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8AE" w:rsidRDefault="000318AE" w:rsidP="000318AE">
      <w:pPr>
        <w:jc w:val="center"/>
      </w:pPr>
      <w:bookmarkStart w:id="0" w:name="_GoBack"/>
      <w:bookmarkEnd w:id="0"/>
      <w:r>
        <w:rPr>
          <w:noProof/>
          <w:lang w:eastAsia="en-AU"/>
        </w:rPr>
        <w:drawing>
          <wp:inline distT="0" distB="0" distL="0" distR="0">
            <wp:extent cx="1333500" cy="1181100"/>
            <wp:effectExtent l="19050" t="0" r="0" b="0"/>
            <wp:docPr id="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318AE" w:rsidRDefault="000318AE" w:rsidP="000318AE">
      <w:pPr>
        <w:jc w:val="center"/>
        <w:rPr>
          <w:rFonts w:ascii="Arial" w:hAnsi="Arial"/>
        </w:rPr>
      </w:pPr>
      <w:r>
        <w:rPr>
          <w:rFonts w:ascii="Arial" w:hAnsi="Arial"/>
        </w:rPr>
        <w:t>Australian Capital Territory</w:t>
      </w:r>
    </w:p>
    <w:p w:rsidR="000318AE" w:rsidRDefault="005442FB" w:rsidP="000318AE">
      <w:pPr>
        <w:pStyle w:val="Billname1"/>
      </w:pPr>
      <w:fldSimple w:instr=" REF Citation \*charformat ">
        <w:r w:rsidR="003F7C41">
          <w:t>Retirement Villages Regulation 2013</w:t>
        </w:r>
      </w:fldSimple>
      <w:r w:rsidR="000318AE">
        <w:t xml:space="preserve">    </w:t>
      </w:r>
    </w:p>
    <w:p w:rsidR="000318AE" w:rsidRDefault="002C28AE" w:rsidP="000318AE">
      <w:pPr>
        <w:pStyle w:val="ActNo"/>
      </w:pPr>
      <w:bookmarkStart w:id="1" w:name="LawNo"/>
      <w:r>
        <w:t>SL2013-5</w:t>
      </w:r>
      <w:bookmarkEnd w:id="1"/>
    </w:p>
    <w:p w:rsidR="000318AE" w:rsidRDefault="000318AE" w:rsidP="000318AE">
      <w:pPr>
        <w:pStyle w:val="CoverInForce"/>
      </w:pPr>
      <w:r>
        <w:t>made under the</w:t>
      </w:r>
    </w:p>
    <w:p w:rsidR="000318AE" w:rsidRDefault="005442FB" w:rsidP="000318AE">
      <w:pPr>
        <w:pStyle w:val="CoverActName"/>
      </w:pPr>
      <w:fldSimple w:instr=" REF ActName \*charformat ">
        <w:r w:rsidR="003F7C41" w:rsidRPr="003F7C41">
          <w:t>Retirement Villages Act 2012</w:t>
        </w:r>
      </w:fldSimple>
    </w:p>
    <w:p w:rsidR="000318AE" w:rsidRDefault="000318AE" w:rsidP="000318AE">
      <w:pPr>
        <w:pStyle w:val="RepubNo"/>
      </w:pPr>
      <w:r>
        <w:t xml:space="preserve">Republication No </w:t>
      </w:r>
      <w:bookmarkStart w:id="2" w:name="RepubNo"/>
      <w:r w:rsidR="002C28AE">
        <w:t>5</w:t>
      </w:r>
      <w:bookmarkEnd w:id="2"/>
    </w:p>
    <w:p w:rsidR="000318AE" w:rsidRDefault="000318AE" w:rsidP="000318AE">
      <w:pPr>
        <w:pStyle w:val="EffectiveDate"/>
      </w:pPr>
      <w:r>
        <w:t xml:space="preserve">Effective:  </w:t>
      </w:r>
      <w:bookmarkStart w:id="3" w:name="EffectiveDate"/>
      <w:r w:rsidR="002C28AE">
        <w:t>5 March 2018</w:t>
      </w:r>
      <w:bookmarkEnd w:id="3"/>
      <w:r w:rsidR="002C28AE">
        <w:t xml:space="preserve"> – </w:t>
      </w:r>
      <w:bookmarkStart w:id="4" w:name="EndEffDate"/>
      <w:r w:rsidR="002C28AE">
        <w:t>30 June 2019</w:t>
      </w:r>
      <w:bookmarkEnd w:id="4"/>
    </w:p>
    <w:p w:rsidR="000318AE" w:rsidRDefault="000318AE" w:rsidP="000318AE">
      <w:pPr>
        <w:pStyle w:val="CoverInForce"/>
      </w:pPr>
      <w:r>
        <w:t xml:space="preserve">Republication date: </w:t>
      </w:r>
      <w:bookmarkStart w:id="5" w:name="InForceDate"/>
      <w:r w:rsidR="002C28AE">
        <w:t>5 March 2018</w:t>
      </w:r>
      <w:bookmarkEnd w:id="5"/>
    </w:p>
    <w:p w:rsidR="000318AE" w:rsidRPr="00637B5B" w:rsidRDefault="000318AE" w:rsidP="000318AE">
      <w:pPr>
        <w:pStyle w:val="CoverInForce"/>
      </w:pPr>
      <w:r>
        <w:t xml:space="preserve">Last amendment made by </w:t>
      </w:r>
      <w:bookmarkStart w:id="6" w:name="LastAmdt"/>
      <w:r w:rsidR="001C4A2B" w:rsidRPr="000318AE">
        <w:rPr>
          <w:rStyle w:val="charCitHyperlinkAbbrev"/>
        </w:rPr>
        <w:fldChar w:fldCharType="begin"/>
      </w:r>
      <w:r w:rsidR="002C28AE">
        <w:rPr>
          <w:rStyle w:val="charCitHyperlinkAbbrev"/>
        </w:rPr>
        <w:instrText>HYPERLINK "http://www.legislation.act.gov.au/sl/2016-27/default.asp" \o "Retirement Villages Amendment Regulation 2016 (No 1)"</w:instrText>
      </w:r>
      <w:r w:rsidR="001C4A2B" w:rsidRPr="000318AE">
        <w:rPr>
          <w:rStyle w:val="charCitHyperlinkAbbrev"/>
        </w:rPr>
        <w:fldChar w:fldCharType="separate"/>
      </w:r>
      <w:r w:rsidR="002C28AE">
        <w:rPr>
          <w:rStyle w:val="charCitHyperlinkAbbrev"/>
        </w:rPr>
        <w:t>SL2016</w:t>
      </w:r>
      <w:r w:rsidR="002C28AE">
        <w:rPr>
          <w:rStyle w:val="charCitHyperlinkAbbrev"/>
        </w:rPr>
        <w:noBreakHyphen/>
        <w:t>27</w:t>
      </w:r>
      <w:r w:rsidR="001C4A2B" w:rsidRPr="000318AE">
        <w:rPr>
          <w:rStyle w:val="charCitHyperlinkAbbrev"/>
        </w:rPr>
        <w:fldChar w:fldCharType="end"/>
      </w:r>
      <w:bookmarkEnd w:id="6"/>
      <w:r w:rsidR="00AD5EAB">
        <w:rPr>
          <w:rStyle w:val="charCitHyperlinkAbbrev"/>
        </w:rPr>
        <w:br/>
      </w:r>
      <w:r w:rsidR="00AD5EAB" w:rsidRPr="00AD5EAB">
        <w:t>(republication for expiry of provisions (s 60, sch 5))</w:t>
      </w:r>
    </w:p>
    <w:p w:rsidR="000318AE" w:rsidRDefault="000318AE" w:rsidP="000318AE"/>
    <w:p w:rsidR="000318AE" w:rsidRDefault="000318AE" w:rsidP="000318AE"/>
    <w:p w:rsidR="000318AE" w:rsidRDefault="000318AE" w:rsidP="000318AE"/>
    <w:p w:rsidR="000318AE" w:rsidRDefault="000318AE" w:rsidP="000318AE"/>
    <w:p w:rsidR="000318AE" w:rsidRDefault="000318AE" w:rsidP="000318AE">
      <w:pPr>
        <w:spacing w:after="240"/>
        <w:rPr>
          <w:rFonts w:ascii="Arial" w:hAnsi="Arial"/>
        </w:rPr>
      </w:pPr>
    </w:p>
    <w:p w:rsidR="000318AE" w:rsidRPr="00797332" w:rsidRDefault="000318AE" w:rsidP="000318AE">
      <w:pPr>
        <w:pStyle w:val="PageBreak"/>
      </w:pPr>
      <w:r w:rsidRPr="00797332">
        <w:br w:type="page"/>
      </w:r>
    </w:p>
    <w:p w:rsidR="000318AE" w:rsidRDefault="000318AE" w:rsidP="000318AE">
      <w:pPr>
        <w:pStyle w:val="CoverHeading"/>
      </w:pPr>
      <w:r>
        <w:lastRenderedPageBreak/>
        <w:t>About this republication</w:t>
      </w:r>
    </w:p>
    <w:p w:rsidR="000318AE" w:rsidRDefault="000318AE" w:rsidP="000318AE">
      <w:pPr>
        <w:pStyle w:val="CoverSubHdg"/>
      </w:pPr>
      <w:r>
        <w:t>The republished law</w:t>
      </w:r>
    </w:p>
    <w:p w:rsidR="000318AE" w:rsidRDefault="000318AE" w:rsidP="000318AE">
      <w:pPr>
        <w:pStyle w:val="CoverText"/>
      </w:pPr>
      <w:r>
        <w:t xml:space="preserve">This is a republication of the </w:t>
      </w:r>
      <w:r w:rsidR="00AD5EAB" w:rsidRPr="002C28AE">
        <w:rPr>
          <w:i/>
        </w:rPr>
        <w:fldChar w:fldCharType="begin"/>
      </w:r>
      <w:r w:rsidR="00AD5EAB" w:rsidRPr="002C28AE">
        <w:rPr>
          <w:i/>
        </w:rPr>
        <w:instrText xml:space="preserve"> REF citation *\charformat  \* MERGEFORMAT </w:instrText>
      </w:r>
      <w:r w:rsidR="00AD5EAB" w:rsidRPr="002C28AE">
        <w:rPr>
          <w:i/>
        </w:rPr>
        <w:fldChar w:fldCharType="separate"/>
      </w:r>
      <w:r w:rsidR="003F7C41" w:rsidRPr="003F7C41">
        <w:rPr>
          <w:i/>
        </w:rPr>
        <w:t>Retirement Villages Regulation 2013</w:t>
      </w:r>
      <w:r w:rsidR="00AD5EAB" w:rsidRPr="002C28AE">
        <w:rPr>
          <w:i/>
        </w:rPr>
        <w:fldChar w:fldCharType="end"/>
      </w:r>
      <w:r>
        <w:rPr>
          <w:iCs/>
        </w:rPr>
        <w:t>,</w:t>
      </w:r>
      <w:r>
        <w:t xml:space="preserve"> made under the </w:t>
      </w:r>
      <w:r w:rsidR="001C4A2B" w:rsidRPr="002C28AE">
        <w:rPr>
          <w:i/>
        </w:rPr>
        <w:fldChar w:fldCharType="begin"/>
      </w:r>
      <w:r w:rsidRPr="002C28AE">
        <w:rPr>
          <w:i/>
        </w:rPr>
        <w:instrText xml:space="preserve"> REF ActName \*charformat  \* MERGEFORMAT </w:instrText>
      </w:r>
      <w:r w:rsidR="001C4A2B" w:rsidRPr="002C28AE">
        <w:rPr>
          <w:i/>
        </w:rPr>
        <w:fldChar w:fldCharType="separate"/>
      </w:r>
      <w:r w:rsidR="003F7C41" w:rsidRPr="003F7C41">
        <w:rPr>
          <w:i/>
        </w:rPr>
        <w:t>Retirement Villages Act 2012</w:t>
      </w:r>
      <w:r w:rsidR="001C4A2B" w:rsidRPr="002C28AE">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fldSimple w:instr=" REF InForceDate *\charformat ">
        <w:r w:rsidR="003F7C41">
          <w:t>5 March 2018</w:t>
        </w:r>
      </w:fldSimple>
      <w:r w:rsidRPr="003D214E">
        <w:rPr>
          <w:rStyle w:val="charItals"/>
        </w:rPr>
        <w:t xml:space="preserve">.  </w:t>
      </w:r>
      <w:r>
        <w:t xml:space="preserve">It also includes any commencement, amendment, repeal or expiry affecting this republished law to </w:t>
      </w:r>
      <w:fldSimple w:instr=" REF EffectiveDate *\charformat ">
        <w:r w:rsidR="003F7C41">
          <w:t>5 March 2018</w:t>
        </w:r>
      </w:fldSimple>
      <w:r>
        <w:t xml:space="preserve">.  </w:t>
      </w:r>
    </w:p>
    <w:p w:rsidR="000318AE" w:rsidRDefault="000318AE" w:rsidP="000318AE">
      <w:pPr>
        <w:pStyle w:val="CoverText"/>
      </w:pPr>
      <w:r>
        <w:t xml:space="preserve">The legislation history and amendment history of the republished law are set out in endnotes 3 and 4. </w:t>
      </w:r>
    </w:p>
    <w:p w:rsidR="000318AE" w:rsidRDefault="000318AE" w:rsidP="000318AE">
      <w:pPr>
        <w:pStyle w:val="CoverSubHdg"/>
      </w:pPr>
      <w:r>
        <w:t>Kinds of republications</w:t>
      </w:r>
    </w:p>
    <w:p w:rsidR="000318AE" w:rsidRDefault="000318AE" w:rsidP="000318AE">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0318AE" w:rsidRDefault="000318AE" w:rsidP="000318AE">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rsidR="000318AE" w:rsidRDefault="000318AE" w:rsidP="000318AE">
      <w:pPr>
        <w:pStyle w:val="CoverTextBullet"/>
      </w:pPr>
      <w:r>
        <w:t>unauthorised republications.</w:t>
      </w:r>
    </w:p>
    <w:p w:rsidR="000318AE" w:rsidRDefault="000318AE" w:rsidP="000318AE">
      <w:pPr>
        <w:pStyle w:val="CoverText"/>
      </w:pPr>
      <w:r>
        <w:t>The status of this republication appears on the bottom of each page.</w:t>
      </w:r>
    </w:p>
    <w:p w:rsidR="000318AE" w:rsidRDefault="000318AE" w:rsidP="000318AE">
      <w:pPr>
        <w:pStyle w:val="CoverSubHdg"/>
      </w:pPr>
      <w:r>
        <w:t>Editorial changes</w:t>
      </w:r>
    </w:p>
    <w:p w:rsidR="000318AE" w:rsidRDefault="000318AE" w:rsidP="000318AE">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318AE" w:rsidRPr="001F174F" w:rsidRDefault="000318AE" w:rsidP="000318AE">
      <w:pPr>
        <w:pStyle w:val="CoverText"/>
      </w:pPr>
      <w:r w:rsidRPr="001F174F">
        <w:t>This republication</w:t>
      </w:r>
      <w:r w:rsidR="00556033">
        <w:t xml:space="preserve"> does not</w:t>
      </w:r>
      <w:r w:rsidRPr="001F174F">
        <w:t xml:space="preserve"> include amendments made under part 11.3 (see endnote 1).</w:t>
      </w:r>
    </w:p>
    <w:p w:rsidR="000318AE" w:rsidRDefault="000318AE" w:rsidP="000318AE">
      <w:pPr>
        <w:pStyle w:val="CoverSubHdg"/>
      </w:pPr>
      <w:r>
        <w:t>Uncommenced provisions and amendments</w:t>
      </w:r>
    </w:p>
    <w:p w:rsidR="000318AE" w:rsidRDefault="000318AE" w:rsidP="000318A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0318AE" w:rsidRDefault="000318AE" w:rsidP="000318AE">
      <w:pPr>
        <w:pStyle w:val="CoverSubHdg"/>
      </w:pPr>
      <w:r>
        <w:t>Modifications</w:t>
      </w:r>
    </w:p>
    <w:p w:rsidR="000318AE" w:rsidRDefault="000318AE" w:rsidP="000318A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3D214E">
          <w:rPr>
            <w:rStyle w:val="charCitHyperlinkItal"/>
          </w:rPr>
          <w:t>Legislation Act 2001</w:t>
        </w:r>
      </w:hyperlink>
      <w:r>
        <w:rPr>
          <w:color w:val="000000"/>
        </w:rPr>
        <w:t>, section 95.</w:t>
      </w:r>
    </w:p>
    <w:p w:rsidR="000318AE" w:rsidRDefault="000318AE" w:rsidP="000318AE">
      <w:pPr>
        <w:pStyle w:val="CoverSubHdg"/>
      </w:pPr>
      <w:r>
        <w:t>Penalties</w:t>
      </w:r>
    </w:p>
    <w:p w:rsidR="000318AE" w:rsidRPr="003765DF" w:rsidRDefault="000318AE" w:rsidP="000318AE">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3D214E">
          <w:rPr>
            <w:rStyle w:val="charCitHyperlinkItal"/>
          </w:rPr>
          <w:t>Legislation Act 2001</w:t>
        </w:r>
      </w:hyperlink>
      <w:r>
        <w:t>, s 133).</w:t>
      </w:r>
    </w:p>
    <w:p w:rsidR="000318AE" w:rsidRDefault="000318AE" w:rsidP="000318AE">
      <w:pPr>
        <w:pStyle w:val="00SigningPage"/>
        <w:sectPr w:rsidR="000318AE" w:rsidSect="000318AE">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0318AE" w:rsidRDefault="000318AE" w:rsidP="000318AE">
      <w:pPr>
        <w:jc w:val="center"/>
      </w:pPr>
      <w:r>
        <w:rPr>
          <w:noProof/>
          <w:lang w:eastAsia="en-AU"/>
        </w:rPr>
        <w:lastRenderedPageBreak/>
        <w:drawing>
          <wp:inline distT="0" distB="0" distL="0" distR="0">
            <wp:extent cx="1333500" cy="1181100"/>
            <wp:effectExtent l="19050" t="0" r="0" b="0"/>
            <wp:docPr id="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318AE" w:rsidRDefault="000318AE" w:rsidP="000318AE">
      <w:pPr>
        <w:jc w:val="center"/>
        <w:rPr>
          <w:rFonts w:ascii="Arial" w:hAnsi="Arial"/>
        </w:rPr>
      </w:pPr>
      <w:r>
        <w:rPr>
          <w:rFonts w:ascii="Arial" w:hAnsi="Arial"/>
        </w:rPr>
        <w:t>Australian Capital Territory</w:t>
      </w:r>
    </w:p>
    <w:p w:rsidR="000318AE" w:rsidRDefault="005442FB" w:rsidP="000318AE">
      <w:pPr>
        <w:pStyle w:val="Billname"/>
      </w:pPr>
      <w:fldSimple w:instr=" REF Citation \*charformat  \* MERGEFORMAT ">
        <w:r w:rsidR="003F7C41">
          <w:t>Retirement Villages Regulation 2013</w:t>
        </w:r>
      </w:fldSimple>
    </w:p>
    <w:p w:rsidR="000318AE" w:rsidRDefault="000318AE" w:rsidP="000318AE">
      <w:pPr>
        <w:pStyle w:val="CoverInForce"/>
      </w:pPr>
      <w:r>
        <w:t>made under the</w:t>
      </w:r>
    </w:p>
    <w:p w:rsidR="000318AE" w:rsidRDefault="005442FB" w:rsidP="000318AE">
      <w:pPr>
        <w:pStyle w:val="CoverActName"/>
      </w:pPr>
      <w:fldSimple w:instr=" REF ActName \*charformat ">
        <w:r w:rsidR="003F7C41" w:rsidRPr="003F7C41">
          <w:t>Retirement Villages Act 2012</w:t>
        </w:r>
      </w:fldSimple>
    </w:p>
    <w:p w:rsidR="000318AE" w:rsidRDefault="000318AE" w:rsidP="000318AE">
      <w:pPr>
        <w:pStyle w:val="Placeholder"/>
      </w:pPr>
      <w:r>
        <w:rPr>
          <w:rStyle w:val="charContents"/>
          <w:sz w:val="16"/>
        </w:rPr>
        <w:t xml:space="preserve">  </w:t>
      </w:r>
      <w:r>
        <w:rPr>
          <w:rStyle w:val="charPage"/>
        </w:rPr>
        <w:t xml:space="preserve">  </w:t>
      </w:r>
    </w:p>
    <w:p w:rsidR="000318AE" w:rsidRDefault="000318AE" w:rsidP="000318AE">
      <w:pPr>
        <w:pStyle w:val="N-TOCheading"/>
      </w:pPr>
      <w:r>
        <w:rPr>
          <w:rStyle w:val="charContents"/>
        </w:rPr>
        <w:t>Contents</w:t>
      </w:r>
    </w:p>
    <w:p w:rsidR="000318AE" w:rsidRDefault="000318AE" w:rsidP="000318AE">
      <w:pPr>
        <w:pStyle w:val="N-9pt"/>
      </w:pPr>
      <w:r>
        <w:tab/>
      </w:r>
      <w:r>
        <w:rPr>
          <w:rStyle w:val="charPage"/>
        </w:rPr>
        <w:t>Page</w:t>
      </w:r>
    </w:p>
    <w:p w:rsidR="005A630D" w:rsidRDefault="005A630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7505961" w:history="1">
        <w:r w:rsidRPr="00F64E7C">
          <w:t>Part 1</w:t>
        </w:r>
        <w:r>
          <w:rPr>
            <w:rFonts w:asciiTheme="minorHAnsi" w:eastAsiaTheme="minorEastAsia" w:hAnsiTheme="minorHAnsi" w:cstheme="minorBidi"/>
            <w:b w:val="0"/>
            <w:sz w:val="22"/>
            <w:szCs w:val="22"/>
            <w:lang w:eastAsia="en-AU"/>
          </w:rPr>
          <w:tab/>
        </w:r>
        <w:r w:rsidRPr="00F64E7C">
          <w:t>Preliminary</w:t>
        </w:r>
        <w:r w:rsidRPr="005A630D">
          <w:rPr>
            <w:vanish/>
          </w:rPr>
          <w:tab/>
        </w:r>
        <w:r w:rsidRPr="005A630D">
          <w:rPr>
            <w:vanish/>
          </w:rPr>
          <w:fldChar w:fldCharType="begin"/>
        </w:r>
        <w:r w:rsidRPr="005A630D">
          <w:rPr>
            <w:vanish/>
          </w:rPr>
          <w:instrText xml:space="preserve"> PAGEREF _Toc507505961 \h </w:instrText>
        </w:r>
        <w:r w:rsidRPr="005A630D">
          <w:rPr>
            <w:vanish/>
          </w:rPr>
        </w:r>
        <w:r w:rsidRPr="005A630D">
          <w:rPr>
            <w:vanish/>
          </w:rPr>
          <w:fldChar w:fldCharType="separate"/>
        </w:r>
        <w:r w:rsidR="003F7C41">
          <w:rPr>
            <w:vanish/>
          </w:rPr>
          <w:t>2</w:t>
        </w:r>
        <w:r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62" w:history="1">
        <w:r w:rsidRPr="00F64E7C">
          <w:t>1</w:t>
        </w:r>
        <w:r>
          <w:rPr>
            <w:rFonts w:asciiTheme="minorHAnsi" w:eastAsiaTheme="minorEastAsia" w:hAnsiTheme="minorHAnsi" w:cstheme="minorBidi"/>
            <w:sz w:val="22"/>
            <w:szCs w:val="22"/>
            <w:lang w:eastAsia="en-AU"/>
          </w:rPr>
          <w:tab/>
        </w:r>
        <w:r w:rsidRPr="00F64E7C">
          <w:t>Name of regulation</w:t>
        </w:r>
        <w:r>
          <w:tab/>
        </w:r>
        <w:r>
          <w:fldChar w:fldCharType="begin"/>
        </w:r>
        <w:r>
          <w:instrText xml:space="preserve"> PAGEREF _Toc507505962 \h </w:instrText>
        </w:r>
        <w:r>
          <w:fldChar w:fldCharType="separate"/>
        </w:r>
        <w:r w:rsidR="003F7C41">
          <w:t>2</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63" w:history="1">
        <w:r w:rsidRPr="00F64E7C">
          <w:t>3</w:t>
        </w:r>
        <w:r>
          <w:rPr>
            <w:rFonts w:asciiTheme="minorHAnsi" w:eastAsiaTheme="minorEastAsia" w:hAnsiTheme="minorHAnsi" w:cstheme="minorBidi"/>
            <w:sz w:val="22"/>
            <w:szCs w:val="22"/>
            <w:lang w:eastAsia="en-AU"/>
          </w:rPr>
          <w:tab/>
        </w:r>
        <w:r w:rsidRPr="00F64E7C">
          <w:t>Dictionary</w:t>
        </w:r>
        <w:r>
          <w:tab/>
        </w:r>
        <w:r>
          <w:fldChar w:fldCharType="begin"/>
        </w:r>
        <w:r>
          <w:instrText xml:space="preserve"> PAGEREF _Toc507505963 \h </w:instrText>
        </w:r>
        <w:r>
          <w:fldChar w:fldCharType="separate"/>
        </w:r>
        <w:r w:rsidR="003F7C41">
          <w:t>2</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64" w:history="1">
        <w:r w:rsidRPr="00F64E7C">
          <w:t>4</w:t>
        </w:r>
        <w:r>
          <w:rPr>
            <w:rFonts w:asciiTheme="minorHAnsi" w:eastAsiaTheme="minorEastAsia" w:hAnsiTheme="minorHAnsi" w:cstheme="minorBidi"/>
            <w:sz w:val="22"/>
            <w:szCs w:val="22"/>
            <w:lang w:eastAsia="en-AU"/>
          </w:rPr>
          <w:tab/>
        </w:r>
        <w:r w:rsidRPr="00F64E7C">
          <w:t>Notes</w:t>
        </w:r>
        <w:r>
          <w:tab/>
        </w:r>
        <w:r>
          <w:fldChar w:fldCharType="begin"/>
        </w:r>
        <w:r>
          <w:instrText xml:space="preserve"> PAGEREF _Toc507505964 \h </w:instrText>
        </w:r>
        <w:r>
          <w:fldChar w:fldCharType="separate"/>
        </w:r>
        <w:r w:rsidR="003F7C41">
          <w:t>2</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65" w:history="1">
        <w:r w:rsidRPr="00F64E7C">
          <w:t>5</w:t>
        </w:r>
        <w:r>
          <w:rPr>
            <w:rFonts w:asciiTheme="minorHAnsi" w:eastAsiaTheme="minorEastAsia" w:hAnsiTheme="minorHAnsi" w:cstheme="minorBidi"/>
            <w:sz w:val="22"/>
            <w:szCs w:val="22"/>
            <w:lang w:eastAsia="en-AU"/>
          </w:rPr>
          <w:tab/>
        </w:r>
        <w:r w:rsidRPr="00F64E7C">
          <w:t>Offences against regulation—application of Criminal Code etc</w:t>
        </w:r>
        <w:r>
          <w:tab/>
        </w:r>
        <w:r>
          <w:fldChar w:fldCharType="begin"/>
        </w:r>
        <w:r>
          <w:instrText xml:space="preserve"> PAGEREF _Toc507505965 \h </w:instrText>
        </w:r>
        <w:r>
          <w:fldChar w:fldCharType="separate"/>
        </w:r>
        <w:r w:rsidR="003F7C41">
          <w:t>3</w:t>
        </w:r>
        <w:r>
          <w:fldChar w:fldCharType="end"/>
        </w:r>
      </w:hyperlink>
    </w:p>
    <w:p w:rsidR="005A630D" w:rsidRDefault="00A91690">
      <w:pPr>
        <w:pStyle w:val="TOC2"/>
        <w:rPr>
          <w:rFonts w:asciiTheme="minorHAnsi" w:eastAsiaTheme="minorEastAsia" w:hAnsiTheme="minorHAnsi" w:cstheme="minorBidi"/>
          <w:b w:val="0"/>
          <w:sz w:val="22"/>
          <w:szCs w:val="22"/>
          <w:lang w:eastAsia="en-AU"/>
        </w:rPr>
      </w:pPr>
      <w:hyperlink w:anchor="_Toc507505966" w:history="1">
        <w:r w:rsidR="005A630D" w:rsidRPr="00F64E7C">
          <w:t>Part 2</w:t>
        </w:r>
        <w:r w:rsidR="005A630D">
          <w:rPr>
            <w:rFonts w:asciiTheme="minorHAnsi" w:eastAsiaTheme="minorEastAsia" w:hAnsiTheme="minorHAnsi" w:cstheme="minorBidi"/>
            <w:b w:val="0"/>
            <w:sz w:val="22"/>
            <w:szCs w:val="22"/>
            <w:lang w:eastAsia="en-AU"/>
          </w:rPr>
          <w:tab/>
        </w:r>
        <w:r w:rsidR="005A630D" w:rsidRPr="00F64E7C">
          <w:t>Important concepts</w:t>
        </w:r>
        <w:r w:rsidR="005A630D" w:rsidRPr="005A630D">
          <w:rPr>
            <w:vanish/>
          </w:rPr>
          <w:tab/>
        </w:r>
        <w:r w:rsidR="005A630D" w:rsidRPr="005A630D">
          <w:rPr>
            <w:vanish/>
          </w:rPr>
          <w:fldChar w:fldCharType="begin"/>
        </w:r>
        <w:r w:rsidR="005A630D" w:rsidRPr="005A630D">
          <w:rPr>
            <w:vanish/>
          </w:rPr>
          <w:instrText xml:space="preserve"> PAGEREF _Toc507505966 \h </w:instrText>
        </w:r>
        <w:r w:rsidR="005A630D" w:rsidRPr="005A630D">
          <w:rPr>
            <w:vanish/>
          </w:rPr>
        </w:r>
        <w:r w:rsidR="005A630D" w:rsidRPr="005A630D">
          <w:rPr>
            <w:vanish/>
          </w:rPr>
          <w:fldChar w:fldCharType="separate"/>
        </w:r>
        <w:r w:rsidR="003F7C41">
          <w:rPr>
            <w:vanish/>
          </w:rPr>
          <w:t>4</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67" w:history="1">
        <w:r w:rsidRPr="00F64E7C">
          <w:t>6</w:t>
        </w:r>
        <w:r>
          <w:rPr>
            <w:rFonts w:asciiTheme="minorHAnsi" w:eastAsiaTheme="minorEastAsia" w:hAnsiTheme="minorHAnsi" w:cstheme="minorBidi"/>
            <w:sz w:val="22"/>
            <w:szCs w:val="22"/>
            <w:lang w:eastAsia="en-AU"/>
          </w:rPr>
          <w:tab/>
        </w:r>
        <w:r w:rsidRPr="00F64E7C">
          <w:t xml:space="preserve">Places not retirement village—Act, s 10 (1), def </w:t>
        </w:r>
        <w:r w:rsidRPr="00F64E7C">
          <w:rPr>
            <w:i/>
          </w:rPr>
          <w:t>retirement village</w:t>
        </w:r>
        <w:r w:rsidRPr="00F64E7C">
          <w:t>, par (b) (viii)</w:t>
        </w:r>
        <w:r>
          <w:tab/>
        </w:r>
        <w:r>
          <w:fldChar w:fldCharType="begin"/>
        </w:r>
        <w:r>
          <w:instrText xml:space="preserve"> PAGEREF _Toc507505967 \h </w:instrText>
        </w:r>
        <w:r>
          <w:fldChar w:fldCharType="separate"/>
        </w:r>
        <w:r w:rsidR="003F7C41">
          <w:t>4</w:t>
        </w:r>
        <w:r>
          <w:fldChar w:fldCharType="end"/>
        </w:r>
      </w:hyperlink>
    </w:p>
    <w:p w:rsidR="005A630D" w:rsidRDefault="00A91690">
      <w:pPr>
        <w:pStyle w:val="TOC2"/>
        <w:rPr>
          <w:rFonts w:asciiTheme="minorHAnsi" w:eastAsiaTheme="minorEastAsia" w:hAnsiTheme="minorHAnsi" w:cstheme="minorBidi"/>
          <w:b w:val="0"/>
          <w:sz w:val="22"/>
          <w:szCs w:val="22"/>
          <w:lang w:eastAsia="en-AU"/>
        </w:rPr>
      </w:pPr>
      <w:hyperlink w:anchor="_Toc507505968" w:history="1">
        <w:r w:rsidR="005A630D" w:rsidRPr="00F64E7C">
          <w:t>Part 3</w:t>
        </w:r>
        <w:r w:rsidR="005A630D">
          <w:rPr>
            <w:rFonts w:asciiTheme="minorHAnsi" w:eastAsiaTheme="minorEastAsia" w:hAnsiTheme="minorHAnsi" w:cstheme="minorBidi"/>
            <w:b w:val="0"/>
            <w:sz w:val="22"/>
            <w:szCs w:val="22"/>
            <w:lang w:eastAsia="en-AU"/>
          </w:rPr>
          <w:tab/>
        </w:r>
        <w:r w:rsidR="005A630D" w:rsidRPr="00F64E7C">
          <w:t>Representations and information about retirement villages</w:t>
        </w:r>
        <w:r w:rsidR="005A630D" w:rsidRPr="005A630D">
          <w:rPr>
            <w:vanish/>
          </w:rPr>
          <w:tab/>
        </w:r>
        <w:r w:rsidR="005A630D" w:rsidRPr="005A630D">
          <w:rPr>
            <w:vanish/>
          </w:rPr>
          <w:fldChar w:fldCharType="begin"/>
        </w:r>
        <w:r w:rsidR="005A630D" w:rsidRPr="005A630D">
          <w:rPr>
            <w:vanish/>
          </w:rPr>
          <w:instrText xml:space="preserve"> PAGEREF _Toc507505968 \h </w:instrText>
        </w:r>
        <w:r w:rsidR="005A630D" w:rsidRPr="005A630D">
          <w:rPr>
            <w:vanish/>
          </w:rPr>
        </w:r>
        <w:r w:rsidR="005A630D" w:rsidRPr="005A630D">
          <w:rPr>
            <w:vanish/>
          </w:rPr>
          <w:fldChar w:fldCharType="separate"/>
        </w:r>
        <w:r w:rsidR="003F7C41">
          <w:rPr>
            <w:vanish/>
          </w:rPr>
          <w:t>5</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69" w:history="1">
        <w:r w:rsidRPr="00F64E7C">
          <w:t>6A</w:t>
        </w:r>
        <w:r>
          <w:rPr>
            <w:rFonts w:asciiTheme="minorHAnsi" w:eastAsiaTheme="minorEastAsia" w:hAnsiTheme="minorHAnsi" w:cstheme="minorBidi"/>
            <w:sz w:val="22"/>
            <w:szCs w:val="22"/>
            <w:lang w:eastAsia="en-AU"/>
          </w:rPr>
          <w:tab/>
        </w:r>
        <w:r w:rsidRPr="00F64E7C">
          <w:t>General inquiry document—Act, s 23 (2)</w:t>
        </w:r>
        <w:r>
          <w:tab/>
        </w:r>
        <w:r>
          <w:fldChar w:fldCharType="begin"/>
        </w:r>
        <w:r>
          <w:instrText xml:space="preserve"> PAGEREF _Toc507505969 \h </w:instrText>
        </w:r>
        <w:r>
          <w:fldChar w:fldCharType="separate"/>
        </w:r>
        <w:r w:rsidR="003F7C41">
          <w:t>5</w:t>
        </w:r>
        <w:r>
          <w:fldChar w:fldCharType="end"/>
        </w:r>
      </w:hyperlink>
    </w:p>
    <w:p w:rsidR="005A630D" w:rsidRDefault="005A630D">
      <w:pPr>
        <w:pStyle w:val="TOC5"/>
        <w:rPr>
          <w:rFonts w:asciiTheme="minorHAnsi" w:eastAsiaTheme="minorEastAsia" w:hAnsiTheme="minorHAnsi" w:cstheme="minorBidi"/>
          <w:sz w:val="22"/>
          <w:szCs w:val="22"/>
          <w:lang w:eastAsia="en-AU"/>
        </w:rPr>
      </w:pPr>
      <w:r>
        <w:lastRenderedPageBreak/>
        <w:tab/>
      </w:r>
      <w:hyperlink w:anchor="_Toc507505970" w:history="1">
        <w:r w:rsidRPr="00F64E7C">
          <w:t>7</w:t>
        </w:r>
        <w:r>
          <w:rPr>
            <w:rFonts w:asciiTheme="minorHAnsi" w:eastAsiaTheme="minorEastAsia" w:hAnsiTheme="minorHAnsi" w:cstheme="minorBidi"/>
            <w:sz w:val="22"/>
            <w:szCs w:val="22"/>
            <w:lang w:eastAsia="en-AU"/>
          </w:rPr>
          <w:tab/>
        </w:r>
        <w:r w:rsidRPr="00F64E7C">
          <w:t>Disclosure statement—Act, s 24 (3)</w:t>
        </w:r>
        <w:r>
          <w:tab/>
        </w:r>
        <w:r>
          <w:fldChar w:fldCharType="begin"/>
        </w:r>
        <w:r>
          <w:instrText xml:space="preserve"> PAGEREF _Toc507505970 \h </w:instrText>
        </w:r>
        <w:r>
          <w:fldChar w:fldCharType="separate"/>
        </w:r>
        <w:r w:rsidR="003F7C41">
          <w:t>5</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71" w:history="1">
        <w:r w:rsidRPr="00F64E7C">
          <w:t>8</w:t>
        </w:r>
        <w:r>
          <w:rPr>
            <w:rFonts w:asciiTheme="minorHAnsi" w:eastAsiaTheme="minorEastAsia" w:hAnsiTheme="minorHAnsi" w:cstheme="minorBidi"/>
            <w:sz w:val="22"/>
            <w:szCs w:val="22"/>
            <w:lang w:eastAsia="en-AU"/>
          </w:rPr>
          <w:tab/>
        </w:r>
        <w:r w:rsidRPr="00F64E7C">
          <w:t>Copies of certain documents to be available—Act, s 29 (1) (k)</w:t>
        </w:r>
        <w:r>
          <w:tab/>
        </w:r>
        <w:r>
          <w:fldChar w:fldCharType="begin"/>
        </w:r>
        <w:r>
          <w:instrText xml:space="preserve"> PAGEREF _Toc507505971 \h </w:instrText>
        </w:r>
        <w:r>
          <w:fldChar w:fldCharType="separate"/>
        </w:r>
        <w:r w:rsidR="003F7C41">
          <w:t>7</w:t>
        </w:r>
        <w:r>
          <w:fldChar w:fldCharType="end"/>
        </w:r>
      </w:hyperlink>
    </w:p>
    <w:p w:rsidR="005A630D" w:rsidRDefault="00A91690">
      <w:pPr>
        <w:pStyle w:val="TOC2"/>
        <w:rPr>
          <w:rFonts w:asciiTheme="minorHAnsi" w:eastAsiaTheme="minorEastAsia" w:hAnsiTheme="minorHAnsi" w:cstheme="minorBidi"/>
          <w:b w:val="0"/>
          <w:sz w:val="22"/>
          <w:szCs w:val="22"/>
          <w:lang w:eastAsia="en-AU"/>
        </w:rPr>
      </w:pPr>
      <w:hyperlink w:anchor="_Toc507505972" w:history="1">
        <w:r w:rsidR="005A630D" w:rsidRPr="00F64E7C">
          <w:t>Part 4</w:t>
        </w:r>
        <w:r w:rsidR="005A630D">
          <w:rPr>
            <w:rFonts w:asciiTheme="minorHAnsi" w:eastAsiaTheme="minorEastAsia" w:hAnsiTheme="minorHAnsi" w:cstheme="minorBidi"/>
            <w:b w:val="0"/>
            <w:sz w:val="22"/>
            <w:szCs w:val="22"/>
            <w:lang w:eastAsia="en-AU"/>
          </w:rPr>
          <w:tab/>
        </w:r>
        <w:r w:rsidR="005A630D" w:rsidRPr="00F64E7C">
          <w:t>Village contracts</w:t>
        </w:r>
        <w:r w:rsidR="005A630D" w:rsidRPr="005A630D">
          <w:rPr>
            <w:vanish/>
          </w:rPr>
          <w:tab/>
        </w:r>
        <w:r w:rsidR="005A630D" w:rsidRPr="005A630D">
          <w:rPr>
            <w:vanish/>
          </w:rPr>
          <w:fldChar w:fldCharType="begin"/>
        </w:r>
        <w:r w:rsidR="005A630D" w:rsidRPr="005A630D">
          <w:rPr>
            <w:vanish/>
          </w:rPr>
          <w:instrText xml:space="preserve"> PAGEREF _Toc507505972 \h </w:instrText>
        </w:r>
        <w:r w:rsidR="005A630D" w:rsidRPr="005A630D">
          <w:rPr>
            <w:vanish/>
          </w:rPr>
        </w:r>
        <w:r w:rsidR="005A630D" w:rsidRPr="005A630D">
          <w:rPr>
            <w:vanish/>
          </w:rPr>
          <w:fldChar w:fldCharType="separate"/>
        </w:r>
        <w:r w:rsidR="003F7C41">
          <w:rPr>
            <w:vanish/>
          </w:rPr>
          <w:t>9</w:t>
        </w:r>
        <w:r w:rsidR="005A630D" w:rsidRPr="005A630D">
          <w:rPr>
            <w:vanish/>
          </w:rPr>
          <w:fldChar w:fldCharType="end"/>
        </w:r>
      </w:hyperlink>
    </w:p>
    <w:p w:rsidR="005A630D" w:rsidRDefault="00A91690">
      <w:pPr>
        <w:pStyle w:val="TOC3"/>
        <w:rPr>
          <w:rFonts w:asciiTheme="minorHAnsi" w:eastAsiaTheme="minorEastAsia" w:hAnsiTheme="minorHAnsi" w:cstheme="minorBidi"/>
          <w:b w:val="0"/>
          <w:sz w:val="22"/>
          <w:szCs w:val="22"/>
          <w:lang w:eastAsia="en-AU"/>
        </w:rPr>
      </w:pPr>
      <w:hyperlink w:anchor="_Toc507505973" w:history="1">
        <w:r w:rsidR="005A630D" w:rsidRPr="00F64E7C">
          <w:t>Division 4.1</w:t>
        </w:r>
        <w:r w:rsidR="005A630D">
          <w:rPr>
            <w:rFonts w:asciiTheme="minorHAnsi" w:eastAsiaTheme="minorEastAsia" w:hAnsiTheme="minorHAnsi" w:cstheme="minorBidi"/>
            <w:b w:val="0"/>
            <w:sz w:val="22"/>
            <w:szCs w:val="22"/>
            <w:lang w:eastAsia="en-AU"/>
          </w:rPr>
          <w:tab/>
        </w:r>
        <w:r w:rsidR="005A630D" w:rsidRPr="00F64E7C">
          <w:t>General</w:t>
        </w:r>
        <w:r w:rsidR="005A630D" w:rsidRPr="005A630D">
          <w:rPr>
            <w:vanish/>
          </w:rPr>
          <w:tab/>
        </w:r>
        <w:r w:rsidR="005A630D" w:rsidRPr="005A630D">
          <w:rPr>
            <w:vanish/>
          </w:rPr>
          <w:fldChar w:fldCharType="begin"/>
        </w:r>
        <w:r w:rsidR="005A630D" w:rsidRPr="005A630D">
          <w:rPr>
            <w:vanish/>
          </w:rPr>
          <w:instrText xml:space="preserve"> PAGEREF _Toc507505973 \h </w:instrText>
        </w:r>
        <w:r w:rsidR="005A630D" w:rsidRPr="005A630D">
          <w:rPr>
            <w:vanish/>
          </w:rPr>
        </w:r>
        <w:r w:rsidR="005A630D" w:rsidRPr="005A630D">
          <w:rPr>
            <w:vanish/>
          </w:rPr>
          <w:fldChar w:fldCharType="separate"/>
        </w:r>
        <w:r w:rsidR="003F7C41">
          <w:rPr>
            <w:vanish/>
          </w:rPr>
          <w:t>9</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74" w:history="1">
        <w:r w:rsidRPr="00F64E7C">
          <w:t>9</w:t>
        </w:r>
        <w:r>
          <w:rPr>
            <w:rFonts w:asciiTheme="minorHAnsi" w:eastAsiaTheme="minorEastAsia" w:hAnsiTheme="minorHAnsi" w:cstheme="minorBidi"/>
            <w:sz w:val="22"/>
            <w:szCs w:val="22"/>
            <w:lang w:eastAsia="en-AU"/>
          </w:rPr>
          <w:tab/>
        </w:r>
        <w:r w:rsidRPr="00F64E7C">
          <w:t>Prescribed rate of interest—Act, s 41 (5) (b)</w:t>
        </w:r>
        <w:r>
          <w:tab/>
        </w:r>
        <w:r>
          <w:fldChar w:fldCharType="begin"/>
        </w:r>
        <w:r>
          <w:instrText xml:space="preserve"> PAGEREF _Toc507505974 \h </w:instrText>
        </w:r>
        <w:r>
          <w:fldChar w:fldCharType="separate"/>
        </w:r>
        <w:r w:rsidR="003F7C41">
          <w:t>9</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75" w:history="1">
        <w:r w:rsidRPr="00F64E7C">
          <w:t>10</w:t>
        </w:r>
        <w:r>
          <w:rPr>
            <w:rFonts w:asciiTheme="minorHAnsi" w:eastAsiaTheme="minorEastAsia" w:hAnsiTheme="minorHAnsi" w:cstheme="minorBidi"/>
            <w:sz w:val="22"/>
            <w:szCs w:val="22"/>
            <w:lang w:eastAsia="en-AU"/>
          </w:rPr>
          <w:tab/>
        </w:r>
        <w:r w:rsidRPr="00F64E7C">
          <w:t>Amount payable for legal and other expenses—Act, s 52 (3)</w:t>
        </w:r>
        <w:r>
          <w:tab/>
        </w:r>
        <w:r>
          <w:fldChar w:fldCharType="begin"/>
        </w:r>
        <w:r>
          <w:instrText xml:space="preserve"> PAGEREF _Toc507505975 \h </w:instrText>
        </w:r>
        <w:r>
          <w:fldChar w:fldCharType="separate"/>
        </w:r>
        <w:r w:rsidR="003F7C41">
          <w:t>9</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76" w:history="1">
        <w:r w:rsidRPr="00F64E7C">
          <w:t>11</w:t>
        </w:r>
        <w:r>
          <w:rPr>
            <w:rFonts w:asciiTheme="minorHAnsi" w:eastAsiaTheme="minorEastAsia" w:hAnsiTheme="minorHAnsi" w:cstheme="minorBidi"/>
            <w:sz w:val="22"/>
            <w:szCs w:val="22"/>
            <w:lang w:eastAsia="en-AU"/>
          </w:rPr>
          <w:tab/>
        </w:r>
        <w:r w:rsidRPr="00F64E7C">
          <w:t>Condition report—Act, s 59</w:t>
        </w:r>
        <w:r>
          <w:tab/>
        </w:r>
        <w:r>
          <w:fldChar w:fldCharType="begin"/>
        </w:r>
        <w:r>
          <w:instrText xml:space="preserve"> PAGEREF _Toc507505976 \h </w:instrText>
        </w:r>
        <w:r>
          <w:fldChar w:fldCharType="separate"/>
        </w:r>
        <w:r w:rsidR="003F7C41">
          <w:t>9</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77" w:history="1">
        <w:r w:rsidRPr="00F64E7C">
          <w:t>12</w:t>
        </w:r>
        <w:r>
          <w:rPr>
            <w:rFonts w:asciiTheme="minorHAnsi" w:eastAsiaTheme="minorEastAsia" w:hAnsiTheme="minorHAnsi" w:cstheme="minorBidi"/>
            <w:sz w:val="22"/>
            <w:szCs w:val="22"/>
            <w:lang w:eastAsia="en-AU"/>
          </w:rPr>
          <w:tab/>
        </w:r>
        <w:r w:rsidRPr="00F64E7C">
          <w:t>Renovations and alteration of fixtures and fittings—Act, s 63 (5) (b)</w:t>
        </w:r>
        <w:r>
          <w:tab/>
        </w:r>
        <w:r>
          <w:fldChar w:fldCharType="begin"/>
        </w:r>
        <w:r>
          <w:instrText xml:space="preserve"> PAGEREF _Toc507505977 \h </w:instrText>
        </w:r>
        <w:r>
          <w:fldChar w:fldCharType="separate"/>
        </w:r>
        <w:r w:rsidR="003F7C41">
          <w:t>10</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78" w:history="1">
        <w:r w:rsidRPr="00F64E7C">
          <w:t>13</w:t>
        </w:r>
        <w:r>
          <w:rPr>
            <w:rFonts w:asciiTheme="minorHAnsi" w:eastAsiaTheme="minorEastAsia" w:hAnsiTheme="minorHAnsi" w:cstheme="minorBidi"/>
            <w:sz w:val="22"/>
            <w:szCs w:val="22"/>
            <w:lang w:eastAsia="en-AU"/>
          </w:rPr>
          <w:tab/>
        </w:r>
        <w:r w:rsidRPr="00F64E7C">
          <w:t>Contents of village contracts—Act, s 66 (1)</w:t>
        </w:r>
        <w:r>
          <w:tab/>
        </w:r>
        <w:r>
          <w:fldChar w:fldCharType="begin"/>
        </w:r>
        <w:r>
          <w:instrText xml:space="preserve"> PAGEREF _Toc507505978 \h </w:instrText>
        </w:r>
        <w:r>
          <w:fldChar w:fldCharType="separate"/>
        </w:r>
        <w:r w:rsidR="003F7C41">
          <w:t>10</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79" w:history="1">
        <w:r w:rsidRPr="00F64E7C">
          <w:t>14</w:t>
        </w:r>
        <w:r>
          <w:rPr>
            <w:rFonts w:asciiTheme="minorHAnsi" w:eastAsiaTheme="minorEastAsia" w:hAnsiTheme="minorHAnsi" w:cstheme="minorBidi"/>
            <w:sz w:val="22"/>
            <w:szCs w:val="22"/>
            <w:lang w:eastAsia="en-AU"/>
          </w:rPr>
          <w:tab/>
        </w:r>
        <w:r w:rsidRPr="00F64E7C">
          <w:t>Prescribed rate of interest—Act, s 69 (b)</w:t>
        </w:r>
        <w:r>
          <w:tab/>
        </w:r>
        <w:r>
          <w:fldChar w:fldCharType="begin"/>
        </w:r>
        <w:r>
          <w:instrText xml:space="preserve"> PAGEREF _Toc507505979 \h </w:instrText>
        </w:r>
        <w:r>
          <w:fldChar w:fldCharType="separate"/>
        </w:r>
        <w:r w:rsidR="003F7C41">
          <w:t>11</w:t>
        </w:r>
        <w:r>
          <w:fldChar w:fldCharType="end"/>
        </w:r>
      </w:hyperlink>
    </w:p>
    <w:p w:rsidR="005A630D" w:rsidRDefault="00A91690">
      <w:pPr>
        <w:pStyle w:val="TOC3"/>
        <w:rPr>
          <w:rFonts w:asciiTheme="minorHAnsi" w:eastAsiaTheme="minorEastAsia" w:hAnsiTheme="minorHAnsi" w:cstheme="minorBidi"/>
          <w:b w:val="0"/>
          <w:sz w:val="22"/>
          <w:szCs w:val="22"/>
          <w:lang w:eastAsia="en-AU"/>
        </w:rPr>
      </w:pPr>
      <w:hyperlink w:anchor="_Toc507505980" w:history="1">
        <w:r w:rsidR="005A630D" w:rsidRPr="00F64E7C">
          <w:t>Division 4.2</w:t>
        </w:r>
        <w:r w:rsidR="005A630D">
          <w:rPr>
            <w:rFonts w:asciiTheme="minorHAnsi" w:eastAsiaTheme="minorEastAsia" w:hAnsiTheme="minorHAnsi" w:cstheme="minorBidi"/>
            <w:b w:val="0"/>
            <w:sz w:val="22"/>
            <w:szCs w:val="22"/>
            <w:lang w:eastAsia="en-AU"/>
          </w:rPr>
          <w:tab/>
        </w:r>
        <w:r w:rsidR="005A630D" w:rsidRPr="00F64E7C">
          <w:t>Settling-in period for residents</w:t>
        </w:r>
        <w:r w:rsidR="005A630D" w:rsidRPr="005A630D">
          <w:rPr>
            <w:vanish/>
          </w:rPr>
          <w:tab/>
        </w:r>
        <w:r w:rsidR="005A630D" w:rsidRPr="005A630D">
          <w:rPr>
            <w:vanish/>
          </w:rPr>
          <w:fldChar w:fldCharType="begin"/>
        </w:r>
        <w:r w:rsidR="005A630D" w:rsidRPr="005A630D">
          <w:rPr>
            <w:vanish/>
          </w:rPr>
          <w:instrText xml:space="preserve"> PAGEREF _Toc507505980 \h </w:instrText>
        </w:r>
        <w:r w:rsidR="005A630D" w:rsidRPr="005A630D">
          <w:rPr>
            <w:vanish/>
          </w:rPr>
        </w:r>
        <w:r w:rsidR="005A630D" w:rsidRPr="005A630D">
          <w:rPr>
            <w:vanish/>
          </w:rPr>
          <w:fldChar w:fldCharType="separate"/>
        </w:r>
        <w:r w:rsidR="003F7C41">
          <w:rPr>
            <w:vanish/>
          </w:rPr>
          <w:t>11</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81" w:history="1">
        <w:r w:rsidRPr="00F64E7C">
          <w:t>15</w:t>
        </w:r>
        <w:r>
          <w:rPr>
            <w:rFonts w:asciiTheme="minorHAnsi" w:eastAsiaTheme="minorEastAsia" w:hAnsiTheme="minorHAnsi" w:cstheme="minorBidi"/>
            <w:sz w:val="22"/>
            <w:szCs w:val="22"/>
            <w:lang w:eastAsia="en-AU"/>
          </w:rPr>
          <w:tab/>
        </w:r>
        <w:r w:rsidRPr="00F64E7C">
          <w:t>Liability of former occupant if village contract ended during settling-in period—Act, s 73 (1) (d)</w:t>
        </w:r>
        <w:r>
          <w:tab/>
        </w:r>
        <w:r>
          <w:fldChar w:fldCharType="begin"/>
        </w:r>
        <w:r>
          <w:instrText xml:space="preserve"> PAGEREF _Toc507505981 \h </w:instrText>
        </w:r>
        <w:r>
          <w:fldChar w:fldCharType="separate"/>
        </w:r>
        <w:r w:rsidR="003F7C41">
          <w:t>11</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82" w:history="1">
        <w:r w:rsidRPr="00F64E7C">
          <w:t>16</w:t>
        </w:r>
        <w:r>
          <w:rPr>
            <w:rFonts w:asciiTheme="minorHAnsi" w:eastAsiaTheme="minorEastAsia" w:hAnsiTheme="minorHAnsi" w:cstheme="minorBidi"/>
            <w:sz w:val="22"/>
            <w:szCs w:val="22"/>
            <w:lang w:eastAsia="en-AU"/>
          </w:rPr>
          <w:tab/>
        </w:r>
        <w:r w:rsidRPr="00F64E7C">
          <w:t>Maximum administration fee—Act, s 73 (4)</w:t>
        </w:r>
        <w:r>
          <w:tab/>
        </w:r>
        <w:r>
          <w:fldChar w:fldCharType="begin"/>
        </w:r>
        <w:r>
          <w:instrText xml:space="preserve"> PAGEREF _Toc507505982 \h </w:instrText>
        </w:r>
        <w:r>
          <w:fldChar w:fldCharType="separate"/>
        </w:r>
        <w:r w:rsidR="003F7C41">
          <w:t>11</w:t>
        </w:r>
        <w:r>
          <w:fldChar w:fldCharType="end"/>
        </w:r>
      </w:hyperlink>
    </w:p>
    <w:p w:rsidR="005A630D" w:rsidRDefault="00A91690">
      <w:pPr>
        <w:pStyle w:val="TOC2"/>
        <w:rPr>
          <w:rFonts w:asciiTheme="minorHAnsi" w:eastAsiaTheme="minorEastAsia" w:hAnsiTheme="minorHAnsi" w:cstheme="minorBidi"/>
          <w:b w:val="0"/>
          <w:sz w:val="22"/>
          <w:szCs w:val="22"/>
          <w:lang w:eastAsia="en-AU"/>
        </w:rPr>
      </w:pPr>
      <w:hyperlink w:anchor="_Toc507505983" w:history="1">
        <w:r w:rsidR="005A630D" w:rsidRPr="00F64E7C">
          <w:t>Part 5</w:t>
        </w:r>
        <w:r w:rsidR="005A630D">
          <w:rPr>
            <w:rFonts w:asciiTheme="minorHAnsi" w:eastAsiaTheme="minorEastAsia" w:hAnsiTheme="minorHAnsi" w:cstheme="minorBidi"/>
            <w:b w:val="0"/>
            <w:sz w:val="22"/>
            <w:szCs w:val="22"/>
            <w:lang w:eastAsia="en-AU"/>
          </w:rPr>
          <w:tab/>
        </w:r>
        <w:r w:rsidR="005A630D" w:rsidRPr="00F64E7C">
          <w:t>General management of retirement villages</w:t>
        </w:r>
        <w:r w:rsidR="005A630D" w:rsidRPr="005A630D">
          <w:rPr>
            <w:vanish/>
          </w:rPr>
          <w:tab/>
        </w:r>
        <w:r w:rsidR="005A630D" w:rsidRPr="005A630D">
          <w:rPr>
            <w:vanish/>
          </w:rPr>
          <w:fldChar w:fldCharType="begin"/>
        </w:r>
        <w:r w:rsidR="005A630D" w:rsidRPr="005A630D">
          <w:rPr>
            <w:vanish/>
          </w:rPr>
          <w:instrText xml:space="preserve"> PAGEREF _Toc507505983 \h </w:instrText>
        </w:r>
        <w:r w:rsidR="005A630D" w:rsidRPr="005A630D">
          <w:rPr>
            <w:vanish/>
          </w:rPr>
        </w:r>
        <w:r w:rsidR="005A630D" w:rsidRPr="005A630D">
          <w:rPr>
            <w:vanish/>
          </w:rPr>
          <w:fldChar w:fldCharType="separate"/>
        </w:r>
        <w:r w:rsidR="003F7C41">
          <w:rPr>
            <w:vanish/>
          </w:rPr>
          <w:t>12</w:t>
        </w:r>
        <w:r w:rsidR="005A630D" w:rsidRPr="005A630D">
          <w:rPr>
            <w:vanish/>
          </w:rPr>
          <w:fldChar w:fldCharType="end"/>
        </w:r>
      </w:hyperlink>
    </w:p>
    <w:p w:rsidR="005A630D" w:rsidRDefault="00A91690">
      <w:pPr>
        <w:pStyle w:val="TOC3"/>
        <w:rPr>
          <w:rFonts w:asciiTheme="minorHAnsi" w:eastAsiaTheme="minorEastAsia" w:hAnsiTheme="minorHAnsi" w:cstheme="minorBidi"/>
          <w:b w:val="0"/>
          <w:sz w:val="22"/>
          <w:szCs w:val="22"/>
          <w:lang w:eastAsia="en-AU"/>
        </w:rPr>
      </w:pPr>
      <w:hyperlink w:anchor="_Toc507505984" w:history="1">
        <w:r w:rsidR="005A630D" w:rsidRPr="00F64E7C">
          <w:t>Division 5.1</w:t>
        </w:r>
        <w:r w:rsidR="005A630D">
          <w:rPr>
            <w:rFonts w:asciiTheme="minorHAnsi" w:eastAsiaTheme="minorEastAsia" w:hAnsiTheme="minorHAnsi" w:cstheme="minorBidi"/>
            <w:b w:val="0"/>
            <w:sz w:val="22"/>
            <w:szCs w:val="22"/>
            <w:lang w:eastAsia="en-AU"/>
          </w:rPr>
          <w:tab/>
        </w:r>
        <w:r w:rsidR="005A630D" w:rsidRPr="00F64E7C">
          <w:t>Village rules</w:t>
        </w:r>
        <w:r w:rsidR="005A630D" w:rsidRPr="005A630D">
          <w:rPr>
            <w:vanish/>
          </w:rPr>
          <w:tab/>
        </w:r>
        <w:r w:rsidR="005A630D" w:rsidRPr="005A630D">
          <w:rPr>
            <w:vanish/>
          </w:rPr>
          <w:fldChar w:fldCharType="begin"/>
        </w:r>
        <w:r w:rsidR="005A630D" w:rsidRPr="005A630D">
          <w:rPr>
            <w:vanish/>
          </w:rPr>
          <w:instrText xml:space="preserve"> PAGEREF _Toc507505984 \h </w:instrText>
        </w:r>
        <w:r w:rsidR="005A630D" w:rsidRPr="005A630D">
          <w:rPr>
            <w:vanish/>
          </w:rPr>
        </w:r>
        <w:r w:rsidR="005A630D" w:rsidRPr="005A630D">
          <w:rPr>
            <w:vanish/>
          </w:rPr>
          <w:fldChar w:fldCharType="separate"/>
        </w:r>
        <w:r w:rsidR="003F7C41">
          <w:rPr>
            <w:vanish/>
          </w:rPr>
          <w:t>12</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85" w:history="1">
        <w:r w:rsidRPr="00F64E7C">
          <w:t>17</w:t>
        </w:r>
        <w:r>
          <w:rPr>
            <w:rFonts w:asciiTheme="minorHAnsi" w:eastAsiaTheme="minorEastAsia" w:hAnsiTheme="minorHAnsi" w:cstheme="minorBidi"/>
            <w:sz w:val="22"/>
            <w:szCs w:val="22"/>
            <w:lang w:eastAsia="en-AU"/>
          </w:rPr>
          <w:tab/>
        </w:r>
        <w:r w:rsidRPr="00F64E7C">
          <w:t>Village rules—Act, s 78 (2) (i)</w:t>
        </w:r>
        <w:r>
          <w:tab/>
        </w:r>
        <w:r>
          <w:fldChar w:fldCharType="begin"/>
        </w:r>
        <w:r>
          <w:instrText xml:space="preserve"> PAGEREF _Toc507505985 \h </w:instrText>
        </w:r>
        <w:r>
          <w:fldChar w:fldCharType="separate"/>
        </w:r>
        <w:r w:rsidR="003F7C41">
          <w:t>12</w:t>
        </w:r>
        <w:r>
          <w:fldChar w:fldCharType="end"/>
        </w:r>
      </w:hyperlink>
    </w:p>
    <w:p w:rsidR="005A630D" w:rsidRDefault="00A91690">
      <w:pPr>
        <w:pStyle w:val="TOC3"/>
        <w:rPr>
          <w:rFonts w:asciiTheme="minorHAnsi" w:eastAsiaTheme="minorEastAsia" w:hAnsiTheme="minorHAnsi" w:cstheme="minorBidi"/>
          <w:b w:val="0"/>
          <w:sz w:val="22"/>
          <w:szCs w:val="22"/>
          <w:lang w:eastAsia="en-AU"/>
        </w:rPr>
      </w:pPr>
      <w:hyperlink w:anchor="_Toc507505986" w:history="1">
        <w:r w:rsidR="005A630D" w:rsidRPr="00F64E7C">
          <w:t>Division 5.2</w:t>
        </w:r>
        <w:r w:rsidR="005A630D">
          <w:rPr>
            <w:rFonts w:asciiTheme="minorHAnsi" w:eastAsiaTheme="minorEastAsia" w:hAnsiTheme="minorHAnsi" w:cstheme="minorBidi"/>
            <w:b w:val="0"/>
            <w:sz w:val="22"/>
            <w:szCs w:val="22"/>
            <w:lang w:eastAsia="en-AU"/>
          </w:rPr>
          <w:tab/>
        </w:r>
        <w:r w:rsidR="005A630D" w:rsidRPr="00F64E7C">
          <w:t>Certain obligations of operators</w:t>
        </w:r>
        <w:r w:rsidR="005A630D" w:rsidRPr="005A630D">
          <w:rPr>
            <w:vanish/>
          </w:rPr>
          <w:tab/>
        </w:r>
        <w:r w:rsidR="005A630D" w:rsidRPr="005A630D">
          <w:rPr>
            <w:vanish/>
          </w:rPr>
          <w:fldChar w:fldCharType="begin"/>
        </w:r>
        <w:r w:rsidR="005A630D" w:rsidRPr="005A630D">
          <w:rPr>
            <w:vanish/>
          </w:rPr>
          <w:instrText xml:space="preserve"> PAGEREF _Toc507505986 \h </w:instrText>
        </w:r>
        <w:r w:rsidR="005A630D" w:rsidRPr="005A630D">
          <w:rPr>
            <w:vanish/>
          </w:rPr>
        </w:r>
        <w:r w:rsidR="005A630D" w:rsidRPr="005A630D">
          <w:rPr>
            <w:vanish/>
          </w:rPr>
          <w:fldChar w:fldCharType="separate"/>
        </w:r>
        <w:r w:rsidR="003F7C41">
          <w:rPr>
            <w:vanish/>
          </w:rPr>
          <w:t>12</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87" w:history="1">
        <w:r w:rsidRPr="00F64E7C">
          <w:t>18</w:t>
        </w:r>
        <w:r>
          <w:rPr>
            <w:rFonts w:asciiTheme="minorHAnsi" w:eastAsiaTheme="minorEastAsia" w:hAnsiTheme="minorHAnsi" w:cstheme="minorBidi"/>
            <w:sz w:val="22"/>
            <w:szCs w:val="22"/>
            <w:lang w:eastAsia="en-AU"/>
          </w:rPr>
          <w:tab/>
        </w:r>
        <w:r w:rsidRPr="00F64E7C">
          <w:t>Safety inspection report—Act, s 91 (2) (h)</w:t>
        </w:r>
        <w:r>
          <w:tab/>
        </w:r>
        <w:r>
          <w:fldChar w:fldCharType="begin"/>
        </w:r>
        <w:r>
          <w:instrText xml:space="preserve"> PAGEREF _Toc507505987 \h </w:instrText>
        </w:r>
        <w:r>
          <w:fldChar w:fldCharType="separate"/>
        </w:r>
        <w:r w:rsidR="003F7C41">
          <w:t>12</w:t>
        </w:r>
        <w:r>
          <w:fldChar w:fldCharType="end"/>
        </w:r>
      </w:hyperlink>
    </w:p>
    <w:p w:rsidR="005A630D" w:rsidRDefault="00A91690">
      <w:pPr>
        <w:pStyle w:val="TOC3"/>
        <w:rPr>
          <w:rFonts w:asciiTheme="minorHAnsi" w:eastAsiaTheme="minorEastAsia" w:hAnsiTheme="minorHAnsi" w:cstheme="minorBidi"/>
          <w:b w:val="0"/>
          <w:sz w:val="22"/>
          <w:szCs w:val="22"/>
          <w:lang w:eastAsia="en-AU"/>
        </w:rPr>
      </w:pPr>
      <w:hyperlink w:anchor="_Toc507505988" w:history="1">
        <w:r w:rsidR="005A630D" w:rsidRPr="00F64E7C">
          <w:t>Division 5.3</w:t>
        </w:r>
        <w:r w:rsidR="005A630D">
          <w:rPr>
            <w:rFonts w:asciiTheme="minorHAnsi" w:eastAsiaTheme="minorEastAsia" w:hAnsiTheme="minorHAnsi" w:cstheme="minorBidi"/>
            <w:b w:val="0"/>
            <w:sz w:val="22"/>
            <w:szCs w:val="22"/>
            <w:lang w:eastAsia="en-AU"/>
          </w:rPr>
          <w:tab/>
        </w:r>
        <w:r w:rsidR="005A630D" w:rsidRPr="00F64E7C">
          <w:t>Certain rights of residents</w:t>
        </w:r>
        <w:r w:rsidR="005A630D" w:rsidRPr="005A630D">
          <w:rPr>
            <w:vanish/>
          </w:rPr>
          <w:tab/>
        </w:r>
        <w:r w:rsidR="005A630D" w:rsidRPr="005A630D">
          <w:rPr>
            <w:vanish/>
          </w:rPr>
          <w:fldChar w:fldCharType="begin"/>
        </w:r>
        <w:r w:rsidR="005A630D" w:rsidRPr="005A630D">
          <w:rPr>
            <w:vanish/>
          </w:rPr>
          <w:instrText xml:space="preserve"> PAGEREF _Toc507505988 \h </w:instrText>
        </w:r>
        <w:r w:rsidR="005A630D" w:rsidRPr="005A630D">
          <w:rPr>
            <w:vanish/>
          </w:rPr>
        </w:r>
        <w:r w:rsidR="005A630D" w:rsidRPr="005A630D">
          <w:rPr>
            <w:vanish/>
          </w:rPr>
          <w:fldChar w:fldCharType="separate"/>
        </w:r>
        <w:r w:rsidR="003F7C41">
          <w:rPr>
            <w:vanish/>
          </w:rPr>
          <w:t>12</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89" w:history="1">
        <w:r w:rsidRPr="00F64E7C">
          <w:t>19</w:t>
        </w:r>
        <w:r>
          <w:rPr>
            <w:rFonts w:asciiTheme="minorHAnsi" w:eastAsiaTheme="minorEastAsia" w:hAnsiTheme="minorHAnsi" w:cstheme="minorBidi"/>
            <w:sz w:val="22"/>
            <w:szCs w:val="22"/>
            <w:lang w:eastAsia="en-AU"/>
          </w:rPr>
          <w:tab/>
        </w:r>
        <w:r w:rsidRPr="00F64E7C">
          <w:t>Access to residential premises in village—Act, s 100 (3) (h)</w:t>
        </w:r>
        <w:r>
          <w:tab/>
        </w:r>
        <w:r>
          <w:fldChar w:fldCharType="begin"/>
        </w:r>
        <w:r>
          <w:instrText xml:space="preserve"> PAGEREF _Toc507505989 \h </w:instrText>
        </w:r>
        <w:r>
          <w:fldChar w:fldCharType="separate"/>
        </w:r>
        <w:r w:rsidR="003F7C41">
          <w:t>12</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90" w:history="1">
        <w:r w:rsidRPr="00F64E7C">
          <w:t>20</w:t>
        </w:r>
        <w:r>
          <w:rPr>
            <w:rFonts w:asciiTheme="minorHAnsi" w:eastAsiaTheme="minorEastAsia" w:hAnsiTheme="minorHAnsi" w:cstheme="minorBidi"/>
            <w:sz w:val="22"/>
            <w:szCs w:val="22"/>
            <w:lang w:eastAsia="en-AU"/>
          </w:rPr>
          <w:tab/>
        </w:r>
        <w:r w:rsidRPr="00F64E7C">
          <w:t>Membership of residents committee—Act, s 104 (1)</w:t>
        </w:r>
        <w:r>
          <w:tab/>
        </w:r>
        <w:r>
          <w:fldChar w:fldCharType="begin"/>
        </w:r>
        <w:r>
          <w:instrText xml:space="preserve"> PAGEREF _Toc507505990 \h </w:instrText>
        </w:r>
        <w:r>
          <w:fldChar w:fldCharType="separate"/>
        </w:r>
        <w:r w:rsidR="003F7C41">
          <w:t>13</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91" w:history="1">
        <w:r w:rsidRPr="00F64E7C">
          <w:t>21</w:t>
        </w:r>
        <w:r>
          <w:rPr>
            <w:rFonts w:asciiTheme="minorHAnsi" w:eastAsiaTheme="minorEastAsia" w:hAnsiTheme="minorHAnsi" w:cstheme="minorBidi"/>
            <w:sz w:val="22"/>
            <w:szCs w:val="22"/>
            <w:lang w:eastAsia="en-AU"/>
          </w:rPr>
          <w:tab/>
        </w:r>
        <w:r w:rsidRPr="00F64E7C">
          <w:t>Annual management meeting agenda—Act, s 108 (4)</w:t>
        </w:r>
        <w:r>
          <w:tab/>
        </w:r>
        <w:r>
          <w:fldChar w:fldCharType="begin"/>
        </w:r>
        <w:r>
          <w:instrText xml:space="preserve"> PAGEREF _Toc507505991 \h </w:instrText>
        </w:r>
        <w:r>
          <w:fldChar w:fldCharType="separate"/>
        </w:r>
        <w:r w:rsidR="003F7C41">
          <w:t>13</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92" w:history="1">
        <w:r w:rsidRPr="00F64E7C">
          <w:t>22</w:t>
        </w:r>
        <w:r>
          <w:rPr>
            <w:rFonts w:asciiTheme="minorHAnsi" w:eastAsiaTheme="minorEastAsia" w:hAnsiTheme="minorHAnsi" w:cstheme="minorBidi"/>
            <w:sz w:val="22"/>
            <w:szCs w:val="22"/>
            <w:lang w:eastAsia="en-AU"/>
          </w:rPr>
          <w:tab/>
        </w:r>
        <w:r w:rsidRPr="00F64E7C">
          <w:t>Questions at annual meeting—Act, s 110 (3) (b)</w:t>
        </w:r>
        <w:r>
          <w:tab/>
        </w:r>
        <w:r>
          <w:fldChar w:fldCharType="begin"/>
        </w:r>
        <w:r>
          <w:instrText xml:space="preserve"> PAGEREF _Toc507505992 \h </w:instrText>
        </w:r>
        <w:r>
          <w:fldChar w:fldCharType="separate"/>
        </w:r>
        <w:r w:rsidR="003F7C41">
          <w:t>14</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93" w:history="1">
        <w:r w:rsidRPr="00F64E7C">
          <w:t>23</w:t>
        </w:r>
        <w:r>
          <w:rPr>
            <w:rFonts w:asciiTheme="minorHAnsi" w:eastAsiaTheme="minorEastAsia" w:hAnsiTheme="minorHAnsi" w:cstheme="minorBidi"/>
            <w:sz w:val="22"/>
            <w:szCs w:val="22"/>
            <w:lang w:eastAsia="en-AU"/>
          </w:rPr>
          <w:tab/>
        </w:r>
        <w:r w:rsidRPr="00F64E7C">
          <w:t>Appointment of proxies—Act, s 116 (2)</w:t>
        </w:r>
        <w:r>
          <w:tab/>
        </w:r>
        <w:r>
          <w:fldChar w:fldCharType="begin"/>
        </w:r>
        <w:r>
          <w:instrText xml:space="preserve"> PAGEREF _Toc507505993 \h </w:instrText>
        </w:r>
        <w:r>
          <w:fldChar w:fldCharType="separate"/>
        </w:r>
        <w:r w:rsidR="003F7C41">
          <w:t>15</w:t>
        </w:r>
        <w:r>
          <w:fldChar w:fldCharType="end"/>
        </w:r>
      </w:hyperlink>
    </w:p>
    <w:p w:rsidR="005A630D" w:rsidRDefault="00A91690">
      <w:pPr>
        <w:pStyle w:val="TOC2"/>
        <w:rPr>
          <w:rFonts w:asciiTheme="minorHAnsi" w:eastAsiaTheme="minorEastAsia" w:hAnsiTheme="minorHAnsi" w:cstheme="minorBidi"/>
          <w:b w:val="0"/>
          <w:sz w:val="22"/>
          <w:szCs w:val="22"/>
          <w:lang w:eastAsia="en-AU"/>
        </w:rPr>
      </w:pPr>
      <w:hyperlink w:anchor="_Toc507505994" w:history="1">
        <w:r w:rsidR="005A630D" w:rsidRPr="00F64E7C">
          <w:t>Part 6</w:t>
        </w:r>
        <w:r w:rsidR="005A630D">
          <w:rPr>
            <w:rFonts w:asciiTheme="minorHAnsi" w:eastAsiaTheme="minorEastAsia" w:hAnsiTheme="minorHAnsi" w:cstheme="minorBidi"/>
            <w:b w:val="0"/>
            <w:sz w:val="22"/>
            <w:szCs w:val="22"/>
            <w:lang w:eastAsia="en-AU"/>
          </w:rPr>
          <w:tab/>
        </w:r>
        <w:r w:rsidR="005A630D" w:rsidRPr="00F64E7C">
          <w:t>Financial management</w:t>
        </w:r>
        <w:r w:rsidR="005A630D" w:rsidRPr="005A630D">
          <w:rPr>
            <w:vanish/>
          </w:rPr>
          <w:tab/>
        </w:r>
        <w:r w:rsidR="005A630D" w:rsidRPr="005A630D">
          <w:rPr>
            <w:vanish/>
          </w:rPr>
          <w:fldChar w:fldCharType="begin"/>
        </w:r>
        <w:r w:rsidR="005A630D" w:rsidRPr="005A630D">
          <w:rPr>
            <w:vanish/>
          </w:rPr>
          <w:instrText xml:space="preserve"> PAGEREF _Toc507505994 \h </w:instrText>
        </w:r>
        <w:r w:rsidR="005A630D" w:rsidRPr="005A630D">
          <w:rPr>
            <w:vanish/>
          </w:rPr>
        </w:r>
        <w:r w:rsidR="005A630D" w:rsidRPr="005A630D">
          <w:rPr>
            <w:vanish/>
          </w:rPr>
          <w:fldChar w:fldCharType="separate"/>
        </w:r>
        <w:r w:rsidR="003F7C41">
          <w:rPr>
            <w:vanish/>
          </w:rPr>
          <w:t>16</w:t>
        </w:r>
        <w:r w:rsidR="005A630D" w:rsidRPr="005A630D">
          <w:rPr>
            <w:vanish/>
          </w:rPr>
          <w:fldChar w:fldCharType="end"/>
        </w:r>
      </w:hyperlink>
    </w:p>
    <w:p w:rsidR="005A630D" w:rsidRDefault="00A91690">
      <w:pPr>
        <w:pStyle w:val="TOC3"/>
        <w:rPr>
          <w:rFonts w:asciiTheme="minorHAnsi" w:eastAsiaTheme="minorEastAsia" w:hAnsiTheme="minorHAnsi" w:cstheme="minorBidi"/>
          <w:b w:val="0"/>
          <w:sz w:val="22"/>
          <w:szCs w:val="22"/>
          <w:lang w:eastAsia="en-AU"/>
        </w:rPr>
      </w:pPr>
      <w:hyperlink w:anchor="_Toc507505995" w:history="1">
        <w:r w:rsidR="005A630D" w:rsidRPr="00F64E7C">
          <w:t>Division 6.1</w:t>
        </w:r>
        <w:r w:rsidR="005A630D">
          <w:rPr>
            <w:rFonts w:asciiTheme="minorHAnsi" w:eastAsiaTheme="minorEastAsia" w:hAnsiTheme="minorHAnsi" w:cstheme="minorBidi"/>
            <w:b w:val="0"/>
            <w:sz w:val="22"/>
            <w:szCs w:val="22"/>
            <w:lang w:eastAsia="en-AU"/>
          </w:rPr>
          <w:tab/>
        </w:r>
        <w:r w:rsidR="005A630D" w:rsidRPr="00F64E7C">
          <w:t>Capital maintenance and replacement</w:t>
        </w:r>
        <w:r w:rsidR="005A630D" w:rsidRPr="005A630D">
          <w:rPr>
            <w:vanish/>
          </w:rPr>
          <w:tab/>
        </w:r>
        <w:r w:rsidR="005A630D" w:rsidRPr="005A630D">
          <w:rPr>
            <w:vanish/>
          </w:rPr>
          <w:fldChar w:fldCharType="begin"/>
        </w:r>
        <w:r w:rsidR="005A630D" w:rsidRPr="005A630D">
          <w:rPr>
            <w:vanish/>
          </w:rPr>
          <w:instrText xml:space="preserve"> PAGEREF _Toc507505995 \h </w:instrText>
        </w:r>
        <w:r w:rsidR="005A630D" w:rsidRPr="005A630D">
          <w:rPr>
            <w:vanish/>
          </w:rPr>
        </w:r>
        <w:r w:rsidR="005A630D" w:rsidRPr="005A630D">
          <w:rPr>
            <w:vanish/>
          </w:rPr>
          <w:fldChar w:fldCharType="separate"/>
        </w:r>
        <w:r w:rsidR="003F7C41">
          <w:rPr>
            <w:vanish/>
          </w:rPr>
          <w:t>16</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96" w:history="1">
        <w:r w:rsidRPr="00F64E7C">
          <w:t>24</w:t>
        </w:r>
        <w:r>
          <w:rPr>
            <w:rFonts w:asciiTheme="minorHAnsi" w:eastAsiaTheme="minorEastAsia" w:hAnsiTheme="minorHAnsi" w:cstheme="minorBidi"/>
            <w:sz w:val="22"/>
            <w:szCs w:val="22"/>
            <w:lang w:eastAsia="en-AU"/>
          </w:rPr>
          <w:tab/>
        </w:r>
        <w:r w:rsidRPr="00F64E7C">
          <w:t xml:space="preserve">Capital item—Act, s 135 (1), def </w:t>
        </w:r>
        <w:r w:rsidRPr="00F64E7C">
          <w:rPr>
            <w:i/>
          </w:rPr>
          <w:t>capital item</w:t>
        </w:r>
        <w:r w:rsidRPr="00F64E7C">
          <w:t>, par (a) (iv)</w:t>
        </w:r>
        <w:r>
          <w:tab/>
        </w:r>
        <w:r>
          <w:fldChar w:fldCharType="begin"/>
        </w:r>
        <w:r>
          <w:instrText xml:space="preserve"> PAGEREF _Toc507505996 \h </w:instrText>
        </w:r>
        <w:r>
          <w:fldChar w:fldCharType="separate"/>
        </w:r>
        <w:r w:rsidR="003F7C41">
          <w:t>16</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97" w:history="1">
        <w:r w:rsidRPr="00F64E7C">
          <w:t>25</w:t>
        </w:r>
        <w:r>
          <w:rPr>
            <w:rFonts w:asciiTheme="minorHAnsi" w:eastAsiaTheme="minorEastAsia" w:hAnsiTheme="minorHAnsi" w:cstheme="minorBidi"/>
            <w:sz w:val="22"/>
            <w:szCs w:val="22"/>
            <w:lang w:eastAsia="en-AU"/>
          </w:rPr>
          <w:tab/>
        </w:r>
        <w:r w:rsidRPr="00F64E7C">
          <w:t xml:space="preserve">Works not capital maintenance—Act, s 135 (1), def </w:t>
        </w:r>
        <w:r w:rsidRPr="00F64E7C">
          <w:rPr>
            <w:i/>
          </w:rPr>
          <w:t>capital maintenance</w:t>
        </w:r>
        <w:r w:rsidRPr="00F64E7C">
          <w:t>, par (c)</w:t>
        </w:r>
        <w:r>
          <w:tab/>
        </w:r>
        <w:r>
          <w:fldChar w:fldCharType="begin"/>
        </w:r>
        <w:r>
          <w:instrText xml:space="preserve"> PAGEREF _Toc507505997 \h </w:instrText>
        </w:r>
        <w:r>
          <w:fldChar w:fldCharType="separate"/>
        </w:r>
        <w:r w:rsidR="003F7C41">
          <w:t>16</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5998" w:history="1">
        <w:r w:rsidRPr="00F64E7C">
          <w:t>26</w:t>
        </w:r>
        <w:r>
          <w:rPr>
            <w:rFonts w:asciiTheme="minorHAnsi" w:eastAsiaTheme="minorEastAsia" w:hAnsiTheme="minorHAnsi" w:cstheme="minorBidi"/>
            <w:sz w:val="22"/>
            <w:szCs w:val="22"/>
            <w:lang w:eastAsia="en-AU"/>
          </w:rPr>
          <w:tab/>
        </w:r>
        <w:r w:rsidRPr="00F64E7C">
          <w:t>Matters not to be funded from capital works fund or recurrent charges—Act, s 141 (3) (e)</w:t>
        </w:r>
        <w:r>
          <w:tab/>
        </w:r>
        <w:r>
          <w:fldChar w:fldCharType="begin"/>
        </w:r>
        <w:r>
          <w:instrText xml:space="preserve"> PAGEREF _Toc507505998 \h </w:instrText>
        </w:r>
        <w:r>
          <w:fldChar w:fldCharType="separate"/>
        </w:r>
        <w:r w:rsidR="003F7C41">
          <w:t>17</w:t>
        </w:r>
        <w:r>
          <w:fldChar w:fldCharType="end"/>
        </w:r>
      </w:hyperlink>
    </w:p>
    <w:p w:rsidR="005A630D" w:rsidRDefault="005A630D">
      <w:pPr>
        <w:pStyle w:val="TOC5"/>
        <w:rPr>
          <w:rFonts w:asciiTheme="minorHAnsi" w:eastAsiaTheme="minorEastAsia" w:hAnsiTheme="minorHAnsi" w:cstheme="minorBidi"/>
          <w:sz w:val="22"/>
          <w:szCs w:val="22"/>
          <w:lang w:eastAsia="en-AU"/>
        </w:rPr>
      </w:pPr>
      <w:r>
        <w:lastRenderedPageBreak/>
        <w:tab/>
      </w:r>
      <w:hyperlink w:anchor="_Toc507505999" w:history="1">
        <w:r w:rsidRPr="00F64E7C">
          <w:t>27</w:t>
        </w:r>
        <w:r>
          <w:rPr>
            <w:rFonts w:asciiTheme="minorHAnsi" w:eastAsiaTheme="minorEastAsia" w:hAnsiTheme="minorHAnsi" w:cstheme="minorBidi"/>
            <w:sz w:val="22"/>
            <w:szCs w:val="22"/>
            <w:lang w:eastAsia="en-AU"/>
          </w:rPr>
          <w:tab/>
        </w:r>
        <w:r w:rsidRPr="00F64E7C">
          <w:t>Capital works fund—Act, s 143 (4)</w:t>
        </w:r>
        <w:r>
          <w:tab/>
        </w:r>
        <w:r>
          <w:fldChar w:fldCharType="begin"/>
        </w:r>
        <w:r>
          <w:instrText xml:space="preserve"> PAGEREF _Toc507505999 \h </w:instrText>
        </w:r>
        <w:r>
          <w:fldChar w:fldCharType="separate"/>
        </w:r>
        <w:r w:rsidR="003F7C41">
          <w:t>17</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00" w:history="1">
        <w:r w:rsidRPr="00F64E7C">
          <w:t>28</w:t>
        </w:r>
        <w:r>
          <w:rPr>
            <w:rFonts w:asciiTheme="minorHAnsi" w:eastAsiaTheme="minorEastAsia" w:hAnsiTheme="minorHAnsi" w:cstheme="minorBidi"/>
            <w:sz w:val="22"/>
            <w:szCs w:val="22"/>
            <w:lang w:eastAsia="en-AU"/>
          </w:rPr>
          <w:tab/>
        </w:r>
        <w:r w:rsidRPr="00F64E7C">
          <w:t>Use of capital works fund amounts—Act, s 144 (1) (c)</w:t>
        </w:r>
        <w:r>
          <w:tab/>
        </w:r>
        <w:r>
          <w:fldChar w:fldCharType="begin"/>
        </w:r>
        <w:r>
          <w:instrText xml:space="preserve"> PAGEREF _Toc507506000 \h </w:instrText>
        </w:r>
        <w:r>
          <w:fldChar w:fldCharType="separate"/>
        </w:r>
        <w:r w:rsidR="003F7C41">
          <w:t>17</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01" w:history="1">
        <w:r w:rsidRPr="00F64E7C">
          <w:t>29</w:t>
        </w:r>
        <w:r>
          <w:rPr>
            <w:rFonts w:asciiTheme="minorHAnsi" w:eastAsiaTheme="minorEastAsia" w:hAnsiTheme="minorHAnsi" w:cstheme="minorBidi"/>
            <w:sz w:val="22"/>
            <w:szCs w:val="22"/>
            <w:lang w:eastAsia="en-AU"/>
          </w:rPr>
          <w:tab/>
        </w:r>
        <w:r w:rsidRPr="00F64E7C">
          <w:t>Minimum public liability insurance—Act, s 145 (4)</w:t>
        </w:r>
        <w:r>
          <w:tab/>
        </w:r>
        <w:r>
          <w:fldChar w:fldCharType="begin"/>
        </w:r>
        <w:r>
          <w:instrText xml:space="preserve"> PAGEREF _Toc507506001 \h </w:instrText>
        </w:r>
        <w:r>
          <w:fldChar w:fldCharType="separate"/>
        </w:r>
        <w:r w:rsidR="003F7C41">
          <w:t>17</w:t>
        </w:r>
        <w:r>
          <w:fldChar w:fldCharType="end"/>
        </w:r>
      </w:hyperlink>
    </w:p>
    <w:p w:rsidR="005A630D" w:rsidRDefault="00A91690">
      <w:pPr>
        <w:pStyle w:val="TOC3"/>
        <w:rPr>
          <w:rFonts w:asciiTheme="minorHAnsi" w:eastAsiaTheme="minorEastAsia" w:hAnsiTheme="minorHAnsi" w:cstheme="minorBidi"/>
          <w:b w:val="0"/>
          <w:sz w:val="22"/>
          <w:szCs w:val="22"/>
          <w:lang w:eastAsia="en-AU"/>
        </w:rPr>
      </w:pPr>
      <w:hyperlink w:anchor="_Toc507506002" w:history="1">
        <w:r w:rsidR="005A630D" w:rsidRPr="00F64E7C">
          <w:t>Division 6.2</w:t>
        </w:r>
        <w:r w:rsidR="005A630D">
          <w:rPr>
            <w:rFonts w:asciiTheme="minorHAnsi" w:eastAsiaTheme="minorEastAsia" w:hAnsiTheme="minorHAnsi" w:cstheme="minorBidi"/>
            <w:b w:val="0"/>
            <w:sz w:val="22"/>
            <w:szCs w:val="22"/>
            <w:lang w:eastAsia="en-AU"/>
          </w:rPr>
          <w:tab/>
        </w:r>
        <w:r w:rsidR="005A630D" w:rsidRPr="00F64E7C">
          <w:t>Recurrent charges</w:t>
        </w:r>
        <w:r w:rsidR="005A630D" w:rsidRPr="005A630D">
          <w:rPr>
            <w:vanish/>
          </w:rPr>
          <w:tab/>
        </w:r>
        <w:r w:rsidR="005A630D" w:rsidRPr="005A630D">
          <w:rPr>
            <w:vanish/>
          </w:rPr>
          <w:fldChar w:fldCharType="begin"/>
        </w:r>
        <w:r w:rsidR="005A630D" w:rsidRPr="005A630D">
          <w:rPr>
            <w:vanish/>
          </w:rPr>
          <w:instrText xml:space="preserve"> PAGEREF _Toc507506002 \h </w:instrText>
        </w:r>
        <w:r w:rsidR="005A630D" w:rsidRPr="005A630D">
          <w:rPr>
            <w:vanish/>
          </w:rPr>
        </w:r>
        <w:r w:rsidR="005A630D" w:rsidRPr="005A630D">
          <w:rPr>
            <w:vanish/>
          </w:rPr>
          <w:fldChar w:fldCharType="separate"/>
        </w:r>
        <w:r w:rsidR="003F7C41">
          <w:rPr>
            <w:vanish/>
          </w:rPr>
          <w:t>18</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03" w:history="1">
        <w:r w:rsidRPr="00F64E7C">
          <w:t>30</w:t>
        </w:r>
        <w:r>
          <w:rPr>
            <w:rFonts w:asciiTheme="minorHAnsi" w:eastAsiaTheme="minorEastAsia" w:hAnsiTheme="minorHAnsi" w:cstheme="minorBidi"/>
            <w:sz w:val="22"/>
            <w:szCs w:val="22"/>
            <w:lang w:eastAsia="en-AU"/>
          </w:rPr>
          <w:tab/>
        </w:r>
        <w:r w:rsidRPr="00F64E7C">
          <w:t>Notice of fixed formula amendment—Act, s 149 (2) (c)</w:t>
        </w:r>
        <w:r>
          <w:tab/>
        </w:r>
        <w:r>
          <w:fldChar w:fldCharType="begin"/>
        </w:r>
        <w:r>
          <w:instrText xml:space="preserve"> PAGEREF _Toc507506003 \h </w:instrText>
        </w:r>
        <w:r>
          <w:fldChar w:fldCharType="separate"/>
        </w:r>
        <w:r w:rsidR="003F7C41">
          <w:t>18</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04" w:history="1">
        <w:r w:rsidRPr="00F64E7C">
          <w:t>32</w:t>
        </w:r>
        <w:r>
          <w:rPr>
            <w:rFonts w:asciiTheme="minorHAnsi" w:eastAsiaTheme="minorEastAsia" w:hAnsiTheme="minorHAnsi" w:cstheme="minorBidi"/>
            <w:sz w:val="22"/>
            <w:szCs w:val="22"/>
            <w:lang w:eastAsia="en-AU"/>
          </w:rPr>
          <w:tab/>
        </w:r>
        <w:r w:rsidRPr="00F64E7C">
          <w:t>Notice of amendment—recurrent charges amended otherwise than by fixed formula—Act, s 150 (3) (e)</w:t>
        </w:r>
        <w:r>
          <w:tab/>
        </w:r>
        <w:r>
          <w:fldChar w:fldCharType="begin"/>
        </w:r>
        <w:r>
          <w:instrText xml:space="preserve"> PAGEREF _Toc507506004 \h </w:instrText>
        </w:r>
        <w:r>
          <w:fldChar w:fldCharType="separate"/>
        </w:r>
        <w:r w:rsidR="003F7C41">
          <w:t>18</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05" w:history="1">
        <w:r w:rsidRPr="00F64E7C">
          <w:t>33</w:t>
        </w:r>
        <w:r>
          <w:rPr>
            <w:rFonts w:asciiTheme="minorHAnsi" w:eastAsiaTheme="minorEastAsia" w:hAnsiTheme="minorHAnsi" w:cstheme="minorBidi"/>
            <w:sz w:val="22"/>
            <w:szCs w:val="22"/>
            <w:lang w:eastAsia="en-AU"/>
          </w:rPr>
          <w:tab/>
        </w:r>
        <w:r w:rsidRPr="00F64E7C">
          <w:t>Information about recurrent charges not needed to be given—Act, s 153 (5)</w:t>
        </w:r>
        <w:r>
          <w:tab/>
        </w:r>
        <w:r>
          <w:fldChar w:fldCharType="begin"/>
        </w:r>
        <w:r>
          <w:instrText xml:space="preserve"> PAGEREF _Toc507506005 \h </w:instrText>
        </w:r>
        <w:r>
          <w:fldChar w:fldCharType="separate"/>
        </w:r>
        <w:r w:rsidR="003F7C41">
          <w:t>20</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06" w:history="1">
        <w:r w:rsidRPr="00F64E7C">
          <w:t>34</w:t>
        </w:r>
        <w:r>
          <w:rPr>
            <w:rFonts w:asciiTheme="minorHAnsi" w:eastAsiaTheme="minorEastAsia" w:hAnsiTheme="minorHAnsi" w:cstheme="minorBidi"/>
            <w:sz w:val="22"/>
            <w:szCs w:val="22"/>
            <w:lang w:eastAsia="en-AU"/>
          </w:rPr>
          <w:tab/>
        </w:r>
        <w:r w:rsidRPr="00F64E7C">
          <w:t>Time to give information about recurrent charges—Act, s 153 (6)</w:t>
        </w:r>
        <w:r>
          <w:tab/>
        </w:r>
        <w:r>
          <w:fldChar w:fldCharType="begin"/>
        </w:r>
        <w:r>
          <w:instrText xml:space="preserve"> PAGEREF _Toc507506006 \h </w:instrText>
        </w:r>
        <w:r>
          <w:fldChar w:fldCharType="separate"/>
        </w:r>
        <w:r w:rsidR="003F7C41">
          <w:t>21</w:t>
        </w:r>
        <w:r>
          <w:fldChar w:fldCharType="end"/>
        </w:r>
      </w:hyperlink>
    </w:p>
    <w:p w:rsidR="005A630D" w:rsidRDefault="00A91690">
      <w:pPr>
        <w:pStyle w:val="TOC3"/>
        <w:rPr>
          <w:rFonts w:asciiTheme="minorHAnsi" w:eastAsiaTheme="minorEastAsia" w:hAnsiTheme="minorHAnsi" w:cstheme="minorBidi"/>
          <w:b w:val="0"/>
          <w:sz w:val="22"/>
          <w:szCs w:val="22"/>
          <w:lang w:eastAsia="en-AU"/>
        </w:rPr>
      </w:pPr>
      <w:hyperlink w:anchor="_Toc507506007" w:history="1">
        <w:r w:rsidR="005A630D" w:rsidRPr="00F64E7C">
          <w:t>Division 6.3</w:t>
        </w:r>
        <w:r w:rsidR="005A630D">
          <w:rPr>
            <w:rFonts w:asciiTheme="minorHAnsi" w:eastAsiaTheme="minorEastAsia" w:hAnsiTheme="minorHAnsi" w:cstheme="minorBidi"/>
            <w:b w:val="0"/>
            <w:sz w:val="22"/>
            <w:szCs w:val="22"/>
            <w:lang w:eastAsia="en-AU"/>
          </w:rPr>
          <w:tab/>
        </w:r>
        <w:r w:rsidR="005A630D" w:rsidRPr="00F64E7C">
          <w:t>Proposed and approved annual budgets</w:t>
        </w:r>
        <w:r w:rsidR="005A630D" w:rsidRPr="005A630D">
          <w:rPr>
            <w:vanish/>
          </w:rPr>
          <w:tab/>
        </w:r>
        <w:r w:rsidR="005A630D" w:rsidRPr="005A630D">
          <w:rPr>
            <w:vanish/>
          </w:rPr>
          <w:fldChar w:fldCharType="begin"/>
        </w:r>
        <w:r w:rsidR="005A630D" w:rsidRPr="005A630D">
          <w:rPr>
            <w:vanish/>
          </w:rPr>
          <w:instrText xml:space="preserve"> PAGEREF _Toc507506007 \h </w:instrText>
        </w:r>
        <w:r w:rsidR="005A630D" w:rsidRPr="005A630D">
          <w:rPr>
            <w:vanish/>
          </w:rPr>
        </w:r>
        <w:r w:rsidR="005A630D" w:rsidRPr="005A630D">
          <w:rPr>
            <w:vanish/>
          </w:rPr>
          <w:fldChar w:fldCharType="separate"/>
        </w:r>
        <w:r w:rsidR="003F7C41">
          <w:rPr>
            <w:vanish/>
          </w:rPr>
          <w:t>21</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08" w:history="1">
        <w:r w:rsidRPr="00F64E7C">
          <w:t>35</w:t>
        </w:r>
        <w:r>
          <w:rPr>
            <w:rFonts w:asciiTheme="minorHAnsi" w:eastAsiaTheme="minorEastAsia" w:hAnsiTheme="minorHAnsi" w:cstheme="minorBidi"/>
            <w:sz w:val="22"/>
            <w:szCs w:val="22"/>
            <w:lang w:eastAsia="en-AU"/>
          </w:rPr>
          <w:tab/>
        </w:r>
        <w:r w:rsidRPr="00F64E7C">
          <w:t>Matters to be dealt with in proposed annual budget—Act, s 159 (4) (a)</w:t>
        </w:r>
        <w:r>
          <w:tab/>
        </w:r>
        <w:r>
          <w:fldChar w:fldCharType="begin"/>
        </w:r>
        <w:r>
          <w:instrText xml:space="preserve"> PAGEREF _Toc507506008 \h </w:instrText>
        </w:r>
        <w:r>
          <w:fldChar w:fldCharType="separate"/>
        </w:r>
        <w:r w:rsidR="003F7C41">
          <w:t>21</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09" w:history="1">
        <w:r w:rsidRPr="00F64E7C">
          <w:t>36</w:t>
        </w:r>
        <w:r>
          <w:rPr>
            <w:rFonts w:asciiTheme="minorHAnsi" w:eastAsiaTheme="minorEastAsia" w:hAnsiTheme="minorHAnsi" w:cstheme="minorBidi"/>
            <w:sz w:val="22"/>
            <w:szCs w:val="22"/>
            <w:lang w:eastAsia="en-AU"/>
          </w:rPr>
          <w:tab/>
        </w:r>
        <w:r w:rsidRPr="00F64E7C">
          <w:t>Matters not to be financed by way of recurrent charges—Act, s 159 (4) (b)</w:t>
        </w:r>
        <w:r>
          <w:tab/>
        </w:r>
        <w:r>
          <w:fldChar w:fldCharType="begin"/>
        </w:r>
        <w:r>
          <w:instrText xml:space="preserve"> PAGEREF _Toc507506009 \h </w:instrText>
        </w:r>
        <w:r>
          <w:fldChar w:fldCharType="separate"/>
        </w:r>
        <w:r w:rsidR="003F7C41">
          <w:t>22</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10" w:history="1">
        <w:r w:rsidRPr="00F64E7C">
          <w:t>37</w:t>
        </w:r>
        <w:r>
          <w:rPr>
            <w:rFonts w:asciiTheme="minorHAnsi" w:eastAsiaTheme="minorEastAsia" w:hAnsiTheme="minorHAnsi" w:cstheme="minorBidi"/>
            <w:sz w:val="22"/>
            <w:szCs w:val="22"/>
            <w:lang w:eastAsia="en-AU"/>
          </w:rPr>
          <w:tab/>
        </w:r>
        <w:r w:rsidRPr="00F64E7C">
          <w:t>Notice accompanying proposed annual budget—Act, s 159 (5) (d)</w:t>
        </w:r>
        <w:r>
          <w:tab/>
        </w:r>
        <w:r>
          <w:fldChar w:fldCharType="begin"/>
        </w:r>
        <w:r>
          <w:instrText xml:space="preserve"> PAGEREF _Toc507506010 \h </w:instrText>
        </w:r>
        <w:r>
          <w:fldChar w:fldCharType="separate"/>
        </w:r>
        <w:r w:rsidR="003F7C41">
          <w:t>23</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11" w:history="1">
        <w:r w:rsidRPr="00F64E7C">
          <w:t>38</w:t>
        </w:r>
        <w:r>
          <w:rPr>
            <w:rFonts w:asciiTheme="minorHAnsi" w:eastAsiaTheme="minorEastAsia" w:hAnsiTheme="minorHAnsi" w:cstheme="minorBidi"/>
            <w:sz w:val="22"/>
            <w:szCs w:val="22"/>
            <w:lang w:eastAsia="en-AU"/>
          </w:rPr>
          <w:tab/>
        </w:r>
        <w:r w:rsidRPr="00F64E7C">
          <w:t>Limit on contingencies in annual budget—Act, s 164</w:t>
        </w:r>
        <w:r>
          <w:tab/>
        </w:r>
        <w:r>
          <w:fldChar w:fldCharType="begin"/>
        </w:r>
        <w:r>
          <w:instrText xml:space="preserve"> PAGEREF _Toc507506011 \h </w:instrText>
        </w:r>
        <w:r>
          <w:fldChar w:fldCharType="separate"/>
        </w:r>
        <w:r w:rsidR="003F7C41">
          <w:t>24</w:t>
        </w:r>
        <w:r>
          <w:fldChar w:fldCharType="end"/>
        </w:r>
      </w:hyperlink>
    </w:p>
    <w:p w:rsidR="005A630D" w:rsidRDefault="00A91690">
      <w:pPr>
        <w:pStyle w:val="TOC3"/>
        <w:rPr>
          <w:rFonts w:asciiTheme="minorHAnsi" w:eastAsiaTheme="minorEastAsia" w:hAnsiTheme="minorHAnsi" w:cstheme="minorBidi"/>
          <w:b w:val="0"/>
          <w:sz w:val="22"/>
          <w:szCs w:val="22"/>
          <w:lang w:eastAsia="en-AU"/>
        </w:rPr>
      </w:pPr>
      <w:hyperlink w:anchor="_Toc507506012" w:history="1">
        <w:r w:rsidR="005A630D" w:rsidRPr="00F64E7C">
          <w:t>Division 6.4</w:t>
        </w:r>
        <w:r w:rsidR="005A630D">
          <w:rPr>
            <w:rFonts w:asciiTheme="minorHAnsi" w:eastAsiaTheme="minorEastAsia" w:hAnsiTheme="minorHAnsi" w:cstheme="minorBidi"/>
            <w:b w:val="0"/>
            <w:sz w:val="22"/>
            <w:szCs w:val="22"/>
            <w:lang w:eastAsia="en-AU"/>
          </w:rPr>
          <w:tab/>
        </w:r>
        <w:r w:rsidR="005A630D" w:rsidRPr="00F64E7C">
          <w:t>Annual accounts</w:t>
        </w:r>
        <w:r w:rsidR="005A630D" w:rsidRPr="005A630D">
          <w:rPr>
            <w:vanish/>
          </w:rPr>
          <w:tab/>
        </w:r>
        <w:r w:rsidR="005A630D" w:rsidRPr="005A630D">
          <w:rPr>
            <w:vanish/>
          </w:rPr>
          <w:fldChar w:fldCharType="begin"/>
        </w:r>
        <w:r w:rsidR="005A630D" w:rsidRPr="005A630D">
          <w:rPr>
            <w:vanish/>
          </w:rPr>
          <w:instrText xml:space="preserve"> PAGEREF _Toc507506012 \h </w:instrText>
        </w:r>
        <w:r w:rsidR="005A630D" w:rsidRPr="005A630D">
          <w:rPr>
            <w:vanish/>
          </w:rPr>
        </w:r>
        <w:r w:rsidR="005A630D" w:rsidRPr="005A630D">
          <w:rPr>
            <w:vanish/>
          </w:rPr>
          <w:fldChar w:fldCharType="separate"/>
        </w:r>
        <w:r w:rsidR="003F7C41">
          <w:rPr>
            <w:vanish/>
          </w:rPr>
          <w:t>25</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13" w:history="1">
        <w:r w:rsidRPr="00F64E7C">
          <w:t>39</w:t>
        </w:r>
        <w:r>
          <w:rPr>
            <w:rFonts w:asciiTheme="minorHAnsi" w:eastAsiaTheme="minorEastAsia" w:hAnsiTheme="minorHAnsi" w:cstheme="minorBidi"/>
            <w:sz w:val="22"/>
            <w:szCs w:val="22"/>
            <w:lang w:eastAsia="en-AU"/>
          </w:rPr>
          <w:tab/>
        </w:r>
        <w:r w:rsidRPr="00F64E7C">
          <w:t>Copies of audited accounts—Act, s 169 (8) (a) (ii)</w:t>
        </w:r>
        <w:r>
          <w:tab/>
        </w:r>
        <w:r>
          <w:fldChar w:fldCharType="begin"/>
        </w:r>
        <w:r>
          <w:instrText xml:space="preserve"> PAGEREF _Toc507506013 \h </w:instrText>
        </w:r>
        <w:r>
          <w:fldChar w:fldCharType="separate"/>
        </w:r>
        <w:r w:rsidR="003F7C41">
          <w:t>25</w:t>
        </w:r>
        <w:r>
          <w:fldChar w:fldCharType="end"/>
        </w:r>
      </w:hyperlink>
    </w:p>
    <w:p w:rsidR="005A630D" w:rsidRDefault="00A91690">
      <w:pPr>
        <w:pStyle w:val="TOC3"/>
        <w:rPr>
          <w:rFonts w:asciiTheme="minorHAnsi" w:eastAsiaTheme="minorEastAsia" w:hAnsiTheme="minorHAnsi" w:cstheme="minorBidi"/>
          <w:b w:val="0"/>
          <w:sz w:val="22"/>
          <w:szCs w:val="22"/>
          <w:lang w:eastAsia="en-AU"/>
        </w:rPr>
      </w:pPr>
      <w:hyperlink w:anchor="_Toc507506014" w:history="1">
        <w:r w:rsidR="005A630D" w:rsidRPr="00F64E7C">
          <w:t>Division 6.5</w:t>
        </w:r>
        <w:r w:rsidR="005A630D">
          <w:rPr>
            <w:rFonts w:asciiTheme="minorHAnsi" w:eastAsiaTheme="minorEastAsia" w:hAnsiTheme="minorHAnsi" w:cstheme="minorBidi"/>
            <w:b w:val="0"/>
            <w:sz w:val="22"/>
            <w:szCs w:val="22"/>
            <w:lang w:eastAsia="en-AU"/>
          </w:rPr>
          <w:tab/>
        </w:r>
        <w:r w:rsidR="005A630D" w:rsidRPr="00F64E7C">
          <w:t>Surplus or deficit of accounts</w:t>
        </w:r>
        <w:r w:rsidR="005A630D" w:rsidRPr="005A630D">
          <w:rPr>
            <w:vanish/>
          </w:rPr>
          <w:tab/>
        </w:r>
        <w:r w:rsidR="005A630D" w:rsidRPr="005A630D">
          <w:rPr>
            <w:vanish/>
          </w:rPr>
          <w:fldChar w:fldCharType="begin"/>
        </w:r>
        <w:r w:rsidR="005A630D" w:rsidRPr="005A630D">
          <w:rPr>
            <w:vanish/>
          </w:rPr>
          <w:instrText xml:space="preserve"> PAGEREF _Toc507506014 \h </w:instrText>
        </w:r>
        <w:r w:rsidR="005A630D" w:rsidRPr="005A630D">
          <w:rPr>
            <w:vanish/>
          </w:rPr>
        </w:r>
        <w:r w:rsidR="005A630D" w:rsidRPr="005A630D">
          <w:rPr>
            <w:vanish/>
          </w:rPr>
          <w:fldChar w:fldCharType="separate"/>
        </w:r>
        <w:r w:rsidR="003F7C41">
          <w:rPr>
            <w:vanish/>
          </w:rPr>
          <w:t>25</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15" w:history="1">
        <w:r w:rsidRPr="00F64E7C">
          <w:t>40</w:t>
        </w:r>
        <w:r>
          <w:rPr>
            <w:rFonts w:asciiTheme="minorHAnsi" w:eastAsiaTheme="minorEastAsia" w:hAnsiTheme="minorHAnsi" w:cstheme="minorBidi"/>
            <w:sz w:val="22"/>
            <w:szCs w:val="22"/>
            <w:lang w:eastAsia="en-AU"/>
          </w:rPr>
          <w:tab/>
        </w:r>
        <w:r w:rsidRPr="00F64E7C">
          <w:t>Making good of deficit—Act, s 174 (3) (c)</w:t>
        </w:r>
        <w:r>
          <w:tab/>
        </w:r>
        <w:r>
          <w:fldChar w:fldCharType="begin"/>
        </w:r>
        <w:r>
          <w:instrText xml:space="preserve"> PAGEREF _Toc507506015 \h </w:instrText>
        </w:r>
        <w:r>
          <w:fldChar w:fldCharType="separate"/>
        </w:r>
        <w:r w:rsidR="003F7C41">
          <w:t>25</w:t>
        </w:r>
        <w:r>
          <w:fldChar w:fldCharType="end"/>
        </w:r>
      </w:hyperlink>
    </w:p>
    <w:p w:rsidR="005A630D" w:rsidRDefault="00A91690">
      <w:pPr>
        <w:pStyle w:val="TOC2"/>
        <w:rPr>
          <w:rFonts w:asciiTheme="minorHAnsi" w:eastAsiaTheme="minorEastAsia" w:hAnsiTheme="minorHAnsi" w:cstheme="minorBidi"/>
          <w:b w:val="0"/>
          <w:sz w:val="22"/>
          <w:szCs w:val="22"/>
          <w:lang w:eastAsia="en-AU"/>
        </w:rPr>
      </w:pPr>
      <w:hyperlink w:anchor="_Toc507506016" w:history="1">
        <w:r w:rsidR="005A630D" w:rsidRPr="00F64E7C">
          <w:t>Part 7</w:t>
        </w:r>
        <w:r w:rsidR="005A630D">
          <w:rPr>
            <w:rFonts w:asciiTheme="minorHAnsi" w:eastAsiaTheme="minorEastAsia" w:hAnsiTheme="minorHAnsi" w:cstheme="minorBidi"/>
            <w:b w:val="0"/>
            <w:sz w:val="22"/>
            <w:szCs w:val="22"/>
            <w:lang w:eastAsia="en-AU"/>
          </w:rPr>
          <w:tab/>
        </w:r>
        <w:r w:rsidR="005A630D" w:rsidRPr="00F64E7C">
          <w:t>Disputes</w:t>
        </w:r>
        <w:r w:rsidR="005A630D" w:rsidRPr="005A630D">
          <w:rPr>
            <w:vanish/>
          </w:rPr>
          <w:tab/>
        </w:r>
        <w:r w:rsidR="005A630D" w:rsidRPr="005A630D">
          <w:rPr>
            <w:vanish/>
          </w:rPr>
          <w:fldChar w:fldCharType="begin"/>
        </w:r>
        <w:r w:rsidR="005A630D" w:rsidRPr="005A630D">
          <w:rPr>
            <w:vanish/>
          </w:rPr>
          <w:instrText xml:space="preserve"> PAGEREF _Toc507506016 \h </w:instrText>
        </w:r>
        <w:r w:rsidR="005A630D" w:rsidRPr="005A630D">
          <w:rPr>
            <w:vanish/>
          </w:rPr>
        </w:r>
        <w:r w:rsidR="005A630D" w:rsidRPr="005A630D">
          <w:rPr>
            <w:vanish/>
          </w:rPr>
          <w:fldChar w:fldCharType="separate"/>
        </w:r>
        <w:r w:rsidR="003F7C41">
          <w:rPr>
            <w:vanish/>
          </w:rPr>
          <w:t>26</w:t>
        </w:r>
        <w:r w:rsidR="005A630D" w:rsidRPr="005A630D">
          <w:rPr>
            <w:vanish/>
          </w:rPr>
          <w:fldChar w:fldCharType="end"/>
        </w:r>
      </w:hyperlink>
    </w:p>
    <w:p w:rsidR="005A630D" w:rsidRDefault="00A91690">
      <w:pPr>
        <w:pStyle w:val="TOC3"/>
        <w:rPr>
          <w:rFonts w:asciiTheme="minorHAnsi" w:eastAsiaTheme="minorEastAsia" w:hAnsiTheme="minorHAnsi" w:cstheme="minorBidi"/>
          <w:b w:val="0"/>
          <w:sz w:val="22"/>
          <w:szCs w:val="22"/>
          <w:lang w:eastAsia="en-AU"/>
        </w:rPr>
      </w:pPr>
      <w:hyperlink w:anchor="_Toc507506017" w:history="1">
        <w:r w:rsidR="005A630D" w:rsidRPr="00F64E7C">
          <w:t>Division 7.1</w:t>
        </w:r>
        <w:r w:rsidR="005A630D">
          <w:rPr>
            <w:rFonts w:asciiTheme="minorHAnsi" w:eastAsiaTheme="minorEastAsia" w:hAnsiTheme="minorHAnsi" w:cstheme="minorBidi"/>
            <w:b w:val="0"/>
            <w:sz w:val="22"/>
            <w:szCs w:val="22"/>
            <w:lang w:eastAsia="en-AU"/>
          </w:rPr>
          <w:tab/>
        </w:r>
        <w:r w:rsidR="005A630D" w:rsidRPr="00F64E7C">
          <w:t>Dispute resolution</w:t>
        </w:r>
        <w:r w:rsidR="005A630D" w:rsidRPr="005A630D">
          <w:rPr>
            <w:vanish/>
          </w:rPr>
          <w:tab/>
        </w:r>
        <w:r w:rsidR="005A630D" w:rsidRPr="005A630D">
          <w:rPr>
            <w:vanish/>
          </w:rPr>
          <w:fldChar w:fldCharType="begin"/>
        </w:r>
        <w:r w:rsidR="005A630D" w:rsidRPr="005A630D">
          <w:rPr>
            <w:vanish/>
          </w:rPr>
          <w:instrText xml:space="preserve"> PAGEREF _Toc507506017 \h </w:instrText>
        </w:r>
        <w:r w:rsidR="005A630D" w:rsidRPr="005A630D">
          <w:rPr>
            <w:vanish/>
          </w:rPr>
        </w:r>
        <w:r w:rsidR="005A630D" w:rsidRPr="005A630D">
          <w:rPr>
            <w:vanish/>
          </w:rPr>
          <w:fldChar w:fldCharType="separate"/>
        </w:r>
        <w:r w:rsidR="003F7C41">
          <w:rPr>
            <w:vanish/>
          </w:rPr>
          <w:t>26</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18" w:history="1">
        <w:r w:rsidRPr="00F64E7C">
          <w:t>41</w:t>
        </w:r>
        <w:r>
          <w:rPr>
            <w:rFonts w:asciiTheme="minorHAnsi" w:eastAsiaTheme="minorEastAsia" w:hAnsiTheme="minorHAnsi" w:cstheme="minorBidi"/>
            <w:sz w:val="22"/>
            <w:szCs w:val="22"/>
            <w:lang w:eastAsia="en-AU"/>
          </w:rPr>
          <w:tab/>
        </w:r>
        <w:r w:rsidRPr="00F64E7C">
          <w:t>Representative for residents in dispute—Act, s 176 (2)</w:t>
        </w:r>
        <w:r>
          <w:tab/>
        </w:r>
        <w:r>
          <w:fldChar w:fldCharType="begin"/>
        </w:r>
        <w:r>
          <w:instrText xml:space="preserve"> PAGEREF _Toc507506018 \h </w:instrText>
        </w:r>
        <w:r>
          <w:fldChar w:fldCharType="separate"/>
        </w:r>
        <w:r w:rsidR="003F7C41">
          <w:t>26</w:t>
        </w:r>
        <w:r>
          <w:fldChar w:fldCharType="end"/>
        </w:r>
      </w:hyperlink>
    </w:p>
    <w:p w:rsidR="005A630D" w:rsidRDefault="00A91690">
      <w:pPr>
        <w:pStyle w:val="TOC3"/>
        <w:rPr>
          <w:rFonts w:asciiTheme="minorHAnsi" w:eastAsiaTheme="minorEastAsia" w:hAnsiTheme="minorHAnsi" w:cstheme="minorBidi"/>
          <w:b w:val="0"/>
          <w:sz w:val="22"/>
          <w:szCs w:val="22"/>
          <w:lang w:eastAsia="en-AU"/>
        </w:rPr>
      </w:pPr>
      <w:hyperlink w:anchor="_Toc507506019" w:history="1">
        <w:r w:rsidR="005A630D" w:rsidRPr="00F64E7C">
          <w:t>Division 7.2</w:t>
        </w:r>
        <w:r w:rsidR="005A630D">
          <w:rPr>
            <w:rFonts w:asciiTheme="minorHAnsi" w:eastAsiaTheme="minorEastAsia" w:hAnsiTheme="minorHAnsi" w:cstheme="minorBidi"/>
            <w:b w:val="0"/>
            <w:sz w:val="22"/>
            <w:szCs w:val="22"/>
            <w:lang w:eastAsia="en-AU"/>
          </w:rPr>
          <w:tab/>
        </w:r>
        <w:r w:rsidR="005A630D" w:rsidRPr="00F64E7C">
          <w:t>ACAT—applications and orders</w:t>
        </w:r>
        <w:r w:rsidR="005A630D" w:rsidRPr="005A630D">
          <w:rPr>
            <w:vanish/>
          </w:rPr>
          <w:tab/>
        </w:r>
        <w:r w:rsidR="005A630D" w:rsidRPr="005A630D">
          <w:rPr>
            <w:vanish/>
          </w:rPr>
          <w:fldChar w:fldCharType="begin"/>
        </w:r>
        <w:r w:rsidR="005A630D" w:rsidRPr="005A630D">
          <w:rPr>
            <w:vanish/>
          </w:rPr>
          <w:instrText xml:space="preserve"> PAGEREF _Toc507506019 \h </w:instrText>
        </w:r>
        <w:r w:rsidR="005A630D" w:rsidRPr="005A630D">
          <w:rPr>
            <w:vanish/>
          </w:rPr>
        </w:r>
        <w:r w:rsidR="005A630D" w:rsidRPr="005A630D">
          <w:rPr>
            <w:vanish/>
          </w:rPr>
          <w:fldChar w:fldCharType="separate"/>
        </w:r>
        <w:r w:rsidR="003F7C41">
          <w:rPr>
            <w:vanish/>
          </w:rPr>
          <w:t>26</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20" w:history="1">
        <w:r w:rsidRPr="00F64E7C">
          <w:t>42</w:t>
        </w:r>
        <w:r>
          <w:rPr>
            <w:rFonts w:asciiTheme="minorHAnsi" w:eastAsiaTheme="minorEastAsia" w:hAnsiTheme="minorHAnsi" w:cstheme="minorBidi"/>
            <w:sz w:val="22"/>
            <w:szCs w:val="22"/>
            <w:lang w:eastAsia="en-AU"/>
          </w:rPr>
          <w:tab/>
        </w:r>
        <w:r w:rsidRPr="00F64E7C">
          <w:t>Time for making ACAT applications</w:t>
        </w:r>
        <w:r>
          <w:tab/>
        </w:r>
        <w:r>
          <w:fldChar w:fldCharType="begin"/>
        </w:r>
        <w:r>
          <w:instrText xml:space="preserve"> PAGEREF _Toc507506020 \h </w:instrText>
        </w:r>
        <w:r>
          <w:fldChar w:fldCharType="separate"/>
        </w:r>
        <w:r w:rsidR="003F7C41">
          <w:t>26</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21" w:history="1">
        <w:r w:rsidRPr="00F64E7C">
          <w:t>43</w:t>
        </w:r>
        <w:r>
          <w:rPr>
            <w:rFonts w:asciiTheme="minorHAnsi" w:eastAsiaTheme="minorEastAsia" w:hAnsiTheme="minorHAnsi" w:cstheme="minorBidi"/>
            <w:sz w:val="22"/>
            <w:szCs w:val="22"/>
            <w:lang w:eastAsia="en-AU"/>
          </w:rPr>
          <w:tab/>
        </w:r>
        <w:r w:rsidRPr="00F64E7C">
          <w:t>ACAT applications by residents committee</w:t>
        </w:r>
        <w:r>
          <w:tab/>
        </w:r>
        <w:r>
          <w:fldChar w:fldCharType="begin"/>
        </w:r>
        <w:r>
          <w:instrText xml:space="preserve"> PAGEREF _Toc507506021 \h </w:instrText>
        </w:r>
        <w:r>
          <w:fldChar w:fldCharType="separate"/>
        </w:r>
        <w:r w:rsidR="003F7C41">
          <w:t>26</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22" w:history="1">
        <w:r w:rsidRPr="00F64E7C">
          <w:t>44</w:t>
        </w:r>
        <w:r>
          <w:rPr>
            <w:rFonts w:asciiTheme="minorHAnsi" w:eastAsiaTheme="minorEastAsia" w:hAnsiTheme="minorHAnsi" w:cstheme="minorBidi"/>
            <w:sz w:val="22"/>
            <w:szCs w:val="22"/>
            <w:lang w:eastAsia="en-AU"/>
          </w:rPr>
          <w:tab/>
        </w:r>
        <w:r w:rsidRPr="00F64E7C">
          <w:t>ACAT may decide other party to application by operator</w:t>
        </w:r>
        <w:r>
          <w:tab/>
        </w:r>
        <w:r>
          <w:fldChar w:fldCharType="begin"/>
        </w:r>
        <w:r>
          <w:instrText xml:space="preserve"> PAGEREF _Toc507506022 \h </w:instrText>
        </w:r>
        <w:r>
          <w:fldChar w:fldCharType="separate"/>
        </w:r>
        <w:r w:rsidR="003F7C41">
          <w:t>27</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23" w:history="1">
        <w:r w:rsidRPr="00F64E7C">
          <w:t>45</w:t>
        </w:r>
        <w:r>
          <w:rPr>
            <w:rFonts w:asciiTheme="minorHAnsi" w:eastAsiaTheme="minorEastAsia" w:hAnsiTheme="minorHAnsi" w:cstheme="minorBidi"/>
            <w:sz w:val="22"/>
            <w:szCs w:val="22"/>
            <w:lang w:eastAsia="en-AU"/>
          </w:rPr>
          <w:tab/>
        </w:r>
        <w:r w:rsidRPr="00F64E7C">
          <w:t>ACAT additional orders—Act, s 181 (1) (k)</w:t>
        </w:r>
        <w:r>
          <w:tab/>
        </w:r>
        <w:r>
          <w:fldChar w:fldCharType="begin"/>
        </w:r>
        <w:r>
          <w:instrText xml:space="preserve"> PAGEREF _Toc507506023 \h </w:instrText>
        </w:r>
        <w:r>
          <w:fldChar w:fldCharType="separate"/>
        </w:r>
        <w:r w:rsidR="003F7C41">
          <w:t>27</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24" w:history="1">
        <w:r w:rsidRPr="00F64E7C">
          <w:t>46</w:t>
        </w:r>
        <w:r>
          <w:rPr>
            <w:rFonts w:asciiTheme="minorHAnsi" w:eastAsiaTheme="minorEastAsia" w:hAnsiTheme="minorHAnsi" w:cstheme="minorBidi"/>
            <w:sz w:val="22"/>
            <w:szCs w:val="22"/>
            <w:lang w:eastAsia="en-AU"/>
          </w:rPr>
          <w:tab/>
        </w:r>
        <w:r w:rsidRPr="00F64E7C">
          <w:t>Differential orders</w:t>
        </w:r>
        <w:r>
          <w:tab/>
        </w:r>
        <w:r>
          <w:fldChar w:fldCharType="begin"/>
        </w:r>
        <w:r>
          <w:instrText xml:space="preserve"> PAGEREF _Toc507506024 \h </w:instrText>
        </w:r>
        <w:r>
          <w:fldChar w:fldCharType="separate"/>
        </w:r>
        <w:r w:rsidR="003F7C41">
          <w:t>27</w:t>
        </w:r>
        <w:r>
          <w:fldChar w:fldCharType="end"/>
        </w:r>
      </w:hyperlink>
    </w:p>
    <w:p w:rsidR="005A630D" w:rsidRDefault="00A91690">
      <w:pPr>
        <w:pStyle w:val="TOC2"/>
        <w:rPr>
          <w:rFonts w:asciiTheme="minorHAnsi" w:eastAsiaTheme="minorEastAsia" w:hAnsiTheme="minorHAnsi" w:cstheme="minorBidi"/>
          <w:b w:val="0"/>
          <w:sz w:val="22"/>
          <w:szCs w:val="22"/>
          <w:lang w:eastAsia="en-AU"/>
        </w:rPr>
      </w:pPr>
      <w:hyperlink w:anchor="_Toc507506025" w:history="1">
        <w:r w:rsidR="005A630D" w:rsidRPr="00F64E7C">
          <w:t>Part 8</w:t>
        </w:r>
        <w:r w:rsidR="005A630D">
          <w:rPr>
            <w:rFonts w:asciiTheme="minorHAnsi" w:eastAsiaTheme="minorEastAsia" w:hAnsiTheme="minorHAnsi" w:cstheme="minorBidi"/>
            <w:b w:val="0"/>
            <w:sz w:val="22"/>
            <w:szCs w:val="22"/>
            <w:lang w:eastAsia="en-AU"/>
          </w:rPr>
          <w:tab/>
        </w:r>
        <w:r w:rsidR="005A630D" w:rsidRPr="00F64E7C">
          <w:t>Ending residence contracts</w:t>
        </w:r>
        <w:r w:rsidR="005A630D" w:rsidRPr="005A630D">
          <w:rPr>
            <w:vanish/>
          </w:rPr>
          <w:tab/>
        </w:r>
        <w:r w:rsidR="005A630D" w:rsidRPr="005A630D">
          <w:rPr>
            <w:vanish/>
          </w:rPr>
          <w:fldChar w:fldCharType="begin"/>
        </w:r>
        <w:r w:rsidR="005A630D" w:rsidRPr="005A630D">
          <w:rPr>
            <w:vanish/>
          </w:rPr>
          <w:instrText xml:space="preserve"> PAGEREF _Toc507506025 \h </w:instrText>
        </w:r>
        <w:r w:rsidR="005A630D" w:rsidRPr="005A630D">
          <w:rPr>
            <w:vanish/>
          </w:rPr>
        </w:r>
        <w:r w:rsidR="005A630D" w:rsidRPr="005A630D">
          <w:rPr>
            <w:vanish/>
          </w:rPr>
          <w:fldChar w:fldCharType="separate"/>
        </w:r>
        <w:r w:rsidR="003F7C41">
          <w:rPr>
            <w:vanish/>
          </w:rPr>
          <w:t>28</w:t>
        </w:r>
        <w:r w:rsidR="005A630D" w:rsidRPr="005A630D">
          <w:rPr>
            <w:vanish/>
          </w:rPr>
          <w:fldChar w:fldCharType="end"/>
        </w:r>
      </w:hyperlink>
    </w:p>
    <w:p w:rsidR="005A630D" w:rsidRDefault="00A91690">
      <w:pPr>
        <w:pStyle w:val="TOC3"/>
        <w:rPr>
          <w:rFonts w:asciiTheme="minorHAnsi" w:eastAsiaTheme="minorEastAsia" w:hAnsiTheme="minorHAnsi" w:cstheme="minorBidi"/>
          <w:b w:val="0"/>
          <w:sz w:val="22"/>
          <w:szCs w:val="22"/>
          <w:lang w:eastAsia="en-AU"/>
        </w:rPr>
      </w:pPr>
      <w:hyperlink w:anchor="_Toc507506026" w:history="1">
        <w:r w:rsidR="005A630D" w:rsidRPr="00F64E7C">
          <w:t>Division 8.1</w:t>
        </w:r>
        <w:r w:rsidR="005A630D">
          <w:rPr>
            <w:rFonts w:asciiTheme="minorHAnsi" w:eastAsiaTheme="minorEastAsia" w:hAnsiTheme="minorHAnsi" w:cstheme="minorBidi"/>
            <w:b w:val="0"/>
            <w:sz w:val="22"/>
            <w:szCs w:val="22"/>
            <w:lang w:eastAsia="en-AU"/>
          </w:rPr>
          <w:tab/>
        </w:r>
        <w:r w:rsidR="005A630D" w:rsidRPr="00F64E7C">
          <w:t>General principles about ending residence contracts</w:t>
        </w:r>
        <w:r w:rsidR="005A630D" w:rsidRPr="005A630D">
          <w:rPr>
            <w:vanish/>
          </w:rPr>
          <w:tab/>
        </w:r>
        <w:r w:rsidR="005A630D" w:rsidRPr="005A630D">
          <w:rPr>
            <w:vanish/>
          </w:rPr>
          <w:fldChar w:fldCharType="begin"/>
        </w:r>
        <w:r w:rsidR="005A630D" w:rsidRPr="005A630D">
          <w:rPr>
            <w:vanish/>
          </w:rPr>
          <w:instrText xml:space="preserve"> PAGEREF _Toc507506026 \h </w:instrText>
        </w:r>
        <w:r w:rsidR="005A630D" w:rsidRPr="005A630D">
          <w:rPr>
            <w:vanish/>
          </w:rPr>
        </w:r>
        <w:r w:rsidR="005A630D" w:rsidRPr="005A630D">
          <w:rPr>
            <w:vanish/>
          </w:rPr>
          <w:fldChar w:fldCharType="separate"/>
        </w:r>
        <w:r w:rsidR="003F7C41">
          <w:rPr>
            <w:vanish/>
          </w:rPr>
          <w:t>28</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27" w:history="1">
        <w:r w:rsidRPr="00F64E7C">
          <w:t>47</w:t>
        </w:r>
        <w:r>
          <w:rPr>
            <w:rFonts w:asciiTheme="minorHAnsi" w:eastAsiaTheme="minorEastAsia" w:hAnsiTheme="minorHAnsi" w:cstheme="minorBidi"/>
            <w:sz w:val="22"/>
            <w:szCs w:val="22"/>
            <w:lang w:eastAsia="en-AU"/>
          </w:rPr>
          <w:tab/>
        </w:r>
        <w:r w:rsidRPr="00F64E7C">
          <w:t>Time for giving notice to end contract—Act, s 184 (2)</w:t>
        </w:r>
        <w:r>
          <w:tab/>
        </w:r>
        <w:r>
          <w:fldChar w:fldCharType="begin"/>
        </w:r>
        <w:r>
          <w:instrText xml:space="preserve"> PAGEREF _Toc507506027 \h </w:instrText>
        </w:r>
        <w:r>
          <w:fldChar w:fldCharType="separate"/>
        </w:r>
        <w:r w:rsidR="003F7C41">
          <w:t>28</w:t>
        </w:r>
        <w:r>
          <w:fldChar w:fldCharType="end"/>
        </w:r>
      </w:hyperlink>
    </w:p>
    <w:p w:rsidR="005A630D" w:rsidRDefault="00A91690">
      <w:pPr>
        <w:pStyle w:val="TOC3"/>
        <w:rPr>
          <w:rFonts w:asciiTheme="minorHAnsi" w:eastAsiaTheme="minorEastAsia" w:hAnsiTheme="minorHAnsi" w:cstheme="minorBidi"/>
          <w:b w:val="0"/>
          <w:sz w:val="22"/>
          <w:szCs w:val="22"/>
          <w:lang w:eastAsia="en-AU"/>
        </w:rPr>
      </w:pPr>
      <w:hyperlink w:anchor="_Toc507506028" w:history="1">
        <w:r w:rsidR="005A630D" w:rsidRPr="00F64E7C">
          <w:t>Division 8.2</w:t>
        </w:r>
        <w:r w:rsidR="005A630D">
          <w:rPr>
            <w:rFonts w:asciiTheme="minorHAnsi" w:eastAsiaTheme="minorEastAsia" w:hAnsiTheme="minorHAnsi" w:cstheme="minorBidi"/>
            <w:b w:val="0"/>
            <w:sz w:val="22"/>
            <w:szCs w:val="22"/>
            <w:lang w:eastAsia="en-AU"/>
          </w:rPr>
          <w:tab/>
        </w:r>
        <w:r w:rsidR="005A630D" w:rsidRPr="00F64E7C">
          <w:t>Uncollected goods</w:t>
        </w:r>
        <w:r w:rsidR="005A630D" w:rsidRPr="005A630D">
          <w:rPr>
            <w:vanish/>
          </w:rPr>
          <w:tab/>
        </w:r>
        <w:r w:rsidR="005A630D" w:rsidRPr="005A630D">
          <w:rPr>
            <w:vanish/>
          </w:rPr>
          <w:fldChar w:fldCharType="begin"/>
        </w:r>
        <w:r w:rsidR="005A630D" w:rsidRPr="005A630D">
          <w:rPr>
            <w:vanish/>
          </w:rPr>
          <w:instrText xml:space="preserve"> PAGEREF _Toc507506028 \h </w:instrText>
        </w:r>
        <w:r w:rsidR="005A630D" w:rsidRPr="005A630D">
          <w:rPr>
            <w:vanish/>
          </w:rPr>
        </w:r>
        <w:r w:rsidR="005A630D" w:rsidRPr="005A630D">
          <w:rPr>
            <w:vanish/>
          </w:rPr>
          <w:fldChar w:fldCharType="separate"/>
        </w:r>
        <w:r w:rsidR="003F7C41">
          <w:rPr>
            <w:vanish/>
          </w:rPr>
          <w:t>28</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29" w:history="1">
        <w:r w:rsidRPr="00F64E7C">
          <w:t>48</w:t>
        </w:r>
        <w:r>
          <w:rPr>
            <w:rFonts w:asciiTheme="minorHAnsi" w:eastAsiaTheme="minorEastAsia" w:hAnsiTheme="minorHAnsi" w:cstheme="minorBidi"/>
            <w:sz w:val="22"/>
            <w:szCs w:val="22"/>
            <w:lang w:eastAsia="en-AU"/>
          </w:rPr>
          <w:tab/>
        </w:r>
        <w:r w:rsidRPr="00F64E7C">
          <w:t xml:space="preserve">Meaning of </w:t>
        </w:r>
        <w:r w:rsidRPr="00F64E7C">
          <w:rPr>
            <w:i/>
          </w:rPr>
          <w:t>uncollected goods</w:t>
        </w:r>
        <w:r w:rsidRPr="00F64E7C">
          <w:t>—div 8.2</w:t>
        </w:r>
        <w:r>
          <w:tab/>
        </w:r>
        <w:r>
          <w:fldChar w:fldCharType="begin"/>
        </w:r>
        <w:r>
          <w:instrText xml:space="preserve"> PAGEREF _Toc507506029 \h </w:instrText>
        </w:r>
        <w:r>
          <w:fldChar w:fldCharType="separate"/>
        </w:r>
        <w:r w:rsidR="003F7C41">
          <w:t>28</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30" w:history="1">
        <w:r w:rsidRPr="00F64E7C">
          <w:t>49</w:t>
        </w:r>
        <w:r>
          <w:rPr>
            <w:rFonts w:asciiTheme="minorHAnsi" w:eastAsiaTheme="minorEastAsia" w:hAnsiTheme="minorHAnsi" w:cstheme="minorBidi"/>
            <w:sz w:val="22"/>
            <w:szCs w:val="22"/>
            <w:lang w:eastAsia="en-AU"/>
          </w:rPr>
          <w:tab/>
        </w:r>
        <w:r w:rsidRPr="00F64E7C">
          <w:t>Disposal of perishable and certain other uncollected goods—Act, s 203 (1) (b)</w:t>
        </w:r>
        <w:r>
          <w:tab/>
        </w:r>
        <w:r>
          <w:fldChar w:fldCharType="begin"/>
        </w:r>
        <w:r>
          <w:instrText xml:space="preserve"> PAGEREF _Toc507506030 \h </w:instrText>
        </w:r>
        <w:r>
          <w:fldChar w:fldCharType="separate"/>
        </w:r>
        <w:r w:rsidR="003F7C41">
          <w:t>29</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31" w:history="1">
        <w:r w:rsidRPr="00F64E7C">
          <w:t>50</w:t>
        </w:r>
        <w:r>
          <w:rPr>
            <w:rFonts w:asciiTheme="minorHAnsi" w:eastAsiaTheme="minorEastAsia" w:hAnsiTheme="minorHAnsi" w:cstheme="minorBidi"/>
            <w:sz w:val="22"/>
            <w:szCs w:val="22"/>
            <w:lang w:eastAsia="en-AU"/>
          </w:rPr>
          <w:tab/>
        </w:r>
        <w:r w:rsidRPr="00F64E7C">
          <w:t>Storage of other uncollected goods</w:t>
        </w:r>
        <w:r>
          <w:tab/>
        </w:r>
        <w:r>
          <w:fldChar w:fldCharType="begin"/>
        </w:r>
        <w:r>
          <w:instrText xml:space="preserve"> PAGEREF _Toc507506031 \h </w:instrText>
        </w:r>
        <w:r>
          <w:fldChar w:fldCharType="separate"/>
        </w:r>
        <w:r w:rsidR="003F7C41">
          <w:t>29</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32" w:history="1">
        <w:r w:rsidRPr="00F64E7C">
          <w:t>51</w:t>
        </w:r>
        <w:r>
          <w:rPr>
            <w:rFonts w:asciiTheme="minorHAnsi" w:eastAsiaTheme="minorEastAsia" w:hAnsiTheme="minorHAnsi" w:cstheme="minorBidi"/>
            <w:sz w:val="22"/>
            <w:szCs w:val="22"/>
            <w:lang w:eastAsia="en-AU"/>
          </w:rPr>
          <w:tab/>
        </w:r>
        <w:r w:rsidRPr="00F64E7C">
          <w:t>Claiming uncollected goods</w:t>
        </w:r>
        <w:r>
          <w:tab/>
        </w:r>
        <w:r>
          <w:fldChar w:fldCharType="begin"/>
        </w:r>
        <w:r>
          <w:instrText xml:space="preserve"> PAGEREF _Toc507506032 \h </w:instrText>
        </w:r>
        <w:r>
          <w:fldChar w:fldCharType="separate"/>
        </w:r>
        <w:r w:rsidR="003F7C41">
          <w:t>30</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33" w:history="1">
        <w:r w:rsidRPr="00F64E7C">
          <w:t>52</w:t>
        </w:r>
        <w:r>
          <w:rPr>
            <w:rFonts w:asciiTheme="minorHAnsi" w:eastAsiaTheme="minorEastAsia" w:hAnsiTheme="minorHAnsi" w:cstheme="minorBidi"/>
            <w:sz w:val="22"/>
            <w:szCs w:val="22"/>
            <w:lang w:eastAsia="en-AU"/>
          </w:rPr>
          <w:tab/>
        </w:r>
        <w:r w:rsidRPr="00F64E7C">
          <w:t>Disposal of uncollected goods after storage</w:t>
        </w:r>
        <w:r>
          <w:tab/>
        </w:r>
        <w:r>
          <w:fldChar w:fldCharType="begin"/>
        </w:r>
        <w:r>
          <w:instrText xml:space="preserve"> PAGEREF _Toc507506033 \h </w:instrText>
        </w:r>
        <w:r>
          <w:fldChar w:fldCharType="separate"/>
        </w:r>
        <w:r w:rsidR="003F7C41">
          <w:t>31</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34" w:history="1">
        <w:r w:rsidRPr="00F64E7C">
          <w:t>53</w:t>
        </w:r>
        <w:r>
          <w:rPr>
            <w:rFonts w:asciiTheme="minorHAnsi" w:eastAsiaTheme="minorEastAsia" w:hAnsiTheme="minorHAnsi" w:cstheme="minorBidi"/>
            <w:sz w:val="22"/>
            <w:szCs w:val="22"/>
            <w:lang w:eastAsia="en-AU"/>
          </w:rPr>
          <w:tab/>
        </w:r>
        <w:r w:rsidRPr="00F64E7C">
          <w:t>Records and accounting</w:t>
        </w:r>
        <w:r>
          <w:tab/>
        </w:r>
        <w:r>
          <w:fldChar w:fldCharType="begin"/>
        </w:r>
        <w:r>
          <w:instrText xml:space="preserve"> PAGEREF _Toc507506034 \h </w:instrText>
        </w:r>
        <w:r>
          <w:fldChar w:fldCharType="separate"/>
        </w:r>
        <w:r w:rsidR="003F7C41">
          <w:t>32</w:t>
        </w:r>
        <w:r>
          <w:fldChar w:fldCharType="end"/>
        </w:r>
      </w:hyperlink>
    </w:p>
    <w:p w:rsidR="005A630D" w:rsidRDefault="00A91690">
      <w:pPr>
        <w:pStyle w:val="TOC2"/>
        <w:rPr>
          <w:rFonts w:asciiTheme="minorHAnsi" w:eastAsiaTheme="minorEastAsia" w:hAnsiTheme="minorHAnsi" w:cstheme="minorBidi"/>
          <w:b w:val="0"/>
          <w:sz w:val="22"/>
          <w:szCs w:val="22"/>
          <w:lang w:eastAsia="en-AU"/>
        </w:rPr>
      </w:pPr>
      <w:hyperlink w:anchor="_Toc507506035" w:history="1">
        <w:r w:rsidR="005A630D" w:rsidRPr="00F64E7C">
          <w:t>Part 9</w:t>
        </w:r>
        <w:r w:rsidR="005A630D">
          <w:rPr>
            <w:rFonts w:asciiTheme="minorHAnsi" w:eastAsiaTheme="minorEastAsia" w:hAnsiTheme="minorHAnsi" w:cstheme="minorBidi"/>
            <w:b w:val="0"/>
            <w:sz w:val="22"/>
            <w:szCs w:val="22"/>
            <w:lang w:eastAsia="en-AU"/>
          </w:rPr>
          <w:tab/>
        </w:r>
        <w:r w:rsidR="005A630D" w:rsidRPr="00F64E7C">
          <w:t>Prescribed rates of interest</w:t>
        </w:r>
        <w:r w:rsidR="005A630D" w:rsidRPr="005A630D">
          <w:rPr>
            <w:vanish/>
          </w:rPr>
          <w:tab/>
        </w:r>
        <w:r w:rsidR="005A630D" w:rsidRPr="005A630D">
          <w:rPr>
            <w:vanish/>
          </w:rPr>
          <w:fldChar w:fldCharType="begin"/>
        </w:r>
        <w:r w:rsidR="005A630D" w:rsidRPr="005A630D">
          <w:rPr>
            <w:vanish/>
          </w:rPr>
          <w:instrText xml:space="preserve"> PAGEREF _Toc507506035 \h </w:instrText>
        </w:r>
        <w:r w:rsidR="005A630D" w:rsidRPr="005A630D">
          <w:rPr>
            <w:vanish/>
          </w:rPr>
        </w:r>
        <w:r w:rsidR="005A630D" w:rsidRPr="005A630D">
          <w:rPr>
            <w:vanish/>
          </w:rPr>
          <w:fldChar w:fldCharType="separate"/>
        </w:r>
        <w:r w:rsidR="003F7C41">
          <w:rPr>
            <w:vanish/>
          </w:rPr>
          <w:t>33</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36" w:history="1">
        <w:r w:rsidRPr="00F64E7C">
          <w:t>54</w:t>
        </w:r>
        <w:r>
          <w:rPr>
            <w:rFonts w:asciiTheme="minorHAnsi" w:eastAsiaTheme="minorEastAsia" w:hAnsiTheme="minorHAnsi" w:cstheme="minorBidi"/>
            <w:sz w:val="22"/>
            <w:szCs w:val="22"/>
            <w:lang w:eastAsia="en-AU"/>
          </w:rPr>
          <w:tab/>
        </w:r>
        <w:r w:rsidRPr="00F64E7C">
          <w:t>Prescribed rate of interest—Act, s 213 (3)</w:t>
        </w:r>
        <w:r>
          <w:tab/>
        </w:r>
        <w:r>
          <w:fldChar w:fldCharType="begin"/>
        </w:r>
        <w:r>
          <w:instrText xml:space="preserve"> PAGEREF _Toc507506036 \h </w:instrText>
        </w:r>
        <w:r>
          <w:fldChar w:fldCharType="separate"/>
        </w:r>
        <w:r w:rsidR="003F7C41">
          <w:t>33</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37" w:history="1">
        <w:r w:rsidRPr="00F64E7C">
          <w:t>55</w:t>
        </w:r>
        <w:r>
          <w:rPr>
            <w:rFonts w:asciiTheme="minorHAnsi" w:eastAsiaTheme="minorEastAsia" w:hAnsiTheme="minorHAnsi" w:cstheme="minorBidi"/>
            <w:sz w:val="22"/>
            <w:szCs w:val="22"/>
            <w:lang w:eastAsia="en-AU"/>
          </w:rPr>
          <w:tab/>
        </w:r>
        <w:r w:rsidRPr="00F64E7C">
          <w:t>Prescribed rate of interest—Act, s 235 (6) (b)</w:t>
        </w:r>
        <w:r>
          <w:tab/>
        </w:r>
        <w:r>
          <w:fldChar w:fldCharType="begin"/>
        </w:r>
        <w:r>
          <w:instrText xml:space="preserve"> PAGEREF _Toc507506037 \h </w:instrText>
        </w:r>
        <w:r>
          <w:fldChar w:fldCharType="separate"/>
        </w:r>
        <w:r w:rsidR="003F7C41">
          <w:t>33</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38" w:history="1">
        <w:r w:rsidRPr="00F64E7C">
          <w:t>56</w:t>
        </w:r>
        <w:r>
          <w:rPr>
            <w:rFonts w:asciiTheme="minorHAnsi" w:eastAsiaTheme="minorEastAsia" w:hAnsiTheme="minorHAnsi" w:cstheme="minorBidi"/>
            <w:sz w:val="22"/>
            <w:szCs w:val="22"/>
            <w:lang w:eastAsia="en-AU"/>
          </w:rPr>
          <w:tab/>
        </w:r>
        <w:r w:rsidRPr="00F64E7C">
          <w:t>Prescribed rate of interest—Act, s 237 (3)</w:t>
        </w:r>
        <w:r>
          <w:tab/>
        </w:r>
        <w:r>
          <w:fldChar w:fldCharType="begin"/>
        </w:r>
        <w:r>
          <w:instrText xml:space="preserve"> PAGEREF _Toc507506038 \h </w:instrText>
        </w:r>
        <w:r>
          <w:fldChar w:fldCharType="separate"/>
        </w:r>
        <w:r w:rsidR="003F7C41">
          <w:t>33</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39" w:history="1">
        <w:r w:rsidRPr="00F64E7C">
          <w:t>57</w:t>
        </w:r>
        <w:r>
          <w:rPr>
            <w:rFonts w:asciiTheme="minorHAnsi" w:eastAsiaTheme="minorEastAsia" w:hAnsiTheme="minorHAnsi" w:cstheme="minorBidi"/>
            <w:sz w:val="22"/>
            <w:szCs w:val="22"/>
            <w:lang w:eastAsia="en-AU"/>
          </w:rPr>
          <w:tab/>
        </w:r>
        <w:r w:rsidRPr="00F64E7C">
          <w:t>Prescribed rate of interest—Act, s 238 (8) (b)</w:t>
        </w:r>
        <w:r>
          <w:tab/>
        </w:r>
        <w:r>
          <w:fldChar w:fldCharType="begin"/>
        </w:r>
        <w:r>
          <w:instrText xml:space="preserve"> PAGEREF _Toc507506039 \h </w:instrText>
        </w:r>
        <w:r>
          <w:fldChar w:fldCharType="separate"/>
        </w:r>
        <w:r w:rsidR="003F7C41">
          <w:t>33</w:t>
        </w:r>
        <w:r>
          <w:fldChar w:fldCharType="end"/>
        </w:r>
      </w:hyperlink>
    </w:p>
    <w:p w:rsidR="005A630D" w:rsidRDefault="00A91690">
      <w:pPr>
        <w:pStyle w:val="TOC2"/>
        <w:rPr>
          <w:rFonts w:asciiTheme="minorHAnsi" w:eastAsiaTheme="minorEastAsia" w:hAnsiTheme="minorHAnsi" w:cstheme="minorBidi"/>
          <w:b w:val="0"/>
          <w:sz w:val="22"/>
          <w:szCs w:val="22"/>
          <w:lang w:eastAsia="en-AU"/>
        </w:rPr>
      </w:pPr>
      <w:hyperlink w:anchor="_Toc507506040" w:history="1">
        <w:r w:rsidR="005A630D" w:rsidRPr="00F64E7C">
          <w:t>Part 10</w:t>
        </w:r>
        <w:r w:rsidR="005A630D">
          <w:rPr>
            <w:rFonts w:asciiTheme="minorHAnsi" w:eastAsiaTheme="minorEastAsia" w:hAnsiTheme="minorHAnsi" w:cstheme="minorBidi"/>
            <w:b w:val="0"/>
            <w:sz w:val="22"/>
            <w:szCs w:val="22"/>
            <w:lang w:eastAsia="en-AU"/>
          </w:rPr>
          <w:tab/>
        </w:r>
        <w:r w:rsidR="005A630D" w:rsidRPr="00F64E7C">
          <w:t>Protection of ingoing contributions paid by residents other than registered interest holders</w:t>
        </w:r>
        <w:r w:rsidR="005A630D" w:rsidRPr="005A630D">
          <w:rPr>
            <w:vanish/>
          </w:rPr>
          <w:tab/>
        </w:r>
        <w:r w:rsidR="005A630D" w:rsidRPr="005A630D">
          <w:rPr>
            <w:vanish/>
          </w:rPr>
          <w:fldChar w:fldCharType="begin"/>
        </w:r>
        <w:r w:rsidR="005A630D" w:rsidRPr="005A630D">
          <w:rPr>
            <w:vanish/>
          </w:rPr>
          <w:instrText xml:space="preserve"> PAGEREF _Toc507506040 \h </w:instrText>
        </w:r>
        <w:r w:rsidR="005A630D" w:rsidRPr="005A630D">
          <w:rPr>
            <w:vanish/>
          </w:rPr>
        </w:r>
        <w:r w:rsidR="005A630D" w:rsidRPr="005A630D">
          <w:rPr>
            <w:vanish/>
          </w:rPr>
          <w:fldChar w:fldCharType="separate"/>
        </w:r>
        <w:r w:rsidR="003F7C41">
          <w:rPr>
            <w:vanish/>
          </w:rPr>
          <w:t>34</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41" w:history="1">
        <w:r w:rsidRPr="00F64E7C">
          <w:t>58</w:t>
        </w:r>
        <w:r>
          <w:rPr>
            <w:rFonts w:asciiTheme="minorHAnsi" w:eastAsiaTheme="minorEastAsia" w:hAnsiTheme="minorHAnsi" w:cstheme="minorBidi"/>
            <w:sz w:val="22"/>
            <w:szCs w:val="22"/>
            <w:lang w:eastAsia="en-AU"/>
          </w:rPr>
          <w:tab/>
        </w:r>
        <w:r w:rsidRPr="00F64E7C">
          <w:t>Refund of ingoing contribution—Act, s 241 (1) (b)</w:t>
        </w:r>
        <w:r>
          <w:tab/>
        </w:r>
        <w:r>
          <w:fldChar w:fldCharType="begin"/>
        </w:r>
        <w:r>
          <w:instrText xml:space="preserve"> PAGEREF _Toc507506041 \h </w:instrText>
        </w:r>
        <w:r>
          <w:fldChar w:fldCharType="separate"/>
        </w:r>
        <w:r w:rsidR="003F7C41">
          <w:t>34</w:t>
        </w:r>
        <w:r>
          <w:fldChar w:fldCharType="end"/>
        </w:r>
      </w:hyperlink>
    </w:p>
    <w:p w:rsidR="005A630D" w:rsidRDefault="00A91690">
      <w:pPr>
        <w:pStyle w:val="TOC2"/>
        <w:rPr>
          <w:rFonts w:asciiTheme="minorHAnsi" w:eastAsiaTheme="minorEastAsia" w:hAnsiTheme="minorHAnsi" w:cstheme="minorBidi"/>
          <w:b w:val="0"/>
          <w:sz w:val="22"/>
          <w:szCs w:val="22"/>
          <w:lang w:eastAsia="en-AU"/>
        </w:rPr>
      </w:pPr>
      <w:hyperlink w:anchor="_Toc507506042" w:history="1">
        <w:r w:rsidR="005A630D" w:rsidRPr="00F64E7C">
          <w:t>Part 11</w:t>
        </w:r>
        <w:r w:rsidR="005A630D">
          <w:rPr>
            <w:rFonts w:asciiTheme="minorHAnsi" w:eastAsiaTheme="minorEastAsia" w:hAnsiTheme="minorHAnsi" w:cstheme="minorBidi"/>
            <w:b w:val="0"/>
            <w:sz w:val="22"/>
            <w:szCs w:val="22"/>
            <w:lang w:eastAsia="en-AU"/>
          </w:rPr>
          <w:tab/>
        </w:r>
        <w:r w:rsidR="005A630D" w:rsidRPr="00F64E7C">
          <w:t>Consent of residents</w:t>
        </w:r>
        <w:r w:rsidR="005A630D" w:rsidRPr="005A630D">
          <w:rPr>
            <w:vanish/>
          </w:rPr>
          <w:tab/>
        </w:r>
        <w:r w:rsidR="005A630D" w:rsidRPr="005A630D">
          <w:rPr>
            <w:vanish/>
          </w:rPr>
          <w:fldChar w:fldCharType="begin"/>
        </w:r>
        <w:r w:rsidR="005A630D" w:rsidRPr="005A630D">
          <w:rPr>
            <w:vanish/>
          </w:rPr>
          <w:instrText xml:space="preserve"> PAGEREF _Toc507506042 \h </w:instrText>
        </w:r>
        <w:r w:rsidR="005A630D" w:rsidRPr="005A630D">
          <w:rPr>
            <w:vanish/>
          </w:rPr>
        </w:r>
        <w:r w:rsidR="005A630D" w:rsidRPr="005A630D">
          <w:rPr>
            <w:vanish/>
          </w:rPr>
          <w:fldChar w:fldCharType="separate"/>
        </w:r>
        <w:r w:rsidR="003F7C41">
          <w:rPr>
            <w:vanish/>
          </w:rPr>
          <w:t>35</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43" w:history="1">
        <w:r w:rsidRPr="00F64E7C">
          <w:t>59</w:t>
        </w:r>
        <w:r>
          <w:rPr>
            <w:rFonts w:asciiTheme="minorHAnsi" w:eastAsiaTheme="minorEastAsia" w:hAnsiTheme="minorHAnsi" w:cstheme="minorBidi"/>
            <w:sz w:val="22"/>
            <w:szCs w:val="22"/>
            <w:lang w:eastAsia="en-AU"/>
          </w:rPr>
          <w:tab/>
        </w:r>
        <w:r w:rsidRPr="00F64E7C">
          <w:t>Conduct of written ballots—Act, sch 1, s 1.3 (1) (b) and s 1.5</w:t>
        </w:r>
        <w:r>
          <w:tab/>
        </w:r>
        <w:r>
          <w:fldChar w:fldCharType="begin"/>
        </w:r>
        <w:r>
          <w:instrText xml:space="preserve"> PAGEREF _Toc507506043 \h </w:instrText>
        </w:r>
        <w:r>
          <w:fldChar w:fldCharType="separate"/>
        </w:r>
        <w:r w:rsidR="003F7C41">
          <w:t>35</w:t>
        </w:r>
        <w:r>
          <w:fldChar w:fldCharType="end"/>
        </w:r>
      </w:hyperlink>
    </w:p>
    <w:p w:rsidR="005A630D" w:rsidRDefault="00A91690">
      <w:pPr>
        <w:pStyle w:val="TOC2"/>
        <w:rPr>
          <w:rFonts w:asciiTheme="minorHAnsi" w:eastAsiaTheme="minorEastAsia" w:hAnsiTheme="minorHAnsi" w:cstheme="minorBidi"/>
          <w:b w:val="0"/>
          <w:sz w:val="22"/>
          <w:szCs w:val="22"/>
          <w:lang w:eastAsia="en-AU"/>
        </w:rPr>
      </w:pPr>
      <w:hyperlink w:anchor="_Toc507506044" w:history="1">
        <w:r w:rsidR="005A630D" w:rsidRPr="00F64E7C">
          <w:t>Part 12</w:t>
        </w:r>
        <w:r w:rsidR="005A630D">
          <w:rPr>
            <w:rFonts w:asciiTheme="minorHAnsi" w:eastAsiaTheme="minorEastAsia" w:hAnsiTheme="minorHAnsi" w:cstheme="minorBidi"/>
            <w:b w:val="0"/>
            <w:sz w:val="22"/>
            <w:szCs w:val="22"/>
            <w:lang w:eastAsia="en-AU"/>
          </w:rPr>
          <w:tab/>
        </w:r>
        <w:r w:rsidR="005A630D" w:rsidRPr="00F64E7C">
          <w:t>Miscellaneous</w:t>
        </w:r>
        <w:r w:rsidR="005A630D" w:rsidRPr="005A630D">
          <w:rPr>
            <w:vanish/>
          </w:rPr>
          <w:tab/>
        </w:r>
        <w:r w:rsidR="005A630D" w:rsidRPr="005A630D">
          <w:rPr>
            <w:vanish/>
          </w:rPr>
          <w:fldChar w:fldCharType="begin"/>
        </w:r>
        <w:r w:rsidR="005A630D" w:rsidRPr="005A630D">
          <w:rPr>
            <w:vanish/>
          </w:rPr>
          <w:instrText xml:space="preserve"> PAGEREF _Toc507506044 \h </w:instrText>
        </w:r>
        <w:r w:rsidR="005A630D" w:rsidRPr="005A630D">
          <w:rPr>
            <w:vanish/>
          </w:rPr>
        </w:r>
        <w:r w:rsidR="005A630D" w:rsidRPr="005A630D">
          <w:rPr>
            <w:vanish/>
          </w:rPr>
          <w:fldChar w:fldCharType="separate"/>
        </w:r>
        <w:r w:rsidR="003F7C41">
          <w:rPr>
            <w:vanish/>
          </w:rPr>
          <w:t>36</w:t>
        </w:r>
        <w:r w:rsidR="005A630D" w:rsidRPr="005A630D">
          <w:rPr>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45" w:history="1">
        <w:r w:rsidRPr="00F64E7C">
          <w:t>61</w:t>
        </w:r>
        <w:r>
          <w:rPr>
            <w:rFonts w:asciiTheme="minorHAnsi" w:eastAsiaTheme="minorEastAsia" w:hAnsiTheme="minorHAnsi" w:cstheme="minorBidi"/>
            <w:sz w:val="22"/>
            <w:szCs w:val="22"/>
            <w:lang w:eastAsia="en-AU"/>
          </w:rPr>
          <w:tab/>
        </w:r>
        <w:r w:rsidRPr="00F64E7C">
          <w:t xml:space="preserve">Resident—Act, dict, def </w:t>
        </w:r>
        <w:r w:rsidRPr="00F64E7C">
          <w:rPr>
            <w:i/>
          </w:rPr>
          <w:t>resident</w:t>
        </w:r>
        <w:r w:rsidRPr="00F64E7C">
          <w:t>, par (b) (ii)</w:t>
        </w:r>
        <w:r>
          <w:tab/>
        </w:r>
        <w:r>
          <w:fldChar w:fldCharType="begin"/>
        </w:r>
        <w:r>
          <w:instrText xml:space="preserve"> PAGEREF _Toc507506045 \h </w:instrText>
        </w:r>
        <w:r>
          <w:fldChar w:fldCharType="separate"/>
        </w:r>
        <w:r w:rsidR="003F7C41">
          <w:t>36</w:t>
        </w:r>
        <w:r>
          <w:fldChar w:fldCharType="end"/>
        </w:r>
      </w:hyperlink>
    </w:p>
    <w:p w:rsidR="005A630D" w:rsidRDefault="00A91690">
      <w:pPr>
        <w:pStyle w:val="TOC6"/>
        <w:rPr>
          <w:rFonts w:asciiTheme="minorHAnsi" w:eastAsiaTheme="minorEastAsia" w:hAnsiTheme="minorHAnsi" w:cstheme="minorBidi"/>
          <w:b w:val="0"/>
          <w:sz w:val="22"/>
          <w:szCs w:val="22"/>
          <w:lang w:eastAsia="en-AU"/>
        </w:rPr>
      </w:pPr>
      <w:hyperlink w:anchor="_Toc507506046" w:history="1">
        <w:r w:rsidR="005A630D" w:rsidRPr="00F64E7C">
          <w:t>Schedule 1</w:t>
        </w:r>
        <w:r w:rsidR="005A630D">
          <w:rPr>
            <w:rFonts w:asciiTheme="minorHAnsi" w:eastAsiaTheme="minorEastAsia" w:hAnsiTheme="minorHAnsi" w:cstheme="minorBidi"/>
            <w:b w:val="0"/>
            <w:sz w:val="22"/>
            <w:szCs w:val="22"/>
            <w:lang w:eastAsia="en-AU"/>
          </w:rPr>
          <w:tab/>
        </w:r>
        <w:r w:rsidR="005A630D" w:rsidRPr="00F64E7C">
          <w:t>Contents of village contracts</w:t>
        </w:r>
        <w:r w:rsidR="005A630D">
          <w:tab/>
        </w:r>
        <w:r w:rsidR="005A630D" w:rsidRPr="005A630D">
          <w:rPr>
            <w:b w:val="0"/>
            <w:sz w:val="20"/>
          </w:rPr>
          <w:fldChar w:fldCharType="begin"/>
        </w:r>
        <w:r w:rsidR="005A630D" w:rsidRPr="005A630D">
          <w:rPr>
            <w:b w:val="0"/>
            <w:sz w:val="20"/>
          </w:rPr>
          <w:instrText xml:space="preserve"> PAGEREF _Toc507506046 \h </w:instrText>
        </w:r>
        <w:r w:rsidR="005A630D" w:rsidRPr="005A630D">
          <w:rPr>
            <w:b w:val="0"/>
            <w:sz w:val="20"/>
          </w:rPr>
        </w:r>
        <w:r w:rsidR="005A630D" w:rsidRPr="005A630D">
          <w:rPr>
            <w:b w:val="0"/>
            <w:sz w:val="20"/>
          </w:rPr>
          <w:fldChar w:fldCharType="separate"/>
        </w:r>
        <w:r w:rsidR="003F7C41">
          <w:rPr>
            <w:b w:val="0"/>
            <w:sz w:val="20"/>
          </w:rPr>
          <w:t>37</w:t>
        </w:r>
        <w:r w:rsidR="005A630D" w:rsidRPr="005A630D">
          <w:rPr>
            <w:b w:val="0"/>
            <w:sz w:val="20"/>
          </w:rPr>
          <w:fldChar w:fldCharType="end"/>
        </w:r>
      </w:hyperlink>
    </w:p>
    <w:p w:rsidR="005A630D" w:rsidRDefault="00A91690">
      <w:pPr>
        <w:pStyle w:val="TOC7"/>
        <w:rPr>
          <w:rFonts w:asciiTheme="minorHAnsi" w:eastAsiaTheme="minorEastAsia" w:hAnsiTheme="minorHAnsi" w:cstheme="minorBidi"/>
          <w:b w:val="0"/>
          <w:sz w:val="22"/>
          <w:szCs w:val="22"/>
          <w:lang w:eastAsia="en-AU"/>
        </w:rPr>
      </w:pPr>
      <w:hyperlink w:anchor="_Toc507506047" w:history="1">
        <w:r w:rsidR="005A630D" w:rsidRPr="00F64E7C">
          <w:t>Part 1.1</w:t>
        </w:r>
        <w:r w:rsidR="005A630D">
          <w:rPr>
            <w:rFonts w:asciiTheme="minorHAnsi" w:eastAsiaTheme="minorEastAsia" w:hAnsiTheme="minorHAnsi" w:cstheme="minorBidi"/>
            <w:b w:val="0"/>
            <w:sz w:val="22"/>
            <w:szCs w:val="22"/>
            <w:lang w:eastAsia="en-AU"/>
          </w:rPr>
          <w:tab/>
        </w:r>
        <w:r w:rsidR="005A630D" w:rsidRPr="00F64E7C">
          <w:t>Matter to be included in village contracts</w:t>
        </w:r>
        <w:r w:rsidR="005A630D">
          <w:tab/>
        </w:r>
        <w:r w:rsidR="005A630D" w:rsidRPr="005A630D">
          <w:rPr>
            <w:b w:val="0"/>
          </w:rPr>
          <w:fldChar w:fldCharType="begin"/>
        </w:r>
        <w:r w:rsidR="005A630D" w:rsidRPr="005A630D">
          <w:rPr>
            <w:b w:val="0"/>
          </w:rPr>
          <w:instrText xml:space="preserve"> PAGEREF _Toc507506047 \h </w:instrText>
        </w:r>
        <w:r w:rsidR="005A630D" w:rsidRPr="005A630D">
          <w:rPr>
            <w:b w:val="0"/>
          </w:rPr>
        </w:r>
        <w:r w:rsidR="005A630D" w:rsidRPr="005A630D">
          <w:rPr>
            <w:b w:val="0"/>
          </w:rPr>
          <w:fldChar w:fldCharType="separate"/>
        </w:r>
        <w:r w:rsidR="003F7C41">
          <w:rPr>
            <w:b w:val="0"/>
          </w:rPr>
          <w:t>37</w:t>
        </w:r>
        <w:r w:rsidR="005A630D" w:rsidRPr="005A630D">
          <w:rPr>
            <w:b w:val="0"/>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48" w:history="1">
        <w:r w:rsidRPr="00F64E7C">
          <w:t>1.1</w:t>
        </w:r>
        <w:r>
          <w:rPr>
            <w:rFonts w:asciiTheme="minorHAnsi" w:eastAsiaTheme="minorEastAsia" w:hAnsiTheme="minorHAnsi" w:cstheme="minorBidi"/>
            <w:sz w:val="22"/>
            <w:szCs w:val="22"/>
            <w:lang w:eastAsia="en-AU"/>
          </w:rPr>
          <w:tab/>
        </w:r>
        <w:r w:rsidRPr="00F64E7C">
          <w:t>Information to be included in village contract</w:t>
        </w:r>
        <w:r>
          <w:tab/>
        </w:r>
        <w:r>
          <w:fldChar w:fldCharType="begin"/>
        </w:r>
        <w:r>
          <w:instrText xml:space="preserve"> PAGEREF _Toc507506048 \h </w:instrText>
        </w:r>
        <w:r>
          <w:fldChar w:fldCharType="separate"/>
        </w:r>
        <w:r w:rsidR="003F7C41">
          <w:t>37</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49" w:history="1">
        <w:r w:rsidRPr="00F64E7C">
          <w:t>1.1A</w:t>
        </w:r>
        <w:r>
          <w:rPr>
            <w:rFonts w:asciiTheme="minorHAnsi" w:eastAsiaTheme="minorEastAsia" w:hAnsiTheme="minorHAnsi" w:cstheme="minorBidi"/>
            <w:sz w:val="22"/>
            <w:szCs w:val="22"/>
            <w:lang w:eastAsia="en-AU"/>
          </w:rPr>
          <w:tab/>
        </w:r>
        <w:r w:rsidRPr="00F64E7C">
          <w:t>Time for payment of ingoing contribution instalments</w:t>
        </w:r>
        <w:r>
          <w:tab/>
        </w:r>
        <w:r>
          <w:fldChar w:fldCharType="begin"/>
        </w:r>
        <w:r>
          <w:instrText xml:space="preserve"> PAGEREF _Toc507506049 \h </w:instrText>
        </w:r>
        <w:r>
          <w:fldChar w:fldCharType="separate"/>
        </w:r>
        <w:r w:rsidR="003F7C41">
          <w:t>38</w:t>
        </w:r>
        <w:r>
          <w:fldChar w:fldCharType="end"/>
        </w:r>
      </w:hyperlink>
    </w:p>
    <w:p w:rsidR="005A630D" w:rsidRDefault="00A91690">
      <w:pPr>
        <w:pStyle w:val="TOC7"/>
        <w:rPr>
          <w:rFonts w:asciiTheme="minorHAnsi" w:eastAsiaTheme="minorEastAsia" w:hAnsiTheme="minorHAnsi" w:cstheme="minorBidi"/>
          <w:b w:val="0"/>
          <w:sz w:val="22"/>
          <w:szCs w:val="22"/>
          <w:lang w:eastAsia="en-AU"/>
        </w:rPr>
      </w:pPr>
      <w:hyperlink w:anchor="_Toc507506050" w:history="1">
        <w:r w:rsidR="005A630D" w:rsidRPr="00F64E7C">
          <w:t>Part 1.2</w:t>
        </w:r>
        <w:r w:rsidR="005A630D">
          <w:rPr>
            <w:rFonts w:asciiTheme="minorHAnsi" w:eastAsiaTheme="minorEastAsia" w:hAnsiTheme="minorHAnsi" w:cstheme="minorBidi"/>
            <w:b w:val="0"/>
            <w:sz w:val="22"/>
            <w:szCs w:val="22"/>
            <w:lang w:eastAsia="en-AU"/>
          </w:rPr>
          <w:tab/>
        </w:r>
        <w:r w:rsidR="005A630D" w:rsidRPr="00F64E7C">
          <w:t>Headings and additional matter to be included in village contracts</w:t>
        </w:r>
        <w:r w:rsidR="005A630D">
          <w:tab/>
        </w:r>
        <w:r w:rsidR="005A630D" w:rsidRPr="005A630D">
          <w:rPr>
            <w:b w:val="0"/>
          </w:rPr>
          <w:fldChar w:fldCharType="begin"/>
        </w:r>
        <w:r w:rsidR="005A630D" w:rsidRPr="005A630D">
          <w:rPr>
            <w:b w:val="0"/>
          </w:rPr>
          <w:instrText xml:space="preserve"> PAGEREF _Toc507506050 \h </w:instrText>
        </w:r>
        <w:r w:rsidR="005A630D" w:rsidRPr="005A630D">
          <w:rPr>
            <w:b w:val="0"/>
          </w:rPr>
        </w:r>
        <w:r w:rsidR="005A630D" w:rsidRPr="005A630D">
          <w:rPr>
            <w:b w:val="0"/>
          </w:rPr>
          <w:fldChar w:fldCharType="separate"/>
        </w:r>
        <w:r w:rsidR="003F7C41">
          <w:rPr>
            <w:b w:val="0"/>
          </w:rPr>
          <w:t>39</w:t>
        </w:r>
        <w:r w:rsidR="005A630D" w:rsidRPr="005A630D">
          <w:rPr>
            <w:b w:val="0"/>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51" w:history="1">
        <w:r w:rsidRPr="00F64E7C">
          <w:t>1.2</w:t>
        </w:r>
        <w:r>
          <w:rPr>
            <w:rFonts w:asciiTheme="minorHAnsi" w:eastAsiaTheme="minorEastAsia" w:hAnsiTheme="minorHAnsi" w:cstheme="minorBidi"/>
            <w:sz w:val="22"/>
            <w:szCs w:val="22"/>
            <w:lang w:eastAsia="en-AU"/>
          </w:rPr>
          <w:tab/>
        </w:r>
        <w:r w:rsidRPr="00F64E7C">
          <w:t>Cooling-off period</w:t>
        </w:r>
        <w:r>
          <w:tab/>
        </w:r>
        <w:r>
          <w:fldChar w:fldCharType="begin"/>
        </w:r>
        <w:r>
          <w:instrText xml:space="preserve"> PAGEREF _Toc507506051 \h </w:instrText>
        </w:r>
        <w:r>
          <w:fldChar w:fldCharType="separate"/>
        </w:r>
        <w:r w:rsidR="003F7C41">
          <w:t>39</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52" w:history="1">
        <w:r w:rsidRPr="00F64E7C">
          <w:t>1.3</w:t>
        </w:r>
        <w:r>
          <w:rPr>
            <w:rFonts w:asciiTheme="minorHAnsi" w:eastAsiaTheme="minorEastAsia" w:hAnsiTheme="minorHAnsi" w:cstheme="minorBidi"/>
            <w:sz w:val="22"/>
            <w:szCs w:val="22"/>
            <w:lang w:eastAsia="en-AU"/>
          </w:rPr>
          <w:tab/>
        </w:r>
        <w:r w:rsidRPr="00F64E7C">
          <w:t>Retirement village legislation</w:t>
        </w:r>
        <w:r>
          <w:tab/>
        </w:r>
        <w:r>
          <w:fldChar w:fldCharType="begin"/>
        </w:r>
        <w:r>
          <w:instrText xml:space="preserve"> PAGEREF _Toc507506052 \h </w:instrText>
        </w:r>
        <w:r>
          <w:fldChar w:fldCharType="separate"/>
        </w:r>
        <w:r w:rsidR="003F7C41">
          <w:t>39</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53" w:history="1">
        <w:r w:rsidRPr="00F64E7C">
          <w:t>1.4</w:t>
        </w:r>
        <w:r>
          <w:rPr>
            <w:rFonts w:asciiTheme="minorHAnsi" w:eastAsiaTheme="minorEastAsia" w:hAnsiTheme="minorHAnsi" w:cstheme="minorBidi"/>
            <w:sz w:val="22"/>
            <w:szCs w:val="22"/>
            <w:lang w:eastAsia="en-AU"/>
          </w:rPr>
          <w:tab/>
        </w:r>
        <w:r w:rsidRPr="00F64E7C">
          <w:t>Ingoing contribution</w:t>
        </w:r>
        <w:r>
          <w:tab/>
        </w:r>
        <w:r>
          <w:fldChar w:fldCharType="begin"/>
        </w:r>
        <w:r>
          <w:instrText xml:space="preserve"> PAGEREF _Toc507506053 \h </w:instrText>
        </w:r>
        <w:r>
          <w:fldChar w:fldCharType="separate"/>
        </w:r>
        <w:r w:rsidR="003F7C41">
          <w:t>40</w:t>
        </w:r>
        <w:r>
          <w:fldChar w:fldCharType="end"/>
        </w:r>
      </w:hyperlink>
    </w:p>
    <w:p w:rsidR="005A630D" w:rsidRDefault="005A630D">
      <w:pPr>
        <w:pStyle w:val="TOC5"/>
        <w:rPr>
          <w:rFonts w:asciiTheme="minorHAnsi" w:eastAsiaTheme="minorEastAsia" w:hAnsiTheme="minorHAnsi" w:cstheme="minorBidi"/>
          <w:sz w:val="22"/>
          <w:szCs w:val="22"/>
          <w:lang w:eastAsia="en-AU"/>
        </w:rPr>
      </w:pPr>
      <w:r>
        <w:lastRenderedPageBreak/>
        <w:tab/>
      </w:r>
      <w:hyperlink w:anchor="_Toc507506054" w:history="1">
        <w:r w:rsidRPr="00F64E7C">
          <w:t>1.5</w:t>
        </w:r>
        <w:r>
          <w:rPr>
            <w:rFonts w:asciiTheme="minorHAnsi" w:eastAsiaTheme="minorEastAsia" w:hAnsiTheme="minorHAnsi" w:cstheme="minorBidi"/>
            <w:sz w:val="22"/>
            <w:szCs w:val="22"/>
            <w:lang w:eastAsia="en-AU"/>
          </w:rPr>
          <w:tab/>
        </w:r>
        <w:r w:rsidRPr="00F64E7C">
          <w:t>Recurrent charges</w:t>
        </w:r>
        <w:r>
          <w:tab/>
        </w:r>
        <w:r>
          <w:fldChar w:fldCharType="begin"/>
        </w:r>
        <w:r>
          <w:instrText xml:space="preserve"> PAGEREF _Toc507506054 \h </w:instrText>
        </w:r>
        <w:r>
          <w:fldChar w:fldCharType="separate"/>
        </w:r>
        <w:r w:rsidR="003F7C41">
          <w:t>40</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55" w:history="1">
        <w:r w:rsidRPr="00F64E7C">
          <w:t>1.6</w:t>
        </w:r>
        <w:r>
          <w:rPr>
            <w:rFonts w:asciiTheme="minorHAnsi" w:eastAsiaTheme="minorEastAsia" w:hAnsiTheme="minorHAnsi" w:cstheme="minorBidi"/>
            <w:sz w:val="22"/>
            <w:szCs w:val="22"/>
            <w:lang w:eastAsia="en-AU"/>
          </w:rPr>
          <w:tab/>
        </w:r>
        <w:r w:rsidRPr="00F64E7C">
          <w:t>Services and facilities</w:t>
        </w:r>
        <w:r>
          <w:tab/>
        </w:r>
        <w:r>
          <w:fldChar w:fldCharType="begin"/>
        </w:r>
        <w:r>
          <w:instrText xml:space="preserve"> PAGEREF _Toc507506055 \h </w:instrText>
        </w:r>
        <w:r>
          <w:fldChar w:fldCharType="separate"/>
        </w:r>
        <w:r w:rsidR="003F7C41">
          <w:t>42</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56" w:history="1">
        <w:r w:rsidRPr="00F64E7C">
          <w:t>1.7</w:t>
        </w:r>
        <w:r>
          <w:rPr>
            <w:rFonts w:asciiTheme="minorHAnsi" w:eastAsiaTheme="minorEastAsia" w:hAnsiTheme="minorHAnsi" w:cstheme="minorBidi"/>
            <w:sz w:val="22"/>
            <w:szCs w:val="22"/>
            <w:lang w:eastAsia="en-AU"/>
          </w:rPr>
          <w:tab/>
        </w:r>
        <w:r w:rsidRPr="00F64E7C">
          <w:t>Fixtures, fittings and furnishings</w:t>
        </w:r>
        <w:r>
          <w:tab/>
        </w:r>
        <w:r>
          <w:fldChar w:fldCharType="begin"/>
        </w:r>
        <w:r>
          <w:instrText xml:space="preserve"> PAGEREF _Toc507506056 \h </w:instrText>
        </w:r>
        <w:r>
          <w:fldChar w:fldCharType="separate"/>
        </w:r>
        <w:r w:rsidR="003F7C41">
          <w:t>43</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57" w:history="1">
        <w:r w:rsidRPr="00F64E7C">
          <w:t>1.8</w:t>
        </w:r>
        <w:r>
          <w:rPr>
            <w:rFonts w:asciiTheme="minorHAnsi" w:eastAsiaTheme="minorEastAsia" w:hAnsiTheme="minorHAnsi" w:cstheme="minorBidi"/>
            <w:sz w:val="22"/>
            <w:szCs w:val="22"/>
            <w:lang w:eastAsia="en-AU"/>
          </w:rPr>
          <w:tab/>
        </w:r>
        <w:r w:rsidRPr="00F64E7C">
          <w:t>Repairs and maintenance</w:t>
        </w:r>
        <w:r>
          <w:tab/>
        </w:r>
        <w:r>
          <w:fldChar w:fldCharType="begin"/>
        </w:r>
        <w:r>
          <w:instrText xml:space="preserve"> PAGEREF _Toc507506057 \h </w:instrText>
        </w:r>
        <w:r>
          <w:fldChar w:fldCharType="separate"/>
        </w:r>
        <w:r w:rsidR="003F7C41">
          <w:t>43</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58" w:history="1">
        <w:r w:rsidRPr="00F64E7C">
          <w:t>1.9</w:t>
        </w:r>
        <w:r>
          <w:rPr>
            <w:rFonts w:asciiTheme="minorHAnsi" w:eastAsiaTheme="minorEastAsia" w:hAnsiTheme="minorHAnsi" w:cstheme="minorBidi"/>
            <w:sz w:val="22"/>
            <w:szCs w:val="22"/>
            <w:lang w:eastAsia="en-AU"/>
          </w:rPr>
          <w:tab/>
        </w:r>
        <w:r w:rsidRPr="00F64E7C">
          <w:t>Alterations and additions</w:t>
        </w:r>
        <w:r>
          <w:tab/>
        </w:r>
        <w:r>
          <w:fldChar w:fldCharType="begin"/>
        </w:r>
        <w:r>
          <w:instrText xml:space="preserve"> PAGEREF _Toc507506058 \h </w:instrText>
        </w:r>
        <w:r>
          <w:fldChar w:fldCharType="separate"/>
        </w:r>
        <w:r w:rsidR="003F7C41">
          <w:t>43</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59" w:history="1">
        <w:r w:rsidRPr="00F64E7C">
          <w:t>1.10</w:t>
        </w:r>
        <w:r>
          <w:rPr>
            <w:rFonts w:asciiTheme="minorHAnsi" w:eastAsiaTheme="minorEastAsia" w:hAnsiTheme="minorHAnsi" w:cstheme="minorBidi"/>
            <w:sz w:val="22"/>
            <w:szCs w:val="22"/>
            <w:lang w:eastAsia="en-AU"/>
          </w:rPr>
          <w:tab/>
        </w:r>
        <w:r w:rsidRPr="00F64E7C">
          <w:t>Operator’s access to premises</w:t>
        </w:r>
        <w:r>
          <w:tab/>
        </w:r>
        <w:r>
          <w:fldChar w:fldCharType="begin"/>
        </w:r>
        <w:r>
          <w:instrText xml:space="preserve"> PAGEREF _Toc507506059 \h </w:instrText>
        </w:r>
        <w:r>
          <w:fldChar w:fldCharType="separate"/>
        </w:r>
        <w:r w:rsidR="003F7C41">
          <w:t>44</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60" w:history="1">
        <w:r w:rsidRPr="00F64E7C">
          <w:t>1.11</w:t>
        </w:r>
        <w:r>
          <w:rPr>
            <w:rFonts w:asciiTheme="minorHAnsi" w:eastAsiaTheme="minorEastAsia" w:hAnsiTheme="minorHAnsi" w:cstheme="minorBidi"/>
            <w:sz w:val="22"/>
            <w:szCs w:val="22"/>
            <w:lang w:eastAsia="en-AU"/>
          </w:rPr>
          <w:tab/>
        </w:r>
        <w:r w:rsidRPr="00F64E7C">
          <w:t>Village rules</w:t>
        </w:r>
        <w:r>
          <w:tab/>
        </w:r>
        <w:r>
          <w:fldChar w:fldCharType="begin"/>
        </w:r>
        <w:r>
          <w:instrText xml:space="preserve"> PAGEREF _Toc507506060 \h </w:instrText>
        </w:r>
        <w:r>
          <w:fldChar w:fldCharType="separate"/>
        </w:r>
        <w:r w:rsidR="003F7C41">
          <w:t>44</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61" w:history="1">
        <w:r w:rsidRPr="00F64E7C">
          <w:t>1.12</w:t>
        </w:r>
        <w:r>
          <w:rPr>
            <w:rFonts w:asciiTheme="minorHAnsi" w:eastAsiaTheme="minorEastAsia" w:hAnsiTheme="minorHAnsi" w:cstheme="minorBidi"/>
            <w:sz w:val="22"/>
            <w:szCs w:val="22"/>
            <w:lang w:eastAsia="en-AU"/>
          </w:rPr>
          <w:tab/>
        </w:r>
        <w:r w:rsidRPr="00F64E7C">
          <w:t>Dispute resolution</w:t>
        </w:r>
        <w:r>
          <w:tab/>
        </w:r>
        <w:r>
          <w:fldChar w:fldCharType="begin"/>
        </w:r>
        <w:r>
          <w:instrText xml:space="preserve"> PAGEREF _Toc507506061 \h </w:instrText>
        </w:r>
        <w:r>
          <w:fldChar w:fldCharType="separate"/>
        </w:r>
        <w:r w:rsidR="003F7C41">
          <w:t>44</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62" w:history="1">
        <w:r w:rsidRPr="00F64E7C">
          <w:t>1.13</w:t>
        </w:r>
        <w:r>
          <w:rPr>
            <w:rFonts w:asciiTheme="minorHAnsi" w:eastAsiaTheme="minorEastAsia" w:hAnsiTheme="minorHAnsi" w:cstheme="minorBidi"/>
            <w:sz w:val="22"/>
            <w:szCs w:val="22"/>
            <w:lang w:eastAsia="en-AU"/>
          </w:rPr>
          <w:tab/>
        </w:r>
        <w:r w:rsidRPr="00F64E7C">
          <w:t>Changes in operator</w:t>
        </w:r>
        <w:r>
          <w:tab/>
        </w:r>
        <w:r>
          <w:fldChar w:fldCharType="begin"/>
        </w:r>
        <w:r>
          <w:instrText xml:space="preserve"> PAGEREF _Toc507506062 \h </w:instrText>
        </w:r>
        <w:r>
          <w:fldChar w:fldCharType="separate"/>
        </w:r>
        <w:r w:rsidR="003F7C41">
          <w:t>45</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63" w:history="1">
        <w:r w:rsidRPr="00F64E7C">
          <w:t>1.14</w:t>
        </w:r>
        <w:r>
          <w:rPr>
            <w:rFonts w:asciiTheme="minorHAnsi" w:eastAsiaTheme="minorEastAsia" w:hAnsiTheme="minorHAnsi" w:cstheme="minorBidi"/>
            <w:sz w:val="22"/>
            <w:szCs w:val="22"/>
            <w:lang w:eastAsia="en-AU"/>
          </w:rPr>
          <w:tab/>
        </w:r>
        <w:r w:rsidRPr="00F64E7C">
          <w:t>Ending the contract</w:t>
        </w:r>
        <w:r>
          <w:tab/>
        </w:r>
        <w:r>
          <w:fldChar w:fldCharType="begin"/>
        </w:r>
        <w:r>
          <w:instrText xml:space="preserve"> PAGEREF _Toc507506063 \h </w:instrText>
        </w:r>
        <w:r>
          <w:fldChar w:fldCharType="separate"/>
        </w:r>
        <w:r w:rsidR="003F7C41">
          <w:t>45</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64" w:history="1">
        <w:r w:rsidRPr="00F64E7C">
          <w:t>1.15</w:t>
        </w:r>
        <w:r>
          <w:rPr>
            <w:rFonts w:asciiTheme="minorHAnsi" w:eastAsiaTheme="minorEastAsia" w:hAnsiTheme="minorHAnsi" w:cstheme="minorBidi"/>
            <w:sz w:val="22"/>
            <w:szCs w:val="22"/>
            <w:lang w:eastAsia="en-AU"/>
          </w:rPr>
          <w:tab/>
        </w:r>
        <w:r w:rsidRPr="00F64E7C">
          <w:t>Transfers</w:t>
        </w:r>
        <w:r>
          <w:tab/>
        </w:r>
        <w:r>
          <w:fldChar w:fldCharType="begin"/>
        </w:r>
        <w:r>
          <w:instrText xml:space="preserve"> PAGEREF _Toc507506064 \h </w:instrText>
        </w:r>
        <w:r>
          <w:fldChar w:fldCharType="separate"/>
        </w:r>
        <w:r w:rsidR="003F7C41">
          <w:t>46</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65" w:history="1">
        <w:r w:rsidRPr="00F64E7C">
          <w:t>1.16</w:t>
        </w:r>
        <w:r>
          <w:rPr>
            <w:rFonts w:asciiTheme="minorHAnsi" w:eastAsiaTheme="minorEastAsia" w:hAnsiTheme="minorHAnsi" w:cstheme="minorBidi"/>
            <w:sz w:val="22"/>
            <w:szCs w:val="22"/>
            <w:lang w:eastAsia="en-AU"/>
          </w:rPr>
          <w:tab/>
        </w:r>
        <w:r w:rsidRPr="00F64E7C">
          <w:t>Departure fees</w:t>
        </w:r>
        <w:r>
          <w:tab/>
        </w:r>
        <w:r>
          <w:fldChar w:fldCharType="begin"/>
        </w:r>
        <w:r>
          <w:instrText xml:space="preserve"> PAGEREF _Toc507506065 \h </w:instrText>
        </w:r>
        <w:r>
          <w:fldChar w:fldCharType="separate"/>
        </w:r>
        <w:r w:rsidR="003F7C41">
          <w:t>46</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66" w:history="1">
        <w:r w:rsidRPr="00F64E7C">
          <w:t>1.17</w:t>
        </w:r>
        <w:r>
          <w:rPr>
            <w:rFonts w:asciiTheme="minorHAnsi" w:eastAsiaTheme="minorEastAsia" w:hAnsiTheme="minorHAnsi" w:cstheme="minorBidi"/>
            <w:sz w:val="22"/>
            <w:szCs w:val="22"/>
            <w:lang w:eastAsia="en-AU"/>
          </w:rPr>
          <w:tab/>
        </w:r>
        <w:r w:rsidRPr="00F64E7C">
          <w:t>Capital gain or loss</w:t>
        </w:r>
        <w:r>
          <w:tab/>
        </w:r>
        <w:r>
          <w:fldChar w:fldCharType="begin"/>
        </w:r>
        <w:r>
          <w:instrText xml:space="preserve"> PAGEREF _Toc507506066 \h </w:instrText>
        </w:r>
        <w:r>
          <w:fldChar w:fldCharType="separate"/>
        </w:r>
        <w:r w:rsidR="003F7C41">
          <w:t>47</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67" w:history="1">
        <w:r w:rsidRPr="00F64E7C">
          <w:t>1.18</w:t>
        </w:r>
        <w:r>
          <w:rPr>
            <w:rFonts w:asciiTheme="minorHAnsi" w:eastAsiaTheme="minorEastAsia" w:hAnsiTheme="minorHAnsi" w:cstheme="minorBidi"/>
            <w:sz w:val="22"/>
            <w:szCs w:val="22"/>
            <w:lang w:eastAsia="en-AU"/>
          </w:rPr>
          <w:tab/>
        </w:r>
        <w:r w:rsidRPr="00F64E7C">
          <w:t>Refund of payment to resident</w:t>
        </w:r>
        <w:r>
          <w:tab/>
        </w:r>
        <w:r>
          <w:fldChar w:fldCharType="begin"/>
        </w:r>
        <w:r>
          <w:instrText xml:space="preserve"> PAGEREF _Toc507506067 \h </w:instrText>
        </w:r>
        <w:r>
          <w:fldChar w:fldCharType="separate"/>
        </w:r>
        <w:r w:rsidR="003F7C41">
          <w:t>47</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68" w:history="1">
        <w:r w:rsidRPr="00F64E7C">
          <w:t>1.19</w:t>
        </w:r>
        <w:r>
          <w:rPr>
            <w:rFonts w:asciiTheme="minorHAnsi" w:eastAsiaTheme="minorEastAsia" w:hAnsiTheme="minorHAnsi" w:cstheme="minorBidi"/>
            <w:sz w:val="22"/>
            <w:szCs w:val="22"/>
            <w:lang w:eastAsia="en-AU"/>
          </w:rPr>
          <w:tab/>
        </w:r>
        <w:r w:rsidRPr="00F64E7C">
          <w:t>Changes to this contract</w:t>
        </w:r>
        <w:r>
          <w:tab/>
        </w:r>
        <w:r>
          <w:fldChar w:fldCharType="begin"/>
        </w:r>
        <w:r>
          <w:instrText xml:space="preserve"> PAGEREF _Toc507506068 \h </w:instrText>
        </w:r>
        <w:r>
          <w:fldChar w:fldCharType="separate"/>
        </w:r>
        <w:r w:rsidR="003F7C41">
          <w:t>48</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69" w:history="1">
        <w:r w:rsidRPr="00F64E7C">
          <w:t>1.20</w:t>
        </w:r>
        <w:r>
          <w:rPr>
            <w:rFonts w:asciiTheme="minorHAnsi" w:eastAsiaTheme="minorEastAsia" w:hAnsiTheme="minorHAnsi" w:cstheme="minorBidi"/>
            <w:sz w:val="22"/>
            <w:szCs w:val="22"/>
            <w:lang w:eastAsia="en-AU"/>
          </w:rPr>
          <w:tab/>
        </w:r>
        <w:r w:rsidRPr="00F64E7C">
          <w:t>Annexures</w:t>
        </w:r>
        <w:r>
          <w:tab/>
        </w:r>
        <w:r>
          <w:fldChar w:fldCharType="begin"/>
        </w:r>
        <w:r>
          <w:instrText xml:space="preserve"> PAGEREF _Toc507506069 \h </w:instrText>
        </w:r>
        <w:r>
          <w:fldChar w:fldCharType="separate"/>
        </w:r>
        <w:r w:rsidR="003F7C41">
          <w:t>48</w:t>
        </w:r>
        <w:r>
          <w:fldChar w:fldCharType="end"/>
        </w:r>
      </w:hyperlink>
    </w:p>
    <w:p w:rsidR="005A630D" w:rsidRDefault="00A91690">
      <w:pPr>
        <w:pStyle w:val="TOC6"/>
        <w:rPr>
          <w:rFonts w:asciiTheme="minorHAnsi" w:eastAsiaTheme="minorEastAsia" w:hAnsiTheme="minorHAnsi" w:cstheme="minorBidi"/>
          <w:b w:val="0"/>
          <w:sz w:val="22"/>
          <w:szCs w:val="22"/>
          <w:lang w:eastAsia="en-AU"/>
        </w:rPr>
      </w:pPr>
      <w:hyperlink w:anchor="_Toc507506070" w:history="1">
        <w:r w:rsidR="005A630D" w:rsidRPr="00F64E7C">
          <w:t>Schedule 2</w:t>
        </w:r>
        <w:r w:rsidR="005A630D">
          <w:rPr>
            <w:rFonts w:asciiTheme="minorHAnsi" w:eastAsiaTheme="minorEastAsia" w:hAnsiTheme="minorHAnsi" w:cstheme="minorBidi"/>
            <w:b w:val="0"/>
            <w:sz w:val="22"/>
            <w:szCs w:val="22"/>
            <w:lang w:eastAsia="en-AU"/>
          </w:rPr>
          <w:tab/>
        </w:r>
        <w:r w:rsidR="005A630D" w:rsidRPr="00F64E7C">
          <w:t>Matter to be excluded from village contracts</w:t>
        </w:r>
        <w:r w:rsidR="005A630D">
          <w:tab/>
        </w:r>
        <w:r w:rsidR="005A630D" w:rsidRPr="005A630D">
          <w:rPr>
            <w:b w:val="0"/>
            <w:sz w:val="20"/>
          </w:rPr>
          <w:fldChar w:fldCharType="begin"/>
        </w:r>
        <w:r w:rsidR="005A630D" w:rsidRPr="005A630D">
          <w:rPr>
            <w:b w:val="0"/>
            <w:sz w:val="20"/>
          </w:rPr>
          <w:instrText xml:space="preserve"> PAGEREF _Toc507506070 \h </w:instrText>
        </w:r>
        <w:r w:rsidR="005A630D" w:rsidRPr="005A630D">
          <w:rPr>
            <w:b w:val="0"/>
            <w:sz w:val="20"/>
          </w:rPr>
        </w:r>
        <w:r w:rsidR="005A630D" w:rsidRPr="005A630D">
          <w:rPr>
            <w:b w:val="0"/>
            <w:sz w:val="20"/>
          </w:rPr>
          <w:fldChar w:fldCharType="separate"/>
        </w:r>
        <w:r w:rsidR="003F7C41">
          <w:rPr>
            <w:b w:val="0"/>
            <w:sz w:val="20"/>
          </w:rPr>
          <w:t>49</w:t>
        </w:r>
        <w:r w:rsidR="005A630D" w:rsidRPr="005A630D">
          <w:rPr>
            <w:b w:val="0"/>
            <w:sz w:val="20"/>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71" w:history="1">
        <w:r w:rsidRPr="00F64E7C">
          <w:t>2.1</w:t>
        </w:r>
        <w:r>
          <w:rPr>
            <w:rFonts w:asciiTheme="minorHAnsi" w:eastAsiaTheme="minorEastAsia" w:hAnsiTheme="minorHAnsi" w:cstheme="minorBidi"/>
            <w:sz w:val="22"/>
            <w:szCs w:val="22"/>
            <w:lang w:eastAsia="en-AU"/>
          </w:rPr>
          <w:tab/>
        </w:r>
        <w:r w:rsidRPr="00F64E7C">
          <w:t>Dispute resolution</w:t>
        </w:r>
        <w:r>
          <w:tab/>
        </w:r>
        <w:r>
          <w:fldChar w:fldCharType="begin"/>
        </w:r>
        <w:r>
          <w:instrText xml:space="preserve"> PAGEREF _Toc507506071 \h </w:instrText>
        </w:r>
        <w:r>
          <w:fldChar w:fldCharType="separate"/>
        </w:r>
        <w:r w:rsidR="003F7C41">
          <w:t>49</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72" w:history="1">
        <w:r w:rsidRPr="00F64E7C">
          <w:t>2.2</w:t>
        </w:r>
        <w:r>
          <w:rPr>
            <w:rFonts w:asciiTheme="minorHAnsi" w:eastAsiaTheme="minorEastAsia" w:hAnsiTheme="minorHAnsi" w:cstheme="minorBidi"/>
            <w:sz w:val="22"/>
            <w:szCs w:val="22"/>
            <w:lang w:eastAsia="en-AU"/>
          </w:rPr>
          <w:tab/>
        </w:r>
        <w:r w:rsidRPr="00F64E7C">
          <w:t>Wills</w:t>
        </w:r>
        <w:r>
          <w:tab/>
        </w:r>
        <w:r>
          <w:fldChar w:fldCharType="begin"/>
        </w:r>
        <w:r>
          <w:instrText xml:space="preserve"> PAGEREF _Toc507506072 \h </w:instrText>
        </w:r>
        <w:r>
          <w:fldChar w:fldCharType="separate"/>
        </w:r>
        <w:r w:rsidR="003F7C41">
          <w:t>49</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73" w:history="1">
        <w:r w:rsidRPr="00F64E7C">
          <w:t>2.3</w:t>
        </w:r>
        <w:r>
          <w:rPr>
            <w:rFonts w:asciiTheme="minorHAnsi" w:eastAsiaTheme="minorEastAsia" w:hAnsiTheme="minorHAnsi" w:cstheme="minorBidi"/>
            <w:sz w:val="22"/>
            <w:szCs w:val="22"/>
            <w:lang w:eastAsia="en-AU"/>
          </w:rPr>
          <w:tab/>
        </w:r>
        <w:r w:rsidRPr="00F64E7C">
          <w:t>Insurance</w:t>
        </w:r>
        <w:r>
          <w:tab/>
        </w:r>
        <w:r>
          <w:fldChar w:fldCharType="begin"/>
        </w:r>
        <w:r>
          <w:instrText xml:space="preserve"> PAGEREF _Toc507506073 \h </w:instrText>
        </w:r>
        <w:r>
          <w:fldChar w:fldCharType="separate"/>
        </w:r>
        <w:r w:rsidR="003F7C41">
          <w:t>49</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74" w:history="1">
        <w:r w:rsidRPr="00F64E7C">
          <w:t>2.4</w:t>
        </w:r>
        <w:r>
          <w:rPr>
            <w:rFonts w:asciiTheme="minorHAnsi" w:eastAsiaTheme="minorEastAsia" w:hAnsiTheme="minorHAnsi" w:cstheme="minorBidi"/>
            <w:sz w:val="22"/>
            <w:szCs w:val="22"/>
            <w:lang w:eastAsia="en-AU"/>
          </w:rPr>
          <w:tab/>
        </w:r>
        <w:r w:rsidRPr="00F64E7C">
          <w:t>Legal, accounting and other expenses</w:t>
        </w:r>
        <w:r>
          <w:tab/>
        </w:r>
        <w:r>
          <w:fldChar w:fldCharType="begin"/>
        </w:r>
        <w:r>
          <w:instrText xml:space="preserve"> PAGEREF _Toc507506074 \h </w:instrText>
        </w:r>
        <w:r>
          <w:fldChar w:fldCharType="separate"/>
        </w:r>
        <w:r w:rsidR="003F7C41">
          <w:t>49</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75" w:history="1">
        <w:r w:rsidRPr="00F64E7C">
          <w:t>2.5</w:t>
        </w:r>
        <w:r>
          <w:rPr>
            <w:rFonts w:asciiTheme="minorHAnsi" w:eastAsiaTheme="minorEastAsia" w:hAnsiTheme="minorHAnsi" w:cstheme="minorBidi"/>
            <w:sz w:val="22"/>
            <w:szCs w:val="22"/>
            <w:lang w:eastAsia="en-AU"/>
          </w:rPr>
          <w:tab/>
        </w:r>
        <w:r w:rsidRPr="00F64E7C">
          <w:t>Absences</w:t>
        </w:r>
        <w:r>
          <w:tab/>
        </w:r>
        <w:r>
          <w:fldChar w:fldCharType="begin"/>
        </w:r>
        <w:r>
          <w:instrText xml:space="preserve"> PAGEREF _Toc507506075 \h </w:instrText>
        </w:r>
        <w:r>
          <w:fldChar w:fldCharType="separate"/>
        </w:r>
        <w:r w:rsidR="003F7C41">
          <w:t>50</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76" w:history="1">
        <w:r w:rsidRPr="00F64E7C">
          <w:t>2.6</w:t>
        </w:r>
        <w:r>
          <w:rPr>
            <w:rFonts w:asciiTheme="minorHAnsi" w:eastAsiaTheme="minorEastAsia" w:hAnsiTheme="minorHAnsi" w:cstheme="minorBidi"/>
            <w:sz w:val="22"/>
            <w:szCs w:val="22"/>
            <w:lang w:eastAsia="en-AU"/>
          </w:rPr>
          <w:tab/>
        </w:r>
        <w:r w:rsidRPr="00F64E7C">
          <w:t>Penalty terms</w:t>
        </w:r>
        <w:r>
          <w:tab/>
        </w:r>
        <w:r>
          <w:fldChar w:fldCharType="begin"/>
        </w:r>
        <w:r>
          <w:instrText xml:space="preserve"> PAGEREF _Toc507506076 \h </w:instrText>
        </w:r>
        <w:r>
          <w:fldChar w:fldCharType="separate"/>
        </w:r>
        <w:r w:rsidR="003F7C41">
          <w:t>50</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77" w:history="1">
        <w:r w:rsidRPr="00F64E7C">
          <w:t>2.7</w:t>
        </w:r>
        <w:r>
          <w:rPr>
            <w:rFonts w:asciiTheme="minorHAnsi" w:eastAsiaTheme="minorEastAsia" w:hAnsiTheme="minorHAnsi" w:cstheme="minorBidi"/>
            <w:sz w:val="22"/>
            <w:szCs w:val="22"/>
            <w:lang w:eastAsia="en-AU"/>
          </w:rPr>
          <w:tab/>
        </w:r>
        <w:r w:rsidRPr="00F64E7C">
          <w:t>Exclusions</w:t>
        </w:r>
        <w:r>
          <w:tab/>
        </w:r>
        <w:r>
          <w:fldChar w:fldCharType="begin"/>
        </w:r>
        <w:r>
          <w:instrText xml:space="preserve"> PAGEREF _Toc507506077 \h </w:instrText>
        </w:r>
        <w:r>
          <w:fldChar w:fldCharType="separate"/>
        </w:r>
        <w:r w:rsidR="003F7C41">
          <w:t>50</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78" w:history="1">
        <w:r w:rsidRPr="00F64E7C">
          <w:t>2.8</w:t>
        </w:r>
        <w:r>
          <w:rPr>
            <w:rFonts w:asciiTheme="minorHAnsi" w:eastAsiaTheme="minorEastAsia" w:hAnsiTheme="minorHAnsi" w:cstheme="minorBidi"/>
            <w:sz w:val="22"/>
            <w:szCs w:val="22"/>
            <w:lang w:eastAsia="en-AU"/>
          </w:rPr>
          <w:tab/>
        </w:r>
        <w:r w:rsidRPr="00F64E7C">
          <w:t>Recurrent charges</w:t>
        </w:r>
        <w:r>
          <w:tab/>
        </w:r>
        <w:r>
          <w:fldChar w:fldCharType="begin"/>
        </w:r>
        <w:r>
          <w:instrText xml:space="preserve"> PAGEREF _Toc507506078 \h </w:instrText>
        </w:r>
        <w:r>
          <w:fldChar w:fldCharType="separate"/>
        </w:r>
        <w:r w:rsidR="003F7C41">
          <w:t>50</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79" w:history="1">
        <w:r w:rsidRPr="00F64E7C">
          <w:t>2.9</w:t>
        </w:r>
        <w:r>
          <w:rPr>
            <w:rFonts w:asciiTheme="minorHAnsi" w:eastAsiaTheme="minorEastAsia" w:hAnsiTheme="minorHAnsi" w:cstheme="minorBidi"/>
            <w:sz w:val="22"/>
            <w:szCs w:val="22"/>
            <w:lang w:eastAsia="en-AU"/>
          </w:rPr>
          <w:tab/>
        </w:r>
        <w:r w:rsidRPr="00F64E7C">
          <w:t>Disclaimers</w:t>
        </w:r>
        <w:r>
          <w:tab/>
        </w:r>
        <w:r>
          <w:fldChar w:fldCharType="begin"/>
        </w:r>
        <w:r>
          <w:instrText xml:space="preserve"> PAGEREF _Toc507506079 \h </w:instrText>
        </w:r>
        <w:r>
          <w:fldChar w:fldCharType="separate"/>
        </w:r>
        <w:r w:rsidR="003F7C41">
          <w:t>50</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80" w:history="1">
        <w:r w:rsidRPr="00F64E7C">
          <w:t>2.10</w:t>
        </w:r>
        <w:r>
          <w:rPr>
            <w:rFonts w:asciiTheme="minorHAnsi" w:eastAsiaTheme="minorEastAsia" w:hAnsiTheme="minorHAnsi" w:cstheme="minorBidi"/>
            <w:sz w:val="22"/>
            <w:szCs w:val="22"/>
            <w:lang w:eastAsia="en-AU"/>
          </w:rPr>
          <w:tab/>
        </w:r>
        <w:r w:rsidRPr="00F64E7C">
          <w:t>Entire agreement</w:t>
        </w:r>
        <w:r>
          <w:tab/>
        </w:r>
        <w:r>
          <w:fldChar w:fldCharType="begin"/>
        </w:r>
        <w:r>
          <w:instrText xml:space="preserve"> PAGEREF _Toc507506080 \h </w:instrText>
        </w:r>
        <w:r>
          <w:fldChar w:fldCharType="separate"/>
        </w:r>
        <w:r w:rsidR="003F7C41">
          <w:t>51</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81" w:history="1">
        <w:r w:rsidRPr="00F64E7C">
          <w:t>2.11</w:t>
        </w:r>
        <w:r>
          <w:rPr>
            <w:rFonts w:asciiTheme="minorHAnsi" w:eastAsiaTheme="minorEastAsia" w:hAnsiTheme="minorHAnsi" w:cstheme="minorBidi"/>
            <w:sz w:val="22"/>
            <w:szCs w:val="22"/>
            <w:lang w:eastAsia="en-AU"/>
          </w:rPr>
          <w:tab/>
        </w:r>
        <w:r w:rsidRPr="00F64E7C">
          <w:t>Current value of premises</w:t>
        </w:r>
        <w:r>
          <w:tab/>
        </w:r>
        <w:r>
          <w:fldChar w:fldCharType="begin"/>
        </w:r>
        <w:r>
          <w:instrText xml:space="preserve"> PAGEREF _Toc507506081 \h </w:instrText>
        </w:r>
        <w:r>
          <w:fldChar w:fldCharType="separate"/>
        </w:r>
        <w:r w:rsidR="003F7C41">
          <w:t>51</w:t>
        </w:r>
        <w:r>
          <w:fldChar w:fldCharType="end"/>
        </w:r>
      </w:hyperlink>
    </w:p>
    <w:p w:rsidR="005A630D" w:rsidRDefault="00A91690">
      <w:pPr>
        <w:pStyle w:val="TOC6"/>
        <w:rPr>
          <w:rFonts w:asciiTheme="minorHAnsi" w:eastAsiaTheme="minorEastAsia" w:hAnsiTheme="minorHAnsi" w:cstheme="minorBidi"/>
          <w:b w:val="0"/>
          <w:sz w:val="22"/>
          <w:szCs w:val="22"/>
          <w:lang w:eastAsia="en-AU"/>
        </w:rPr>
      </w:pPr>
      <w:hyperlink w:anchor="_Toc507506082" w:history="1">
        <w:r w:rsidR="005A630D" w:rsidRPr="00F64E7C">
          <w:t>Schedule 3</w:t>
        </w:r>
        <w:r w:rsidR="005A630D">
          <w:rPr>
            <w:rFonts w:asciiTheme="minorHAnsi" w:eastAsiaTheme="minorEastAsia" w:hAnsiTheme="minorHAnsi" w:cstheme="minorBidi"/>
            <w:b w:val="0"/>
            <w:sz w:val="22"/>
            <w:szCs w:val="22"/>
            <w:lang w:eastAsia="en-AU"/>
          </w:rPr>
          <w:tab/>
        </w:r>
        <w:r w:rsidR="005A630D" w:rsidRPr="00F64E7C">
          <w:t>Time for making ACAT applications</w:t>
        </w:r>
        <w:r w:rsidR="005A630D">
          <w:tab/>
        </w:r>
        <w:r w:rsidR="005A630D" w:rsidRPr="005A630D">
          <w:rPr>
            <w:b w:val="0"/>
            <w:sz w:val="20"/>
          </w:rPr>
          <w:fldChar w:fldCharType="begin"/>
        </w:r>
        <w:r w:rsidR="005A630D" w:rsidRPr="005A630D">
          <w:rPr>
            <w:b w:val="0"/>
            <w:sz w:val="20"/>
          </w:rPr>
          <w:instrText xml:space="preserve"> PAGEREF _Toc507506082 \h </w:instrText>
        </w:r>
        <w:r w:rsidR="005A630D" w:rsidRPr="005A630D">
          <w:rPr>
            <w:b w:val="0"/>
            <w:sz w:val="20"/>
          </w:rPr>
        </w:r>
        <w:r w:rsidR="005A630D" w:rsidRPr="005A630D">
          <w:rPr>
            <w:b w:val="0"/>
            <w:sz w:val="20"/>
          </w:rPr>
          <w:fldChar w:fldCharType="separate"/>
        </w:r>
        <w:r w:rsidR="003F7C41">
          <w:rPr>
            <w:b w:val="0"/>
            <w:sz w:val="20"/>
          </w:rPr>
          <w:t>52</w:t>
        </w:r>
        <w:r w:rsidR="005A630D" w:rsidRPr="005A630D">
          <w:rPr>
            <w:b w:val="0"/>
            <w:sz w:val="20"/>
          </w:rPr>
          <w:fldChar w:fldCharType="end"/>
        </w:r>
      </w:hyperlink>
    </w:p>
    <w:p w:rsidR="005A630D" w:rsidRDefault="00A91690">
      <w:pPr>
        <w:pStyle w:val="TOC6"/>
        <w:rPr>
          <w:rFonts w:asciiTheme="minorHAnsi" w:eastAsiaTheme="minorEastAsia" w:hAnsiTheme="minorHAnsi" w:cstheme="minorBidi"/>
          <w:b w:val="0"/>
          <w:sz w:val="22"/>
          <w:szCs w:val="22"/>
          <w:lang w:eastAsia="en-AU"/>
        </w:rPr>
      </w:pPr>
      <w:hyperlink w:anchor="_Toc507506083" w:history="1">
        <w:r w:rsidR="005A630D" w:rsidRPr="00F64E7C">
          <w:t>Schedule 4</w:t>
        </w:r>
        <w:r w:rsidR="005A630D">
          <w:rPr>
            <w:rFonts w:asciiTheme="minorHAnsi" w:eastAsiaTheme="minorEastAsia" w:hAnsiTheme="minorHAnsi" w:cstheme="minorBidi"/>
            <w:b w:val="0"/>
            <w:sz w:val="22"/>
            <w:szCs w:val="22"/>
            <w:lang w:eastAsia="en-AU"/>
          </w:rPr>
          <w:tab/>
        </w:r>
        <w:r w:rsidR="005A630D" w:rsidRPr="00F64E7C">
          <w:t>Conduct of written ballots</w:t>
        </w:r>
        <w:r w:rsidR="005A630D">
          <w:tab/>
        </w:r>
        <w:r w:rsidR="005A630D" w:rsidRPr="005A630D">
          <w:rPr>
            <w:b w:val="0"/>
            <w:sz w:val="20"/>
          </w:rPr>
          <w:fldChar w:fldCharType="begin"/>
        </w:r>
        <w:r w:rsidR="005A630D" w:rsidRPr="005A630D">
          <w:rPr>
            <w:b w:val="0"/>
            <w:sz w:val="20"/>
          </w:rPr>
          <w:instrText xml:space="preserve"> PAGEREF _Toc507506083 \h </w:instrText>
        </w:r>
        <w:r w:rsidR="005A630D" w:rsidRPr="005A630D">
          <w:rPr>
            <w:b w:val="0"/>
            <w:sz w:val="20"/>
          </w:rPr>
        </w:r>
        <w:r w:rsidR="005A630D" w:rsidRPr="005A630D">
          <w:rPr>
            <w:b w:val="0"/>
            <w:sz w:val="20"/>
          </w:rPr>
          <w:fldChar w:fldCharType="separate"/>
        </w:r>
        <w:r w:rsidR="003F7C41">
          <w:rPr>
            <w:b w:val="0"/>
            <w:sz w:val="20"/>
          </w:rPr>
          <w:t>54</w:t>
        </w:r>
        <w:r w:rsidR="005A630D" w:rsidRPr="005A630D">
          <w:rPr>
            <w:b w:val="0"/>
            <w:sz w:val="20"/>
          </w:rPr>
          <w:fldChar w:fldCharType="end"/>
        </w:r>
      </w:hyperlink>
    </w:p>
    <w:p w:rsidR="005A630D" w:rsidRDefault="00A91690">
      <w:pPr>
        <w:pStyle w:val="TOC7"/>
        <w:rPr>
          <w:rFonts w:asciiTheme="minorHAnsi" w:eastAsiaTheme="minorEastAsia" w:hAnsiTheme="minorHAnsi" w:cstheme="minorBidi"/>
          <w:b w:val="0"/>
          <w:sz w:val="22"/>
          <w:szCs w:val="22"/>
          <w:lang w:eastAsia="en-AU"/>
        </w:rPr>
      </w:pPr>
      <w:hyperlink w:anchor="_Toc507506084" w:history="1">
        <w:r w:rsidR="005A630D" w:rsidRPr="00F64E7C">
          <w:t>Part 4.1</w:t>
        </w:r>
        <w:r w:rsidR="005A630D">
          <w:rPr>
            <w:rFonts w:asciiTheme="minorHAnsi" w:eastAsiaTheme="minorEastAsia" w:hAnsiTheme="minorHAnsi" w:cstheme="minorBidi"/>
            <w:b w:val="0"/>
            <w:sz w:val="22"/>
            <w:szCs w:val="22"/>
            <w:lang w:eastAsia="en-AU"/>
          </w:rPr>
          <w:tab/>
        </w:r>
        <w:r w:rsidR="005A630D" w:rsidRPr="00F64E7C">
          <w:t>Preliminary</w:t>
        </w:r>
        <w:r w:rsidR="005A630D">
          <w:tab/>
        </w:r>
        <w:r w:rsidR="005A630D" w:rsidRPr="005A630D">
          <w:rPr>
            <w:b w:val="0"/>
          </w:rPr>
          <w:fldChar w:fldCharType="begin"/>
        </w:r>
        <w:r w:rsidR="005A630D" w:rsidRPr="005A630D">
          <w:rPr>
            <w:b w:val="0"/>
          </w:rPr>
          <w:instrText xml:space="preserve"> PAGEREF _Toc507506084 \h </w:instrText>
        </w:r>
        <w:r w:rsidR="005A630D" w:rsidRPr="005A630D">
          <w:rPr>
            <w:b w:val="0"/>
          </w:rPr>
        </w:r>
        <w:r w:rsidR="005A630D" w:rsidRPr="005A630D">
          <w:rPr>
            <w:b w:val="0"/>
          </w:rPr>
          <w:fldChar w:fldCharType="separate"/>
        </w:r>
        <w:r w:rsidR="003F7C41">
          <w:rPr>
            <w:b w:val="0"/>
          </w:rPr>
          <w:t>54</w:t>
        </w:r>
        <w:r w:rsidR="005A630D" w:rsidRPr="005A630D">
          <w:rPr>
            <w:b w:val="0"/>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85" w:history="1">
        <w:r w:rsidRPr="00F64E7C">
          <w:t>4.1</w:t>
        </w:r>
        <w:r>
          <w:rPr>
            <w:rFonts w:asciiTheme="minorHAnsi" w:eastAsiaTheme="minorEastAsia" w:hAnsiTheme="minorHAnsi" w:cstheme="minorBidi"/>
            <w:sz w:val="22"/>
            <w:szCs w:val="22"/>
            <w:lang w:eastAsia="en-AU"/>
          </w:rPr>
          <w:tab/>
        </w:r>
        <w:r w:rsidRPr="00F64E7C">
          <w:t>Definitions—sch 4</w:t>
        </w:r>
        <w:r>
          <w:tab/>
        </w:r>
        <w:r>
          <w:fldChar w:fldCharType="begin"/>
        </w:r>
        <w:r>
          <w:instrText xml:space="preserve"> PAGEREF _Toc507506085 \h </w:instrText>
        </w:r>
        <w:r>
          <w:fldChar w:fldCharType="separate"/>
        </w:r>
        <w:r w:rsidR="003F7C41">
          <w:t>54</w:t>
        </w:r>
        <w:r>
          <w:fldChar w:fldCharType="end"/>
        </w:r>
      </w:hyperlink>
    </w:p>
    <w:p w:rsidR="005A630D" w:rsidRDefault="00A91690">
      <w:pPr>
        <w:pStyle w:val="TOC7"/>
        <w:rPr>
          <w:rFonts w:asciiTheme="minorHAnsi" w:eastAsiaTheme="minorEastAsia" w:hAnsiTheme="minorHAnsi" w:cstheme="minorBidi"/>
          <w:b w:val="0"/>
          <w:sz w:val="22"/>
          <w:szCs w:val="22"/>
          <w:lang w:eastAsia="en-AU"/>
        </w:rPr>
      </w:pPr>
      <w:hyperlink w:anchor="_Toc507506086" w:history="1">
        <w:r w:rsidR="005A630D" w:rsidRPr="00F64E7C">
          <w:t>Part 4.2</w:t>
        </w:r>
        <w:r w:rsidR="005A630D">
          <w:rPr>
            <w:rFonts w:asciiTheme="minorHAnsi" w:eastAsiaTheme="minorEastAsia" w:hAnsiTheme="minorHAnsi" w:cstheme="minorBidi"/>
            <w:b w:val="0"/>
            <w:sz w:val="22"/>
            <w:szCs w:val="22"/>
            <w:lang w:eastAsia="en-AU"/>
          </w:rPr>
          <w:tab/>
        </w:r>
        <w:r w:rsidR="005A630D" w:rsidRPr="00F64E7C">
          <w:t>Conducting a written ballot</w:t>
        </w:r>
        <w:r w:rsidR="005A630D">
          <w:tab/>
        </w:r>
        <w:r w:rsidR="005A630D" w:rsidRPr="005A630D">
          <w:rPr>
            <w:b w:val="0"/>
          </w:rPr>
          <w:fldChar w:fldCharType="begin"/>
        </w:r>
        <w:r w:rsidR="005A630D" w:rsidRPr="005A630D">
          <w:rPr>
            <w:b w:val="0"/>
          </w:rPr>
          <w:instrText xml:space="preserve"> PAGEREF _Toc507506086 \h </w:instrText>
        </w:r>
        <w:r w:rsidR="005A630D" w:rsidRPr="005A630D">
          <w:rPr>
            <w:b w:val="0"/>
          </w:rPr>
        </w:r>
        <w:r w:rsidR="005A630D" w:rsidRPr="005A630D">
          <w:rPr>
            <w:b w:val="0"/>
          </w:rPr>
          <w:fldChar w:fldCharType="separate"/>
        </w:r>
        <w:r w:rsidR="003F7C41">
          <w:rPr>
            <w:b w:val="0"/>
          </w:rPr>
          <w:t>55</w:t>
        </w:r>
        <w:r w:rsidR="005A630D" w:rsidRPr="005A630D">
          <w:rPr>
            <w:b w:val="0"/>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87" w:history="1">
        <w:r w:rsidRPr="00F64E7C">
          <w:t>4.2</w:t>
        </w:r>
        <w:r>
          <w:rPr>
            <w:rFonts w:asciiTheme="minorHAnsi" w:eastAsiaTheme="minorEastAsia" w:hAnsiTheme="minorHAnsi" w:cstheme="minorBidi"/>
            <w:sz w:val="22"/>
            <w:szCs w:val="22"/>
            <w:lang w:eastAsia="en-AU"/>
          </w:rPr>
          <w:tab/>
        </w:r>
        <w:r w:rsidRPr="00F64E7C">
          <w:t>When written ballot required</w:t>
        </w:r>
        <w:r>
          <w:tab/>
        </w:r>
        <w:r>
          <w:fldChar w:fldCharType="begin"/>
        </w:r>
        <w:r>
          <w:instrText xml:space="preserve"> PAGEREF _Toc507506087 \h </w:instrText>
        </w:r>
        <w:r>
          <w:fldChar w:fldCharType="separate"/>
        </w:r>
        <w:r w:rsidR="003F7C41">
          <w:t>55</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88" w:history="1">
        <w:r w:rsidRPr="00F64E7C">
          <w:t>4.3</w:t>
        </w:r>
        <w:r>
          <w:rPr>
            <w:rFonts w:asciiTheme="minorHAnsi" w:eastAsiaTheme="minorEastAsia" w:hAnsiTheme="minorHAnsi" w:cstheme="minorBidi"/>
            <w:sz w:val="22"/>
            <w:szCs w:val="22"/>
            <w:lang w:eastAsia="en-AU"/>
          </w:rPr>
          <w:tab/>
        </w:r>
        <w:r w:rsidRPr="00F64E7C">
          <w:t>Election of returning officer</w:t>
        </w:r>
        <w:r>
          <w:tab/>
        </w:r>
        <w:r>
          <w:fldChar w:fldCharType="begin"/>
        </w:r>
        <w:r>
          <w:instrText xml:space="preserve"> PAGEREF _Toc507506088 \h </w:instrText>
        </w:r>
        <w:r>
          <w:fldChar w:fldCharType="separate"/>
        </w:r>
        <w:r w:rsidR="003F7C41">
          <w:t>55</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89" w:history="1">
        <w:r w:rsidRPr="00F64E7C">
          <w:t>4.4</w:t>
        </w:r>
        <w:r>
          <w:rPr>
            <w:rFonts w:asciiTheme="minorHAnsi" w:eastAsiaTheme="minorEastAsia" w:hAnsiTheme="minorHAnsi" w:cstheme="minorBidi"/>
            <w:sz w:val="22"/>
            <w:szCs w:val="22"/>
            <w:lang w:eastAsia="en-AU"/>
          </w:rPr>
          <w:tab/>
        </w:r>
        <w:r w:rsidRPr="00F64E7C">
          <w:t>Conduct of written ballot</w:t>
        </w:r>
        <w:r>
          <w:tab/>
        </w:r>
        <w:r>
          <w:fldChar w:fldCharType="begin"/>
        </w:r>
        <w:r>
          <w:instrText xml:space="preserve"> PAGEREF _Toc507506089 \h </w:instrText>
        </w:r>
        <w:r>
          <w:fldChar w:fldCharType="separate"/>
        </w:r>
        <w:r w:rsidR="003F7C41">
          <w:t>55</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90" w:history="1">
        <w:r w:rsidRPr="00F64E7C">
          <w:t>4.5</w:t>
        </w:r>
        <w:r>
          <w:rPr>
            <w:rFonts w:asciiTheme="minorHAnsi" w:eastAsiaTheme="minorEastAsia" w:hAnsiTheme="minorHAnsi" w:cstheme="minorBidi"/>
            <w:sz w:val="22"/>
            <w:szCs w:val="22"/>
            <w:lang w:eastAsia="en-AU"/>
          </w:rPr>
          <w:tab/>
        </w:r>
        <w:r w:rsidRPr="00F64E7C">
          <w:t>Counting and reporting votes</w:t>
        </w:r>
        <w:r>
          <w:tab/>
        </w:r>
        <w:r>
          <w:fldChar w:fldCharType="begin"/>
        </w:r>
        <w:r>
          <w:instrText xml:space="preserve"> PAGEREF _Toc507506090 \h </w:instrText>
        </w:r>
        <w:r>
          <w:fldChar w:fldCharType="separate"/>
        </w:r>
        <w:r w:rsidR="003F7C41">
          <w:t>56</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91" w:history="1">
        <w:r w:rsidRPr="00F64E7C">
          <w:t>4.6</w:t>
        </w:r>
        <w:r>
          <w:rPr>
            <w:rFonts w:asciiTheme="minorHAnsi" w:eastAsiaTheme="minorEastAsia" w:hAnsiTheme="minorHAnsi" w:cstheme="minorBidi"/>
            <w:sz w:val="22"/>
            <w:szCs w:val="22"/>
            <w:lang w:eastAsia="en-AU"/>
          </w:rPr>
          <w:tab/>
        </w:r>
        <w:r w:rsidRPr="00F64E7C">
          <w:t>Returning officer’s decision final</w:t>
        </w:r>
        <w:r>
          <w:tab/>
        </w:r>
        <w:r>
          <w:fldChar w:fldCharType="begin"/>
        </w:r>
        <w:r>
          <w:instrText xml:space="preserve"> PAGEREF _Toc507506091 \h </w:instrText>
        </w:r>
        <w:r>
          <w:fldChar w:fldCharType="separate"/>
        </w:r>
        <w:r w:rsidR="003F7C41">
          <w:t>57</w:t>
        </w:r>
        <w:r>
          <w:fldChar w:fldCharType="end"/>
        </w:r>
      </w:hyperlink>
    </w:p>
    <w:p w:rsidR="005A630D" w:rsidRDefault="00A91690">
      <w:pPr>
        <w:pStyle w:val="TOC7"/>
        <w:rPr>
          <w:rFonts w:asciiTheme="minorHAnsi" w:eastAsiaTheme="minorEastAsia" w:hAnsiTheme="minorHAnsi" w:cstheme="minorBidi"/>
          <w:b w:val="0"/>
          <w:sz w:val="22"/>
          <w:szCs w:val="22"/>
          <w:lang w:eastAsia="en-AU"/>
        </w:rPr>
      </w:pPr>
      <w:hyperlink w:anchor="_Toc507506092" w:history="1">
        <w:r w:rsidR="005A630D" w:rsidRPr="00F64E7C">
          <w:t>Part 4.3</w:t>
        </w:r>
        <w:r w:rsidR="005A630D">
          <w:rPr>
            <w:rFonts w:asciiTheme="minorHAnsi" w:eastAsiaTheme="minorEastAsia" w:hAnsiTheme="minorHAnsi" w:cstheme="minorBidi"/>
            <w:b w:val="0"/>
            <w:sz w:val="22"/>
            <w:szCs w:val="22"/>
            <w:lang w:eastAsia="en-AU"/>
          </w:rPr>
          <w:tab/>
        </w:r>
        <w:r w:rsidR="005A630D" w:rsidRPr="00F64E7C">
          <w:t>Ballot for special resolution</w:t>
        </w:r>
        <w:r w:rsidR="005A630D">
          <w:tab/>
        </w:r>
        <w:r w:rsidR="005A630D" w:rsidRPr="005A630D">
          <w:rPr>
            <w:b w:val="0"/>
          </w:rPr>
          <w:fldChar w:fldCharType="begin"/>
        </w:r>
        <w:r w:rsidR="005A630D" w:rsidRPr="005A630D">
          <w:rPr>
            <w:b w:val="0"/>
          </w:rPr>
          <w:instrText xml:space="preserve"> PAGEREF _Toc507506092 \h </w:instrText>
        </w:r>
        <w:r w:rsidR="005A630D" w:rsidRPr="005A630D">
          <w:rPr>
            <w:b w:val="0"/>
          </w:rPr>
        </w:r>
        <w:r w:rsidR="005A630D" w:rsidRPr="005A630D">
          <w:rPr>
            <w:b w:val="0"/>
          </w:rPr>
          <w:fldChar w:fldCharType="separate"/>
        </w:r>
        <w:r w:rsidR="003F7C41">
          <w:rPr>
            <w:b w:val="0"/>
          </w:rPr>
          <w:t>58</w:t>
        </w:r>
        <w:r w:rsidR="005A630D" w:rsidRPr="005A630D">
          <w:rPr>
            <w:b w:val="0"/>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93" w:history="1">
        <w:r w:rsidRPr="00F64E7C">
          <w:t>4.7</w:t>
        </w:r>
        <w:r>
          <w:rPr>
            <w:rFonts w:asciiTheme="minorHAnsi" w:eastAsiaTheme="minorEastAsia" w:hAnsiTheme="minorHAnsi" w:cstheme="minorBidi"/>
            <w:sz w:val="22"/>
            <w:szCs w:val="22"/>
            <w:lang w:eastAsia="en-AU"/>
          </w:rPr>
          <w:tab/>
        </w:r>
        <w:r w:rsidRPr="00F64E7C">
          <w:t>Application—pt 4.3</w:t>
        </w:r>
        <w:r>
          <w:tab/>
        </w:r>
        <w:r>
          <w:fldChar w:fldCharType="begin"/>
        </w:r>
        <w:r>
          <w:instrText xml:space="preserve"> PAGEREF _Toc507506093 \h </w:instrText>
        </w:r>
        <w:r>
          <w:fldChar w:fldCharType="separate"/>
        </w:r>
        <w:r w:rsidR="003F7C41">
          <w:t>58</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94" w:history="1">
        <w:r w:rsidRPr="00F64E7C">
          <w:t>4.8</w:t>
        </w:r>
        <w:r>
          <w:rPr>
            <w:rFonts w:asciiTheme="minorHAnsi" w:eastAsiaTheme="minorEastAsia" w:hAnsiTheme="minorHAnsi" w:cstheme="minorBidi"/>
            <w:sz w:val="22"/>
            <w:szCs w:val="22"/>
            <w:lang w:eastAsia="en-AU"/>
          </w:rPr>
          <w:tab/>
        </w:r>
        <w:r w:rsidRPr="00F64E7C">
          <w:t>Special resolution—notice</w:t>
        </w:r>
        <w:r>
          <w:tab/>
        </w:r>
        <w:r>
          <w:fldChar w:fldCharType="begin"/>
        </w:r>
        <w:r>
          <w:instrText xml:space="preserve"> PAGEREF _Toc507506094 \h </w:instrText>
        </w:r>
        <w:r>
          <w:fldChar w:fldCharType="separate"/>
        </w:r>
        <w:r w:rsidR="003F7C41">
          <w:t>58</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95" w:history="1">
        <w:r w:rsidRPr="00F64E7C">
          <w:t>4.9</w:t>
        </w:r>
        <w:r>
          <w:rPr>
            <w:rFonts w:asciiTheme="minorHAnsi" w:eastAsiaTheme="minorEastAsia" w:hAnsiTheme="minorHAnsi" w:cstheme="minorBidi"/>
            <w:sz w:val="22"/>
            <w:szCs w:val="22"/>
            <w:lang w:eastAsia="en-AU"/>
          </w:rPr>
          <w:tab/>
        </w:r>
        <w:r w:rsidRPr="00F64E7C">
          <w:t>Special resolution—postal vote</w:t>
        </w:r>
        <w:r>
          <w:tab/>
        </w:r>
        <w:r>
          <w:fldChar w:fldCharType="begin"/>
        </w:r>
        <w:r>
          <w:instrText xml:space="preserve"> PAGEREF _Toc507506095 \h </w:instrText>
        </w:r>
        <w:r>
          <w:fldChar w:fldCharType="separate"/>
        </w:r>
        <w:r w:rsidR="003F7C41">
          <w:t>58</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96" w:history="1">
        <w:r w:rsidRPr="00F64E7C">
          <w:t>4.10</w:t>
        </w:r>
        <w:r>
          <w:rPr>
            <w:rFonts w:asciiTheme="minorHAnsi" w:eastAsiaTheme="minorEastAsia" w:hAnsiTheme="minorHAnsi" w:cstheme="minorBidi"/>
            <w:sz w:val="22"/>
            <w:szCs w:val="22"/>
            <w:lang w:eastAsia="en-AU"/>
          </w:rPr>
          <w:tab/>
        </w:r>
        <w:r w:rsidRPr="00F64E7C">
          <w:t>Special resolution—quorum</w:t>
        </w:r>
        <w:r>
          <w:tab/>
        </w:r>
        <w:r>
          <w:fldChar w:fldCharType="begin"/>
        </w:r>
        <w:r>
          <w:instrText xml:space="preserve"> PAGEREF _Toc507506096 \h </w:instrText>
        </w:r>
        <w:r>
          <w:fldChar w:fldCharType="separate"/>
        </w:r>
        <w:r w:rsidR="003F7C41">
          <w:t>59</w:t>
        </w:r>
        <w:r>
          <w:fldChar w:fldCharType="end"/>
        </w:r>
      </w:hyperlink>
    </w:p>
    <w:p w:rsidR="005A630D" w:rsidRDefault="00A91690">
      <w:pPr>
        <w:pStyle w:val="TOC6"/>
        <w:rPr>
          <w:rFonts w:asciiTheme="minorHAnsi" w:eastAsiaTheme="minorEastAsia" w:hAnsiTheme="minorHAnsi" w:cstheme="minorBidi"/>
          <w:b w:val="0"/>
          <w:sz w:val="22"/>
          <w:szCs w:val="22"/>
          <w:lang w:eastAsia="en-AU"/>
        </w:rPr>
      </w:pPr>
      <w:hyperlink w:anchor="_Toc507506097" w:history="1">
        <w:r w:rsidR="005A630D" w:rsidRPr="00F64E7C">
          <w:t>Dictionary</w:t>
        </w:r>
        <w:r w:rsidR="005A630D">
          <w:tab/>
        </w:r>
        <w:r w:rsidR="005A630D">
          <w:tab/>
        </w:r>
        <w:r w:rsidR="005A630D" w:rsidRPr="005A630D">
          <w:rPr>
            <w:b w:val="0"/>
            <w:sz w:val="20"/>
          </w:rPr>
          <w:fldChar w:fldCharType="begin"/>
        </w:r>
        <w:r w:rsidR="005A630D" w:rsidRPr="005A630D">
          <w:rPr>
            <w:b w:val="0"/>
            <w:sz w:val="20"/>
          </w:rPr>
          <w:instrText xml:space="preserve"> PAGEREF _Toc507506097 \h </w:instrText>
        </w:r>
        <w:r w:rsidR="005A630D" w:rsidRPr="005A630D">
          <w:rPr>
            <w:b w:val="0"/>
            <w:sz w:val="20"/>
          </w:rPr>
        </w:r>
        <w:r w:rsidR="005A630D" w:rsidRPr="005A630D">
          <w:rPr>
            <w:b w:val="0"/>
            <w:sz w:val="20"/>
          </w:rPr>
          <w:fldChar w:fldCharType="separate"/>
        </w:r>
        <w:r w:rsidR="003F7C41">
          <w:rPr>
            <w:b w:val="0"/>
            <w:sz w:val="20"/>
          </w:rPr>
          <w:t>60</w:t>
        </w:r>
        <w:r w:rsidR="005A630D" w:rsidRPr="005A630D">
          <w:rPr>
            <w:b w:val="0"/>
            <w:sz w:val="20"/>
          </w:rPr>
          <w:fldChar w:fldCharType="end"/>
        </w:r>
      </w:hyperlink>
    </w:p>
    <w:p w:rsidR="005A630D" w:rsidRDefault="00A91690" w:rsidP="005A630D">
      <w:pPr>
        <w:pStyle w:val="TOC7"/>
        <w:spacing w:before="480"/>
        <w:rPr>
          <w:rFonts w:asciiTheme="minorHAnsi" w:eastAsiaTheme="minorEastAsia" w:hAnsiTheme="minorHAnsi" w:cstheme="minorBidi"/>
          <w:b w:val="0"/>
          <w:sz w:val="22"/>
          <w:szCs w:val="22"/>
          <w:lang w:eastAsia="en-AU"/>
        </w:rPr>
      </w:pPr>
      <w:hyperlink w:anchor="_Toc507506098" w:history="1">
        <w:r w:rsidR="005A630D">
          <w:t>Endnotes</w:t>
        </w:r>
        <w:r w:rsidR="005A630D" w:rsidRPr="005A630D">
          <w:rPr>
            <w:vanish/>
          </w:rPr>
          <w:tab/>
        </w:r>
        <w:r w:rsidR="005A630D">
          <w:rPr>
            <w:vanish/>
          </w:rPr>
          <w:tab/>
        </w:r>
        <w:r w:rsidR="005A630D" w:rsidRPr="005A630D">
          <w:rPr>
            <w:b w:val="0"/>
            <w:vanish/>
          </w:rPr>
          <w:fldChar w:fldCharType="begin"/>
        </w:r>
        <w:r w:rsidR="005A630D" w:rsidRPr="005A630D">
          <w:rPr>
            <w:b w:val="0"/>
            <w:vanish/>
          </w:rPr>
          <w:instrText xml:space="preserve"> PAGEREF _Toc507506098 \h </w:instrText>
        </w:r>
        <w:r w:rsidR="005A630D" w:rsidRPr="005A630D">
          <w:rPr>
            <w:b w:val="0"/>
            <w:vanish/>
          </w:rPr>
        </w:r>
        <w:r w:rsidR="005A630D" w:rsidRPr="005A630D">
          <w:rPr>
            <w:b w:val="0"/>
            <w:vanish/>
          </w:rPr>
          <w:fldChar w:fldCharType="separate"/>
        </w:r>
        <w:r w:rsidR="003F7C41">
          <w:rPr>
            <w:b w:val="0"/>
            <w:vanish/>
          </w:rPr>
          <w:t>62</w:t>
        </w:r>
        <w:r w:rsidR="005A630D" w:rsidRPr="005A630D">
          <w:rPr>
            <w:b w:val="0"/>
            <w:vanish/>
          </w:rP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099" w:history="1">
        <w:r w:rsidRPr="00F64E7C">
          <w:t>1</w:t>
        </w:r>
        <w:r>
          <w:rPr>
            <w:rFonts w:asciiTheme="minorHAnsi" w:eastAsiaTheme="minorEastAsia" w:hAnsiTheme="minorHAnsi" w:cstheme="minorBidi"/>
            <w:sz w:val="22"/>
            <w:szCs w:val="22"/>
            <w:lang w:eastAsia="en-AU"/>
          </w:rPr>
          <w:tab/>
        </w:r>
        <w:r w:rsidRPr="00F64E7C">
          <w:t>About the endnotes</w:t>
        </w:r>
        <w:r>
          <w:tab/>
        </w:r>
        <w:r>
          <w:fldChar w:fldCharType="begin"/>
        </w:r>
        <w:r>
          <w:instrText xml:space="preserve"> PAGEREF _Toc507506099 \h </w:instrText>
        </w:r>
        <w:r>
          <w:fldChar w:fldCharType="separate"/>
        </w:r>
        <w:r w:rsidR="003F7C41">
          <w:t>62</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100" w:history="1">
        <w:r w:rsidRPr="00F64E7C">
          <w:t>2</w:t>
        </w:r>
        <w:r>
          <w:rPr>
            <w:rFonts w:asciiTheme="minorHAnsi" w:eastAsiaTheme="minorEastAsia" w:hAnsiTheme="minorHAnsi" w:cstheme="minorBidi"/>
            <w:sz w:val="22"/>
            <w:szCs w:val="22"/>
            <w:lang w:eastAsia="en-AU"/>
          </w:rPr>
          <w:tab/>
        </w:r>
        <w:r w:rsidRPr="00F64E7C">
          <w:t>Abbreviation key</w:t>
        </w:r>
        <w:r>
          <w:tab/>
        </w:r>
        <w:r>
          <w:fldChar w:fldCharType="begin"/>
        </w:r>
        <w:r>
          <w:instrText xml:space="preserve"> PAGEREF _Toc507506100 \h </w:instrText>
        </w:r>
        <w:r>
          <w:fldChar w:fldCharType="separate"/>
        </w:r>
        <w:r w:rsidR="003F7C41">
          <w:t>62</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101" w:history="1">
        <w:r w:rsidRPr="00F64E7C">
          <w:t>3</w:t>
        </w:r>
        <w:r>
          <w:rPr>
            <w:rFonts w:asciiTheme="minorHAnsi" w:eastAsiaTheme="minorEastAsia" w:hAnsiTheme="minorHAnsi" w:cstheme="minorBidi"/>
            <w:sz w:val="22"/>
            <w:szCs w:val="22"/>
            <w:lang w:eastAsia="en-AU"/>
          </w:rPr>
          <w:tab/>
        </w:r>
        <w:r w:rsidRPr="00F64E7C">
          <w:t>Legislation history</w:t>
        </w:r>
        <w:r>
          <w:tab/>
        </w:r>
        <w:r>
          <w:fldChar w:fldCharType="begin"/>
        </w:r>
        <w:r>
          <w:instrText xml:space="preserve"> PAGEREF _Toc507506101 \h </w:instrText>
        </w:r>
        <w:r>
          <w:fldChar w:fldCharType="separate"/>
        </w:r>
        <w:r w:rsidR="003F7C41">
          <w:t>63</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102" w:history="1">
        <w:r w:rsidRPr="00F64E7C">
          <w:t>4</w:t>
        </w:r>
        <w:r>
          <w:rPr>
            <w:rFonts w:asciiTheme="minorHAnsi" w:eastAsiaTheme="minorEastAsia" w:hAnsiTheme="minorHAnsi" w:cstheme="minorBidi"/>
            <w:sz w:val="22"/>
            <w:szCs w:val="22"/>
            <w:lang w:eastAsia="en-AU"/>
          </w:rPr>
          <w:tab/>
        </w:r>
        <w:r w:rsidRPr="00F64E7C">
          <w:t>Amendment history</w:t>
        </w:r>
        <w:r>
          <w:tab/>
        </w:r>
        <w:r>
          <w:fldChar w:fldCharType="begin"/>
        </w:r>
        <w:r>
          <w:instrText xml:space="preserve"> PAGEREF _Toc507506102 \h </w:instrText>
        </w:r>
        <w:r>
          <w:fldChar w:fldCharType="separate"/>
        </w:r>
        <w:r w:rsidR="003F7C41">
          <w:t>64</w:t>
        </w:r>
        <w:r>
          <w:fldChar w:fldCharType="end"/>
        </w:r>
      </w:hyperlink>
    </w:p>
    <w:p w:rsidR="005A630D" w:rsidRDefault="005A630D">
      <w:pPr>
        <w:pStyle w:val="TOC5"/>
        <w:rPr>
          <w:rFonts w:asciiTheme="minorHAnsi" w:eastAsiaTheme="minorEastAsia" w:hAnsiTheme="minorHAnsi" w:cstheme="minorBidi"/>
          <w:sz w:val="22"/>
          <w:szCs w:val="22"/>
          <w:lang w:eastAsia="en-AU"/>
        </w:rPr>
      </w:pPr>
      <w:r>
        <w:tab/>
      </w:r>
      <w:hyperlink w:anchor="_Toc507506103" w:history="1">
        <w:r w:rsidRPr="00F64E7C">
          <w:t>5</w:t>
        </w:r>
        <w:r>
          <w:rPr>
            <w:rFonts w:asciiTheme="minorHAnsi" w:eastAsiaTheme="minorEastAsia" w:hAnsiTheme="minorHAnsi" w:cstheme="minorBidi"/>
            <w:sz w:val="22"/>
            <w:szCs w:val="22"/>
            <w:lang w:eastAsia="en-AU"/>
          </w:rPr>
          <w:tab/>
        </w:r>
        <w:r w:rsidRPr="00F64E7C">
          <w:t>Earlier republications</w:t>
        </w:r>
        <w:r>
          <w:tab/>
        </w:r>
        <w:r>
          <w:fldChar w:fldCharType="begin"/>
        </w:r>
        <w:r>
          <w:instrText xml:space="preserve"> PAGEREF _Toc507506103 \h </w:instrText>
        </w:r>
        <w:r>
          <w:fldChar w:fldCharType="separate"/>
        </w:r>
        <w:r w:rsidR="003F7C41">
          <w:t>65</w:t>
        </w:r>
        <w:r>
          <w:fldChar w:fldCharType="end"/>
        </w:r>
      </w:hyperlink>
    </w:p>
    <w:p w:rsidR="000318AE" w:rsidRDefault="005A630D" w:rsidP="000318AE">
      <w:pPr>
        <w:pStyle w:val="BillBasic"/>
      </w:pPr>
      <w:r>
        <w:fldChar w:fldCharType="end"/>
      </w:r>
    </w:p>
    <w:p w:rsidR="000318AE" w:rsidRDefault="000318AE" w:rsidP="000318AE">
      <w:pPr>
        <w:pStyle w:val="01Contents"/>
        <w:sectPr w:rsidR="000318AE">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0318AE" w:rsidRDefault="000318AE" w:rsidP="000318AE">
      <w:pPr>
        <w:jc w:val="center"/>
      </w:pPr>
      <w:r>
        <w:rPr>
          <w:noProof/>
          <w:lang w:eastAsia="en-AU"/>
        </w:rPr>
        <w:lastRenderedPageBreak/>
        <w:drawing>
          <wp:inline distT="0" distB="0" distL="0" distR="0">
            <wp:extent cx="1333500" cy="1181100"/>
            <wp:effectExtent l="19050" t="0" r="0" b="0"/>
            <wp:docPr id="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318AE" w:rsidRDefault="000318AE" w:rsidP="000318AE">
      <w:pPr>
        <w:jc w:val="center"/>
        <w:rPr>
          <w:rFonts w:ascii="Arial" w:hAnsi="Arial"/>
        </w:rPr>
      </w:pPr>
      <w:r>
        <w:rPr>
          <w:rFonts w:ascii="Arial" w:hAnsi="Arial"/>
        </w:rPr>
        <w:t>Australian Capital Territory</w:t>
      </w:r>
    </w:p>
    <w:p w:rsidR="000318AE" w:rsidRDefault="002C28AE" w:rsidP="000318AE">
      <w:pPr>
        <w:pStyle w:val="Billname"/>
      </w:pPr>
      <w:bookmarkStart w:id="7" w:name="Citation"/>
      <w:r>
        <w:t>Retirement Villages Regulation 2013</w:t>
      </w:r>
      <w:bookmarkEnd w:id="7"/>
      <w:r w:rsidR="000318AE">
        <w:t xml:space="preserve">     </w:t>
      </w:r>
    </w:p>
    <w:p w:rsidR="000318AE" w:rsidRDefault="000318AE" w:rsidP="000318AE">
      <w:pPr>
        <w:spacing w:before="240" w:after="60"/>
        <w:rPr>
          <w:rFonts w:ascii="Arial" w:hAnsi="Arial"/>
        </w:rPr>
      </w:pPr>
    </w:p>
    <w:p w:rsidR="000318AE" w:rsidRDefault="000318AE" w:rsidP="000318AE">
      <w:pPr>
        <w:pStyle w:val="N-line3"/>
      </w:pPr>
    </w:p>
    <w:p w:rsidR="000318AE" w:rsidRDefault="000318AE" w:rsidP="000318AE">
      <w:pPr>
        <w:pStyle w:val="CoverInForce"/>
      </w:pPr>
      <w:r>
        <w:t>made under the</w:t>
      </w:r>
    </w:p>
    <w:bookmarkStart w:id="8" w:name="ActName"/>
    <w:p w:rsidR="000318AE" w:rsidRDefault="001C4A2B" w:rsidP="000318AE">
      <w:pPr>
        <w:pStyle w:val="CoverActName"/>
      </w:pPr>
      <w:r w:rsidRPr="000318AE">
        <w:rPr>
          <w:rStyle w:val="charCitHyperlinkAbbrev"/>
        </w:rPr>
        <w:fldChar w:fldCharType="begin"/>
      </w:r>
      <w:r w:rsidR="002C28AE">
        <w:rPr>
          <w:rStyle w:val="charCitHyperlinkAbbrev"/>
        </w:rPr>
        <w:instrText>HYPERLINK "http://www.legislation.act.gov.au/a/2012-38/default.asp" \o "A2012-38"</w:instrText>
      </w:r>
      <w:r w:rsidRPr="000318AE">
        <w:rPr>
          <w:rStyle w:val="charCitHyperlinkAbbrev"/>
        </w:rPr>
        <w:fldChar w:fldCharType="separate"/>
      </w:r>
      <w:r w:rsidR="002C28AE">
        <w:rPr>
          <w:rStyle w:val="charCitHyperlinkAbbrev"/>
        </w:rPr>
        <w:t>Retirement Villages Act 2012</w:t>
      </w:r>
      <w:r w:rsidRPr="000318AE">
        <w:rPr>
          <w:rStyle w:val="charCitHyperlinkAbbrev"/>
        </w:rPr>
        <w:fldChar w:fldCharType="end"/>
      </w:r>
      <w:bookmarkEnd w:id="8"/>
    </w:p>
    <w:p w:rsidR="000318AE" w:rsidRDefault="000318AE" w:rsidP="000318AE">
      <w:pPr>
        <w:pStyle w:val="N-line3"/>
      </w:pPr>
    </w:p>
    <w:p w:rsidR="000318AE" w:rsidRDefault="000318AE" w:rsidP="000318AE">
      <w:pPr>
        <w:pStyle w:val="Placeholder"/>
      </w:pPr>
      <w:r>
        <w:rPr>
          <w:rStyle w:val="charContents"/>
          <w:sz w:val="16"/>
        </w:rPr>
        <w:t xml:space="preserve">  </w:t>
      </w:r>
      <w:r>
        <w:rPr>
          <w:rStyle w:val="charPage"/>
        </w:rPr>
        <w:t xml:space="preserve">  </w:t>
      </w:r>
    </w:p>
    <w:p w:rsidR="000318AE" w:rsidRDefault="000318AE" w:rsidP="000318AE">
      <w:pPr>
        <w:pStyle w:val="Placeholder"/>
      </w:pPr>
      <w:r>
        <w:rPr>
          <w:rStyle w:val="CharChapNo"/>
        </w:rPr>
        <w:t xml:space="preserve">  </w:t>
      </w:r>
      <w:r>
        <w:rPr>
          <w:rStyle w:val="CharChapText"/>
        </w:rPr>
        <w:t xml:space="preserve">  </w:t>
      </w:r>
    </w:p>
    <w:p w:rsidR="000318AE" w:rsidRDefault="000318AE" w:rsidP="000318AE">
      <w:pPr>
        <w:pStyle w:val="Placeholder"/>
      </w:pPr>
      <w:r>
        <w:rPr>
          <w:rStyle w:val="CharPartNo"/>
        </w:rPr>
        <w:t xml:space="preserve">  </w:t>
      </w:r>
      <w:r>
        <w:rPr>
          <w:rStyle w:val="CharPartText"/>
        </w:rPr>
        <w:t xml:space="preserve">  </w:t>
      </w:r>
    </w:p>
    <w:p w:rsidR="000318AE" w:rsidRDefault="000318AE" w:rsidP="000318AE">
      <w:pPr>
        <w:pStyle w:val="Placeholder"/>
      </w:pPr>
      <w:r>
        <w:rPr>
          <w:rStyle w:val="CharDivNo"/>
        </w:rPr>
        <w:t xml:space="preserve">  </w:t>
      </w:r>
      <w:r>
        <w:rPr>
          <w:rStyle w:val="CharDivText"/>
        </w:rPr>
        <w:t xml:space="preserve">  </w:t>
      </w:r>
    </w:p>
    <w:p w:rsidR="000318AE" w:rsidRDefault="000318AE" w:rsidP="000318AE">
      <w:pPr>
        <w:pStyle w:val="Placeholder"/>
      </w:pPr>
      <w:r>
        <w:rPr>
          <w:rStyle w:val="CharSectNo"/>
        </w:rPr>
        <w:t xml:space="preserve">  </w:t>
      </w:r>
    </w:p>
    <w:p w:rsidR="000318AE" w:rsidRDefault="000318AE" w:rsidP="000318AE">
      <w:pPr>
        <w:pStyle w:val="PageBreak"/>
      </w:pPr>
      <w:r>
        <w:br w:type="page"/>
      </w:r>
    </w:p>
    <w:p w:rsidR="00D81B77" w:rsidRPr="005A630D" w:rsidRDefault="00E76099" w:rsidP="00E76099">
      <w:pPr>
        <w:pStyle w:val="AH2Part"/>
      </w:pPr>
      <w:bookmarkStart w:id="9" w:name="_Toc507505961"/>
      <w:r w:rsidRPr="005A630D">
        <w:rPr>
          <w:rStyle w:val="CharPartNo"/>
        </w:rPr>
        <w:lastRenderedPageBreak/>
        <w:t>Part 1</w:t>
      </w:r>
      <w:r w:rsidRPr="00271D03">
        <w:tab/>
      </w:r>
      <w:r w:rsidR="00D81B77" w:rsidRPr="005A630D">
        <w:rPr>
          <w:rStyle w:val="CharPartText"/>
        </w:rPr>
        <w:t>Preliminary</w:t>
      </w:r>
      <w:bookmarkEnd w:id="9"/>
    </w:p>
    <w:p w:rsidR="00D81B77" w:rsidRPr="00271D03" w:rsidRDefault="00E76099" w:rsidP="00E76099">
      <w:pPr>
        <w:pStyle w:val="AH5Sec"/>
      </w:pPr>
      <w:bookmarkStart w:id="10" w:name="_Toc507505962"/>
      <w:r w:rsidRPr="005A630D">
        <w:rPr>
          <w:rStyle w:val="CharSectNo"/>
        </w:rPr>
        <w:t>1</w:t>
      </w:r>
      <w:r w:rsidRPr="00271D03">
        <w:tab/>
      </w:r>
      <w:r w:rsidR="00D81B77" w:rsidRPr="00271D03">
        <w:t>Name of regulation</w:t>
      </w:r>
      <w:bookmarkEnd w:id="10"/>
    </w:p>
    <w:p w:rsidR="00D81B77" w:rsidRPr="00271D03" w:rsidRDefault="00D81B77" w:rsidP="00D81B77">
      <w:pPr>
        <w:pStyle w:val="Amainreturn"/>
      </w:pPr>
      <w:r w:rsidRPr="00271D03">
        <w:t xml:space="preserve">This regulation is the </w:t>
      </w:r>
      <w:r w:rsidR="00271D03" w:rsidRPr="00DD7D8E">
        <w:rPr>
          <w:rStyle w:val="charItals"/>
        </w:rPr>
        <w:t>Retirement Villages Regulation 2013</w:t>
      </w:r>
      <w:r w:rsidRPr="00271D03">
        <w:rPr>
          <w:iCs/>
        </w:rPr>
        <w:t>.</w:t>
      </w:r>
    </w:p>
    <w:p w:rsidR="00D81B77" w:rsidRPr="00271D03" w:rsidRDefault="00E76099" w:rsidP="00E76099">
      <w:pPr>
        <w:pStyle w:val="AH5Sec"/>
      </w:pPr>
      <w:bookmarkStart w:id="11" w:name="_Toc507505963"/>
      <w:r w:rsidRPr="005A630D">
        <w:rPr>
          <w:rStyle w:val="CharSectNo"/>
        </w:rPr>
        <w:t>3</w:t>
      </w:r>
      <w:r w:rsidRPr="00271D03">
        <w:tab/>
      </w:r>
      <w:r w:rsidR="00D81B77" w:rsidRPr="00271D03">
        <w:t>Dictionary</w:t>
      </w:r>
      <w:bookmarkEnd w:id="11"/>
    </w:p>
    <w:p w:rsidR="00D81B77" w:rsidRPr="00271D03" w:rsidRDefault="00D81B77" w:rsidP="00DD7D8E">
      <w:pPr>
        <w:pStyle w:val="Amainreturn"/>
        <w:keepNext/>
      </w:pPr>
      <w:r w:rsidRPr="00271D03">
        <w:t>The dictionary at the end of this regulation is part of this regulation.</w:t>
      </w:r>
    </w:p>
    <w:p w:rsidR="00D81B77" w:rsidRPr="00271D03" w:rsidRDefault="00D81B77" w:rsidP="00D81B77">
      <w:pPr>
        <w:pStyle w:val="aNote"/>
      </w:pPr>
      <w:r w:rsidRPr="00271D03">
        <w:rPr>
          <w:rStyle w:val="charItals"/>
        </w:rPr>
        <w:t>Note 1</w:t>
      </w:r>
      <w:r w:rsidRPr="00271D03">
        <w:tab/>
        <w:t>The dictionary at the end of this regulation defines certain terms used in this regulation, and includes references (</w:t>
      </w:r>
      <w:r w:rsidRPr="00271D03">
        <w:rPr>
          <w:rStyle w:val="charBoldItals"/>
        </w:rPr>
        <w:t>signpost definitions</w:t>
      </w:r>
      <w:r w:rsidRPr="00271D03">
        <w:t>) to other terms defined elsewhere in this regulation.</w:t>
      </w:r>
    </w:p>
    <w:p w:rsidR="00D81B77" w:rsidRPr="00271D03" w:rsidRDefault="00D81B77" w:rsidP="00DD7D8E">
      <w:pPr>
        <w:pStyle w:val="aNoteTextss"/>
        <w:keepNext/>
      </w:pPr>
      <w:r w:rsidRPr="00271D03">
        <w:t>For example, the signpost definition ‘</w:t>
      </w:r>
      <w:r w:rsidRPr="00271D03">
        <w:rPr>
          <w:rStyle w:val="charBoldItals"/>
        </w:rPr>
        <w:t>uncollected goods</w:t>
      </w:r>
      <w:r w:rsidRPr="00DD7D8E">
        <w:t xml:space="preserve">, for </w:t>
      </w:r>
      <w:r w:rsidR="002F50C8" w:rsidRPr="00DD7D8E">
        <w:t>division</w:t>
      </w:r>
      <w:r w:rsidRPr="00DD7D8E">
        <w:t> </w:t>
      </w:r>
      <w:r w:rsidR="002F50C8" w:rsidRPr="00DD7D8E">
        <w:t>8.2</w:t>
      </w:r>
      <w:r w:rsidRPr="00DD7D8E">
        <w:t xml:space="preserve"> (Uncollected goods)</w:t>
      </w:r>
      <w:r w:rsidRPr="00271D03">
        <w:t>—see section 4</w:t>
      </w:r>
      <w:r w:rsidR="001553A6" w:rsidRPr="00271D03">
        <w:t>8</w:t>
      </w:r>
      <w:r w:rsidRPr="00271D03">
        <w:t>.’ means that the term ‘uncollected goods’ is defined in that section.</w:t>
      </w:r>
    </w:p>
    <w:p w:rsidR="00D81B77" w:rsidRPr="00271D03" w:rsidRDefault="00D81B77" w:rsidP="00D81B77">
      <w:pPr>
        <w:pStyle w:val="aNote"/>
      </w:pPr>
      <w:r w:rsidRPr="00271D03">
        <w:rPr>
          <w:rStyle w:val="charItals"/>
        </w:rPr>
        <w:t>Note 2</w:t>
      </w:r>
      <w:r w:rsidRPr="00271D03">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DD7D8E" w:rsidRPr="00DD7D8E">
          <w:rPr>
            <w:rStyle w:val="charCitHyperlinkAbbrev"/>
          </w:rPr>
          <w:t>Legislation Act</w:t>
        </w:r>
      </w:hyperlink>
      <w:r w:rsidRPr="00271D03">
        <w:t>, s 155 and s 156 (1)).</w:t>
      </w:r>
    </w:p>
    <w:p w:rsidR="00D81B77" w:rsidRPr="00271D03" w:rsidRDefault="00E76099" w:rsidP="00E76099">
      <w:pPr>
        <w:pStyle w:val="AH5Sec"/>
      </w:pPr>
      <w:bookmarkStart w:id="12" w:name="_Toc507505964"/>
      <w:r w:rsidRPr="005A630D">
        <w:rPr>
          <w:rStyle w:val="CharSectNo"/>
        </w:rPr>
        <w:t>4</w:t>
      </w:r>
      <w:r w:rsidRPr="00271D03">
        <w:tab/>
      </w:r>
      <w:r w:rsidR="00D81B77" w:rsidRPr="00271D03">
        <w:t>Notes</w:t>
      </w:r>
      <w:bookmarkEnd w:id="12"/>
    </w:p>
    <w:p w:rsidR="00D81B77" w:rsidRPr="00271D03" w:rsidRDefault="00D81B77" w:rsidP="00DD7D8E">
      <w:pPr>
        <w:pStyle w:val="Amainreturn"/>
        <w:keepNext/>
      </w:pPr>
      <w:r w:rsidRPr="00271D03">
        <w:t>A note included in this regulation is explanatory and is not part of this regulation.</w:t>
      </w:r>
    </w:p>
    <w:p w:rsidR="00D81B77" w:rsidRPr="00271D03" w:rsidRDefault="00D81B77" w:rsidP="00D81B77">
      <w:pPr>
        <w:pStyle w:val="aNote"/>
      </w:pPr>
      <w:r w:rsidRPr="00DD7D8E">
        <w:rPr>
          <w:rStyle w:val="charItals"/>
        </w:rPr>
        <w:t>Note</w:t>
      </w:r>
      <w:r w:rsidRPr="00DD7D8E">
        <w:rPr>
          <w:rStyle w:val="charItals"/>
        </w:rPr>
        <w:tab/>
      </w:r>
      <w:r w:rsidRPr="00271D03">
        <w:t xml:space="preserve">See the </w:t>
      </w:r>
      <w:hyperlink r:id="rId29" w:tooltip="A2001-14" w:history="1">
        <w:r w:rsidR="00DD7D8E" w:rsidRPr="00DD7D8E">
          <w:rPr>
            <w:rStyle w:val="charCitHyperlinkAbbrev"/>
          </w:rPr>
          <w:t>Legislation Act</w:t>
        </w:r>
      </w:hyperlink>
      <w:r w:rsidRPr="00271D03">
        <w:t>, s 127 (1), (4) and (5) for the legal status of notes.</w:t>
      </w:r>
    </w:p>
    <w:p w:rsidR="00D81B77" w:rsidRPr="00271D03" w:rsidRDefault="00E76099" w:rsidP="00E76099">
      <w:pPr>
        <w:pStyle w:val="AH5Sec"/>
      </w:pPr>
      <w:bookmarkStart w:id="13" w:name="_Toc507505965"/>
      <w:r w:rsidRPr="005A630D">
        <w:rPr>
          <w:rStyle w:val="CharSectNo"/>
        </w:rPr>
        <w:lastRenderedPageBreak/>
        <w:t>5</w:t>
      </w:r>
      <w:r w:rsidRPr="00271D03">
        <w:tab/>
      </w:r>
      <w:r w:rsidR="00D81B77" w:rsidRPr="00271D03">
        <w:t>Offences against regulation—application of Criminal Code etc</w:t>
      </w:r>
      <w:bookmarkEnd w:id="13"/>
    </w:p>
    <w:p w:rsidR="00D81B77" w:rsidRPr="00271D03" w:rsidRDefault="00D81B77" w:rsidP="00DD7D8E">
      <w:pPr>
        <w:pStyle w:val="Amainreturn"/>
        <w:keepNext/>
      </w:pPr>
      <w:r w:rsidRPr="00271D03">
        <w:t>Other legislation applies in relation to offences against this regulation.</w:t>
      </w:r>
    </w:p>
    <w:p w:rsidR="00D81B77" w:rsidRPr="00271D03" w:rsidRDefault="00D81B77" w:rsidP="00DD7D8E">
      <w:pPr>
        <w:pStyle w:val="aNote"/>
        <w:keepNext/>
      </w:pPr>
      <w:r w:rsidRPr="00271D03">
        <w:rPr>
          <w:rStyle w:val="charItals"/>
        </w:rPr>
        <w:t>Note 1</w:t>
      </w:r>
      <w:r w:rsidRPr="00271D03">
        <w:tab/>
      </w:r>
      <w:r w:rsidRPr="00DD7D8E">
        <w:rPr>
          <w:rStyle w:val="charItals"/>
        </w:rPr>
        <w:t>Criminal Code</w:t>
      </w:r>
    </w:p>
    <w:p w:rsidR="00D81B77" w:rsidRPr="00271D03" w:rsidRDefault="00D81B77" w:rsidP="000A6FCB">
      <w:pPr>
        <w:pStyle w:val="aNote"/>
        <w:keepNext/>
        <w:spacing w:before="20"/>
        <w:ind w:firstLine="0"/>
      </w:pPr>
      <w:r w:rsidRPr="00271D03">
        <w:t xml:space="preserve">The </w:t>
      </w:r>
      <w:hyperlink r:id="rId30" w:tooltip="A2002-51" w:history="1">
        <w:r w:rsidR="00DD7D8E" w:rsidRPr="00DD7D8E">
          <w:rPr>
            <w:rStyle w:val="charCitHyperlinkAbbrev"/>
          </w:rPr>
          <w:t>Criminal Code</w:t>
        </w:r>
      </w:hyperlink>
      <w:r w:rsidRPr="00271D03">
        <w:t xml:space="preserve">, ch 2 applies to all offences against this regulation (see Code, pt 2.1).  </w:t>
      </w:r>
    </w:p>
    <w:p w:rsidR="00D81B77" w:rsidRPr="00271D03" w:rsidRDefault="00D81B77" w:rsidP="000A6FCB">
      <w:pPr>
        <w:pStyle w:val="aNoteTextss"/>
        <w:keepNext/>
        <w:keepLines/>
      </w:pPr>
      <w:r w:rsidRPr="00271D03">
        <w:t>The chapter sets out the general principles of criminal responsibility (including burdens of proof and general defences), and defines terms used for offences to which the Code applies (eg </w:t>
      </w:r>
      <w:r w:rsidRPr="00DD7D8E">
        <w:rPr>
          <w:rStyle w:val="charBoldItals"/>
        </w:rPr>
        <w:t>conduct</w:t>
      </w:r>
      <w:r w:rsidRPr="00271D03">
        <w:t xml:space="preserve">, </w:t>
      </w:r>
      <w:r w:rsidRPr="00DD7D8E">
        <w:rPr>
          <w:rStyle w:val="charBoldItals"/>
        </w:rPr>
        <w:t>intention</w:t>
      </w:r>
      <w:r w:rsidRPr="00271D03">
        <w:t xml:space="preserve">, </w:t>
      </w:r>
      <w:r w:rsidRPr="00DD7D8E">
        <w:rPr>
          <w:rStyle w:val="charBoldItals"/>
        </w:rPr>
        <w:t>recklessness</w:t>
      </w:r>
      <w:r w:rsidRPr="00271D03">
        <w:t xml:space="preserve"> and </w:t>
      </w:r>
      <w:r w:rsidRPr="00DD7D8E">
        <w:rPr>
          <w:rStyle w:val="charBoldItals"/>
        </w:rPr>
        <w:t>strict liability</w:t>
      </w:r>
      <w:r w:rsidRPr="00271D03">
        <w:t>).</w:t>
      </w:r>
    </w:p>
    <w:p w:rsidR="00D81B77" w:rsidRPr="00DD7D8E" w:rsidRDefault="00D81B77" w:rsidP="00D81B77">
      <w:pPr>
        <w:pStyle w:val="aNote"/>
        <w:rPr>
          <w:rStyle w:val="charItals"/>
        </w:rPr>
      </w:pPr>
      <w:r w:rsidRPr="00DD7D8E">
        <w:rPr>
          <w:rStyle w:val="charItals"/>
        </w:rPr>
        <w:t>Note 2</w:t>
      </w:r>
      <w:r w:rsidRPr="00DD7D8E">
        <w:rPr>
          <w:rStyle w:val="charItals"/>
        </w:rPr>
        <w:tab/>
        <w:t>Penalty units</w:t>
      </w:r>
    </w:p>
    <w:p w:rsidR="00D81B77" w:rsidRPr="00271D03" w:rsidRDefault="00D81B77" w:rsidP="00D81B77">
      <w:pPr>
        <w:pStyle w:val="aNoteTextss"/>
      </w:pPr>
      <w:r w:rsidRPr="00271D03">
        <w:t xml:space="preserve">The </w:t>
      </w:r>
      <w:hyperlink r:id="rId31" w:tooltip="A2001-14" w:history="1">
        <w:r w:rsidR="00DD7D8E" w:rsidRPr="00DD7D8E">
          <w:rPr>
            <w:rStyle w:val="charCitHyperlinkAbbrev"/>
          </w:rPr>
          <w:t>Legislation Act</w:t>
        </w:r>
      </w:hyperlink>
      <w:r w:rsidRPr="00271D03">
        <w:t>, s 133 deals with the meaning of offence penalties that are expressed in penalty units.</w:t>
      </w:r>
    </w:p>
    <w:p w:rsidR="00D81B77" w:rsidRPr="00271D03" w:rsidRDefault="00D81B77" w:rsidP="00D81B77">
      <w:pPr>
        <w:pStyle w:val="PageBreak"/>
      </w:pPr>
      <w:r w:rsidRPr="00271D03">
        <w:br w:type="page"/>
      </w:r>
    </w:p>
    <w:p w:rsidR="00D81B77" w:rsidRPr="005A630D" w:rsidRDefault="00E76099" w:rsidP="00E76099">
      <w:pPr>
        <w:pStyle w:val="AH2Part"/>
      </w:pPr>
      <w:bookmarkStart w:id="14" w:name="_Toc507505966"/>
      <w:r w:rsidRPr="005A630D">
        <w:rPr>
          <w:rStyle w:val="CharPartNo"/>
        </w:rPr>
        <w:lastRenderedPageBreak/>
        <w:t>Part 2</w:t>
      </w:r>
      <w:r w:rsidRPr="00271D03">
        <w:tab/>
      </w:r>
      <w:r w:rsidR="00D81B77" w:rsidRPr="005A630D">
        <w:rPr>
          <w:rStyle w:val="CharPartText"/>
        </w:rPr>
        <w:t>Important concepts</w:t>
      </w:r>
      <w:bookmarkEnd w:id="14"/>
    </w:p>
    <w:p w:rsidR="002E15FF" w:rsidRPr="00271D03" w:rsidRDefault="00E76099" w:rsidP="00E76099">
      <w:pPr>
        <w:pStyle w:val="AH5Sec"/>
      </w:pPr>
      <w:bookmarkStart w:id="15" w:name="_Toc507505967"/>
      <w:r w:rsidRPr="005A630D">
        <w:rPr>
          <w:rStyle w:val="CharSectNo"/>
        </w:rPr>
        <w:t>6</w:t>
      </w:r>
      <w:r w:rsidRPr="00271D03">
        <w:tab/>
      </w:r>
      <w:r w:rsidR="00D81B77" w:rsidRPr="00271D03">
        <w:t xml:space="preserve">Places not retirement village—Act, s 10 (1), def </w:t>
      </w:r>
      <w:r w:rsidR="00D81B77" w:rsidRPr="00DD7D8E">
        <w:rPr>
          <w:rStyle w:val="charItals"/>
        </w:rPr>
        <w:t>retirement village</w:t>
      </w:r>
      <w:r w:rsidR="00D81B77" w:rsidRPr="00271D03">
        <w:t>, par (b) (viii)</w:t>
      </w:r>
      <w:bookmarkEnd w:id="15"/>
    </w:p>
    <w:p w:rsidR="00D81B77" w:rsidRPr="00271D03" w:rsidRDefault="00D81B77" w:rsidP="00DD7D8E">
      <w:pPr>
        <w:pStyle w:val="Amainreturn"/>
        <w:keepNext/>
      </w:pPr>
      <w:r w:rsidRPr="00271D03">
        <w:t>The following are prescribed:</w:t>
      </w:r>
    </w:p>
    <w:p w:rsidR="007B1992" w:rsidRPr="00271D03" w:rsidRDefault="00DD7D8E" w:rsidP="00DD7D8E">
      <w:pPr>
        <w:pStyle w:val="Apara"/>
      </w:pPr>
      <w:r>
        <w:tab/>
      </w:r>
      <w:r w:rsidR="00E76099" w:rsidRPr="00271D03">
        <w:t>(a)</w:t>
      </w:r>
      <w:r w:rsidR="00E76099" w:rsidRPr="00271D03">
        <w:tab/>
      </w:r>
      <w:r w:rsidR="007B1992" w:rsidRPr="00271D03">
        <w:t xml:space="preserve">a place where a service is provided by a provider of services within the meaning of the </w:t>
      </w:r>
      <w:hyperlink r:id="rId32" w:tooltip="A1991-98" w:history="1">
        <w:r w:rsidRPr="00DD7D8E">
          <w:rPr>
            <w:rStyle w:val="charCitHyperlinkItal"/>
          </w:rPr>
          <w:t>Disability Services Act 1991</w:t>
        </w:r>
      </w:hyperlink>
      <w:r w:rsidR="007B1992" w:rsidRPr="00271D03">
        <w:t>;</w:t>
      </w:r>
    </w:p>
    <w:p w:rsidR="007B1992" w:rsidRPr="00271D03" w:rsidRDefault="00DD7D8E" w:rsidP="00DD7D8E">
      <w:pPr>
        <w:pStyle w:val="Apara"/>
      </w:pPr>
      <w:r>
        <w:tab/>
      </w:r>
      <w:r w:rsidR="00E76099" w:rsidRPr="00271D03">
        <w:t>(b)</w:t>
      </w:r>
      <w:r w:rsidR="00E76099" w:rsidRPr="00271D03">
        <w:tab/>
      </w:r>
      <w:r w:rsidR="007B1992" w:rsidRPr="00271D03">
        <w:t>housing provided b</w:t>
      </w:r>
      <w:r w:rsidR="00EE3291" w:rsidRPr="00271D03">
        <w:t xml:space="preserve">y a community housing provider </w:t>
      </w:r>
      <w:r w:rsidR="007B1992" w:rsidRPr="00271D03">
        <w:t xml:space="preserve">within the meaning of the </w:t>
      </w:r>
      <w:hyperlink r:id="rId33" w:tooltip="A2007-8" w:history="1">
        <w:r w:rsidRPr="00DD7D8E">
          <w:rPr>
            <w:rStyle w:val="charCitHyperlinkItal"/>
          </w:rPr>
          <w:t>Housing Assistance Act 2007</w:t>
        </w:r>
      </w:hyperlink>
      <w:r w:rsidR="007B1992" w:rsidRPr="00271D03">
        <w:t>.</w:t>
      </w:r>
    </w:p>
    <w:p w:rsidR="00F246D2" w:rsidRPr="00271D03" w:rsidRDefault="00F246D2" w:rsidP="00F246D2">
      <w:pPr>
        <w:pStyle w:val="PageBreak"/>
      </w:pPr>
      <w:r w:rsidRPr="00271D03">
        <w:br w:type="page"/>
      </w:r>
    </w:p>
    <w:p w:rsidR="00D81B77" w:rsidRPr="005A630D" w:rsidRDefault="00E76099" w:rsidP="00E76099">
      <w:pPr>
        <w:pStyle w:val="AH2Part"/>
      </w:pPr>
      <w:bookmarkStart w:id="16" w:name="_Toc507505968"/>
      <w:r w:rsidRPr="005A630D">
        <w:rPr>
          <w:rStyle w:val="CharPartNo"/>
        </w:rPr>
        <w:lastRenderedPageBreak/>
        <w:t>Part 3</w:t>
      </w:r>
      <w:r w:rsidRPr="00271D03">
        <w:tab/>
      </w:r>
      <w:r w:rsidR="00D81B77" w:rsidRPr="005A630D">
        <w:rPr>
          <w:rStyle w:val="CharPartText"/>
        </w:rPr>
        <w:t>Representations and information about retirement villages</w:t>
      </w:r>
      <w:bookmarkEnd w:id="16"/>
    </w:p>
    <w:p w:rsidR="007F328C" w:rsidRPr="0012189A" w:rsidRDefault="007F328C" w:rsidP="007F328C">
      <w:pPr>
        <w:pStyle w:val="AH5Sec"/>
      </w:pPr>
      <w:bookmarkStart w:id="17" w:name="_Toc507505969"/>
      <w:r w:rsidRPr="005A630D">
        <w:rPr>
          <w:rStyle w:val="CharSectNo"/>
        </w:rPr>
        <w:t>6A</w:t>
      </w:r>
      <w:r w:rsidRPr="0012189A">
        <w:tab/>
        <w:t>General inquiry document—Act, s 23 (2)</w:t>
      </w:r>
      <w:bookmarkEnd w:id="17"/>
    </w:p>
    <w:p w:rsidR="007F328C" w:rsidRPr="0012189A" w:rsidRDefault="007F328C" w:rsidP="007F328C">
      <w:pPr>
        <w:pStyle w:val="Amainreturn"/>
      </w:pPr>
      <w:r w:rsidRPr="0012189A">
        <w:t>The general inquiry document must include a brief explanation of the following about the retirement village to which it relates:</w:t>
      </w:r>
    </w:p>
    <w:p w:rsidR="007F328C" w:rsidRPr="0012189A" w:rsidRDefault="007F328C" w:rsidP="007F328C">
      <w:pPr>
        <w:pStyle w:val="Apara"/>
      </w:pPr>
      <w:r w:rsidRPr="0012189A">
        <w:tab/>
        <w:t>(a)</w:t>
      </w:r>
      <w:r w:rsidRPr="0012189A">
        <w:tab/>
        <w:t>the residential premises, services and facilities of the retirement village;</w:t>
      </w:r>
    </w:p>
    <w:p w:rsidR="007F328C" w:rsidRPr="0012189A" w:rsidRDefault="007F328C" w:rsidP="007F328C">
      <w:pPr>
        <w:pStyle w:val="Apara"/>
      </w:pPr>
      <w:r w:rsidRPr="0012189A">
        <w:tab/>
        <w:t>(b)</w:t>
      </w:r>
      <w:r w:rsidRPr="0012189A">
        <w:tab/>
        <w:t xml:space="preserve">the main differences between a retirement village and a residential aged care facility and how the services of the retirement village differ from residential care within the meaning of the </w:t>
      </w:r>
      <w:hyperlink r:id="rId34" w:tooltip="Act 1997 No 112 (Cth)" w:history="1">
        <w:r w:rsidRPr="0012189A">
          <w:rPr>
            <w:rStyle w:val="charCitHyperlinkItal"/>
          </w:rPr>
          <w:t>Aged Care Act 1997</w:t>
        </w:r>
      </w:hyperlink>
      <w:r w:rsidRPr="0012189A">
        <w:t xml:space="preserve"> (Cwlth), section 41</w:t>
      </w:r>
      <w:r w:rsidRPr="0012189A">
        <w:noBreakHyphen/>
        <w:t>3;</w:t>
      </w:r>
    </w:p>
    <w:p w:rsidR="007F328C" w:rsidRPr="0012189A" w:rsidRDefault="007F328C" w:rsidP="007F328C">
      <w:pPr>
        <w:pStyle w:val="Apara"/>
      </w:pPr>
      <w:r w:rsidRPr="0012189A">
        <w:tab/>
        <w:t>(c)</w:t>
      </w:r>
      <w:r w:rsidRPr="0012189A">
        <w:tab/>
        <w:t>if the village contract provides for departure fees—the departure fees;</w:t>
      </w:r>
    </w:p>
    <w:p w:rsidR="007F328C" w:rsidRPr="0012189A" w:rsidRDefault="007F328C" w:rsidP="007F328C">
      <w:pPr>
        <w:pStyle w:val="Apara"/>
      </w:pPr>
      <w:r w:rsidRPr="0012189A">
        <w:tab/>
        <w:t>(d)</w:t>
      </w:r>
      <w:r w:rsidRPr="0012189A">
        <w:tab/>
        <w:t>if the operator has a policy about access by residents to home care services—the policy.</w:t>
      </w:r>
    </w:p>
    <w:p w:rsidR="007F328C" w:rsidRPr="0012189A" w:rsidRDefault="007F328C" w:rsidP="007F328C">
      <w:pPr>
        <w:pStyle w:val="aNote"/>
        <w:rPr>
          <w:lang w:eastAsia="en-AU"/>
        </w:rPr>
      </w:pPr>
      <w:r w:rsidRPr="0012189A">
        <w:rPr>
          <w:rStyle w:val="charItals"/>
        </w:rPr>
        <w:t>Note</w:t>
      </w:r>
      <w:r w:rsidRPr="0012189A">
        <w:rPr>
          <w:rStyle w:val="charItals"/>
        </w:rPr>
        <w:tab/>
      </w:r>
      <w:r w:rsidRPr="0012189A">
        <w:rPr>
          <w:lang w:eastAsia="en-AU"/>
        </w:rPr>
        <w:t>Departure fees include deferred fees under the</w:t>
      </w:r>
      <w:r w:rsidRPr="0012189A">
        <w:rPr>
          <w:rStyle w:val="charItals"/>
        </w:rPr>
        <w:t xml:space="preserve"> </w:t>
      </w:r>
      <w:hyperlink r:id="rId35" w:tooltip="NI1999-277" w:history="1">
        <w:r w:rsidRPr="0012189A">
          <w:rPr>
            <w:rStyle w:val="charCitHyperlinkItal"/>
          </w:rPr>
          <w:t>Fair Trading (Retirement Villages Industry) Code of Practice 1999</w:t>
        </w:r>
      </w:hyperlink>
      <w:r w:rsidRPr="0012189A">
        <w:rPr>
          <w:lang w:eastAsia="en-AU"/>
        </w:rPr>
        <w:t xml:space="preserve"> (NI1999-277).</w:t>
      </w:r>
    </w:p>
    <w:p w:rsidR="00052879" w:rsidRPr="0012189A" w:rsidRDefault="00052879" w:rsidP="00052879">
      <w:pPr>
        <w:pStyle w:val="AH5Sec"/>
      </w:pPr>
      <w:bookmarkStart w:id="18" w:name="_Toc507505970"/>
      <w:r w:rsidRPr="005A630D">
        <w:rPr>
          <w:rStyle w:val="CharSectNo"/>
        </w:rPr>
        <w:t>7</w:t>
      </w:r>
      <w:r w:rsidRPr="0012189A">
        <w:tab/>
        <w:t>Disclosure statement—Act, s 24 (3)</w:t>
      </w:r>
      <w:bookmarkEnd w:id="18"/>
    </w:p>
    <w:p w:rsidR="00052879" w:rsidRPr="0012189A" w:rsidRDefault="00052879" w:rsidP="00052879">
      <w:pPr>
        <w:pStyle w:val="Amain"/>
      </w:pPr>
      <w:r w:rsidRPr="0012189A">
        <w:tab/>
        <w:t>(1)</w:t>
      </w:r>
      <w:r w:rsidRPr="0012189A">
        <w:tab/>
        <w:t>The disclosure statement must include the following information about the retirement village to which it relates:</w:t>
      </w:r>
    </w:p>
    <w:p w:rsidR="00052879" w:rsidRPr="0012189A" w:rsidRDefault="00052879" w:rsidP="00052879">
      <w:pPr>
        <w:pStyle w:val="Apara"/>
      </w:pPr>
      <w:r w:rsidRPr="0012189A">
        <w:tab/>
        <w:t>(a)</w:t>
      </w:r>
      <w:r w:rsidRPr="0012189A">
        <w:tab/>
        <w:t>details of particular residential premises in the retirement village, including fees and charges payable in relation to the premises;</w:t>
      </w:r>
    </w:p>
    <w:p w:rsidR="00052879" w:rsidRPr="0012189A" w:rsidRDefault="00052879" w:rsidP="00052879">
      <w:pPr>
        <w:pStyle w:val="Apara"/>
      </w:pPr>
      <w:r w:rsidRPr="0012189A">
        <w:tab/>
        <w:t>(b)</w:t>
      </w:r>
      <w:r w:rsidRPr="0012189A">
        <w:tab/>
        <w:t>the proximity of the village to services, for example, hospitals, shopping centres and public transport;</w:t>
      </w:r>
    </w:p>
    <w:p w:rsidR="00052879" w:rsidRPr="0012189A" w:rsidRDefault="00052879" w:rsidP="00052879">
      <w:pPr>
        <w:pStyle w:val="aNotepar"/>
      </w:pPr>
      <w:r w:rsidRPr="0012189A">
        <w:rPr>
          <w:rStyle w:val="charItals"/>
        </w:rPr>
        <w:t>Note</w:t>
      </w:r>
      <w:r w:rsidRPr="0012189A">
        <w:tab/>
        <w:t xml:space="preserve">An example is part of the regulation, is not exhaustive and may extend, but does not limit, the meaning of the provision in which it appears (see </w:t>
      </w:r>
      <w:hyperlink r:id="rId36" w:tooltip="A2001-14" w:history="1">
        <w:r w:rsidRPr="0012189A">
          <w:rPr>
            <w:rStyle w:val="charCitHyperlinkAbbrev"/>
          </w:rPr>
          <w:t>Legislation Act</w:t>
        </w:r>
      </w:hyperlink>
      <w:r w:rsidRPr="0012189A">
        <w:t>, s 126 and s 132).</w:t>
      </w:r>
    </w:p>
    <w:p w:rsidR="00052879" w:rsidRPr="0012189A" w:rsidRDefault="00052879" w:rsidP="00052879">
      <w:pPr>
        <w:pStyle w:val="Apara"/>
      </w:pPr>
      <w:r w:rsidRPr="0012189A">
        <w:lastRenderedPageBreak/>
        <w:tab/>
        <w:t>(c)</w:t>
      </w:r>
      <w:r w:rsidRPr="0012189A">
        <w:tab/>
        <w:t>information about whether the operator operates a residential aged care facility;</w:t>
      </w:r>
    </w:p>
    <w:p w:rsidR="00052879" w:rsidRPr="0012189A" w:rsidRDefault="00052879" w:rsidP="00052879">
      <w:pPr>
        <w:pStyle w:val="Apara"/>
      </w:pPr>
      <w:r w:rsidRPr="0012189A">
        <w:tab/>
        <w:t>(d)</w:t>
      </w:r>
      <w:r w:rsidRPr="0012189A">
        <w:tab/>
        <w:t xml:space="preserve">a statement of how the services of the retirement village differ from residential care within the meaning of the </w:t>
      </w:r>
      <w:hyperlink r:id="rId37" w:tooltip="Act 1997 No 112 (Cth)" w:history="1">
        <w:r w:rsidRPr="0012189A">
          <w:rPr>
            <w:rStyle w:val="charCitHyperlinkItal"/>
          </w:rPr>
          <w:t>Aged Care Act 1997</w:t>
        </w:r>
      </w:hyperlink>
      <w:r w:rsidRPr="0012189A">
        <w:t xml:space="preserve"> (Cwlth), section 41</w:t>
      </w:r>
      <w:r w:rsidRPr="0012189A">
        <w:noBreakHyphen/>
        <w:t xml:space="preserve">3; </w:t>
      </w:r>
    </w:p>
    <w:p w:rsidR="00052879" w:rsidRPr="0012189A" w:rsidRDefault="00052879" w:rsidP="00052879">
      <w:pPr>
        <w:pStyle w:val="Apara"/>
      </w:pPr>
      <w:r w:rsidRPr="0012189A">
        <w:tab/>
        <w:t>(e)</w:t>
      </w:r>
      <w:r w:rsidRPr="0012189A">
        <w:tab/>
        <w:t>details about the ownership of the village, including whether a resident can own residential premises in the village;</w:t>
      </w:r>
    </w:p>
    <w:p w:rsidR="00052879" w:rsidRPr="0012189A" w:rsidRDefault="00052879" w:rsidP="00052879">
      <w:pPr>
        <w:pStyle w:val="Apara"/>
      </w:pPr>
      <w:r w:rsidRPr="0012189A">
        <w:tab/>
        <w:t>(f)</w:t>
      </w:r>
      <w:r w:rsidRPr="0012189A">
        <w:tab/>
        <w:t xml:space="preserve">if a village contract for the retirement village includes provisions for sharing a capital gain between the operator and a resident—details of the provisions; </w:t>
      </w:r>
    </w:p>
    <w:p w:rsidR="00052879" w:rsidRPr="0012189A" w:rsidRDefault="00052879" w:rsidP="00052879">
      <w:pPr>
        <w:pStyle w:val="Apara"/>
      </w:pPr>
      <w:r w:rsidRPr="0012189A">
        <w:tab/>
        <w:t>(g)</w:t>
      </w:r>
      <w:r w:rsidRPr="0012189A">
        <w:tab/>
        <w:t>information about the management of the village;</w:t>
      </w:r>
    </w:p>
    <w:p w:rsidR="00052879" w:rsidRPr="0012189A" w:rsidRDefault="00052879" w:rsidP="00052879">
      <w:pPr>
        <w:pStyle w:val="Apara"/>
      </w:pPr>
      <w:r w:rsidRPr="0012189A">
        <w:tab/>
        <w:t>(h)</w:t>
      </w:r>
      <w:r w:rsidRPr="0012189A">
        <w:tab/>
        <w:t>whether the village has a residents committee and, if so, information about the committee;</w:t>
      </w:r>
    </w:p>
    <w:p w:rsidR="00052879" w:rsidRPr="0012189A" w:rsidRDefault="00052879" w:rsidP="00052879">
      <w:pPr>
        <w:pStyle w:val="Apara"/>
      </w:pPr>
      <w:r w:rsidRPr="0012189A">
        <w:tab/>
        <w:t>(i)</w:t>
      </w:r>
      <w:r w:rsidRPr="0012189A">
        <w:tab/>
        <w:t>the financial management of the village, including details about the village’s income and expenditure;</w:t>
      </w:r>
    </w:p>
    <w:p w:rsidR="00052879" w:rsidRPr="0012189A" w:rsidRDefault="00052879" w:rsidP="00052879">
      <w:pPr>
        <w:pStyle w:val="Apara"/>
      </w:pPr>
      <w:r w:rsidRPr="0012189A">
        <w:tab/>
        <w:t>(j)</w:t>
      </w:r>
      <w:r w:rsidRPr="0012189A">
        <w:tab/>
        <w:t>information about the village’s safety, including information about its security and emergency systems;</w:t>
      </w:r>
    </w:p>
    <w:p w:rsidR="00052879" w:rsidRPr="0012189A" w:rsidRDefault="00052879" w:rsidP="00052879">
      <w:pPr>
        <w:pStyle w:val="Apara"/>
      </w:pPr>
      <w:r w:rsidRPr="0012189A">
        <w:tab/>
        <w:t>(k)</w:t>
      </w:r>
      <w:r w:rsidRPr="0012189A">
        <w:tab/>
        <w:t xml:space="preserve">the extent to which the operator has complied with legislation applying to the village, including the Act and the </w:t>
      </w:r>
      <w:hyperlink r:id="rId38" w:tooltip="A2007-24" w:history="1">
        <w:r w:rsidRPr="0012189A">
          <w:rPr>
            <w:rStyle w:val="charCitHyperlinkItal"/>
          </w:rPr>
          <w:t>Planning and Development Act 2007</w:t>
        </w:r>
      </w:hyperlink>
      <w:r w:rsidRPr="0012189A">
        <w:t>;</w:t>
      </w:r>
    </w:p>
    <w:p w:rsidR="00052879" w:rsidRPr="0012189A" w:rsidRDefault="00052879" w:rsidP="00052879">
      <w:pPr>
        <w:pStyle w:val="Apara"/>
      </w:pPr>
      <w:r w:rsidRPr="0012189A">
        <w:tab/>
        <w:t>(l)</w:t>
      </w:r>
      <w:r w:rsidRPr="0012189A">
        <w:tab/>
        <w:t>village contracts the prospective resident will need to enter into to become a resident;</w:t>
      </w:r>
    </w:p>
    <w:p w:rsidR="00052879" w:rsidRPr="0012189A" w:rsidRDefault="00052879" w:rsidP="00052879">
      <w:pPr>
        <w:pStyle w:val="Apara"/>
      </w:pPr>
      <w:r w:rsidRPr="0012189A">
        <w:tab/>
        <w:t>(m)</w:t>
      </w:r>
      <w:r w:rsidRPr="0012189A">
        <w:tab/>
        <w:t>the village rules;</w:t>
      </w:r>
    </w:p>
    <w:p w:rsidR="00052879" w:rsidRPr="0012189A" w:rsidRDefault="00052879" w:rsidP="00052879">
      <w:pPr>
        <w:pStyle w:val="Apara"/>
      </w:pPr>
      <w:r w:rsidRPr="0012189A">
        <w:tab/>
        <w:t>(n)</w:t>
      </w:r>
      <w:r w:rsidRPr="0012189A">
        <w:tab/>
        <w:t>the facilities available to residents;</w:t>
      </w:r>
    </w:p>
    <w:p w:rsidR="00052879" w:rsidRPr="0012189A" w:rsidRDefault="00052879" w:rsidP="00052879">
      <w:pPr>
        <w:pStyle w:val="Apara"/>
      </w:pPr>
      <w:r w:rsidRPr="0012189A">
        <w:tab/>
        <w:t>(o)</w:t>
      </w:r>
      <w:r w:rsidRPr="0012189A">
        <w:tab/>
        <w:t>services provided by the operator;</w:t>
      </w:r>
    </w:p>
    <w:p w:rsidR="00052879" w:rsidRPr="0012189A" w:rsidRDefault="00052879" w:rsidP="00052879">
      <w:pPr>
        <w:pStyle w:val="Apara"/>
      </w:pPr>
      <w:r w:rsidRPr="0012189A">
        <w:tab/>
        <w:t>(p)</w:t>
      </w:r>
      <w:r w:rsidRPr="0012189A">
        <w:tab/>
        <w:t>costs associated with entering into a residence contract with the operator;</w:t>
      </w:r>
    </w:p>
    <w:p w:rsidR="00052879" w:rsidRPr="0012189A" w:rsidRDefault="00052879" w:rsidP="00052879">
      <w:pPr>
        <w:pStyle w:val="Apara"/>
      </w:pPr>
      <w:r w:rsidRPr="0012189A">
        <w:lastRenderedPageBreak/>
        <w:tab/>
        <w:t>(q)</w:t>
      </w:r>
      <w:r w:rsidRPr="0012189A">
        <w:tab/>
        <w:t xml:space="preserve">a statement that a former occupant of residential premises in the village is not liable to refurbish (or pay the cost of refurbishment of) the premises; </w:t>
      </w:r>
    </w:p>
    <w:p w:rsidR="00052879" w:rsidRPr="0012189A" w:rsidRDefault="00052879" w:rsidP="00052879">
      <w:pPr>
        <w:pStyle w:val="Apara"/>
      </w:pPr>
      <w:r w:rsidRPr="0012189A">
        <w:tab/>
        <w:t>(r)</w:t>
      </w:r>
      <w:r w:rsidRPr="0012189A">
        <w:tab/>
        <w:t xml:space="preserve">if the operator has a policy about access by residents to home care services—details of the policy; </w:t>
      </w:r>
    </w:p>
    <w:p w:rsidR="00052879" w:rsidRPr="0012189A" w:rsidRDefault="00052879" w:rsidP="00052879">
      <w:pPr>
        <w:pStyle w:val="Apara"/>
      </w:pPr>
      <w:r w:rsidRPr="0012189A">
        <w:tab/>
        <w:t>(s)</w:t>
      </w:r>
      <w:r w:rsidRPr="0012189A">
        <w:tab/>
        <w:t>information about any waiting list for the village and any waiting list fee payable;</w:t>
      </w:r>
    </w:p>
    <w:p w:rsidR="00052879" w:rsidRPr="0012189A" w:rsidRDefault="00052879" w:rsidP="00052879">
      <w:pPr>
        <w:pStyle w:val="Apara"/>
      </w:pPr>
      <w:r w:rsidRPr="0012189A">
        <w:tab/>
        <w:t>(t)</w:t>
      </w:r>
      <w:r w:rsidRPr="0012189A">
        <w:tab/>
        <w:t>a statement to the effect that, to the best of the operator’s knowledge, the information in the disclosure statement is true.</w:t>
      </w:r>
    </w:p>
    <w:p w:rsidR="00052879" w:rsidRPr="0012189A" w:rsidRDefault="00052879" w:rsidP="00052879">
      <w:pPr>
        <w:pStyle w:val="Amain"/>
      </w:pPr>
      <w:r w:rsidRPr="0012189A">
        <w:tab/>
        <w:t>(2)</w:t>
      </w:r>
      <w:r w:rsidRPr="0012189A">
        <w:tab/>
        <w:t>The disclosure statement must be signed and dated by the operator.</w:t>
      </w:r>
    </w:p>
    <w:p w:rsidR="00052879" w:rsidRPr="0012189A" w:rsidRDefault="00052879" w:rsidP="00052879">
      <w:pPr>
        <w:pStyle w:val="Amain"/>
      </w:pPr>
      <w:r w:rsidRPr="0012189A">
        <w:tab/>
        <w:t>(3)</w:t>
      </w:r>
      <w:r w:rsidRPr="0012189A">
        <w:tab/>
        <w:t>In this section:</w:t>
      </w:r>
    </w:p>
    <w:p w:rsidR="00052879" w:rsidRPr="0012189A" w:rsidRDefault="00052879" w:rsidP="00052879">
      <w:pPr>
        <w:pStyle w:val="aDef"/>
      </w:pPr>
      <w:r w:rsidRPr="0012189A">
        <w:rPr>
          <w:rStyle w:val="charBoldItals"/>
        </w:rPr>
        <w:t>refurbishment</w:t>
      </w:r>
      <w:r w:rsidRPr="0012189A">
        <w:t>—see</w:t>
      </w:r>
      <w:r w:rsidR="00424E29">
        <w:t xml:space="preserve"> the</w:t>
      </w:r>
      <w:r w:rsidRPr="0012189A">
        <w:t xml:space="preserve"> </w:t>
      </w:r>
      <w:hyperlink r:id="rId39" w:tooltip="A2012-38" w:history="1">
        <w:r w:rsidR="00424E29">
          <w:rPr>
            <w:rStyle w:val="charCitHyperlinkAbbrev"/>
          </w:rPr>
          <w:t>Act</w:t>
        </w:r>
      </w:hyperlink>
      <w:r w:rsidRPr="0012189A">
        <w:t xml:space="preserve">, section 218. </w:t>
      </w:r>
    </w:p>
    <w:p w:rsidR="00084F18" w:rsidRPr="00271D03" w:rsidRDefault="00E76099" w:rsidP="00E76099">
      <w:pPr>
        <w:pStyle w:val="AH5Sec"/>
      </w:pPr>
      <w:bookmarkStart w:id="19" w:name="_Toc507505971"/>
      <w:r w:rsidRPr="005A630D">
        <w:rPr>
          <w:rStyle w:val="CharSectNo"/>
        </w:rPr>
        <w:t>8</w:t>
      </w:r>
      <w:r w:rsidRPr="00271D03">
        <w:tab/>
      </w:r>
      <w:r w:rsidR="00084F18" w:rsidRPr="00271D03">
        <w:t>Copies of certain documents to be available—Act, s 29 (1) (k)</w:t>
      </w:r>
      <w:bookmarkEnd w:id="19"/>
    </w:p>
    <w:p w:rsidR="00084F18" w:rsidRPr="00271D03" w:rsidRDefault="00084F18" w:rsidP="00DD7D8E">
      <w:pPr>
        <w:pStyle w:val="Amainreturn"/>
        <w:keepNext/>
      </w:pPr>
      <w:r w:rsidRPr="00271D03">
        <w:t>The following documents are prescribed:</w:t>
      </w:r>
    </w:p>
    <w:p w:rsidR="00084F18" w:rsidRPr="00271D03" w:rsidRDefault="00DD7D8E" w:rsidP="00DD7D8E">
      <w:pPr>
        <w:pStyle w:val="Apara"/>
      </w:pPr>
      <w:r>
        <w:tab/>
      </w:r>
      <w:r w:rsidR="00E76099" w:rsidRPr="00271D03">
        <w:t>(a)</w:t>
      </w:r>
      <w:r w:rsidR="00E76099" w:rsidRPr="00271D03">
        <w:tab/>
      </w:r>
      <w:r w:rsidR="00084F18" w:rsidRPr="00271D03">
        <w:t>if the operator of the retirement village and a residents committee were parties to a proceeding before a court or a tribunal in the previous 5 years—each decision or order made in relation to the proceeding and the reasons (if any) given by the court or tribunal in relation to the decision or order;</w:t>
      </w:r>
    </w:p>
    <w:p w:rsidR="00084F18" w:rsidRPr="00271D03" w:rsidRDefault="00DD7D8E" w:rsidP="00DD7D8E">
      <w:pPr>
        <w:pStyle w:val="Apara"/>
      </w:pPr>
      <w:r>
        <w:tab/>
      </w:r>
      <w:r w:rsidR="00E76099" w:rsidRPr="00271D03">
        <w:t>(b)</w:t>
      </w:r>
      <w:r w:rsidR="00E76099" w:rsidRPr="00271D03">
        <w:tab/>
      </w:r>
      <w:r w:rsidR="00084F18" w:rsidRPr="00271D03">
        <w:t>if the operator of the retirement village operates a waiting list for the village and charges a waiting list fee—the operator’s written policy setting out the way the waiting list operates;</w:t>
      </w:r>
    </w:p>
    <w:p w:rsidR="00084F18" w:rsidRPr="00271D03" w:rsidRDefault="00DD7D8E" w:rsidP="00DD7D8E">
      <w:pPr>
        <w:pStyle w:val="Apara"/>
        <w:keepNext/>
      </w:pPr>
      <w:r>
        <w:tab/>
      </w:r>
      <w:r w:rsidR="00E76099" w:rsidRPr="00271D03">
        <w:t>(c)</w:t>
      </w:r>
      <w:r w:rsidR="00E76099" w:rsidRPr="00271D03">
        <w:tab/>
      </w:r>
      <w:r w:rsidR="00084F18" w:rsidRPr="00271D03">
        <w:t>if the retirement village is subject to a company title scheme—whichever of the following governs the company:</w:t>
      </w:r>
    </w:p>
    <w:p w:rsidR="00084F18" w:rsidRPr="00271D03" w:rsidRDefault="00DD7D8E" w:rsidP="00DD7D8E">
      <w:pPr>
        <w:pStyle w:val="Asubpara"/>
      </w:pPr>
      <w:r>
        <w:tab/>
      </w:r>
      <w:r w:rsidR="00E76099" w:rsidRPr="00271D03">
        <w:t>(i)</w:t>
      </w:r>
      <w:r w:rsidR="00E76099" w:rsidRPr="00271D03">
        <w:tab/>
      </w:r>
      <w:r w:rsidR="00084F18" w:rsidRPr="00271D03">
        <w:t>its constitution;</w:t>
      </w:r>
    </w:p>
    <w:p w:rsidR="00084F18" w:rsidRPr="00271D03" w:rsidRDefault="00DD7D8E" w:rsidP="00DD7D8E">
      <w:pPr>
        <w:pStyle w:val="Asubpara"/>
      </w:pPr>
      <w:r>
        <w:tab/>
      </w:r>
      <w:r w:rsidR="00E76099" w:rsidRPr="00271D03">
        <w:t>(ii)</w:t>
      </w:r>
      <w:r w:rsidR="00E76099" w:rsidRPr="00271D03">
        <w:tab/>
      </w:r>
      <w:r w:rsidR="00084F18" w:rsidRPr="00271D03">
        <w:t xml:space="preserve">the replaceable rules set out in the </w:t>
      </w:r>
      <w:hyperlink r:id="rId40" w:tooltip="Act 2001 No 50 (Cwlth)" w:history="1">
        <w:r w:rsidRPr="00DD7D8E">
          <w:rPr>
            <w:rStyle w:val="charCitHyperlinkAbbrev"/>
          </w:rPr>
          <w:t>Corporations Act</w:t>
        </w:r>
      </w:hyperlink>
      <w:r w:rsidR="00084F18" w:rsidRPr="00271D03">
        <w:t>;</w:t>
      </w:r>
    </w:p>
    <w:p w:rsidR="00084F18" w:rsidRPr="00271D03" w:rsidRDefault="00DD7D8E" w:rsidP="00F904E4">
      <w:pPr>
        <w:pStyle w:val="Apara"/>
        <w:keepNext/>
      </w:pPr>
      <w:r>
        <w:lastRenderedPageBreak/>
        <w:tab/>
      </w:r>
      <w:r w:rsidR="00E76099" w:rsidRPr="00271D03">
        <w:t>(d)</w:t>
      </w:r>
      <w:r w:rsidR="00E76099" w:rsidRPr="00271D03">
        <w:tab/>
      </w:r>
      <w:r w:rsidR="00084F18" w:rsidRPr="00271D03">
        <w:t>if the retirement village is subject to a community title scheme—</w:t>
      </w:r>
    </w:p>
    <w:p w:rsidR="00084F18" w:rsidRPr="00271D03" w:rsidRDefault="00DD7D8E" w:rsidP="00DD7D8E">
      <w:pPr>
        <w:pStyle w:val="Asubpara"/>
      </w:pPr>
      <w:r>
        <w:tab/>
      </w:r>
      <w:r w:rsidR="00E76099" w:rsidRPr="00271D03">
        <w:t>(i)</w:t>
      </w:r>
      <w:r w:rsidR="00E76099" w:rsidRPr="00271D03">
        <w:tab/>
      </w:r>
      <w:r w:rsidR="00084F18" w:rsidRPr="00271D03">
        <w:t>the scheme’s management statement; and</w:t>
      </w:r>
    </w:p>
    <w:p w:rsidR="00084F18" w:rsidRPr="00271D03" w:rsidRDefault="00DD7D8E" w:rsidP="00DD7D8E">
      <w:pPr>
        <w:pStyle w:val="Asubpara"/>
      </w:pPr>
      <w:r>
        <w:tab/>
      </w:r>
      <w:r w:rsidR="00E76099" w:rsidRPr="00271D03">
        <w:t>(ii)</w:t>
      </w:r>
      <w:r w:rsidR="00E76099" w:rsidRPr="00271D03">
        <w:tab/>
      </w:r>
      <w:r w:rsidR="00084F18" w:rsidRPr="00271D03">
        <w:t>the management agreement (if any) relating to the village to which the relevant community association, neighbourhood association or precinct association is a party; and</w:t>
      </w:r>
    </w:p>
    <w:p w:rsidR="00084F18" w:rsidRPr="00271D03" w:rsidRDefault="00DD7D8E" w:rsidP="00DD7D8E">
      <w:pPr>
        <w:pStyle w:val="Asubpara"/>
      </w:pPr>
      <w:r>
        <w:tab/>
      </w:r>
      <w:r w:rsidR="00E76099" w:rsidRPr="00271D03">
        <w:t>(iii)</w:t>
      </w:r>
      <w:r w:rsidR="00E76099" w:rsidRPr="00271D03">
        <w:tab/>
      </w:r>
      <w:r w:rsidR="00084F18" w:rsidRPr="00271D03">
        <w:t>the minutes of the most recent annual general meeting of the relevant community association, neighbourhood association or precinct association;</w:t>
      </w:r>
    </w:p>
    <w:p w:rsidR="00084F18" w:rsidRPr="00271D03" w:rsidRDefault="00DD7D8E" w:rsidP="00DD7D8E">
      <w:pPr>
        <w:pStyle w:val="Apara"/>
      </w:pPr>
      <w:r>
        <w:tab/>
      </w:r>
      <w:r w:rsidR="00E76099" w:rsidRPr="00271D03">
        <w:t>(e)</w:t>
      </w:r>
      <w:r w:rsidR="00E76099" w:rsidRPr="00271D03">
        <w:tab/>
      </w:r>
      <w:r w:rsidR="00084F18" w:rsidRPr="00271D03">
        <w:t>if the retirement village is subject to a units plan—</w:t>
      </w:r>
    </w:p>
    <w:p w:rsidR="00084F18" w:rsidRPr="00271D03" w:rsidRDefault="00DD7D8E" w:rsidP="00DD7D8E">
      <w:pPr>
        <w:pStyle w:val="Asubpara"/>
      </w:pPr>
      <w:r>
        <w:tab/>
      </w:r>
      <w:r w:rsidR="00E76099" w:rsidRPr="00271D03">
        <w:t>(i)</w:t>
      </w:r>
      <w:r w:rsidR="00E76099" w:rsidRPr="00271D03">
        <w:tab/>
      </w:r>
      <w:r w:rsidR="00084F18" w:rsidRPr="00271D03">
        <w:t>the owners corporation rules for the plan; and</w:t>
      </w:r>
    </w:p>
    <w:p w:rsidR="00084F18" w:rsidRPr="00271D03" w:rsidRDefault="00DD7D8E" w:rsidP="00DD7D8E">
      <w:pPr>
        <w:pStyle w:val="Asubpara"/>
      </w:pPr>
      <w:r>
        <w:tab/>
      </w:r>
      <w:r w:rsidR="00E76099" w:rsidRPr="00271D03">
        <w:t>(ii)</w:t>
      </w:r>
      <w:r w:rsidR="00E76099" w:rsidRPr="00271D03">
        <w:tab/>
      </w:r>
      <w:r w:rsidR="00084F18" w:rsidRPr="00271D03">
        <w:t>the management agreement (if any) relating to the village to which the owners corporation is a party; and</w:t>
      </w:r>
    </w:p>
    <w:p w:rsidR="00084F18" w:rsidRPr="00271D03" w:rsidRDefault="00DD7D8E" w:rsidP="00DD7D8E">
      <w:pPr>
        <w:pStyle w:val="Asubpara"/>
      </w:pPr>
      <w:r>
        <w:tab/>
      </w:r>
      <w:r w:rsidR="00E76099" w:rsidRPr="00271D03">
        <w:t>(iii)</w:t>
      </w:r>
      <w:r w:rsidR="00E76099" w:rsidRPr="00271D03">
        <w:tab/>
      </w:r>
      <w:r w:rsidR="00084F18" w:rsidRPr="00271D03">
        <w:t>the minutes of the most recent annual general meeting of the owners corporation;</w:t>
      </w:r>
    </w:p>
    <w:p w:rsidR="00084F18" w:rsidRPr="00271D03" w:rsidRDefault="00DD7D8E" w:rsidP="00DD7D8E">
      <w:pPr>
        <w:pStyle w:val="Apara"/>
      </w:pPr>
      <w:r>
        <w:tab/>
      </w:r>
      <w:r w:rsidR="00E76099" w:rsidRPr="00271D03">
        <w:t>(f)</w:t>
      </w:r>
      <w:r w:rsidR="00E76099" w:rsidRPr="00271D03">
        <w:tab/>
      </w:r>
      <w:r w:rsidR="00084F18" w:rsidRPr="00271D03">
        <w:t>every other document mentioned in the disclosure statement for the village under the heading ‘Village Contracts’.</w:t>
      </w:r>
    </w:p>
    <w:p w:rsidR="00F246D2" w:rsidRPr="00271D03" w:rsidRDefault="00F246D2" w:rsidP="00F246D2">
      <w:pPr>
        <w:pStyle w:val="PageBreak"/>
      </w:pPr>
      <w:r w:rsidRPr="00271D03">
        <w:br w:type="page"/>
      </w:r>
    </w:p>
    <w:p w:rsidR="00D81B77" w:rsidRPr="005A630D" w:rsidRDefault="00E76099" w:rsidP="00E76099">
      <w:pPr>
        <w:pStyle w:val="AH2Part"/>
      </w:pPr>
      <w:bookmarkStart w:id="20" w:name="_Toc507505972"/>
      <w:r w:rsidRPr="005A630D">
        <w:rPr>
          <w:rStyle w:val="CharPartNo"/>
        </w:rPr>
        <w:lastRenderedPageBreak/>
        <w:t>Part 4</w:t>
      </w:r>
      <w:r w:rsidRPr="00271D03">
        <w:tab/>
      </w:r>
      <w:r w:rsidR="00D81B77" w:rsidRPr="005A630D">
        <w:rPr>
          <w:rStyle w:val="CharPartText"/>
        </w:rPr>
        <w:t>Village contracts</w:t>
      </w:r>
      <w:bookmarkEnd w:id="20"/>
      <w:r w:rsidR="00D81B77" w:rsidRPr="005A630D">
        <w:rPr>
          <w:rStyle w:val="CharPartText"/>
        </w:rPr>
        <w:t xml:space="preserve"> </w:t>
      </w:r>
    </w:p>
    <w:p w:rsidR="00A334D5" w:rsidRPr="005A630D" w:rsidRDefault="00E76099" w:rsidP="00E76099">
      <w:pPr>
        <w:pStyle w:val="AH3Div"/>
      </w:pPr>
      <w:bookmarkStart w:id="21" w:name="_Toc507505973"/>
      <w:r w:rsidRPr="005A630D">
        <w:rPr>
          <w:rStyle w:val="CharDivNo"/>
        </w:rPr>
        <w:t>Division 4.1</w:t>
      </w:r>
      <w:r w:rsidRPr="00271D03">
        <w:tab/>
      </w:r>
      <w:r w:rsidR="00A334D5" w:rsidRPr="005A630D">
        <w:rPr>
          <w:rStyle w:val="CharDivText"/>
        </w:rPr>
        <w:t>General</w:t>
      </w:r>
      <w:bookmarkEnd w:id="21"/>
    </w:p>
    <w:p w:rsidR="0049195D" w:rsidRPr="00271D03" w:rsidRDefault="00E76099" w:rsidP="00E76099">
      <w:pPr>
        <w:pStyle w:val="AH5Sec"/>
      </w:pPr>
      <w:bookmarkStart w:id="22" w:name="_Toc507505974"/>
      <w:r w:rsidRPr="005A630D">
        <w:rPr>
          <w:rStyle w:val="CharSectNo"/>
        </w:rPr>
        <w:t>9</w:t>
      </w:r>
      <w:r w:rsidRPr="00271D03">
        <w:tab/>
      </w:r>
      <w:r w:rsidR="0049195D" w:rsidRPr="00271D03">
        <w:t xml:space="preserve">Prescribed </w:t>
      </w:r>
      <w:r w:rsidR="003B6110" w:rsidRPr="00271D03">
        <w:t>rate of interest—Act, s 41 (5) (b)</w:t>
      </w:r>
      <w:bookmarkEnd w:id="22"/>
    </w:p>
    <w:p w:rsidR="007561BC" w:rsidRPr="00271D03" w:rsidRDefault="007561BC" w:rsidP="007561BC">
      <w:pPr>
        <w:pStyle w:val="Amainreturn"/>
      </w:pPr>
      <w:r w:rsidRPr="00271D03">
        <w:t>The prescribed rate of interest is the rate prescribed under the</w:t>
      </w:r>
      <w:r w:rsidRPr="00DD7D8E">
        <w:rPr>
          <w:rStyle w:val="charItals"/>
        </w:rPr>
        <w:t xml:space="preserve"> </w:t>
      </w:r>
      <w:hyperlink r:id="rId41" w:tooltip="SL2006-29" w:history="1">
        <w:r w:rsidR="00DD7D8E" w:rsidRPr="00DD7D8E">
          <w:rPr>
            <w:rStyle w:val="charCitHyperlinkItal"/>
          </w:rPr>
          <w:t>Court Procedures Rules 2006</w:t>
        </w:r>
      </w:hyperlink>
      <w:r w:rsidRPr="00271D03">
        <w:t>, schedule 2, part 2.2 (Interest after judgment) in relation to the payment of interest on a judgment debt.</w:t>
      </w:r>
    </w:p>
    <w:p w:rsidR="00D81B77" w:rsidRPr="00271D03" w:rsidRDefault="00E76099" w:rsidP="00E76099">
      <w:pPr>
        <w:pStyle w:val="AH5Sec"/>
      </w:pPr>
      <w:bookmarkStart w:id="23" w:name="_Toc507505975"/>
      <w:r w:rsidRPr="005A630D">
        <w:rPr>
          <w:rStyle w:val="CharSectNo"/>
        </w:rPr>
        <w:t>10</w:t>
      </w:r>
      <w:r w:rsidRPr="00271D03">
        <w:tab/>
      </w:r>
      <w:r w:rsidR="00D81B77" w:rsidRPr="00271D03">
        <w:t xml:space="preserve">Amount payable for legal and other </w:t>
      </w:r>
      <w:r w:rsidR="003351E4" w:rsidRPr="00271D03">
        <w:t>expenses—Act, </w:t>
      </w:r>
      <w:r w:rsidR="00D81B77" w:rsidRPr="00271D03">
        <w:t>s 52 (3)</w:t>
      </w:r>
      <w:bookmarkEnd w:id="23"/>
    </w:p>
    <w:p w:rsidR="00D81B77" w:rsidRPr="00271D03" w:rsidRDefault="00D81B77" w:rsidP="00D81B77">
      <w:pPr>
        <w:pStyle w:val="Amainreturn"/>
      </w:pPr>
      <w:r w:rsidRPr="00271D03">
        <w:t>The maximum amount payable is $200.</w:t>
      </w:r>
    </w:p>
    <w:p w:rsidR="00D81B77" w:rsidRPr="00271D03" w:rsidRDefault="00E76099" w:rsidP="00E76099">
      <w:pPr>
        <w:pStyle w:val="AH5Sec"/>
      </w:pPr>
      <w:bookmarkStart w:id="24" w:name="_Toc507505976"/>
      <w:r w:rsidRPr="005A630D">
        <w:rPr>
          <w:rStyle w:val="CharSectNo"/>
        </w:rPr>
        <w:t>11</w:t>
      </w:r>
      <w:r w:rsidRPr="00271D03">
        <w:tab/>
      </w:r>
      <w:r w:rsidR="00D81B77" w:rsidRPr="00271D03">
        <w:t>Condition report—Act, s 59</w:t>
      </w:r>
      <w:bookmarkEnd w:id="24"/>
    </w:p>
    <w:p w:rsidR="00D81B77" w:rsidRPr="00271D03" w:rsidRDefault="00DD7D8E" w:rsidP="00DD7D8E">
      <w:pPr>
        <w:pStyle w:val="Amain"/>
      </w:pPr>
      <w:r>
        <w:tab/>
      </w:r>
      <w:r w:rsidR="00E76099" w:rsidRPr="00271D03">
        <w:t>(1)</w:t>
      </w:r>
      <w:r w:rsidR="00E76099" w:rsidRPr="00271D03">
        <w:tab/>
      </w:r>
      <w:r w:rsidR="00D81B77" w:rsidRPr="00271D03">
        <w:t xml:space="preserve">This section applies to residential premises in a retirement village mentioned in the </w:t>
      </w:r>
      <w:hyperlink r:id="rId42" w:tooltip="A2012-38" w:history="1">
        <w:r w:rsidR="00D36454" w:rsidRPr="00D36454">
          <w:rPr>
            <w:rStyle w:val="charCitHyperlinkAbbrev"/>
          </w:rPr>
          <w:t>Act</w:t>
        </w:r>
      </w:hyperlink>
      <w:r w:rsidR="00D81B77" w:rsidRPr="00271D03">
        <w:t>, section 59 (1) (Condition report for certain residential premises).</w:t>
      </w:r>
    </w:p>
    <w:p w:rsidR="00D81B77" w:rsidRPr="00271D03" w:rsidRDefault="00DD7D8E" w:rsidP="00DD7D8E">
      <w:pPr>
        <w:pStyle w:val="Amain"/>
        <w:keepNext/>
      </w:pPr>
      <w:r>
        <w:tab/>
      </w:r>
      <w:r w:rsidR="00E76099" w:rsidRPr="00271D03">
        <w:t>(2)</w:t>
      </w:r>
      <w:r w:rsidR="00E76099" w:rsidRPr="00271D03">
        <w:tab/>
      </w:r>
      <w:r w:rsidR="00D81B77" w:rsidRPr="00271D03">
        <w:t>The operator of the retirement village commits an offence if the operator does not inspect the premises and complete the condition report for the premises in accordance with this section.</w:t>
      </w:r>
    </w:p>
    <w:p w:rsidR="00D81B77" w:rsidRPr="00271D03" w:rsidRDefault="00D81B77" w:rsidP="00DD7D8E">
      <w:pPr>
        <w:pStyle w:val="Penalty"/>
        <w:keepNext/>
      </w:pPr>
      <w:r w:rsidRPr="00271D03">
        <w:t>Maximum penalty: 10 penalty units.</w:t>
      </w:r>
    </w:p>
    <w:p w:rsidR="00D81B77" w:rsidRPr="00271D03" w:rsidRDefault="00DD7D8E" w:rsidP="00DD7D8E">
      <w:pPr>
        <w:pStyle w:val="Amain"/>
      </w:pPr>
      <w:r>
        <w:tab/>
      </w:r>
      <w:r w:rsidR="00E76099" w:rsidRPr="00271D03">
        <w:t>(3)</w:t>
      </w:r>
      <w:r w:rsidR="00E76099" w:rsidRPr="00271D03">
        <w:tab/>
      </w:r>
      <w:r w:rsidR="00D81B77" w:rsidRPr="00271D03">
        <w:t xml:space="preserve">The condition report for the premises must— </w:t>
      </w:r>
    </w:p>
    <w:p w:rsidR="00D81B77" w:rsidRPr="00271D03" w:rsidRDefault="00DD7D8E" w:rsidP="00DD7D8E">
      <w:pPr>
        <w:pStyle w:val="Apara"/>
      </w:pPr>
      <w:r>
        <w:tab/>
      </w:r>
      <w:r w:rsidR="00E76099" w:rsidRPr="00271D03">
        <w:t>(a)</w:t>
      </w:r>
      <w:r w:rsidR="00E76099" w:rsidRPr="00271D03">
        <w:tab/>
      </w:r>
      <w:r w:rsidR="00D81B77" w:rsidRPr="00271D03">
        <w:t>be completed in the presence of the prospective resident or a person nominated by the prospective resident, unless otherwise authorised in writing by the prospective resident; and</w:t>
      </w:r>
    </w:p>
    <w:p w:rsidR="00D81B77" w:rsidRPr="00271D03" w:rsidRDefault="00DD7D8E" w:rsidP="00DD7D8E">
      <w:pPr>
        <w:pStyle w:val="Apara"/>
      </w:pPr>
      <w:r>
        <w:tab/>
      </w:r>
      <w:r w:rsidR="00E76099" w:rsidRPr="00271D03">
        <w:t>(b)</w:t>
      </w:r>
      <w:r w:rsidR="00E76099" w:rsidRPr="00271D03">
        <w:tab/>
      </w:r>
      <w:r w:rsidR="00D81B77" w:rsidRPr="00271D03">
        <w:t>be completed to the best of the operator’s knowledge; and</w:t>
      </w:r>
    </w:p>
    <w:p w:rsidR="00D81B77" w:rsidRPr="00271D03" w:rsidRDefault="00DD7D8E" w:rsidP="00DD7D8E">
      <w:pPr>
        <w:pStyle w:val="Apara"/>
      </w:pPr>
      <w:r>
        <w:tab/>
      </w:r>
      <w:r w:rsidR="00E76099" w:rsidRPr="00271D03">
        <w:t>(c)</w:t>
      </w:r>
      <w:r w:rsidR="00E76099" w:rsidRPr="00271D03">
        <w:tab/>
      </w:r>
      <w:r w:rsidR="00D81B77" w:rsidRPr="00271D03">
        <w:t>if a date needed for the report is not known—include an approximate date and a statement to the effect that the date is approximate; and</w:t>
      </w:r>
    </w:p>
    <w:p w:rsidR="00D81B77" w:rsidRPr="00271D03" w:rsidRDefault="00DD7D8E" w:rsidP="00B84112">
      <w:pPr>
        <w:pStyle w:val="Apara"/>
        <w:keepNext/>
      </w:pPr>
      <w:r>
        <w:lastRenderedPageBreak/>
        <w:tab/>
      </w:r>
      <w:r w:rsidR="00E76099" w:rsidRPr="00271D03">
        <w:t>(d)</w:t>
      </w:r>
      <w:r w:rsidR="00E76099" w:rsidRPr="00271D03">
        <w:tab/>
      </w:r>
      <w:r w:rsidR="00D81B77" w:rsidRPr="00271D03">
        <w:t>be signed by—</w:t>
      </w:r>
    </w:p>
    <w:p w:rsidR="00D81B77" w:rsidRPr="00271D03" w:rsidRDefault="00DD7D8E" w:rsidP="00DD7D8E">
      <w:pPr>
        <w:pStyle w:val="Asubpara"/>
      </w:pPr>
      <w:r>
        <w:tab/>
      </w:r>
      <w:r w:rsidR="00E76099" w:rsidRPr="00271D03">
        <w:t>(i)</w:t>
      </w:r>
      <w:r w:rsidR="00E76099" w:rsidRPr="00271D03">
        <w:tab/>
      </w:r>
      <w:r w:rsidR="00D81B77" w:rsidRPr="00271D03">
        <w:t xml:space="preserve">the operator; and </w:t>
      </w:r>
    </w:p>
    <w:p w:rsidR="00D81B77" w:rsidRPr="00271D03" w:rsidRDefault="00DD7D8E" w:rsidP="00DD7D8E">
      <w:pPr>
        <w:pStyle w:val="Asubpara"/>
      </w:pPr>
      <w:r>
        <w:tab/>
      </w:r>
      <w:r w:rsidR="00E76099" w:rsidRPr="00271D03">
        <w:t>(ii)</w:t>
      </w:r>
      <w:r w:rsidR="00E76099" w:rsidRPr="00271D03">
        <w:tab/>
      </w:r>
      <w:r w:rsidR="00D81B77" w:rsidRPr="00271D03">
        <w:t>if the prospective resident agrees with the report—the prospective resident.</w:t>
      </w:r>
    </w:p>
    <w:p w:rsidR="00D81B77" w:rsidRPr="00271D03" w:rsidRDefault="00DD7D8E" w:rsidP="00DD7D8E">
      <w:pPr>
        <w:pStyle w:val="Amain"/>
      </w:pPr>
      <w:r>
        <w:tab/>
      </w:r>
      <w:r w:rsidR="00E76099" w:rsidRPr="00271D03">
        <w:t>(4)</w:t>
      </w:r>
      <w:r w:rsidR="00E76099" w:rsidRPr="00271D03">
        <w:tab/>
      </w:r>
      <w:r w:rsidR="00D81B77" w:rsidRPr="00271D03">
        <w:t>The operator must allow the prospective resident at least 14 days to examine the report and suggest changes to it.</w:t>
      </w:r>
    </w:p>
    <w:p w:rsidR="00A4291A" w:rsidRPr="00271D03" w:rsidRDefault="00E76099" w:rsidP="00E76099">
      <w:pPr>
        <w:pStyle w:val="AH5Sec"/>
      </w:pPr>
      <w:bookmarkStart w:id="25" w:name="_Toc507505977"/>
      <w:r w:rsidRPr="005A630D">
        <w:rPr>
          <w:rStyle w:val="CharSectNo"/>
        </w:rPr>
        <w:t>12</w:t>
      </w:r>
      <w:r w:rsidRPr="00271D03">
        <w:tab/>
      </w:r>
      <w:r w:rsidR="00A4291A" w:rsidRPr="00271D03">
        <w:t>Renovations and alteration of fixtures and fittings—Act, s 63 (5) (b)</w:t>
      </w:r>
      <w:bookmarkEnd w:id="25"/>
    </w:p>
    <w:p w:rsidR="00A4291A" w:rsidRPr="00271D03" w:rsidRDefault="00A4291A" w:rsidP="00A4291A">
      <w:pPr>
        <w:pStyle w:val="Amainreturn"/>
      </w:pPr>
      <w:r w:rsidRPr="00271D03">
        <w:t>Fixtures and fittings in residential premises owned by a resident under a community title scheme, company title scheme or units plan are prescribed.</w:t>
      </w:r>
    </w:p>
    <w:p w:rsidR="00D81B77" w:rsidRPr="00271D03" w:rsidRDefault="00E76099" w:rsidP="00E76099">
      <w:pPr>
        <w:pStyle w:val="AH5Sec"/>
      </w:pPr>
      <w:bookmarkStart w:id="26" w:name="_Toc507505978"/>
      <w:r w:rsidRPr="005A630D">
        <w:rPr>
          <w:rStyle w:val="CharSectNo"/>
        </w:rPr>
        <w:t>13</w:t>
      </w:r>
      <w:r w:rsidRPr="00271D03">
        <w:tab/>
      </w:r>
      <w:r w:rsidR="00D81B77" w:rsidRPr="00271D03">
        <w:t>Contents of village contracts—Act, s 66 (1)</w:t>
      </w:r>
      <w:bookmarkEnd w:id="26"/>
    </w:p>
    <w:p w:rsidR="00D81B77" w:rsidRPr="00271D03" w:rsidRDefault="00DD7D8E" w:rsidP="00DD7D8E">
      <w:pPr>
        <w:pStyle w:val="Amain"/>
      </w:pPr>
      <w:r>
        <w:tab/>
      </w:r>
      <w:r w:rsidR="00E76099" w:rsidRPr="00271D03">
        <w:t>(1)</w:t>
      </w:r>
      <w:r w:rsidR="00E76099" w:rsidRPr="00271D03">
        <w:tab/>
      </w:r>
      <w:r w:rsidR="001F6BD1" w:rsidRPr="00271D03">
        <w:t>A</w:t>
      </w:r>
      <w:r w:rsidR="00D81B77" w:rsidRPr="00271D03">
        <w:t xml:space="preserve"> matter mentioned in schedule 1 (</w:t>
      </w:r>
      <w:r w:rsidR="00B251E4" w:rsidRPr="00271D03">
        <w:t>Contents of</w:t>
      </w:r>
      <w:r w:rsidR="00D81B77" w:rsidRPr="00271D03">
        <w:t xml:space="preserve"> village contracts) must be included in a village contract.</w:t>
      </w:r>
    </w:p>
    <w:p w:rsidR="00D81B77" w:rsidRPr="00271D03" w:rsidRDefault="00DD7D8E" w:rsidP="00DD7D8E">
      <w:pPr>
        <w:pStyle w:val="Amain"/>
      </w:pPr>
      <w:r>
        <w:tab/>
      </w:r>
      <w:r w:rsidR="00E76099" w:rsidRPr="00271D03">
        <w:t>(2)</w:t>
      </w:r>
      <w:r w:rsidR="00E76099" w:rsidRPr="00271D03">
        <w:tab/>
      </w:r>
      <w:r w:rsidR="001F6BD1" w:rsidRPr="00271D03">
        <w:t>A</w:t>
      </w:r>
      <w:r w:rsidR="00D81B77" w:rsidRPr="00271D03">
        <w:t xml:space="preserve"> matter mentioned in schedule 2 (Matter to be excluded from village contracts) must be excluded from a village contract.</w:t>
      </w:r>
    </w:p>
    <w:p w:rsidR="00D81B77" w:rsidRPr="00271D03" w:rsidRDefault="00DD7D8E" w:rsidP="00DD7D8E">
      <w:pPr>
        <w:pStyle w:val="Amain"/>
      </w:pPr>
      <w:r>
        <w:tab/>
      </w:r>
      <w:r w:rsidR="00E76099" w:rsidRPr="00271D03">
        <w:t>(3)</w:t>
      </w:r>
      <w:r w:rsidR="00E76099" w:rsidRPr="00271D03">
        <w:tab/>
      </w:r>
      <w:r w:rsidR="00D81B77" w:rsidRPr="00271D03">
        <w:t>This section does not prevent the inclusion of additional matter in a village contract (other than matter inconsistent with the matter mentioned in schedule 1).</w:t>
      </w:r>
    </w:p>
    <w:p w:rsidR="00D81B77" w:rsidRPr="00271D03" w:rsidRDefault="00DD7D8E" w:rsidP="00DD7D8E">
      <w:pPr>
        <w:pStyle w:val="Amain"/>
      </w:pPr>
      <w:r>
        <w:tab/>
      </w:r>
      <w:r w:rsidR="00E76099" w:rsidRPr="00271D03">
        <w:t>(4)</w:t>
      </w:r>
      <w:r w:rsidR="00E76099" w:rsidRPr="00271D03">
        <w:tab/>
      </w:r>
      <w:r w:rsidR="00D81B77" w:rsidRPr="00271D03">
        <w:t>This section does not apply to a residence contract relating to premises that are subject to a community title scheme, company title scheme or units plan.</w:t>
      </w:r>
    </w:p>
    <w:p w:rsidR="00D81B77" w:rsidRPr="00271D03" w:rsidRDefault="00DD7D8E" w:rsidP="00DD7D8E">
      <w:pPr>
        <w:pStyle w:val="Amain"/>
      </w:pPr>
      <w:r>
        <w:tab/>
      </w:r>
      <w:r w:rsidR="00E76099" w:rsidRPr="00271D03">
        <w:t>(5)</w:t>
      </w:r>
      <w:r w:rsidR="00E76099" w:rsidRPr="00271D03">
        <w:tab/>
      </w:r>
      <w:r w:rsidR="00D81B77" w:rsidRPr="00271D03">
        <w:t xml:space="preserve">However, this section applies to a residence contract mentioned in subsection (4) if the operator of the village (or a close associate of the operator) is the </w:t>
      </w:r>
      <w:r w:rsidR="001F6BD1" w:rsidRPr="00271D03">
        <w:t>seller</w:t>
      </w:r>
      <w:r w:rsidR="00D81B77" w:rsidRPr="00271D03">
        <w:t xml:space="preserve"> under the residence contract.</w:t>
      </w:r>
    </w:p>
    <w:p w:rsidR="007561BC" w:rsidRPr="00271D03" w:rsidRDefault="00E76099" w:rsidP="00E76099">
      <w:pPr>
        <w:pStyle w:val="AH5Sec"/>
      </w:pPr>
      <w:bookmarkStart w:id="27" w:name="_Toc507505979"/>
      <w:r w:rsidRPr="005A630D">
        <w:rPr>
          <w:rStyle w:val="CharSectNo"/>
        </w:rPr>
        <w:lastRenderedPageBreak/>
        <w:t>14</w:t>
      </w:r>
      <w:r w:rsidRPr="00271D03">
        <w:tab/>
      </w:r>
      <w:r w:rsidR="007561BC" w:rsidRPr="00271D03">
        <w:t>Prescribed rate of interest—Act, s 69 (b)</w:t>
      </w:r>
      <w:bookmarkEnd w:id="27"/>
    </w:p>
    <w:p w:rsidR="007561BC" w:rsidRPr="00271D03" w:rsidRDefault="00497D4E" w:rsidP="00DD7D8E">
      <w:pPr>
        <w:pStyle w:val="Amainreturn"/>
        <w:keepNext/>
      </w:pPr>
      <w:r w:rsidRPr="00271D03">
        <w:t xml:space="preserve">The prescribed rate of interest is the rate prescribed for the </w:t>
      </w:r>
      <w:hyperlink r:id="rId43" w:tooltip="A2012-38" w:history="1">
        <w:r w:rsidR="00D00B1F" w:rsidRPr="00D00B1F">
          <w:rPr>
            <w:rStyle w:val="charCitHyperlinkAbbrev"/>
          </w:rPr>
          <w:t>Act</w:t>
        </w:r>
      </w:hyperlink>
      <w:r w:rsidRPr="00271D03">
        <w:t>, section 41 (5) (b).</w:t>
      </w:r>
    </w:p>
    <w:p w:rsidR="00497D4E" w:rsidRPr="00271D03" w:rsidRDefault="00497D4E" w:rsidP="00497D4E">
      <w:pPr>
        <w:pStyle w:val="aNote"/>
      </w:pPr>
      <w:r w:rsidRPr="00DD7D8E">
        <w:rPr>
          <w:rStyle w:val="charItals"/>
        </w:rPr>
        <w:t>Note</w:t>
      </w:r>
      <w:r w:rsidRPr="00DD7D8E">
        <w:rPr>
          <w:rStyle w:val="charItals"/>
        </w:rPr>
        <w:tab/>
      </w:r>
      <w:r w:rsidRPr="00271D03">
        <w:t xml:space="preserve">The rate for the </w:t>
      </w:r>
      <w:hyperlink r:id="rId44" w:tooltip="A2012-38" w:history="1">
        <w:r w:rsidR="00D00B1F" w:rsidRPr="00D00B1F">
          <w:rPr>
            <w:rStyle w:val="charCitHyperlinkAbbrev"/>
          </w:rPr>
          <w:t>Act</w:t>
        </w:r>
      </w:hyperlink>
      <w:r w:rsidRPr="00271D03">
        <w:t>, s 41 (5) (b) is prescribed by s 9.</w:t>
      </w:r>
    </w:p>
    <w:p w:rsidR="00A334D5" w:rsidRPr="005A630D" w:rsidRDefault="00E76099" w:rsidP="00E76099">
      <w:pPr>
        <w:pStyle w:val="AH3Div"/>
      </w:pPr>
      <w:bookmarkStart w:id="28" w:name="_Toc507505980"/>
      <w:r w:rsidRPr="005A630D">
        <w:rPr>
          <w:rStyle w:val="CharDivNo"/>
        </w:rPr>
        <w:t>Division 4.2</w:t>
      </w:r>
      <w:r w:rsidRPr="00271D03">
        <w:tab/>
      </w:r>
      <w:r w:rsidR="00A334D5" w:rsidRPr="005A630D">
        <w:rPr>
          <w:rStyle w:val="CharDivText"/>
        </w:rPr>
        <w:t>Settling-in period for residents</w:t>
      </w:r>
      <w:bookmarkEnd w:id="28"/>
    </w:p>
    <w:p w:rsidR="00A4291A" w:rsidRPr="00271D03" w:rsidRDefault="00E76099" w:rsidP="00E76099">
      <w:pPr>
        <w:pStyle w:val="AH5Sec"/>
      </w:pPr>
      <w:bookmarkStart w:id="29" w:name="_Toc507505981"/>
      <w:r w:rsidRPr="005A630D">
        <w:rPr>
          <w:rStyle w:val="CharSectNo"/>
        </w:rPr>
        <w:t>15</w:t>
      </w:r>
      <w:r w:rsidRPr="00271D03">
        <w:tab/>
      </w:r>
      <w:r w:rsidR="00A4291A" w:rsidRPr="00271D03">
        <w:t>Liability of former occupant if village contract ended during settling-in period—Act, s 73 (1) (d)</w:t>
      </w:r>
      <w:bookmarkEnd w:id="29"/>
    </w:p>
    <w:p w:rsidR="00A4291A" w:rsidRPr="00271D03" w:rsidRDefault="00A4291A" w:rsidP="00A4291A">
      <w:pPr>
        <w:pStyle w:val="Amainreturn"/>
      </w:pPr>
      <w:r w:rsidRPr="00271D03">
        <w:t>The reasonable costs incurred in adding, removing or altering any fixtures or fittings, or making any renovations, to residential premises at the resident’s request are prescribed.</w:t>
      </w:r>
    </w:p>
    <w:p w:rsidR="00A4291A" w:rsidRPr="00271D03" w:rsidRDefault="00E76099" w:rsidP="00E76099">
      <w:pPr>
        <w:pStyle w:val="AH5Sec"/>
      </w:pPr>
      <w:bookmarkStart w:id="30" w:name="_Toc507505982"/>
      <w:r w:rsidRPr="005A630D">
        <w:rPr>
          <w:rStyle w:val="CharSectNo"/>
        </w:rPr>
        <w:t>16</w:t>
      </w:r>
      <w:r w:rsidRPr="00271D03">
        <w:tab/>
      </w:r>
      <w:r w:rsidR="00A4291A" w:rsidRPr="00271D03">
        <w:t>Maximum administration fee—Act, s 73 (4)</w:t>
      </w:r>
      <w:bookmarkEnd w:id="30"/>
    </w:p>
    <w:p w:rsidR="00A4291A" w:rsidRPr="00271D03" w:rsidRDefault="00A4291A" w:rsidP="00A4291A">
      <w:pPr>
        <w:pStyle w:val="Amainreturn"/>
      </w:pPr>
      <w:r w:rsidRPr="00271D03">
        <w:t>The maximum administration fee prescribed is $200.</w:t>
      </w:r>
    </w:p>
    <w:p w:rsidR="00D81B77" w:rsidRPr="00271D03" w:rsidRDefault="00D81B77" w:rsidP="00D81B77">
      <w:pPr>
        <w:pStyle w:val="PageBreak"/>
      </w:pPr>
      <w:r w:rsidRPr="00271D03">
        <w:br w:type="page"/>
      </w:r>
    </w:p>
    <w:p w:rsidR="0015620D" w:rsidRPr="005A630D" w:rsidRDefault="00E76099" w:rsidP="00E76099">
      <w:pPr>
        <w:pStyle w:val="AH2Part"/>
      </w:pPr>
      <w:bookmarkStart w:id="31" w:name="_Toc507505983"/>
      <w:r w:rsidRPr="005A630D">
        <w:rPr>
          <w:rStyle w:val="CharPartNo"/>
        </w:rPr>
        <w:lastRenderedPageBreak/>
        <w:t>Part 5</w:t>
      </w:r>
      <w:r w:rsidRPr="00271D03">
        <w:tab/>
      </w:r>
      <w:r w:rsidR="0015620D" w:rsidRPr="005A630D">
        <w:rPr>
          <w:rStyle w:val="CharPartText"/>
        </w:rPr>
        <w:t>General management of retirement villages</w:t>
      </w:r>
      <w:bookmarkEnd w:id="31"/>
    </w:p>
    <w:p w:rsidR="00A334D5" w:rsidRPr="005A630D" w:rsidRDefault="00E76099" w:rsidP="00E76099">
      <w:pPr>
        <w:pStyle w:val="AH3Div"/>
      </w:pPr>
      <w:bookmarkStart w:id="32" w:name="_Toc507505984"/>
      <w:r w:rsidRPr="005A630D">
        <w:rPr>
          <w:rStyle w:val="CharDivNo"/>
        </w:rPr>
        <w:t>Division 5.1</w:t>
      </w:r>
      <w:r w:rsidRPr="00271D03">
        <w:tab/>
      </w:r>
      <w:r w:rsidR="00A334D5" w:rsidRPr="005A630D">
        <w:rPr>
          <w:rStyle w:val="CharDivText"/>
        </w:rPr>
        <w:t>Village rules</w:t>
      </w:r>
      <w:bookmarkEnd w:id="32"/>
    </w:p>
    <w:p w:rsidR="00A334D5" w:rsidRPr="00271D03" w:rsidRDefault="00E76099" w:rsidP="00E76099">
      <w:pPr>
        <w:pStyle w:val="AH5Sec"/>
      </w:pPr>
      <w:bookmarkStart w:id="33" w:name="_Toc507505985"/>
      <w:r w:rsidRPr="005A630D">
        <w:rPr>
          <w:rStyle w:val="CharSectNo"/>
        </w:rPr>
        <w:t>17</w:t>
      </w:r>
      <w:r w:rsidRPr="00271D03">
        <w:tab/>
      </w:r>
      <w:r w:rsidR="00A334D5" w:rsidRPr="00271D03">
        <w:t>Village rules—Act, s 78 (2) (i)</w:t>
      </w:r>
      <w:bookmarkEnd w:id="33"/>
    </w:p>
    <w:p w:rsidR="00A334D5" w:rsidRPr="00271D03" w:rsidRDefault="00A334D5" w:rsidP="00DD7D8E">
      <w:pPr>
        <w:pStyle w:val="Amainreturn"/>
        <w:keepNext/>
      </w:pPr>
      <w:r w:rsidRPr="00271D03">
        <w:t>The following matters are prescribed:</w:t>
      </w:r>
    </w:p>
    <w:p w:rsidR="00A334D5" w:rsidRPr="00271D03" w:rsidRDefault="00DD7D8E" w:rsidP="00DD7D8E">
      <w:pPr>
        <w:pStyle w:val="Apara"/>
      </w:pPr>
      <w:r>
        <w:tab/>
      </w:r>
      <w:r w:rsidR="00E76099" w:rsidRPr="00271D03">
        <w:t>(a)</w:t>
      </w:r>
      <w:r w:rsidR="00E76099" w:rsidRPr="00271D03">
        <w:tab/>
      </w:r>
      <w:r w:rsidR="00A334D5" w:rsidRPr="00271D03">
        <w:t>security in the retirement village;</w:t>
      </w:r>
    </w:p>
    <w:p w:rsidR="00A334D5" w:rsidRPr="00271D03" w:rsidRDefault="00DD7D8E" w:rsidP="00DD7D8E">
      <w:pPr>
        <w:pStyle w:val="Apara"/>
      </w:pPr>
      <w:r>
        <w:tab/>
      </w:r>
      <w:r w:rsidR="00E76099" w:rsidRPr="00271D03">
        <w:t>(b)</w:t>
      </w:r>
      <w:r w:rsidR="00E76099" w:rsidRPr="00271D03">
        <w:tab/>
      </w:r>
      <w:r w:rsidR="00A334D5" w:rsidRPr="00271D03">
        <w:t>the external appearance of residents’ premises in the retirement village.</w:t>
      </w:r>
    </w:p>
    <w:p w:rsidR="00A334D5" w:rsidRPr="005A630D" w:rsidRDefault="00E76099" w:rsidP="00E76099">
      <w:pPr>
        <w:pStyle w:val="AH3Div"/>
      </w:pPr>
      <w:bookmarkStart w:id="34" w:name="_Toc507505986"/>
      <w:r w:rsidRPr="005A630D">
        <w:rPr>
          <w:rStyle w:val="CharDivNo"/>
        </w:rPr>
        <w:t>Division 5.2</w:t>
      </w:r>
      <w:r w:rsidRPr="00271D03">
        <w:tab/>
      </w:r>
      <w:r w:rsidR="00A334D5" w:rsidRPr="005A630D">
        <w:rPr>
          <w:rStyle w:val="CharDivText"/>
        </w:rPr>
        <w:t>Certain obligations of operators</w:t>
      </w:r>
      <w:bookmarkEnd w:id="34"/>
    </w:p>
    <w:p w:rsidR="00841DD8" w:rsidRPr="00271D03" w:rsidRDefault="00E76099" w:rsidP="00E76099">
      <w:pPr>
        <w:pStyle w:val="AH5Sec"/>
      </w:pPr>
      <w:bookmarkStart w:id="35" w:name="_Toc507505987"/>
      <w:r w:rsidRPr="005A630D">
        <w:rPr>
          <w:rStyle w:val="CharSectNo"/>
        </w:rPr>
        <w:t>18</w:t>
      </w:r>
      <w:r w:rsidRPr="00271D03">
        <w:tab/>
      </w:r>
      <w:r w:rsidR="00841DD8" w:rsidRPr="00271D03">
        <w:t>Safety inspection report—Act, s 91 (2) (</w:t>
      </w:r>
      <w:r w:rsidR="006D267A">
        <w:t>h</w:t>
      </w:r>
      <w:r w:rsidR="00841DD8" w:rsidRPr="00271D03">
        <w:t>)</w:t>
      </w:r>
      <w:bookmarkEnd w:id="35"/>
    </w:p>
    <w:p w:rsidR="00841DD8" w:rsidRPr="00271D03" w:rsidRDefault="00841DD8" w:rsidP="00841DD8">
      <w:pPr>
        <w:pStyle w:val="Amainreturn"/>
      </w:pPr>
      <w:r w:rsidRPr="00271D03">
        <w:t xml:space="preserve">The safety inspection report mentioned in the </w:t>
      </w:r>
      <w:hyperlink r:id="rId45" w:tooltip="A2012-38" w:history="1">
        <w:r w:rsidR="00D00B1F" w:rsidRPr="00D00B1F">
          <w:rPr>
            <w:rStyle w:val="charCitHyperlinkAbbrev"/>
          </w:rPr>
          <w:t>Act</w:t>
        </w:r>
      </w:hyperlink>
      <w:r w:rsidRPr="00271D03">
        <w:t>, section 91 (2) (</w:t>
      </w:r>
      <w:r w:rsidR="008C0AAF">
        <w:t>g</w:t>
      </w:r>
      <w:r w:rsidRPr="00271D03">
        <w:t>) (Operator to provide safe premises) must remain on the notice board for at least 1 month.</w:t>
      </w:r>
    </w:p>
    <w:p w:rsidR="00A334D5" w:rsidRPr="005A630D" w:rsidRDefault="00E76099" w:rsidP="00E76099">
      <w:pPr>
        <w:pStyle w:val="AH3Div"/>
      </w:pPr>
      <w:bookmarkStart w:id="36" w:name="_Toc507505988"/>
      <w:r w:rsidRPr="005A630D">
        <w:rPr>
          <w:rStyle w:val="CharDivNo"/>
        </w:rPr>
        <w:t>Division 5.3</w:t>
      </w:r>
      <w:r w:rsidRPr="00271D03">
        <w:tab/>
      </w:r>
      <w:r w:rsidR="00A334D5" w:rsidRPr="005A630D">
        <w:rPr>
          <w:rStyle w:val="CharDivText"/>
        </w:rPr>
        <w:t>Certain rights of residents</w:t>
      </w:r>
      <w:bookmarkEnd w:id="36"/>
    </w:p>
    <w:p w:rsidR="00841DD8" w:rsidRPr="00271D03" w:rsidRDefault="00E76099" w:rsidP="00E76099">
      <w:pPr>
        <w:pStyle w:val="AH5Sec"/>
      </w:pPr>
      <w:bookmarkStart w:id="37" w:name="_Toc507505989"/>
      <w:r w:rsidRPr="005A630D">
        <w:rPr>
          <w:rStyle w:val="CharSectNo"/>
        </w:rPr>
        <w:t>19</w:t>
      </w:r>
      <w:r w:rsidRPr="00271D03">
        <w:tab/>
      </w:r>
      <w:r w:rsidR="00841DD8" w:rsidRPr="00271D03">
        <w:t>Access to residential premises in village—Act, s 100 (3) (</w:t>
      </w:r>
      <w:r w:rsidR="00197C68">
        <w:t>h</w:t>
      </w:r>
      <w:r w:rsidR="00841DD8" w:rsidRPr="00271D03">
        <w:t>)</w:t>
      </w:r>
      <w:bookmarkEnd w:id="37"/>
    </w:p>
    <w:p w:rsidR="00841DD8" w:rsidRPr="00271D03" w:rsidRDefault="00841DD8" w:rsidP="00DD7D8E">
      <w:pPr>
        <w:pStyle w:val="Amainreturn"/>
        <w:keepNext/>
      </w:pPr>
      <w:r w:rsidRPr="00271D03">
        <w:t>The operator or authorised person may enter residential premises in the village in the following circumstances if the operator or authorised person has given the resident 2 days notice:</w:t>
      </w:r>
    </w:p>
    <w:p w:rsidR="00841DD8" w:rsidRPr="00271D03" w:rsidRDefault="00DD7D8E" w:rsidP="00DD7D8E">
      <w:pPr>
        <w:pStyle w:val="Apara"/>
      </w:pPr>
      <w:r>
        <w:tab/>
      </w:r>
      <w:r w:rsidR="00E76099" w:rsidRPr="00271D03">
        <w:t>(a)</w:t>
      </w:r>
      <w:r w:rsidR="00E76099" w:rsidRPr="00271D03">
        <w:tab/>
      </w:r>
      <w:r w:rsidR="00841DD8" w:rsidRPr="00271D03">
        <w:t>to install a smoke alarm that is required by law to be installed in the premises;</w:t>
      </w:r>
    </w:p>
    <w:p w:rsidR="00841DD8" w:rsidRPr="00271D03" w:rsidRDefault="00DD7D8E" w:rsidP="00DD7D8E">
      <w:pPr>
        <w:pStyle w:val="Apara"/>
      </w:pPr>
      <w:r>
        <w:tab/>
      </w:r>
      <w:r w:rsidR="00E76099" w:rsidRPr="00271D03">
        <w:t>(b)</w:t>
      </w:r>
      <w:r w:rsidR="00E76099" w:rsidRPr="00271D03">
        <w:tab/>
      </w:r>
      <w:r w:rsidR="00841DD8" w:rsidRPr="00271D03">
        <w:t>to replace a battery in a smoke alarm installed in the premises.</w:t>
      </w:r>
    </w:p>
    <w:p w:rsidR="00841DD8" w:rsidRPr="00271D03" w:rsidRDefault="00E76099" w:rsidP="00E76099">
      <w:pPr>
        <w:pStyle w:val="AH5Sec"/>
      </w:pPr>
      <w:bookmarkStart w:id="38" w:name="_Toc507505990"/>
      <w:r w:rsidRPr="005A630D">
        <w:rPr>
          <w:rStyle w:val="CharSectNo"/>
        </w:rPr>
        <w:lastRenderedPageBreak/>
        <w:t>20</w:t>
      </w:r>
      <w:r w:rsidRPr="00271D03">
        <w:tab/>
      </w:r>
      <w:r w:rsidR="00841DD8" w:rsidRPr="00271D03">
        <w:t>Membership of residents committee—Act, s 104 (1)</w:t>
      </w:r>
      <w:bookmarkEnd w:id="38"/>
    </w:p>
    <w:p w:rsidR="00841DD8" w:rsidRPr="00271D03" w:rsidRDefault="00DD7D8E" w:rsidP="00DD7D8E">
      <w:pPr>
        <w:pStyle w:val="Amain"/>
      </w:pPr>
      <w:r>
        <w:tab/>
      </w:r>
      <w:r w:rsidR="00E76099" w:rsidRPr="00271D03">
        <w:t>(1)</w:t>
      </w:r>
      <w:r w:rsidR="00E76099" w:rsidRPr="00271D03">
        <w:tab/>
      </w:r>
      <w:r w:rsidR="00841DD8" w:rsidRPr="00271D03">
        <w:t>A person may hold the same office on the residents committee of a retirement village for more than 3 consecutive years if—</w:t>
      </w:r>
    </w:p>
    <w:p w:rsidR="00841DD8" w:rsidRPr="00271D03" w:rsidRDefault="00DD7D8E" w:rsidP="00DD7D8E">
      <w:pPr>
        <w:pStyle w:val="Apara"/>
      </w:pPr>
      <w:r>
        <w:tab/>
      </w:r>
      <w:r w:rsidR="00E76099" w:rsidRPr="00271D03">
        <w:t>(a)</w:t>
      </w:r>
      <w:r w:rsidR="00E76099" w:rsidRPr="00271D03">
        <w:tab/>
      </w:r>
      <w:r w:rsidR="00841DD8" w:rsidRPr="00271D03">
        <w:t>the retirement village has fewer than 20 residents; or</w:t>
      </w:r>
    </w:p>
    <w:p w:rsidR="00841DD8" w:rsidRPr="00271D03" w:rsidRDefault="00DD7D8E" w:rsidP="00DD7D8E">
      <w:pPr>
        <w:pStyle w:val="Apara"/>
      </w:pPr>
      <w:r>
        <w:tab/>
      </w:r>
      <w:r w:rsidR="00E76099" w:rsidRPr="00271D03">
        <w:t>(b)</w:t>
      </w:r>
      <w:r w:rsidR="00E76099" w:rsidRPr="00271D03">
        <w:tab/>
      </w:r>
      <w:r w:rsidR="00841DD8" w:rsidRPr="00271D03">
        <w:t>the annual budget of the retirement village is less than $50 000.</w:t>
      </w:r>
    </w:p>
    <w:p w:rsidR="00841DD8" w:rsidRPr="00271D03" w:rsidRDefault="00DD7D8E" w:rsidP="00DD7D8E">
      <w:pPr>
        <w:pStyle w:val="Amain"/>
      </w:pPr>
      <w:r>
        <w:tab/>
      </w:r>
      <w:r w:rsidR="00E76099" w:rsidRPr="00271D03">
        <w:t>(2)</w:t>
      </w:r>
      <w:r w:rsidR="00E76099" w:rsidRPr="00271D03">
        <w:tab/>
      </w:r>
      <w:r w:rsidR="00841DD8" w:rsidRPr="00271D03">
        <w:t>Subsection (1) does not allow a person to hold the same office on a residents committee for more than 3 consecutive years if the director-general—</w:t>
      </w:r>
    </w:p>
    <w:p w:rsidR="00841DD8" w:rsidRPr="00271D03" w:rsidRDefault="00DD7D8E" w:rsidP="00DD7D8E">
      <w:pPr>
        <w:pStyle w:val="Apara"/>
      </w:pPr>
      <w:r>
        <w:tab/>
      </w:r>
      <w:r w:rsidR="00E76099" w:rsidRPr="00271D03">
        <w:t>(a)</w:t>
      </w:r>
      <w:r w:rsidR="00E76099" w:rsidRPr="00271D03">
        <w:tab/>
      </w:r>
      <w:r w:rsidR="00841DD8" w:rsidRPr="00271D03">
        <w:t>has written to the residents committee objecting—</w:t>
      </w:r>
    </w:p>
    <w:p w:rsidR="00841DD8" w:rsidRPr="00271D03" w:rsidRDefault="00DD7D8E" w:rsidP="00DD7D8E">
      <w:pPr>
        <w:pStyle w:val="Asubpara"/>
      </w:pPr>
      <w:r>
        <w:tab/>
      </w:r>
      <w:r w:rsidR="00E76099" w:rsidRPr="00271D03">
        <w:t>(i)</w:t>
      </w:r>
      <w:r w:rsidR="00E76099" w:rsidRPr="00271D03">
        <w:tab/>
      </w:r>
      <w:r w:rsidR="00841DD8" w:rsidRPr="00271D03">
        <w:t>generally to any person holding the same office on the committee for more than 3 consecutive years; or</w:t>
      </w:r>
    </w:p>
    <w:p w:rsidR="00841DD8" w:rsidRPr="00271D03" w:rsidRDefault="00DD7D8E" w:rsidP="00DD7D8E">
      <w:pPr>
        <w:pStyle w:val="Asubpara"/>
      </w:pPr>
      <w:r>
        <w:tab/>
      </w:r>
      <w:r w:rsidR="00E76099" w:rsidRPr="00271D03">
        <w:t>(ii)</w:t>
      </w:r>
      <w:r w:rsidR="00E76099" w:rsidRPr="00271D03">
        <w:tab/>
      </w:r>
      <w:r w:rsidR="00841DD8" w:rsidRPr="00271D03">
        <w:t>to a stated person holding the same office for more than 3 consecutive years; and</w:t>
      </w:r>
    </w:p>
    <w:p w:rsidR="00841DD8" w:rsidRPr="00271D03" w:rsidRDefault="00DD7D8E" w:rsidP="00DD7D8E">
      <w:pPr>
        <w:pStyle w:val="Apara"/>
      </w:pPr>
      <w:r>
        <w:tab/>
      </w:r>
      <w:r w:rsidR="00E76099" w:rsidRPr="00271D03">
        <w:t>(b)</w:t>
      </w:r>
      <w:r w:rsidR="00E76099" w:rsidRPr="00271D03">
        <w:tab/>
      </w:r>
      <w:r w:rsidR="00841DD8" w:rsidRPr="00271D03">
        <w:t>has not written to the residents committee to withdraw the objection.</w:t>
      </w:r>
    </w:p>
    <w:p w:rsidR="00841DD8" w:rsidRPr="00271D03" w:rsidRDefault="00DD7D8E" w:rsidP="00DD7D8E">
      <w:pPr>
        <w:pStyle w:val="Amain"/>
        <w:keepNext/>
      </w:pPr>
      <w:r>
        <w:tab/>
      </w:r>
      <w:r w:rsidR="00E76099" w:rsidRPr="00271D03">
        <w:t>(3)</w:t>
      </w:r>
      <w:r w:rsidR="00E76099" w:rsidRPr="00271D03">
        <w:tab/>
      </w:r>
      <w:r w:rsidR="00841DD8" w:rsidRPr="00271D03">
        <w:t>In this section:</w:t>
      </w:r>
    </w:p>
    <w:p w:rsidR="00841DD8" w:rsidRPr="00271D03" w:rsidRDefault="00841DD8" w:rsidP="00E76099">
      <w:pPr>
        <w:pStyle w:val="aDef"/>
      </w:pPr>
      <w:r w:rsidRPr="00DD7D8E">
        <w:rPr>
          <w:rStyle w:val="charBoldItals"/>
        </w:rPr>
        <w:t>hold the same office</w:t>
      </w:r>
      <w:r w:rsidRPr="00271D03">
        <w:rPr>
          <w:rStyle w:val="defterm"/>
          <w:b w:val="0"/>
          <w:i w:val="0"/>
        </w:rPr>
        <w:t>,</w:t>
      </w:r>
      <w:r w:rsidRPr="00271D03">
        <w:t xml:space="preserve"> on a residents committee of a retirement village, includes to hold an office performing the same (or substantially the same) functions on the committee.</w:t>
      </w:r>
    </w:p>
    <w:p w:rsidR="0015620D" w:rsidRPr="00271D03" w:rsidRDefault="00E76099" w:rsidP="00E76099">
      <w:pPr>
        <w:pStyle w:val="AH5Sec"/>
      </w:pPr>
      <w:bookmarkStart w:id="39" w:name="_Toc507505991"/>
      <w:r w:rsidRPr="005A630D">
        <w:rPr>
          <w:rStyle w:val="CharSectNo"/>
        </w:rPr>
        <w:t>21</w:t>
      </w:r>
      <w:r w:rsidRPr="00271D03">
        <w:tab/>
      </w:r>
      <w:r w:rsidR="0015620D" w:rsidRPr="00271D03">
        <w:t>Annual management meeting agenda—Act, s 108 (4)</w:t>
      </w:r>
      <w:bookmarkEnd w:id="39"/>
    </w:p>
    <w:p w:rsidR="0015620D" w:rsidRPr="00271D03" w:rsidRDefault="0015620D" w:rsidP="00DD7D8E">
      <w:pPr>
        <w:pStyle w:val="Amainreturn"/>
        <w:keepNext/>
      </w:pPr>
      <w:r w:rsidRPr="00271D03">
        <w:t>The following matters must be included in the agenda for an annual management meeting:</w:t>
      </w:r>
    </w:p>
    <w:p w:rsidR="0015620D" w:rsidRPr="00271D03" w:rsidRDefault="00DD7D8E" w:rsidP="00DD7D8E">
      <w:pPr>
        <w:pStyle w:val="Apara"/>
      </w:pPr>
      <w:r>
        <w:tab/>
      </w:r>
      <w:r w:rsidR="00E76099" w:rsidRPr="00271D03">
        <w:t>(a)</w:t>
      </w:r>
      <w:r w:rsidR="00E76099" w:rsidRPr="00271D03">
        <w:tab/>
      </w:r>
      <w:r w:rsidR="0015620D" w:rsidRPr="00271D03">
        <w:t>a report on any expenditure in the previous financial year that was an amendment between items in the approved annual budget (other than a minor amendment);</w:t>
      </w:r>
    </w:p>
    <w:p w:rsidR="0015620D" w:rsidRPr="00271D03" w:rsidRDefault="00DD7D8E" w:rsidP="00DD7D8E">
      <w:pPr>
        <w:pStyle w:val="Apara"/>
      </w:pPr>
      <w:r>
        <w:tab/>
      </w:r>
      <w:r w:rsidR="00E76099" w:rsidRPr="00271D03">
        <w:t>(b)</w:t>
      </w:r>
      <w:r w:rsidR="00E76099" w:rsidRPr="00271D03">
        <w:tab/>
      </w:r>
      <w:r w:rsidR="0015620D" w:rsidRPr="00271D03">
        <w:t>the future plans for the village, including any proposed improvements;</w:t>
      </w:r>
    </w:p>
    <w:p w:rsidR="0015620D" w:rsidRPr="00271D03" w:rsidRDefault="00DD7D8E" w:rsidP="00DD7D8E">
      <w:pPr>
        <w:pStyle w:val="Apara"/>
      </w:pPr>
      <w:r>
        <w:lastRenderedPageBreak/>
        <w:tab/>
      </w:r>
      <w:r w:rsidR="00E76099" w:rsidRPr="00271D03">
        <w:t>(c)</w:t>
      </w:r>
      <w:r w:rsidR="00E76099" w:rsidRPr="00271D03">
        <w:tab/>
      </w:r>
      <w:r w:rsidR="0015620D" w:rsidRPr="00271D03">
        <w:t>the management of the village, including any change or proposed change to the management arrangements;</w:t>
      </w:r>
    </w:p>
    <w:p w:rsidR="0015620D" w:rsidRPr="00271D03" w:rsidRDefault="00DD7D8E" w:rsidP="00DD7D8E">
      <w:pPr>
        <w:pStyle w:val="Apara"/>
      </w:pPr>
      <w:r>
        <w:tab/>
      </w:r>
      <w:r w:rsidR="00E76099" w:rsidRPr="00271D03">
        <w:t>(d)</w:t>
      </w:r>
      <w:r w:rsidR="00E76099" w:rsidRPr="00271D03">
        <w:tab/>
      </w:r>
      <w:r w:rsidR="0015620D" w:rsidRPr="00271D03">
        <w:t>safety issues;</w:t>
      </w:r>
    </w:p>
    <w:p w:rsidR="0015620D" w:rsidRPr="00271D03" w:rsidRDefault="00DD7D8E" w:rsidP="00DD7D8E">
      <w:pPr>
        <w:pStyle w:val="Apara"/>
      </w:pPr>
      <w:r>
        <w:tab/>
      </w:r>
      <w:r w:rsidR="00E76099" w:rsidRPr="00271D03">
        <w:t>(e)</w:t>
      </w:r>
      <w:r w:rsidR="00E76099" w:rsidRPr="00271D03">
        <w:tab/>
      </w:r>
      <w:r w:rsidR="0015620D" w:rsidRPr="00271D03">
        <w:t>any proposed maintenance plans;</w:t>
      </w:r>
    </w:p>
    <w:p w:rsidR="0015620D" w:rsidRPr="00271D03" w:rsidRDefault="00DD7D8E" w:rsidP="00DD7D8E">
      <w:pPr>
        <w:pStyle w:val="Apara"/>
      </w:pPr>
      <w:r>
        <w:tab/>
      </w:r>
      <w:r w:rsidR="00E76099" w:rsidRPr="00271D03">
        <w:t>(f)</w:t>
      </w:r>
      <w:r w:rsidR="00E76099" w:rsidRPr="00271D03">
        <w:tab/>
      </w:r>
      <w:r w:rsidR="0015620D" w:rsidRPr="00271D03">
        <w:t>any changes to the proposed annual budget that do not need the residents’ consent;</w:t>
      </w:r>
    </w:p>
    <w:p w:rsidR="0015620D" w:rsidRPr="00271D03" w:rsidRDefault="00DD7D8E" w:rsidP="00DD7D8E">
      <w:pPr>
        <w:pStyle w:val="Apara"/>
      </w:pPr>
      <w:r>
        <w:tab/>
      </w:r>
      <w:r w:rsidR="00E76099" w:rsidRPr="00271D03">
        <w:t>(g)</w:t>
      </w:r>
      <w:r w:rsidR="00E76099" w:rsidRPr="00271D03">
        <w:tab/>
      </w:r>
      <w:r w:rsidR="0015620D" w:rsidRPr="00271D03">
        <w:t>any proposals to undertake capital works that have not been notified in the annual budget;</w:t>
      </w:r>
    </w:p>
    <w:p w:rsidR="0015620D" w:rsidRPr="00271D03" w:rsidRDefault="00DD7D8E" w:rsidP="00DD7D8E">
      <w:pPr>
        <w:pStyle w:val="Apara"/>
      </w:pPr>
      <w:r>
        <w:tab/>
      </w:r>
      <w:r w:rsidR="00E76099" w:rsidRPr="00271D03">
        <w:t>(h)</w:t>
      </w:r>
      <w:r w:rsidR="00E76099" w:rsidRPr="00271D03">
        <w:tab/>
      </w:r>
      <w:r w:rsidR="0015620D" w:rsidRPr="00271D03">
        <w:t>any proposed changes to the level of service provided to residents of the village;</w:t>
      </w:r>
    </w:p>
    <w:p w:rsidR="0015620D" w:rsidRPr="00271D03" w:rsidRDefault="00DD7D8E" w:rsidP="00DD7D8E">
      <w:pPr>
        <w:pStyle w:val="Apara"/>
      </w:pPr>
      <w:r>
        <w:tab/>
      </w:r>
      <w:r w:rsidR="00E76099" w:rsidRPr="00271D03">
        <w:t>(i)</w:t>
      </w:r>
      <w:r w:rsidR="00E76099" w:rsidRPr="00271D03">
        <w:tab/>
      </w:r>
      <w:r w:rsidR="0015620D" w:rsidRPr="00271D03">
        <w:t>time for questions, including questions from the floor of the meeting.</w:t>
      </w:r>
    </w:p>
    <w:p w:rsidR="0015620D" w:rsidRPr="00271D03" w:rsidRDefault="00E76099" w:rsidP="00E76099">
      <w:pPr>
        <w:pStyle w:val="AH5Sec"/>
      </w:pPr>
      <w:bookmarkStart w:id="40" w:name="_Toc507505992"/>
      <w:r w:rsidRPr="005A630D">
        <w:rPr>
          <w:rStyle w:val="CharSectNo"/>
        </w:rPr>
        <w:t>22</w:t>
      </w:r>
      <w:r w:rsidRPr="00271D03">
        <w:tab/>
      </w:r>
      <w:r w:rsidR="0015620D" w:rsidRPr="00271D03">
        <w:t>Questions at annual meeting—Act, s 110 (3) (b)</w:t>
      </w:r>
      <w:bookmarkEnd w:id="40"/>
    </w:p>
    <w:p w:rsidR="0015620D" w:rsidRPr="00271D03" w:rsidRDefault="00DD7D8E" w:rsidP="00DD7D8E">
      <w:pPr>
        <w:pStyle w:val="Amain"/>
        <w:keepNext/>
      </w:pPr>
      <w:r>
        <w:tab/>
      </w:r>
      <w:r w:rsidR="00E76099" w:rsidRPr="00271D03">
        <w:t>(1)</w:t>
      </w:r>
      <w:r w:rsidR="00E76099" w:rsidRPr="00271D03">
        <w:tab/>
      </w:r>
      <w:r w:rsidR="0015620D" w:rsidRPr="00271D03">
        <w:t>The following excluded matters are prescribed:</w:t>
      </w:r>
    </w:p>
    <w:p w:rsidR="0015620D" w:rsidRPr="00271D03" w:rsidRDefault="00DD7D8E" w:rsidP="00DD7D8E">
      <w:pPr>
        <w:pStyle w:val="Apara"/>
      </w:pPr>
      <w:r>
        <w:tab/>
      </w:r>
      <w:r w:rsidR="00E76099" w:rsidRPr="00271D03">
        <w:t>(a)</w:t>
      </w:r>
      <w:r w:rsidR="00E76099" w:rsidRPr="00271D03">
        <w:tab/>
      </w:r>
      <w:r w:rsidR="0015620D" w:rsidRPr="00271D03">
        <w:t>the personal affairs of the operator, an employee of the operator or a contractor engaged by the operator;</w:t>
      </w:r>
    </w:p>
    <w:p w:rsidR="0015620D" w:rsidRPr="00271D03" w:rsidRDefault="00DD7D8E" w:rsidP="00DD7D8E">
      <w:pPr>
        <w:pStyle w:val="Apara"/>
      </w:pPr>
      <w:r>
        <w:tab/>
      </w:r>
      <w:r w:rsidR="00E76099" w:rsidRPr="00271D03">
        <w:t>(b)</w:t>
      </w:r>
      <w:r w:rsidR="00E76099" w:rsidRPr="00271D03">
        <w:tab/>
      </w:r>
      <w:r w:rsidR="0015620D" w:rsidRPr="00271D03">
        <w:t>any matter that is unrelated to the operation of the village;</w:t>
      </w:r>
    </w:p>
    <w:p w:rsidR="0015620D" w:rsidRPr="00271D03" w:rsidRDefault="00DD7D8E" w:rsidP="00DD7D8E">
      <w:pPr>
        <w:pStyle w:val="Apara"/>
      </w:pPr>
      <w:r>
        <w:tab/>
      </w:r>
      <w:r w:rsidR="00E76099" w:rsidRPr="00271D03">
        <w:t>(c)</w:t>
      </w:r>
      <w:r w:rsidR="00E76099" w:rsidRPr="00271D03">
        <w:tab/>
      </w:r>
      <w:r w:rsidR="0015620D" w:rsidRPr="00271D03">
        <w:t>any matter in relation to individual sales or contracts that are not publicly available.</w:t>
      </w:r>
    </w:p>
    <w:p w:rsidR="0015620D" w:rsidRPr="00271D03" w:rsidRDefault="00DD7D8E" w:rsidP="00DD7D8E">
      <w:pPr>
        <w:pStyle w:val="Amain"/>
      </w:pPr>
      <w:r>
        <w:tab/>
      </w:r>
      <w:r w:rsidR="00E76099" w:rsidRPr="00271D03">
        <w:t>(2)</w:t>
      </w:r>
      <w:r w:rsidR="00E76099" w:rsidRPr="00271D03">
        <w:tab/>
      </w:r>
      <w:r w:rsidR="0015620D" w:rsidRPr="00271D03">
        <w:t>Subsection (1) (a) does not prevent an operator or a representative of the operator from answering a question about the operator’s solvency or financial viability.</w:t>
      </w:r>
    </w:p>
    <w:p w:rsidR="0015620D" w:rsidRPr="00271D03" w:rsidRDefault="00DD7D8E" w:rsidP="00DD7D8E">
      <w:pPr>
        <w:pStyle w:val="Amain"/>
      </w:pPr>
      <w:r>
        <w:tab/>
      </w:r>
      <w:r w:rsidR="00E76099" w:rsidRPr="00271D03">
        <w:t>(3)</w:t>
      </w:r>
      <w:r w:rsidR="00E76099" w:rsidRPr="00271D03">
        <w:tab/>
      </w:r>
      <w:r w:rsidR="0015620D" w:rsidRPr="00271D03">
        <w:t xml:space="preserve">If the operator of a retirement village is an organisation that is subject to an approved privacy code or the </w:t>
      </w:r>
      <w:r w:rsidR="001F174F" w:rsidRPr="009D7A32">
        <w:t>Australian Privacy Principles</w:t>
      </w:r>
      <w:r w:rsidR="0015620D" w:rsidRPr="00271D03">
        <w:t xml:space="preserve"> under the </w:t>
      </w:r>
      <w:hyperlink r:id="rId46" w:tooltip="Act 1988 No 119 (Cwlth)" w:history="1">
        <w:r w:rsidRPr="00DD7D8E">
          <w:rPr>
            <w:rStyle w:val="charCitHyperlinkItal"/>
          </w:rPr>
          <w:t>Privacy Act 1988</w:t>
        </w:r>
      </w:hyperlink>
      <w:r w:rsidR="0015620D" w:rsidRPr="00271D03">
        <w:t xml:space="preserve"> (Cwlth), a representative of the operator is not required to answer a question to the extent that the answer would disclose personal information in breach of the code or the principles.</w:t>
      </w:r>
    </w:p>
    <w:p w:rsidR="0015620D" w:rsidRPr="00271D03" w:rsidRDefault="00E76099" w:rsidP="00E76099">
      <w:pPr>
        <w:pStyle w:val="AH5Sec"/>
      </w:pPr>
      <w:bookmarkStart w:id="41" w:name="_Toc507505993"/>
      <w:r w:rsidRPr="005A630D">
        <w:rPr>
          <w:rStyle w:val="CharSectNo"/>
        </w:rPr>
        <w:lastRenderedPageBreak/>
        <w:t>23</w:t>
      </w:r>
      <w:r w:rsidRPr="00271D03">
        <w:tab/>
      </w:r>
      <w:r w:rsidR="0015620D" w:rsidRPr="00271D03">
        <w:t>Appointment of proxies—Act, s 116 (2)</w:t>
      </w:r>
      <w:bookmarkEnd w:id="41"/>
    </w:p>
    <w:p w:rsidR="0015620D" w:rsidRPr="00271D03" w:rsidRDefault="0015620D" w:rsidP="0015620D">
      <w:pPr>
        <w:pStyle w:val="Amainreturn"/>
      </w:pPr>
      <w:r w:rsidRPr="00271D03">
        <w:t>The appointment of a proxy is effective in relation to a meeting of the residents of a retirement village only if the completed form for the proxy is given to the chairperson of the meeting before a vote is taken at the meeting.</w:t>
      </w:r>
    </w:p>
    <w:p w:rsidR="00F246D2" w:rsidRPr="00271D03" w:rsidRDefault="00F246D2" w:rsidP="00F246D2">
      <w:pPr>
        <w:pStyle w:val="PageBreak"/>
      </w:pPr>
      <w:r w:rsidRPr="00271D03">
        <w:br w:type="page"/>
      </w:r>
    </w:p>
    <w:p w:rsidR="00D81B77" w:rsidRPr="005A630D" w:rsidRDefault="00E76099" w:rsidP="00E76099">
      <w:pPr>
        <w:pStyle w:val="AH2Part"/>
      </w:pPr>
      <w:bookmarkStart w:id="42" w:name="_Toc507505994"/>
      <w:r w:rsidRPr="005A630D">
        <w:rPr>
          <w:rStyle w:val="CharPartNo"/>
        </w:rPr>
        <w:lastRenderedPageBreak/>
        <w:t>Part 6</w:t>
      </w:r>
      <w:r w:rsidRPr="00271D03">
        <w:tab/>
      </w:r>
      <w:r w:rsidR="00D81B77" w:rsidRPr="005A630D">
        <w:rPr>
          <w:rStyle w:val="CharPartText"/>
        </w:rPr>
        <w:t>Financial management</w:t>
      </w:r>
      <w:bookmarkEnd w:id="42"/>
    </w:p>
    <w:p w:rsidR="00ED4ECE" w:rsidRPr="005A630D" w:rsidRDefault="00E76099" w:rsidP="00E76099">
      <w:pPr>
        <w:pStyle w:val="AH3Div"/>
      </w:pPr>
      <w:bookmarkStart w:id="43" w:name="_Toc507505995"/>
      <w:r w:rsidRPr="005A630D">
        <w:rPr>
          <w:rStyle w:val="CharDivNo"/>
        </w:rPr>
        <w:t>Division 6.1</w:t>
      </w:r>
      <w:r w:rsidRPr="00271D03">
        <w:tab/>
      </w:r>
      <w:r w:rsidR="00ED4ECE" w:rsidRPr="005A630D">
        <w:rPr>
          <w:rStyle w:val="CharDivText"/>
        </w:rPr>
        <w:t>Capital maintenance and replacement</w:t>
      </w:r>
      <w:bookmarkEnd w:id="43"/>
    </w:p>
    <w:p w:rsidR="00ED4ECE" w:rsidRPr="00271D03" w:rsidRDefault="00E76099" w:rsidP="00E76099">
      <w:pPr>
        <w:pStyle w:val="AH5Sec"/>
      </w:pPr>
      <w:bookmarkStart w:id="44" w:name="_Toc507505996"/>
      <w:r w:rsidRPr="005A630D">
        <w:rPr>
          <w:rStyle w:val="CharSectNo"/>
        </w:rPr>
        <w:t>24</w:t>
      </w:r>
      <w:r w:rsidRPr="00271D03">
        <w:tab/>
      </w:r>
      <w:r w:rsidR="00ED4ECE" w:rsidRPr="00271D03">
        <w:t xml:space="preserve">Capital item—Act, s 135 (1), def </w:t>
      </w:r>
      <w:r w:rsidR="00ED4ECE" w:rsidRPr="00DD7D8E">
        <w:rPr>
          <w:rStyle w:val="charItals"/>
        </w:rPr>
        <w:t>capital item</w:t>
      </w:r>
      <w:r w:rsidR="00ED4ECE" w:rsidRPr="00271D03">
        <w:t>, par (a) (iv)</w:t>
      </w:r>
      <w:bookmarkEnd w:id="44"/>
    </w:p>
    <w:p w:rsidR="00ED4ECE" w:rsidRPr="00271D03" w:rsidRDefault="00ED4ECE" w:rsidP="00DD7D8E">
      <w:pPr>
        <w:pStyle w:val="Amainreturn"/>
        <w:keepNext/>
      </w:pPr>
      <w:r w:rsidRPr="00271D03">
        <w:t>The following capital items in a retirement village, including those in residential premises in the village, are prescribed:</w:t>
      </w:r>
    </w:p>
    <w:p w:rsidR="00ED4ECE" w:rsidRPr="00271D03" w:rsidRDefault="00DD7D8E" w:rsidP="00DD7D8E">
      <w:pPr>
        <w:pStyle w:val="Apara"/>
      </w:pPr>
      <w:r>
        <w:tab/>
      </w:r>
      <w:r w:rsidR="00E76099" w:rsidRPr="00271D03">
        <w:t>(a)</w:t>
      </w:r>
      <w:r w:rsidR="00E76099" w:rsidRPr="00271D03">
        <w:tab/>
      </w:r>
      <w:r w:rsidR="00ED4ECE" w:rsidRPr="00271D03">
        <w:t xml:space="preserve">fixtures; </w:t>
      </w:r>
    </w:p>
    <w:p w:rsidR="00ED4ECE" w:rsidRPr="00271D03" w:rsidRDefault="00DD7D8E" w:rsidP="00DD7D8E">
      <w:pPr>
        <w:pStyle w:val="Apara"/>
      </w:pPr>
      <w:r>
        <w:tab/>
      </w:r>
      <w:r w:rsidR="00E76099" w:rsidRPr="00271D03">
        <w:t>(b)</w:t>
      </w:r>
      <w:r w:rsidR="00E76099" w:rsidRPr="00271D03">
        <w:tab/>
      </w:r>
      <w:r w:rsidR="00ED4ECE" w:rsidRPr="00271D03">
        <w:t xml:space="preserve">fittings; </w:t>
      </w:r>
    </w:p>
    <w:p w:rsidR="00ED4ECE" w:rsidRPr="00271D03" w:rsidRDefault="00DD7D8E" w:rsidP="00DD7D8E">
      <w:pPr>
        <w:pStyle w:val="Apara"/>
      </w:pPr>
      <w:r>
        <w:tab/>
      </w:r>
      <w:r w:rsidR="00E76099" w:rsidRPr="00271D03">
        <w:t>(c)</w:t>
      </w:r>
      <w:r w:rsidR="00E76099" w:rsidRPr="00271D03">
        <w:tab/>
      </w:r>
      <w:r w:rsidR="00ED4ECE" w:rsidRPr="00271D03">
        <w:t>furnishings;</w:t>
      </w:r>
    </w:p>
    <w:p w:rsidR="00ED4ECE" w:rsidRPr="00271D03" w:rsidRDefault="00DD7D8E" w:rsidP="00DD7D8E">
      <w:pPr>
        <w:pStyle w:val="Apara"/>
      </w:pPr>
      <w:r>
        <w:tab/>
      </w:r>
      <w:r w:rsidR="00E76099" w:rsidRPr="00271D03">
        <w:t>(d)</w:t>
      </w:r>
      <w:r w:rsidR="00E76099" w:rsidRPr="00271D03">
        <w:tab/>
      </w:r>
      <w:r w:rsidR="00ED4ECE" w:rsidRPr="00271D03">
        <w:t xml:space="preserve">non-fixed items. </w:t>
      </w:r>
    </w:p>
    <w:p w:rsidR="00ED4ECE" w:rsidRPr="00271D03" w:rsidRDefault="00ED4ECE" w:rsidP="00A526CC">
      <w:pPr>
        <w:pStyle w:val="aExamHdgss"/>
      </w:pPr>
      <w:r w:rsidRPr="00271D03">
        <w:t>Examples—par (a)</w:t>
      </w:r>
    </w:p>
    <w:p w:rsidR="00ED4ECE" w:rsidRPr="00271D03" w:rsidRDefault="00ED4ECE" w:rsidP="00A526CC">
      <w:pPr>
        <w:pStyle w:val="aExamss"/>
      </w:pPr>
      <w:r w:rsidRPr="00271D03">
        <w:t>bench tops, built-in cupboards and wardrobes, floor coverings, hot water system, stove</w:t>
      </w:r>
    </w:p>
    <w:p w:rsidR="00ED4ECE" w:rsidRPr="00271D03" w:rsidRDefault="00ED4ECE" w:rsidP="00A526CC">
      <w:pPr>
        <w:pStyle w:val="aExamHdgss"/>
      </w:pPr>
      <w:r w:rsidRPr="00271D03">
        <w:t>Examples—par (b)</w:t>
      </w:r>
    </w:p>
    <w:p w:rsidR="00ED4ECE" w:rsidRPr="00271D03" w:rsidRDefault="00ED4ECE" w:rsidP="00A526CC">
      <w:pPr>
        <w:pStyle w:val="aExamss"/>
      </w:pPr>
      <w:r w:rsidRPr="00271D03">
        <w:t>light fittings, taps, sanitary fittings</w:t>
      </w:r>
    </w:p>
    <w:p w:rsidR="00ED4ECE" w:rsidRPr="00271D03" w:rsidRDefault="00ED4ECE" w:rsidP="00A526CC">
      <w:pPr>
        <w:pStyle w:val="aExamHdgss"/>
      </w:pPr>
      <w:r w:rsidRPr="00271D03">
        <w:t>Examples—par (c)</w:t>
      </w:r>
    </w:p>
    <w:p w:rsidR="00ED4ECE" w:rsidRPr="00271D03" w:rsidRDefault="00ED4ECE" w:rsidP="00A526CC">
      <w:pPr>
        <w:pStyle w:val="aExamss"/>
      </w:pPr>
      <w:r w:rsidRPr="00271D03">
        <w:t>curtains, blinds</w:t>
      </w:r>
    </w:p>
    <w:p w:rsidR="00ED4ECE" w:rsidRPr="00271D03" w:rsidRDefault="00ED4ECE" w:rsidP="00A526CC">
      <w:pPr>
        <w:pStyle w:val="aExamHdgss"/>
      </w:pPr>
      <w:r w:rsidRPr="00271D03">
        <w:t>Examples—par (d)</w:t>
      </w:r>
    </w:p>
    <w:p w:rsidR="00ED4ECE" w:rsidRPr="00271D03" w:rsidRDefault="00ED4ECE" w:rsidP="00A526CC">
      <w:pPr>
        <w:pStyle w:val="aExamss"/>
      </w:pPr>
      <w:r w:rsidRPr="00271D03">
        <w:t>whitegoods, portable air conditioner, fan, tables, chairs</w:t>
      </w:r>
    </w:p>
    <w:p w:rsidR="00ED4ECE" w:rsidRPr="00271D03" w:rsidRDefault="00ED4ECE" w:rsidP="00A526CC">
      <w:pPr>
        <w:pStyle w:val="aNotess"/>
      </w:pPr>
      <w:r w:rsidRPr="00DD7D8E">
        <w:rPr>
          <w:rStyle w:val="charItals"/>
        </w:rPr>
        <w:t>Note</w:t>
      </w:r>
      <w:r w:rsidRPr="00271D03">
        <w:tab/>
        <w:t xml:space="preserve">An example is part of the regulation, is not exhaustive and may extend, but does not limit, the meaning of the provision in which it appears (see </w:t>
      </w:r>
      <w:hyperlink r:id="rId47" w:tooltip="A2001-14" w:history="1">
        <w:r w:rsidR="00DD7D8E" w:rsidRPr="00DD7D8E">
          <w:rPr>
            <w:rStyle w:val="charCitHyperlinkAbbrev"/>
          </w:rPr>
          <w:t>Legislation Act</w:t>
        </w:r>
      </w:hyperlink>
      <w:r w:rsidRPr="00271D03">
        <w:t>, s 126 and s 132).</w:t>
      </w:r>
    </w:p>
    <w:p w:rsidR="00ED4ECE" w:rsidRPr="00271D03" w:rsidRDefault="00E76099" w:rsidP="00E76099">
      <w:pPr>
        <w:pStyle w:val="AH5Sec"/>
      </w:pPr>
      <w:bookmarkStart w:id="45" w:name="_Toc507505997"/>
      <w:r w:rsidRPr="005A630D">
        <w:rPr>
          <w:rStyle w:val="CharSectNo"/>
        </w:rPr>
        <w:t>25</w:t>
      </w:r>
      <w:r w:rsidRPr="00271D03">
        <w:tab/>
      </w:r>
      <w:r w:rsidR="00ED4ECE" w:rsidRPr="00271D03">
        <w:t xml:space="preserve">Works not capital maintenance—Act, s 135 (1), def </w:t>
      </w:r>
      <w:r w:rsidR="00ED4ECE" w:rsidRPr="00DD7D8E">
        <w:rPr>
          <w:rStyle w:val="charItals"/>
        </w:rPr>
        <w:t>capital maintenance</w:t>
      </w:r>
      <w:r w:rsidR="00ED4ECE" w:rsidRPr="00271D03">
        <w:t>, par (c)</w:t>
      </w:r>
      <w:bookmarkEnd w:id="45"/>
    </w:p>
    <w:p w:rsidR="00ED4ECE" w:rsidRPr="00271D03" w:rsidRDefault="00ED4ECE" w:rsidP="00DD7D8E">
      <w:pPr>
        <w:pStyle w:val="Amainreturn"/>
        <w:keepNext/>
      </w:pPr>
      <w:r w:rsidRPr="00271D03">
        <w:t>The following works are prescribed:</w:t>
      </w:r>
    </w:p>
    <w:p w:rsidR="00ED4ECE" w:rsidRPr="00271D03" w:rsidRDefault="00DD7D8E" w:rsidP="00DD7D8E">
      <w:pPr>
        <w:pStyle w:val="Apara"/>
      </w:pPr>
      <w:r>
        <w:tab/>
      </w:r>
      <w:r w:rsidR="00E76099" w:rsidRPr="00271D03">
        <w:t>(a)</w:t>
      </w:r>
      <w:r w:rsidR="00E76099" w:rsidRPr="00271D03">
        <w:tab/>
      </w:r>
      <w:r w:rsidR="00ED4ECE" w:rsidRPr="00271D03">
        <w:t>work done to substantially improve a capital item beyond its original condition;</w:t>
      </w:r>
    </w:p>
    <w:p w:rsidR="00ED4ECE" w:rsidRPr="00271D03" w:rsidRDefault="00DD7D8E" w:rsidP="00DD7D8E">
      <w:pPr>
        <w:pStyle w:val="Apara"/>
      </w:pPr>
      <w:r>
        <w:lastRenderedPageBreak/>
        <w:tab/>
      </w:r>
      <w:r w:rsidR="00E76099" w:rsidRPr="00271D03">
        <w:t>(b)</w:t>
      </w:r>
      <w:r w:rsidR="00E76099" w:rsidRPr="00271D03">
        <w:tab/>
      </w:r>
      <w:r w:rsidR="00ED4ECE" w:rsidRPr="00271D03">
        <w:t>work done to maintain or repair a capital item in circumstances where it would have been more cost effective to replace</w:t>
      </w:r>
      <w:r w:rsidR="002E045A" w:rsidRPr="00271D03">
        <w:t xml:space="preserve"> the</w:t>
      </w:r>
      <w:r w:rsidR="00ED4ECE" w:rsidRPr="00271D03">
        <w:t xml:space="preserve"> capital item.</w:t>
      </w:r>
    </w:p>
    <w:p w:rsidR="0089661D" w:rsidRPr="00271D03" w:rsidRDefault="00E76099" w:rsidP="00E76099">
      <w:pPr>
        <w:pStyle w:val="AH5Sec"/>
      </w:pPr>
      <w:bookmarkStart w:id="46" w:name="_Toc507505998"/>
      <w:r w:rsidRPr="005A630D">
        <w:rPr>
          <w:rStyle w:val="CharSectNo"/>
        </w:rPr>
        <w:t>26</w:t>
      </w:r>
      <w:r w:rsidRPr="00271D03">
        <w:tab/>
      </w:r>
      <w:r w:rsidR="0089661D" w:rsidRPr="00271D03">
        <w:t>Matters not to be funded from capital works fund or recurrent charges—Act, s 141 (3) (e)</w:t>
      </w:r>
      <w:bookmarkEnd w:id="46"/>
    </w:p>
    <w:p w:rsidR="0089661D" w:rsidRPr="00271D03" w:rsidRDefault="0089661D" w:rsidP="0089661D">
      <w:pPr>
        <w:pStyle w:val="Amainreturn"/>
      </w:pPr>
      <w:r w:rsidRPr="00271D03">
        <w:t xml:space="preserve">Work mentioned in section </w:t>
      </w:r>
      <w:r w:rsidR="00744B3C" w:rsidRPr="00271D03">
        <w:t>25</w:t>
      </w:r>
      <w:r w:rsidRPr="00271D03">
        <w:t xml:space="preserve"> is not authorised to be funded from the capital works fund or recurrent charges of a retirement village.</w:t>
      </w:r>
    </w:p>
    <w:p w:rsidR="0089661D" w:rsidRPr="00271D03" w:rsidRDefault="00E76099" w:rsidP="00E76099">
      <w:pPr>
        <w:pStyle w:val="AH5Sec"/>
      </w:pPr>
      <w:bookmarkStart w:id="47" w:name="_Toc507505999"/>
      <w:r w:rsidRPr="005A630D">
        <w:rPr>
          <w:rStyle w:val="CharSectNo"/>
        </w:rPr>
        <w:t>27</w:t>
      </w:r>
      <w:r w:rsidRPr="00271D03">
        <w:tab/>
      </w:r>
      <w:r w:rsidR="0089661D" w:rsidRPr="00271D03">
        <w:t>Capital works fund—Act, s 143 (4)</w:t>
      </w:r>
      <w:bookmarkEnd w:id="47"/>
    </w:p>
    <w:p w:rsidR="0089661D" w:rsidRPr="00271D03" w:rsidRDefault="0089661D" w:rsidP="0089661D">
      <w:pPr>
        <w:pStyle w:val="Amainreturn"/>
      </w:pPr>
      <w:r w:rsidRPr="00271D03">
        <w:t>If the operator of a retirement village is a property trust or other corporation constituted by an Act, money in the capital works fund for the village may be held in a fund administered by the property trust or corporation.</w:t>
      </w:r>
    </w:p>
    <w:p w:rsidR="0089661D" w:rsidRPr="00271D03" w:rsidRDefault="00E76099" w:rsidP="00E76099">
      <w:pPr>
        <w:pStyle w:val="AH5Sec"/>
      </w:pPr>
      <w:bookmarkStart w:id="48" w:name="_Toc507506000"/>
      <w:r w:rsidRPr="005A630D">
        <w:rPr>
          <w:rStyle w:val="CharSectNo"/>
        </w:rPr>
        <w:t>28</w:t>
      </w:r>
      <w:r w:rsidRPr="00271D03">
        <w:tab/>
      </w:r>
      <w:r w:rsidR="0089661D" w:rsidRPr="00271D03">
        <w:t>Use of capital works fund amounts—Act, s 144 (1) (c)</w:t>
      </w:r>
      <w:bookmarkEnd w:id="48"/>
    </w:p>
    <w:p w:rsidR="0089661D" w:rsidRPr="00271D03" w:rsidRDefault="0089661D" w:rsidP="0089661D">
      <w:pPr>
        <w:pStyle w:val="Amainreturn"/>
      </w:pPr>
      <w:r w:rsidRPr="00271D03">
        <w:t xml:space="preserve">The operator of a retirement village may use money from the capital works fund for a purpose (other than a purpose mentioned in the </w:t>
      </w:r>
      <w:hyperlink r:id="rId48" w:tooltip="A2012-38" w:history="1">
        <w:r w:rsidR="00D00B1F" w:rsidRPr="00D00B1F">
          <w:rPr>
            <w:rStyle w:val="charCitHyperlinkAbbrev"/>
          </w:rPr>
          <w:t>Act</w:t>
        </w:r>
      </w:hyperlink>
      <w:r w:rsidRPr="00271D03">
        <w:t>, section 144 (1) (a) or (b)) if—</w:t>
      </w:r>
    </w:p>
    <w:p w:rsidR="0089661D" w:rsidRPr="00271D03" w:rsidRDefault="00DD7D8E" w:rsidP="00DD7D8E">
      <w:pPr>
        <w:pStyle w:val="Apara"/>
      </w:pPr>
      <w:r>
        <w:tab/>
      </w:r>
      <w:r w:rsidR="00E76099" w:rsidRPr="00271D03">
        <w:t>(a)</w:t>
      </w:r>
      <w:r w:rsidR="00E76099" w:rsidRPr="00271D03">
        <w:tab/>
      </w:r>
      <w:r w:rsidR="0089661D" w:rsidRPr="00271D03">
        <w:t>the residents of the village have, by special resolution, consented to the money being used for the purpose; and</w:t>
      </w:r>
    </w:p>
    <w:p w:rsidR="0089661D" w:rsidRPr="00271D03" w:rsidRDefault="00DD7D8E" w:rsidP="00DD7D8E">
      <w:pPr>
        <w:pStyle w:val="Apara"/>
      </w:pPr>
      <w:r>
        <w:tab/>
      </w:r>
      <w:r w:rsidR="00E76099" w:rsidRPr="00271D03">
        <w:t>(b)</w:t>
      </w:r>
      <w:r w:rsidR="00E76099" w:rsidRPr="00271D03">
        <w:tab/>
      </w:r>
      <w:r w:rsidR="0089661D" w:rsidRPr="00271D03">
        <w:t xml:space="preserve">the use of the money for the purpose does not involve the funding of a matter mentioned in the </w:t>
      </w:r>
      <w:hyperlink r:id="rId49" w:tooltip="A2012-38" w:history="1">
        <w:r w:rsidR="00D00B1F" w:rsidRPr="00D00B1F">
          <w:rPr>
            <w:rStyle w:val="charCitHyperlinkAbbrev"/>
          </w:rPr>
          <w:t>Act</w:t>
        </w:r>
      </w:hyperlink>
      <w:r w:rsidR="0089661D" w:rsidRPr="00271D03">
        <w:t>, section 141 (3) (Funding of certain capital maintenance and capital replacement).</w:t>
      </w:r>
    </w:p>
    <w:p w:rsidR="0089661D" w:rsidRPr="00271D03" w:rsidRDefault="00E76099" w:rsidP="00E76099">
      <w:pPr>
        <w:pStyle w:val="AH5Sec"/>
      </w:pPr>
      <w:bookmarkStart w:id="49" w:name="_Toc507506001"/>
      <w:r w:rsidRPr="005A630D">
        <w:rPr>
          <w:rStyle w:val="CharSectNo"/>
        </w:rPr>
        <w:t>29</w:t>
      </w:r>
      <w:r w:rsidRPr="00271D03">
        <w:tab/>
      </w:r>
      <w:r w:rsidR="0089661D" w:rsidRPr="00271D03">
        <w:t>Minimum public liability insurance—Act, s 145 (4)</w:t>
      </w:r>
      <w:bookmarkEnd w:id="49"/>
    </w:p>
    <w:p w:rsidR="0089661D" w:rsidRPr="00271D03" w:rsidRDefault="0089661D" w:rsidP="0089661D">
      <w:pPr>
        <w:pStyle w:val="Amainreturn"/>
      </w:pPr>
      <w:r w:rsidRPr="00271D03">
        <w:t>The amount of $10 000 000 is prescribed.</w:t>
      </w:r>
    </w:p>
    <w:p w:rsidR="00A4002B" w:rsidRPr="005A630D" w:rsidRDefault="00E76099" w:rsidP="00E76099">
      <w:pPr>
        <w:pStyle w:val="AH3Div"/>
      </w:pPr>
      <w:bookmarkStart w:id="50" w:name="_Toc507506002"/>
      <w:r w:rsidRPr="005A630D">
        <w:rPr>
          <w:rStyle w:val="CharDivNo"/>
        </w:rPr>
        <w:lastRenderedPageBreak/>
        <w:t>Division 6.2</w:t>
      </w:r>
      <w:r w:rsidRPr="00271D03">
        <w:tab/>
      </w:r>
      <w:r w:rsidR="0089661D" w:rsidRPr="005A630D">
        <w:rPr>
          <w:rStyle w:val="CharDivText"/>
        </w:rPr>
        <w:t>Recurrent charges</w:t>
      </w:r>
      <w:bookmarkEnd w:id="50"/>
    </w:p>
    <w:p w:rsidR="00B90F9F" w:rsidRPr="00271D03" w:rsidRDefault="00E76099" w:rsidP="00E76099">
      <w:pPr>
        <w:pStyle w:val="AH5Sec"/>
      </w:pPr>
      <w:bookmarkStart w:id="51" w:name="_Toc507506003"/>
      <w:r w:rsidRPr="005A630D">
        <w:rPr>
          <w:rStyle w:val="CharSectNo"/>
        </w:rPr>
        <w:t>30</w:t>
      </w:r>
      <w:r w:rsidRPr="00271D03">
        <w:tab/>
      </w:r>
      <w:r w:rsidR="00B90F9F" w:rsidRPr="00271D03">
        <w:t>Notice of fixed formula amendment—Act, s 149 (2) (c)</w:t>
      </w:r>
      <w:bookmarkEnd w:id="51"/>
    </w:p>
    <w:p w:rsidR="00B90F9F" w:rsidRPr="00271D03" w:rsidRDefault="00B90F9F" w:rsidP="00DD7D8E">
      <w:pPr>
        <w:pStyle w:val="Amainreturn"/>
        <w:keepNext/>
      </w:pPr>
      <w:r w:rsidRPr="00271D03">
        <w:t>A notice of amendment of recurrent charges must include the following:</w:t>
      </w:r>
    </w:p>
    <w:p w:rsidR="00B90F9F" w:rsidRPr="00271D03" w:rsidRDefault="00DD7D8E" w:rsidP="00DD7D8E">
      <w:pPr>
        <w:pStyle w:val="Apara"/>
      </w:pPr>
      <w:r>
        <w:tab/>
      </w:r>
      <w:r w:rsidR="00E76099" w:rsidRPr="00271D03">
        <w:t>(a)</w:t>
      </w:r>
      <w:r w:rsidR="00E76099" w:rsidRPr="00271D03">
        <w:tab/>
      </w:r>
      <w:r w:rsidR="00B90F9F" w:rsidRPr="00271D03">
        <w:t>the name of the resident and address of the residential premises affected;</w:t>
      </w:r>
    </w:p>
    <w:p w:rsidR="00B90F9F" w:rsidRPr="00271D03" w:rsidRDefault="00DD7D8E" w:rsidP="00DD7D8E">
      <w:pPr>
        <w:pStyle w:val="Apara"/>
        <w:keepNext/>
      </w:pPr>
      <w:r>
        <w:tab/>
      </w:r>
      <w:r w:rsidR="00E76099" w:rsidRPr="00271D03">
        <w:t>(b)</w:t>
      </w:r>
      <w:r w:rsidR="00E76099" w:rsidRPr="00271D03">
        <w:tab/>
      </w:r>
      <w:r w:rsidR="00B90F9F" w:rsidRPr="00271D03">
        <w:t xml:space="preserve">the following statement as the first line of the notice in at least </w:t>
      </w:r>
      <w:r w:rsidR="00780BCC" w:rsidRPr="00271D03">
        <w:t xml:space="preserve">Arial </w:t>
      </w:r>
      <w:r w:rsidR="006E0989" w:rsidRPr="00271D03">
        <w:t xml:space="preserve">bold font not less than </w:t>
      </w:r>
      <w:r w:rsidR="00780BCC" w:rsidRPr="00271D03">
        <w:t>14 point</w:t>
      </w:r>
      <w:r w:rsidR="00B90F9F" w:rsidRPr="00271D03">
        <w:t>:</w:t>
      </w:r>
    </w:p>
    <w:p w:rsidR="00B90F9F" w:rsidRPr="00052879" w:rsidRDefault="00780BCC" w:rsidP="00B90F9F">
      <w:pPr>
        <w:spacing w:before="140"/>
        <w:ind w:left="1560"/>
        <w:jc w:val="both"/>
        <w:rPr>
          <w:rFonts w:ascii="Arial" w:hAnsi="Arial" w:cs="Arial"/>
          <w:sz w:val="28"/>
          <w:szCs w:val="28"/>
        </w:rPr>
      </w:pPr>
      <w:r w:rsidRPr="00052879">
        <w:rPr>
          <w:rStyle w:val="b"/>
          <w:rFonts w:ascii="Arial" w:hAnsi="Arial" w:cs="Arial"/>
          <w:b w:val="0"/>
          <w:sz w:val="28"/>
          <w:szCs w:val="28"/>
        </w:rPr>
        <w:t>‘</w:t>
      </w:r>
      <w:r w:rsidR="00B90F9F" w:rsidRPr="00052879">
        <w:rPr>
          <w:rStyle w:val="b"/>
          <w:rFonts w:ascii="Arial" w:hAnsi="Arial" w:cs="Arial"/>
          <w:sz w:val="28"/>
          <w:szCs w:val="28"/>
        </w:rPr>
        <w:t>This is a notice of an amendment of recurrent charges according to a fixed formula.</w:t>
      </w:r>
      <w:r w:rsidRPr="00052879">
        <w:rPr>
          <w:rStyle w:val="b"/>
          <w:rFonts w:ascii="Arial" w:hAnsi="Arial" w:cs="Arial"/>
          <w:b w:val="0"/>
          <w:sz w:val="28"/>
          <w:szCs w:val="28"/>
        </w:rPr>
        <w:t>’</w:t>
      </w:r>
      <w:r w:rsidR="00B90F9F" w:rsidRPr="00052879">
        <w:rPr>
          <w:rStyle w:val="b"/>
          <w:rFonts w:ascii="Arial" w:hAnsi="Arial" w:cs="Arial"/>
          <w:b w:val="0"/>
          <w:sz w:val="28"/>
          <w:szCs w:val="28"/>
        </w:rPr>
        <w:t>;</w:t>
      </w:r>
    </w:p>
    <w:p w:rsidR="00B90F9F" w:rsidRPr="00271D03" w:rsidRDefault="00DD7D8E" w:rsidP="00DD7D8E">
      <w:pPr>
        <w:pStyle w:val="Apara"/>
      </w:pPr>
      <w:r>
        <w:tab/>
      </w:r>
      <w:r w:rsidR="00E76099" w:rsidRPr="00271D03">
        <w:t>(c)</w:t>
      </w:r>
      <w:r w:rsidR="00E76099" w:rsidRPr="00271D03">
        <w:tab/>
      </w:r>
      <w:r w:rsidR="00B90F9F" w:rsidRPr="00271D03">
        <w:t>the fixed formula stated in the contract and a demonstration, by an application of the formula, of the way the new recurrent charges have been calculated;</w:t>
      </w:r>
    </w:p>
    <w:p w:rsidR="00B90F9F" w:rsidRPr="00271D03" w:rsidRDefault="00DD7D8E" w:rsidP="00DD7D8E">
      <w:pPr>
        <w:pStyle w:val="Apara"/>
      </w:pPr>
      <w:r>
        <w:tab/>
      </w:r>
      <w:r w:rsidR="00E76099" w:rsidRPr="00271D03">
        <w:t>(d)</w:t>
      </w:r>
      <w:r w:rsidR="00E76099" w:rsidRPr="00271D03">
        <w:tab/>
      </w:r>
      <w:r w:rsidR="00B90F9F" w:rsidRPr="00271D03">
        <w:t>the signature of the operator of the retirement village and the date of the signature.</w:t>
      </w:r>
    </w:p>
    <w:p w:rsidR="00425388" w:rsidRPr="00296A58" w:rsidRDefault="00425388" w:rsidP="00425388">
      <w:pPr>
        <w:pStyle w:val="AH5Sec"/>
      </w:pPr>
      <w:bookmarkStart w:id="52" w:name="_Toc507506004"/>
      <w:r w:rsidRPr="005A630D">
        <w:rPr>
          <w:rStyle w:val="CharSectNo"/>
        </w:rPr>
        <w:t>32</w:t>
      </w:r>
      <w:r w:rsidRPr="00296A58">
        <w:tab/>
        <w:t>Notice of amendment—recurrent charges amended otherwise than by fixed formula—Act, s 150 (3) (e)</w:t>
      </w:r>
      <w:bookmarkEnd w:id="52"/>
    </w:p>
    <w:p w:rsidR="00425388" w:rsidRPr="00296A58" w:rsidRDefault="00425388" w:rsidP="00425388">
      <w:pPr>
        <w:pStyle w:val="Amainreturn"/>
      </w:pPr>
      <w:r w:rsidRPr="00296A58">
        <w:t xml:space="preserve">A notice of amendment of recurrent charges given under the </w:t>
      </w:r>
      <w:hyperlink r:id="rId50" w:tooltip="Retirement Villages Act 2012" w:history="1">
        <w:r w:rsidRPr="00296A58">
          <w:rPr>
            <w:rStyle w:val="charCitHyperlinkItal"/>
            <w:i w:val="0"/>
          </w:rPr>
          <w:t>Act</w:t>
        </w:r>
      </w:hyperlink>
      <w:r w:rsidRPr="00296A58">
        <w:t>, section 150 (Recurrent charges amended otherwise than by fixed formula) must include the following:</w:t>
      </w:r>
    </w:p>
    <w:p w:rsidR="00425388" w:rsidRPr="00296A58" w:rsidRDefault="00425388" w:rsidP="00425388">
      <w:pPr>
        <w:pStyle w:val="Apara"/>
      </w:pPr>
      <w:r w:rsidRPr="00296A58">
        <w:tab/>
        <w:t>(a)</w:t>
      </w:r>
      <w:r w:rsidRPr="00296A58">
        <w:tab/>
        <w:t>the name of the resident and address of the residential premises affected;</w:t>
      </w:r>
    </w:p>
    <w:p w:rsidR="00425388" w:rsidRPr="00296A58" w:rsidRDefault="00425388" w:rsidP="00425388">
      <w:pPr>
        <w:pStyle w:val="Apara"/>
      </w:pPr>
      <w:r w:rsidRPr="00296A58">
        <w:tab/>
        <w:t>(b)</w:t>
      </w:r>
      <w:r w:rsidRPr="00296A58">
        <w:tab/>
        <w:t>the following statement as the first line of the notice in at least Arial bold font not less than 14 point:</w:t>
      </w:r>
    </w:p>
    <w:p w:rsidR="00425388" w:rsidRPr="00296A58" w:rsidRDefault="00425388" w:rsidP="00425388">
      <w:pPr>
        <w:spacing w:before="140"/>
        <w:ind w:left="1560"/>
        <w:jc w:val="both"/>
        <w:rPr>
          <w:rStyle w:val="b"/>
          <w:rFonts w:ascii="Arial" w:hAnsi="Arial" w:cs="Arial"/>
          <w:b w:val="0"/>
          <w:bCs w:val="0"/>
          <w:sz w:val="28"/>
          <w:szCs w:val="28"/>
        </w:rPr>
      </w:pPr>
      <w:r w:rsidRPr="00296A58">
        <w:rPr>
          <w:rStyle w:val="b"/>
          <w:b w:val="0"/>
          <w:bCs w:val="0"/>
          <w:szCs w:val="28"/>
        </w:rPr>
        <w:t>‘</w:t>
      </w:r>
      <w:r w:rsidRPr="00296A58">
        <w:rPr>
          <w:rStyle w:val="b"/>
          <w:rFonts w:ascii="Arial" w:hAnsi="Arial" w:cs="Arial"/>
          <w:bCs w:val="0"/>
          <w:sz w:val="28"/>
          <w:szCs w:val="28"/>
        </w:rPr>
        <w:t>This is a notice of an amendment of recurrent charges (otherwise than in accordance with a fixed formula).</w:t>
      </w:r>
      <w:r w:rsidRPr="00296A58">
        <w:rPr>
          <w:rStyle w:val="b"/>
          <w:b w:val="0"/>
          <w:bCs w:val="0"/>
          <w:szCs w:val="28"/>
        </w:rPr>
        <w:t>’</w:t>
      </w:r>
      <w:r w:rsidRPr="00296A58">
        <w:rPr>
          <w:rStyle w:val="b"/>
          <w:b w:val="0"/>
          <w:bCs w:val="0"/>
          <w:szCs w:val="24"/>
        </w:rPr>
        <w:t>;</w:t>
      </w:r>
    </w:p>
    <w:p w:rsidR="00425388" w:rsidRPr="00296A58" w:rsidRDefault="00425388" w:rsidP="00425388">
      <w:pPr>
        <w:pStyle w:val="Apara"/>
      </w:pPr>
      <w:r w:rsidRPr="00296A58">
        <w:lastRenderedPageBreak/>
        <w:tab/>
        <w:t>(c)</w:t>
      </w:r>
      <w:r w:rsidRPr="00296A58">
        <w:tab/>
        <w:t>the following statements:</w:t>
      </w:r>
    </w:p>
    <w:p w:rsidR="00425388" w:rsidRPr="00296A58" w:rsidRDefault="00425388" w:rsidP="00425388">
      <w:pPr>
        <w:pStyle w:val="Asubpara"/>
      </w:pPr>
      <w:r w:rsidRPr="00296A58">
        <w:tab/>
        <w:t>(i)</w:t>
      </w:r>
      <w:r w:rsidRPr="00296A58">
        <w:tab/>
        <w:t xml:space="preserve">you are not required to pay any increase in your recurrent charges unless this notice complies with the requirements of the </w:t>
      </w:r>
      <w:hyperlink r:id="rId51" w:tooltip="Retirement Villages Act 2012" w:history="1">
        <w:r w:rsidRPr="00296A58">
          <w:rPr>
            <w:rStyle w:val="charCitHyperlinkItal"/>
            <w:i w:val="0"/>
          </w:rPr>
          <w:t>Act</w:t>
        </w:r>
      </w:hyperlink>
      <w:r w:rsidRPr="00296A58">
        <w:rPr>
          <w:rStyle w:val="Emphasis"/>
          <w:i w:val="0"/>
          <w:iCs w:val="0"/>
        </w:rPr>
        <w:t xml:space="preserve">, section 150 (Recurrent charges amended otherwise than by </w:t>
      </w:r>
      <w:r w:rsidRPr="00296A58">
        <w:t>fixed formula</w:t>
      </w:r>
      <w:r w:rsidRPr="00296A58">
        <w:rPr>
          <w:rStyle w:val="Emphasis"/>
          <w:i w:val="0"/>
          <w:iCs w:val="0"/>
        </w:rPr>
        <w:t>)</w:t>
      </w:r>
      <w:r w:rsidRPr="00296A58">
        <w:t>;</w:t>
      </w:r>
    </w:p>
    <w:p w:rsidR="00B90F9F" w:rsidRPr="00271D03" w:rsidRDefault="00DD7D8E" w:rsidP="00DD7D8E">
      <w:pPr>
        <w:pStyle w:val="Asubpara"/>
      </w:pPr>
      <w:r>
        <w:tab/>
      </w:r>
      <w:r w:rsidR="00E76099" w:rsidRPr="00271D03">
        <w:t>(ii)</w:t>
      </w:r>
      <w:r w:rsidR="00E76099" w:rsidRPr="00271D03">
        <w:tab/>
      </w:r>
      <w:r w:rsidR="00B90F9F" w:rsidRPr="00271D03">
        <w:t>any increase in recurrent charges does not take effect until at least 60 days after you receive this notice;</w:t>
      </w:r>
    </w:p>
    <w:p w:rsidR="00B90F9F" w:rsidRPr="00271D03" w:rsidRDefault="00DD7D8E" w:rsidP="00DD7D8E">
      <w:pPr>
        <w:pStyle w:val="Asubpara"/>
      </w:pPr>
      <w:r>
        <w:tab/>
      </w:r>
      <w:r w:rsidR="00E76099" w:rsidRPr="00271D03">
        <w:t>(iii)</w:t>
      </w:r>
      <w:r w:rsidR="00E76099" w:rsidRPr="00271D03">
        <w:tab/>
      </w:r>
      <w:r w:rsidR="00B90F9F" w:rsidRPr="00271D03">
        <w:t>this notice may be cancelled by a later notice and the later notice may provide for a lesser increase than any increase stated in this notice;</w:t>
      </w:r>
    </w:p>
    <w:p w:rsidR="00B90F9F" w:rsidRPr="00271D03" w:rsidRDefault="00DD7D8E" w:rsidP="00DD7D8E">
      <w:pPr>
        <w:pStyle w:val="Asubpara"/>
      </w:pPr>
      <w:r>
        <w:tab/>
      </w:r>
      <w:r w:rsidR="00E76099" w:rsidRPr="00271D03">
        <w:t>(iv)</w:t>
      </w:r>
      <w:r w:rsidR="00E76099" w:rsidRPr="00271D03">
        <w:tab/>
      </w:r>
      <w:r w:rsidR="00B90F9F" w:rsidRPr="00271D03">
        <w:t>the operator of the village must not increase (or attempt to increase) the recurrent charges beyond any upper level stated in the village contract;</w:t>
      </w:r>
    </w:p>
    <w:p w:rsidR="00B90F9F" w:rsidRPr="00271D03" w:rsidRDefault="00DD7D8E" w:rsidP="00DD7D8E">
      <w:pPr>
        <w:pStyle w:val="Asubpara"/>
      </w:pPr>
      <w:r>
        <w:tab/>
      </w:r>
      <w:r w:rsidR="00E76099" w:rsidRPr="00271D03">
        <w:t>(v)</w:t>
      </w:r>
      <w:r w:rsidR="00E76099" w:rsidRPr="00271D03">
        <w:tab/>
      </w:r>
      <w:r w:rsidR="00B90F9F" w:rsidRPr="00271D03">
        <w:t>the amendment of the charges does not take effect unless the residents whose recurrent charges will be affected by the amendment consent to it or the ACAT orders that it take effect;</w:t>
      </w:r>
    </w:p>
    <w:p w:rsidR="00B90F9F" w:rsidRPr="00271D03" w:rsidRDefault="00DD7D8E" w:rsidP="00DD7D8E">
      <w:pPr>
        <w:pStyle w:val="Asubpara"/>
      </w:pPr>
      <w:r>
        <w:tab/>
      </w:r>
      <w:r w:rsidR="00E76099" w:rsidRPr="00271D03">
        <w:t>(vi)</w:t>
      </w:r>
      <w:r w:rsidR="00E76099" w:rsidRPr="00271D03">
        <w:tab/>
      </w:r>
      <w:r w:rsidR="00B90F9F" w:rsidRPr="00271D03">
        <w:t>the residents concerned must, within 30 days after receiving the notice, meet, consider and vote on the proposed amendment and tell the operator whether or not they consent to it;</w:t>
      </w:r>
    </w:p>
    <w:p w:rsidR="00B90F9F" w:rsidRPr="00271D03" w:rsidRDefault="00DD7D8E" w:rsidP="00DD7D8E">
      <w:pPr>
        <w:pStyle w:val="Asubpara"/>
      </w:pPr>
      <w:r>
        <w:tab/>
      </w:r>
      <w:r w:rsidR="00E76099" w:rsidRPr="00271D03">
        <w:t>(vii)</w:t>
      </w:r>
      <w:r w:rsidR="00E76099" w:rsidRPr="00271D03">
        <w:tab/>
      </w:r>
      <w:r w:rsidR="00B90F9F" w:rsidRPr="00271D03">
        <w:t>if the operator is not told whether or not the residents consent to the proposed amendment within the 30</w:t>
      </w:r>
      <w:r w:rsidR="00C3746A" w:rsidRPr="00271D03">
        <w:t>-</w:t>
      </w:r>
      <w:r w:rsidR="00B90F9F" w:rsidRPr="00271D03">
        <w:t>day period, the residents are taken to have refused consent;</w:t>
      </w:r>
    </w:p>
    <w:p w:rsidR="00B90F9F" w:rsidRPr="00271D03" w:rsidRDefault="00DD7D8E" w:rsidP="00DD7D8E">
      <w:pPr>
        <w:pStyle w:val="Asubpara"/>
      </w:pPr>
      <w:r>
        <w:tab/>
      </w:r>
      <w:r w:rsidR="00E76099" w:rsidRPr="00271D03">
        <w:t>(viii)</w:t>
      </w:r>
      <w:r w:rsidR="00E76099" w:rsidRPr="00271D03">
        <w:tab/>
      </w:r>
      <w:r w:rsidR="00B90F9F" w:rsidRPr="00271D03">
        <w:t>the operator must give any information in relation to the proposed amendment that the residents committee or, if there is no residents committee, a resident reasonably requests for the purpose of deciding whether to consent to the amendment;</w:t>
      </w:r>
    </w:p>
    <w:p w:rsidR="00B90F9F" w:rsidRPr="00271D03" w:rsidRDefault="00DD7D8E" w:rsidP="00DD7D8E">
      <w:pPr>
        <w:pStyle w:val="Asubpara"/>
      </w:pPr>
      <w:r>
        <w:lastRenderedPageBreak/>
        <w:tab/>
      </w:r>
      <w:r w:rsidR="00E76099" w:rsidRPr="00271D03">
        <w:t>(ix)</w:t>
      </w:r>
      <w:r w:rsidR="00E76099" w:rsidRPr="00271D03">
        <w:tab/>
      </w:r>
      <w:r w:rsidR="00B90F9F" w:rsidRPr="00271D03">
        <w:t>if the residents do not consent to the proposed amendment, the operator may apply to the ACAT for an order in relation to the proposed amendment;</w:t>
      </w:r>
    </w:p>
    <w:p w:rsidR="00425388" w:rsidRPr="00296A58" w:rsidRDefault="00425388" w:rsidP="00425388">
      <w:pPr>
        <w:pStyle w:val="Asubpara"/>
      </w:pPr>
      <w:r w:rsidRPr="00296A58">
        <w:tab/>
        <w:t>(x)</w:t>
      </w:r>
      <w:r w:rsidRPr="00296A58">
        <w:tab/>
      </w:r>
      <w:r w:rsidRPr="00296A58">
        <w:rPr>
          <w:lang w:eastAsia="en-AU"/>
        </w:rPr>
        <w:t xml:space="preserve">you may apply to the ACAT for an order directing the refund of overpaid recurrent charges on any grounds, including the ground that an increase in the charges came into effect otherwise than in accordance with the </w:t>
      </w:r>
      <w:hyperlink r:id="rId52" w:tooltip="Retirement Villages Act 2012" w:history="1">
        <w:r w:rsidRPr="00296A58">
          <w:rPr>
            <w:rStyle w:val="charCitHyperlinkItal"/>
            <w:i w:val="0"/>
          </w:rPr>
          <w:t>Act</w:t>
        </w:r>
      </w:hyperlink>
      <w:r w:rsidRPr="00296A58">
        <w:rPr>
          <w:lang w:eastAsia="en-AU"/>
        </w:rPr>
        <w:t>, division 7.3 (Recurrent c</w:t>
      </w:r>
      <w:r>
        <w:rPr>
          <w:lang w:eastAsia="en-AU"/>
        </w:rPr>
        <w:t>harges) (which includes section </w:t>
      </w:r>
      <w:r w:rsidRPr="00296A58">
        <w:rPr>
          <w:lang w:eastAsia="en-AU"/>
        </w:rPr>
        <w:t>150);</w:t>
      </w:r>
    </w:p>
    <w:p w:rsidR="00B90F9F" w:rsidRPr="00271D03" w:rsidRDefault="00DD7D8E" w:rsidP="00DD7D8E">
      <w:pPr>
        <w:pStyle w:val="Asubpara"/>
      </w:pPr>
      <w:r>
        <w:tab/>
      </w:r>
      <w:r w:rsidR="00E76099" w:rsidRPr="00271D03">
        <w:t>(xi)</w:t>
      </w:r>
      <w:r w:rsidR="00E76099" w:rsidRPr="00271D03">
        <w:tab/>
      </w:r>
      <w:r w:rsidR="00B90F9F" w:rsidRPr="00271D03">
        <w:t>an application for an ACAT order must be made not later than 1 year after the day the increase came into effect;</w:t>
      </w:r>
    </w:p>
    <w:p w:rsidR="00B90F9F" w:rsidRPr="00271D03" w:rsidRDefault="00DD7D8E" w:rsidP="00DD7D8E">
      <w:pPr>
        <w:pStyle w:val="Apara"/>
      </w:pPr>
      <w:r>
        <w:tab/>
      </w:r>
      <w:r w:rsidR="00E76099" w:rsidRPr="00271D03">
        <w:t>(d)</w:t>
      </w:r>
      <w:r w:rsidR="00E76099" w:rsidRPr="00271D03">
        <w:tab/>
      </w:r>
      <w:r w:rsidR="00B90F9F" w:rsidRPr="00271D03">
        <w:t>the signature of the operator of the retirement village and the date of the signature.</w:t>
      </w:r>
    </w:p>
    <w:p w:rsidR="00B90F9F" w:rsidRPr="00271D03" w:rsidRDefault="00E76099" w:rsidP="00E76099">
      <w:pPr>
        <w:pStyle w:val="AH5Sec"/>
      </w:pPr>
      <w:bookmarkStart w:id="53" w:name="_Toc507506005"/>
      <w:r w:rsidRPr="005A630D">
        <w:rPr>
          <w:rStyle w:val="CharSectNo"/>
        </w:rPr>
        <w:t>33</w:t>
      </w:r>
      <w:r w:rsidRPr="00271D03">
        <w:tab/>
      </w:r>
      <w:r w:rsidR="00B90F9F" w:rsidRPr="00271D03">
        <w:t>Information about recurrent charges not needed to be given—Act, s 153 (5)</w:t>
      </w:r>
      <w:bookmarkEnd w:id="53"/>
    </w:p>
    <w:p w:rsidR="00B90F9F" w:rsidRPr="00271D03" w:rsidRDefault="00B90F9F" w:rsidP="00DD7D8E">
      <w:pPr>
        <w:pStyle w:val="Amainreturn"/>
        <w:keepNext/>
      </w:pPr>
      <w:r w:rsidRPr="00271D03">
        <w:t>The operator of a retirement village is not required to give the following information:</w:t>
      </w:r>
    </w:p>
    <w:p w:rsidR="00B90F9F" w:rsidRPr="00271D03" w:rsidRDefault="00DD7D8E" w:rsidP="00DD7D8E">
      <w:pPr>
        <w:pStyle w:val="Apara"/>
      </w:pPr>
      <w:r>
        <w:tab/>
      </w:r>
      <w:r w:rsidR="00E76099" w:rsidRPr="00271D03">
        <w:t>(a)</w:t>
      </w:r>
      <w:r w:rsidR="00E76099" w:rsidRPr="00271D03">
        <w:tab/>
      </w:r>
      <w:r w:rsidR="00B90F9F" w:rsidRPr="00271D03">
        <w:t>information about the personal affairs of the operator, an employee of the operator or a contractor engaged by the operator;</w:t>
      </w:r>
    </w:p>
    <w:p w:rsidR="00B90F9F" w:rsidRPr="00271D03" w:rsidRDefault="00DD7D8E" w:rsidP="00DD7D8E">
      <w:pPr>
        <w:pStyle w:val="Apara"/>
      </w:pPr>
      <w:r>
        <w:tab/>
      </w:r>
      <w:r w:rsidR="00E76099" w:rsidRPr="00271D03">
        <w:t>(b)</w:t>
      </w:r>
      <w:r w:rsidR="00E76099" w:rsidRPr="00271D03">
        <w:tab/>
      </w:r>
      <w:r w:rsidR="00B90F9F" w:rsidRPr="00271D03">
        <w:t>information that is unrelated to the operation of the village;</w:t>
      </w:r>
    </w:p>
    <w:p w:rsidR="00B90F9F" w:rsidRPr="00271D03" w:rsidRDefault="00DD7D8E" w:rsidP="00DD7D8E">
      <w:pPr>
        <w:pStyle w:val="Apara"/>
      </w:pPr>
      <w:r>
        <w:tab/>
      </w:r>
      <w:r w:rsidR="00E76099" w:rsidRPr="00271D03">
        <w:t>(c)</w:t>
      </w:r>
      <w:r w:rsidR="00E76099" w:rsidRPr="00271D03">
        <w:tab/>
      </w:r>
      <w:r w:rsidR="00B90F9F" w:rsidRPr="00271D03">
        <w:t>information about individual sales or contracts that are not publicly available;</w:t>
      </w:r>
    </w:p>
    <w:p w:rsidR="00B90F9F" w:rsidRPr="00271D03" w:rsidRDefault="00DD7D8E" w:rsidP="00DD7D8E">
      <w:pPr>
        <w:pStyle w:val="Apara"/>
      </w:pPr>
      <w:r>
        <w:tab/>
      </w:r>
      <w:r w:rsidR="00E76099" w:rsidRPr="00271D03">
        <w:t>(d)</w:t>
      </w:r>
      <w:r w:rsidR="00E76099" w:rsidRPr="00271D03">
        <w:tab/>
      </w:r>
      <w:r w:rsidR="00B90F9F" w:rsidRPr="00271D03">
        <w:t xml:space="preserve">if the operator of a retirement village is an organisation that is subject to an approved privacy code or the </w:t>
      </w:r>
      <w:r w:rsidR="001F174F" w:rsidRPr="009D7A32">
        <w:t>Australian Privacy Principles</w:t>
      </w:r>
      <w:r w:rsidR="00B90F9F" w:rsidRPr="00271D03">
        <w:t xml:space="preserve"> under the </w:t>
      </w:r>
      <w:hyperlink r:id="rId53" w:tooltip="Act 1988 No 119 (Cwlth)" w:history="1">
        <w:r w:rsidRPr="00DD7D8E">
          <w:rPr>
            <w:rStyle w:val="charCitHyperlinkItal"/>
          </w:rPr>
          <w:t>Privacy Act 1988</w:t>
        </w:r>
      </w:hyperlink>
      <w:r w:rsidR="00B90F9F" w:rsidRPr="00271D03">
        <w:t xml:space="preserve"> (Cwlth)—information that would, if it were given, result in a breach of the code or those principles.</w:t>
      </w:r>
    </w:p>
    <w:p w:rsidR="00B90F9F" w:rsidRPr="00271D03" w:rsidRDefault="00E76099" w:rsidP="00E76099">
      <w:pPr>
        <w:pStyle w:val="AH5Sec"/>
      </w:pPr>
      <w:bookmarkStart w:id="54" w:name="_Toc507506006"/>
      <w:r w:rsidRPr="005A630D">
        <w:rPr>
          <w:rStyle w:val="CharSectNo"/>
        </w:rPr>
        <w:lastRenderedPageBreak/>
        <w:t>34</w:t>
      </w:r>
      <w:r w:rsidRPr="00271D03">
        <w:tab/>
      </w:r>
      <w:r w:rsidR="00B90F9F" w:rsidRPr="00271D03">
        <w:t>Time to give information about recurrent charges—Act, s 153 (6)</w:t>
      </w:r>
      <w:bookmarkEnd w:id="54"/>
    </w:p>
    <w:p w:rsidR="00B90F9F" w:rsidRPr="00271D03" w:rsidRDefault="00B90F9F" w:rsidP="00B90F9F">
      <w:pPr>
        <w:pStyle w:val="Amainreturn"/>
      </w:pPr>
      <w:r w:rsidRPr="00271D03">
        <w:t xml:space="preserve">The operator of a retirement village must give information under the </w:t>
      </w:r>
      <w:hyperlink r:id="rId54" w:tooltip="A2012-38" w:history="1">
        <w:r w:rsidR="00D00B1F" w:rsidRPr="00D00B1F">
          <w:rPr>
            <w:rStyle w:val="charCitHyperlinkAbbrev"/>
          </w:rPr>
          <w:t>Act</w:t>
        </w:r>
      </w:hyperlink>
      <w:r w:rsidRPr="00271D03">
        <w:t>, section 153 (Residents consent to amendment) within 7 days after the information is first requested.</w:t>
      </w:r>
    </w:p>
    <w:p w:rsidR="0089661D" w:rsidRPr="005A630D" w:rsidRDefault="00E76099" w:rsidP="00E76099">
      <w:pPr>
        <w:pStyle w:val="AH3Div"/>
      </w:pPr>
      <w:bookmarkStart w:id="55" w:name="_Toc507506007"/>
      <w:r w:rsidRPr="005A630D">
        <w:rPr>
          <w:rStyle w:val="CharDivNo"/>
        </w:rPr>
        <w:t>Division 6.3</w:t>
      </w:r>
      <w:r w:rsidRPr="00271D03">
        <w:tab/>
      </w:r>
      <w:r w:rsidR="0089661D" w:rsidRPr="005A630D">
        <w:rPr>
          <w:rStyle w:val="CharDivText"/>
        </w:rPr>
        <w:t>Proposed and approved annual budgets</w:t>
      </w:r>
      <w:bookmarkEnd w:id="55"/>
    </w:p>
    <w:p w:rsidR="00A4002B" w:rsidRPr="00271D03" w:rsidRDefault="00E76099" w:rsidP="00E76099">
      <w:pPr>
        <w:pStyle w:val="AH5Sec"/>
      </w:pPr>
      <w:bookmarkStart w:id="56" w:name="_Toc507506008"/>
      <w:r w:rsidRPr="005A630D">
        <w:rPr>
          <w:rStyle w:val="CharSectNo"/>
        </w:rPr>
        <w:t>35</w:t>
      </w:r>
      <w:r w:rsidRPr="00271D03">
        <w:tab/>
      </w:r>
      <w:r w:rsidR="00A4002B" w:rsidRPr="00271D03">
        <w:t>Matters to be dealt with in proposed annual budget—Act, s 159 (4) (a)</w:t>
      </w:r>
      <w:bookmarkEnd w:id="56"/>
    </w:p>
    <w:p w:rsidR="00A4002B" w:rsidRPr="00271D03" w:rsidRDefault="00DD7D8E" w:rsidP="00DD7D8E">
      <w:pPr>
        <w:pStyle w:val="Amain"/>
        <w:keepNext/>
      </w:pPr>
      <w:r>
        <w:tab/>
      </w:r>
      <w:r w:rsidR="00E76099" w:rsidRPr="00271D03">
        <w:t>(1)</w:t>
      </w:r>
      <w:r w:rsidR="00E76099" w:rsidRPr="00271D03">
        <w:tab/>
      </w:r>
      <w:r w:rsidR="00A4002B" w:rsidRPr="00271D03">
        <w:t>The following matters must be dealt with in the proposed annual budget for a financial year for a retirement village:</w:t>
      </w:r>
    </w:p>
    <w:p w:rsidR="00A4002B" w:rsidRPr="00271D03" w:rsidRDefault="00DD7D8E" w:rsidP="00DD7D8E">
      <w:pPr>
        <w:pStyle w:val="Apara"/>
      </w:pPr>
      <w:r>
        <w:tab/>
      </w:r>
      <w:r w:rsidR="00E76099" w:rsidRPr="00271D03">
        <w:t>(a)</w:t>
      </w:r>
      <w:r w:rsidR="00E76099" w:rsidRPr="00271D03">
        <w:tab/>
      </w:r>
      <w:r w:rsidR="00A4002B" w:rsidRPr="00271D03">
        <w:t>the amount of recurrent charges payable by residents of the village during the year (including any expected increases in those charges in line with a fixed formula);</w:t>
      </w:r>
    </w:p>
    <w:p w:rsidR="00A4002B" w:rsidRPr="00271D03" w:rsidRDefault="00DD7D8E" w:rsidP="00DD7D8E">
      <w:pPr>
        <w:pStyle w:val="Apara"/>
      </w:pPr>
      <w:r>
        <w:tab/>
      </w:r>
      <w:r w:rsidR="00E76099" w:rsidRPr="00271D03">
        <w:t>(b)</w:t>
      </w:r>
      <w:r w:rsidR="00E76099" w:rsidRPr="00271D03">
        <w:tab/>
      </w:r>
      <w:r w:rsidR="00A4002B" w:rsidRPr="00271D03">
        <w:t>the method of calculating the amount of recurrent charges;</w:t>
      </w:r>
    </w:p>
    <w:p w:rsidR="00A4002B" w:rsidRPr="00271D03" w:rsidRDefault="00DD7D8E" w:rsidP="00DD7D8E">
      <w:pPr>
        <w:pStyle w:val="Apara"/>
      </w:pPr>
      <w:r>
        <w:tab/>
      </w:r>
      <w:r w:rsidR="00E76099" w:rsidRPr="00271D03">
        <w:t>(c)</w:t>
      </w:r>
      <w:r w:rsidR="00E76099" w:rsidRPr="00271D03">
        <w:tab/>
      </w:r>
      <w:r w:rsidR="00A4002B" w:rsidRPr="00271D03">
        <w:t>the total expected income from recurrent charges for the village for the year;</w:t>
      </w:r>
    </w:p>
    <w:p w:rsidR="00A4002B" w:rsidRPr="00271D03" w:rsidRDefault="00DD7D8E" w:rsidP="00DD7D8E">
      <w:pPr>
        <w:pStyle w:val="Apara"/>
      </w:pPr>
      <w:r>
        <w:tab/>
      </w:r>
      <w:r w:rsidR="00E76099" w:rsidRPr="00271D03">
        <w:t>(d)</w:t>
      </w:r>
      <w:r w:rsidR="00E76099" w:rsidRPr="00271D03">
        <w:tab/>
      </w:r>
      <w:r w:rsidR="00A4002B" w:rsidRPr="00271D03">
        <w:t>the effect of the expected surplus or deficit for the current year on the village’s finances;</w:t>
      </w:r>
    </w:p>
    <w:p w:rsidR="00A4002B" w:rsidRPr="00271D03" w:rsidRDefault="00DD7D8E" w:rsidP="00DD7D8E">
      <w:pPr>
        <w:pStyle w:val="Apara"/>
      </w:pPr>
      <w:r>
        <w:tab/>
      </w:r>
      <w:r w:rsidR="00E76099" w:rsidRPr="00271D03">
        <w:t>(e)</w:t>
      </w:r>
      <w:r w:rsidR="00E76099" w:rsidRPr="00271D03">
        <w:tab/>
      </w:r>
      <w:r w:rsidR="00A4002B" w:rsidRPr="00271D03">
        <w:t>all proposed categories of expenditure (without grouping together 2 or more unlike categories);</w:t>
      </w:r>
    </w:p>
    <w:p w:rsidR="00A4002B" w:rsidRPr="00271D03" w:rsidRDefault="00DD7D8E" w:rsidP="00DD7D8E">
      <w:pPr>
        <w:pStyle w:val="Apara"/>
      </w:pPr>
      <w:r>
        <w:tab/>
      </w:r>
      <w:r w:rsidR="00E76099" w:rsidRPr="00271D03">
        <w:t>(f)</w:t>
      </w:r>
      <w:r w:rsidR="00E76099" w:rsidRPr="00271D03">
        <w:tab/>
      </w:r>
      <w:r w:rsidR="00A4002B" w:rsidRPr="00271D03">
        <w:t>the proposed expenditure on each proposed category, the proposed expenditure on each category as mentioned in the approved annual budget for the current year, and the likely actual expenditure on each category for the current year;</w:t>
      </w:r>
    </w:p>
    <w:p w:rsidR="00A4002B" w:rsidRPr="00271D03" w:rsidRDefault="00DD7D8E" w:rsidP="00DD7D8E">
      <w:pPr>
        <w:pStyle w:val="Apara"/>
      </w:pPr>
      <w:r>
        <w:tab/>
      </w:r>
      <w:r w:rsidR="00E76099" w:rsidRPr="00271D03">
        <w:t>(g)</w:t>
      </w:r>
      <w:r w:rsidR="00E76099" w:rsidRPr="00271D03">
        <w:tab/>
      </w:r>
      <w:r w:rsidR="00A4002B" w:rsidRPr="00271D03">
        <w:t>if any expenditure (proposed or actual) is an apportionment of a total expenditure relating to the village and 1 or more other villages or businesses—the method of calculating the apportionment;</w:t>
      </w:r>
    </w:p>
    <w:p w:rsidR="00A4002B" w:rsidRPr="00271D03" w:rsidRDefault="00DD7D8E" w:rsidP="00DD7D8E">
      <w:pPr>
        <w:pStyle w:val="Apara"/>
      </w:pPr>
      <w:r>
        <w:lastRenderedPageBreak/>
        <w:tab/>
      </w:r>
      <w:r w:rsidR="00E76099" w:rsidRPr="00271D03">
        <w:t>(h)</w:t>
      </w:r>
      <w:r w:rsidR="00E76099" w:rsidRPr="00271D03">
        <w:tab/>
      </w:r>
      <w:r w:rsidR="00A4002B" w:rsidRPr="00271D03">
        <w:t>if any residents of the village are paying significantly higher recurrent charges than other residents of the village—the method of calculating the apportionment between the categories of residents;</w:t>
      </w:r>
    </w:p>
    <w:p w:rsidR="00A4002B" w:rsidRPr="00271D03" w:rsidRDefault="00DD7D8E" w:rsidP="00DD7D8E">
      <w:pPr>
        <w:pStyle w:val="Apara"/>
      </w:pPr>
      <w:r>
        <w:tab/>
      </w:r>
      <w:r w:rsidR="00E76099" w:rsidRPr="00271D03">
        <w:t>(i)</w:t>
      </w:r>
      <w:r w:rsidR="00E76099" w:rsidRPr="00271D03">
        <w:tab/>
      </w:r>
      <w:r w:rsidR="00A4002B" w:rsidRPr="00271D03">
        <w:t>the total proposed expenditure of the village for the year;</w:t>
      </w:r>
    </w:p>
    <w:p w:rsidR="00A4002B" w:rsidRPr="00271D03" w:rsidRDefault="00DD7D8E" w:rsidP="00DD7D8E">
      <w:pPr>
        <w:pStyle w:val="Apara"/>
      </w:pPr>
      <w:r>
        <w:tab/>
      </w:r>
      <w:r w:rsidR="00E76099" w:rsidRPr="00271D03">
        <w:t>(j)</w:t>
      </w:r>
      <w:r w:rsidR="00E76099" w:rsidRPr="00271D03">
        <w:tab/>
      </w:r>
      <w:r w:rsidR="00A4002B" w:rsidRPr="00271D03">
        <w:t>the expected surplus or deficit for the year.</w:t>
      </w:r>
    </w:p>
    <w:p w:rsidR="00A4002B" w:rsidRPr="00271D03" w:rsidRDefault="00A4002B" w:rsidP="0017369A">
      <w:pPr>
        <w:pStyle w:val="aExamHdgss"/>
      </w:pPr>
      <w:r w:rsidRPr="00271D03">
        <w:t>Example—par (h)</w:t>
      </w:r>
    </w:p>
    <w:p w:rsidR="00A4002B" w:rsidRPr="00271D03" w:rsidRDefault="00A4002B" w:rsidP="0017369A">
      <w:pPr>
        <w:pStyle w:val="aExamss"/>
      </w:pPr>
      <w:r w:rsidRPr="00271D03">
        <w:t>a resident may pay significantly higher recurrent charges than other residents if the resident is receiving optional services</w:t>
      </w:r>
    </w:p>
    <w:p w:rsidR="00A4002B" w:rsidRPr="00271D03" w:rsidRDefault="00A4002B" w:rsidP="0017369A">
      <w:pPr>
        <w:pStyle w:val="aNotess"/>
      </w:pPr>
      <w:r w:rsidRPr="00DD7D8E">
        <w:rPr>
          <w:rStyle w:val="charItals"/>
        </w:rPr>
        <w:t>Note</w:t>
      </w:r>
      <w:r w:rsidRPr="00271D03">
        <w:tab/>
        <w:t xml:space="preserve">An example is part of the regulation, is not exhaustive and may extend, but does not limit, the meaning of the provision in which it appears (see </w:t>
      </w:r>
      <w:hyperlink r:id="rId55" w:tooltip="A2001-14" w:history="1">
        <w:r w:rsidR="00DD7D8E" w:rsidRPr="00DD7D8E">
          <w:rPr>
            <w:rStyle w:val="charCitHyperlinkAbbrev"/>
          </w:rPr>
          <w:t>Legislation Act</w:t>
        </w:r>
      </w:hyperlink>
      <w:r w:rsidRPr="00271D03">
        <w:t>, s 126 and s 132).</w:t>
      </w:r>
    </w:p>
    <w:p w:rsidR="00A4002B" w:rsidRPr="00271D03" w:rsidRDefault="00DD7D8E" w:rsidP="00DD7D8E">
      <w:pPr>
        <w:pStyle w:val="Amain"/>
      </w:pPr>
      <w:r>
        <w:tab/>
      </w:r>
      <w:r w:rsidR="00E76099" w:rsidRPr="00271D03">
        <w:t>(2)</w:t>
      </w:r>
      <w:r w:rsidR="00E76099" w:rsidRPr="00271D03">
        <w:tab/>
      </w:r>
      <w:r w:rsidR="00A4002B" w:rsidRPr="00271D03">
        <w:t>If the annual budget includes costs associated with the operator’s head office or management or administration fees, those costs must show the goods and services they relate to and the approximate cost of the goods and services.</w:t>
      </w:r>
    </w:p>
    <w:p w:rsidR="00B90F9F" w:rsidRPr="00271D03" w:rsidRDefault="00E76099" w:rsidP="00E76099">
      <w:pPr>
        <w:pStyle w:val="AH5Sec"/>
      </w:pPr>
      <w:bookmarkStart w:id="57" w:name="_Toc507506009"/>
      <w:r w:rsidRPr="005A630D">
        <w:rPr>
          <w:rStyle w:val="CharSectNo"/>
        </w:rPr>
        <w:t>36</w:t>
      </w:r>
      <w:r w:rsidRPr="00271D03">
        <w:tab/>
      </w:r>
      <w:r w:rsidR="00B90F9F" w:rsidRPr="00271D03">
        <w:t>Matters not to be financed by way of recurrent charges—Act, s 159 (4) (b)</w:t>
      </w:r>
      <w:bookmarkEnd w:id="57"/>
    </w:p>
    <w:p w:rsidR="00B90F9F" w:rsidRPr="00271D03" w:rsidRDefault="00DD7D8E" w:rsidP="00DD7D8E">
      <w:pPr>
        <w:pStyle w:val="Amain"/>
        <w:keepNext/>
      </w:pPr>
      <w:r>
        <w:tab/>
      </w:r>
      <w:r w:rsidR="00E76099" w:rsidRPr="00271D03">
        <w:t>(1)</w:t>
      </w:r>
      <w:r w:rsidR="00E76099" w:rsidRPr="00271D03">
        <w:tab/>
      </w:r>
      <w:r w:rsidR="00B90F9F" w:rsidRPr="00271D03">
        <w:t>The following matters must not be financed by way of recurrent charges:</w:t>
      </w:r>
    </w:p>
    <w:p w:rsidR="00B90F9F" w:rsidRPr="00271D03" w:rsidRDefault="00DD7D8E" w:rsidP="00DD7D8E">
      <w:pPr>
        <w:pStyle w:val="Apara"/>
      </w:pPr>
      <w:r>
        <w:tab/>
      </w:r>
      <w:r w:rsidR="00E76099" w:rsidRPr="00271D03">
        <w:t>(a)</w:t>
      </w:r>
      <w:r w:rsidR="00E76099" w:rsidRPr="00271D03">
        <w:tab/>
      </w:r>
      <w:r w:rsidR="00B90F9F" w:rsidRPr="00271D03">
        <w:t>fees for membership of industrial or professional associations;</w:t>
      </w:r>
    </w:p>
    <w:p w:rsidR="00B90F9F" w:rsidRPr="00271D03" w:rsidRDefault="00DD7D8E" w:rsidP="00DD7D8E">
      <w:pPr>
        <w:pStyle w:val="Apara"/>
      </w:pPr>
      <w:r>
        <w:tab/>
      </w:r>
      <w:r w:rsidR="00E76099" w:rsidRPr="00271D03">
        <w:t>(b)</w:t>
      </w:r>
      <w:r w:rsidR="00E76099" w:rsidRPr="00271D03">
        <w:tab/>
      </w:r>
      <w:r w:rsidR="00B90F9F" w:rsidRPr="00271D03">
        <w:t>overseas travel by the operator of the retirement village or the operator’s agent or employees;</w:t>
      </w:r>
    </w:p>
    <w:p w:rsidR="00B90F9F" w:rsidRPr="00271D03" w:rsidRDefault="00DD7D8E" w:rsidP="00DD7D8E">
      <w:pPr>
        <w:pStyle w:val="Apara"/>
      </w:pPr>
      <w:r>
        <w:tab/>
      </w:r>
      <w:r w:rsidR="00E76099" w:rsidRPr="00271D03">
        <w:t>(c)</w:t>
      </w:r>
      <w:r w:rsidR="00E76099" w:rsidRPr="00271D03">
        <w:tab/>
      </w:r>
      <w:r w:rsidR="00B90F9F" w:rsidRPr="00271D03">
        <w:t>any costs associated with marketing vacant units within a retirement village, including costs that may have been included in wages or salaries;</w:t>
      </w:r>
    </w:p>
    <w:p w:rsidR="00E9287D" w:rsidRPr="003F1D8C" w:rsidRDefault="00E9287D" w:rsidP="00E9287D">
      <w:pPr>
        <w:pStyle w:val="Ipara"/>
      </w:pPr>
      <w:r w:rsidRPr="003F1D8C">
        <w:tab/>
        <w:t>(d)</w:t>
      </w:r>
      <w:r w:rsidRPr="003F1D8C">
        <w:tab/>
        <w:t>payroll tax, unless—</w:t>
      </w:r>
    </w:p>
    <w:p w:rsidR="00E9287D" w:rsidRPr="003F1D8C" w:rsidRDefault="00E9287D" w:rsidP="00E9287D">
      <w:pPr>
        <w:pStyle w:val="Isubpara"/>
      </w:pPr>
      <w:r w:rsidRPr="003F1D8C">
        <w:tab/>
        <w:t>(i)</w:t>
      </w:r>
      <w:r w:rsidRPr="003F1D8C">
        <w:tab/>
        <w:t>the wages paid by the operator in relation to operating the retirement village are more than the threshold amount; or</w:t>
      </w:r>
    </w:p>
    <w:p w:rsidR="00E9287D" w:rsidRPr="003F1D8C" w:rsidRDefault="00E9287D" w:rsidP="00E9379E">
      <w:pPr>
        <w:pStyle w:val="Isubpara"/>
        <w:keepNext/>
      </w:pPr>
      <w:r w:rsidRPr="003F1D8C">
        <w:lastRenderedPageBreak/>
        <w:tab/>
        <w:t>(ii)</w:t>
      </w:r>
      <w:r w:rsidRPr="003F1D8C">
        <w:tab/>
      </w:r>
      <w:r w:rsidRPr="003F1D8C">
        <w:rPr>
          <w:szCs w:val="24"/>
          <w:lang w:eastAsia="en-AU"/>
        </w:rPr>
        <w:t>the residents of the retirement village—</w:t>
      </w:r>
    </w:p>
    <w:p w:rsidR="00E9287D" w:rsidRPr="003F1D8C" w:rsidRDefault="00E9287D" w:rsidP="00E9287D">
      <w:pPr>
        <w:pStyle w:val="Isubsubpara"/>
        <w:rPr>
          <w:lang w:eastAsia="en-AU"/>
        </w:rPr>
      </w:pPr>
      <w:r w:rsidRPr="003F1D8C">
        <w:rPr>
          <w:lang w:eastAsia="en-AU"/>
        </w:rPr>
        <w:tab/>
        <w:t>(A)</w:t>
      </w:r>
      <w:r w:rsidRPr="003F1D8C">
        <w:rPr>
          <w:lang w:eastAsia="en-AU"/>
        </w:rPr>
        <w:tab/>
      </w:r>
      <w:r w:rsidRPr="003F1D8C">
        <w:rPr>
          <w:szCs w:val="24"/>
          <w:lang w:eastAsia="en-AU"/>
        </w:rPr>
        <w:t xml:space="preserve">before 4 March 2013, </w:t>
      </w:r>
      <w:r w:rsidRPr="003F1D8C">
        <w:rPr>
          <w:lang w:eastAsia="en-AU"/>
        </w:rPr>
        <w:t>consented to the financing of payroll tax by way of recurrent charges; and</w:t>
      </w:r>
    </w:p>
    <w:p w:rsidR="00E9287D" w:rsidRPr="003F1D8C" w:rsidRDefault="00E9287D" w:rsidP="00E9287D">
      <w:pPr>
        <w:pStyle w:val="Isubsubpara"/>
        <w:rPr>
          <w:lang w:eastAsia="en-AU"/>
        </w:rPr>
      </w:pPr>
      <w:r w:rsidRPr="003F1D8C">
        <w:rPr>
          <w:lang w:eastAsia="en-AU"/>
        </w:rPr>
        <w:tab/>
        <w:t>(B)</w:t>
      </w:r>
      <w:r w:rsidRPr="003F1D8C">
        <w:rPr>
          <w:lang w:eastAsia="en-AU"/>
        </w:rPr>
        <w:tab/>
        <w:t>have continued to consent to the financing of payroll tax by way of recurrent charges;</w:t>
      </w:r>
    </w:p>
    <w:p w:rsidR="00B90F9F" w:rsidRPr="00271D03" w:rsidRDefault="00DD7D8E" w:rsidP="00DD7D8E">
      <w:pPr>
        <w:pStyle w:val="Apara"/>
      </w:pPr>
      <w:r>
        <w:tab/>
      </w:r>
      <w:r w:rsidR="00E76099" w:rsidRPr="00271D03">
        <w:t>(e)</w:t>
      </w:r>
      <w:r w:rsidR="00E76099" w:rsidRPr="00271D03">
        <w:tab/>
      </w:r>
      <w:r w:rsidR="00B90F9F" w:rsidRPr="00271D03">
        <w:t>costs associated with the operator’s head office or management or administration fees, unless the costs or fees are associated with providing services to residents of the retirement village.</w:t>
      </w:r>
    </w:p>
    <w:p w:rsidR="00B90F9F" w:rsidRPr="00271D03" w:rsidRDefault="00DD7D8E" w:rsidP="00DD7D8E">
      <w:pPr>
        <w:pStyle w:val="Amain"/>
        <w:keepNext/>
      </w:pPr>
      <w:r>
        <w:tab/>
      </w:r>
      <w:r w:rsidR="00E76099" w:rsidRPr="00271D03">
        <w:t>(2)</w:t>
      </w:r>
      <w:r w:rsidR="00E76099" w:rsidRPr="00271D03">
        <w:tab/>
      </w:r>
      <w:r w:rsidR="00B90F9F" w:rsidRPr="00271D03">
        <w:t>In this section:</w:t>
      </w:r>
    </w:p>
    <w:p w:rsidR="00B90F9F" w:rsidRPr="00271D03" w:rsidRDefault="00B90F9F" w:rsidP="00E76099">
      <w:pPr>
        <w:pStyle w:val="aDef"/>
      </w:pPr>
      <w:r w:rsidRPr="00DD7D8E">
        <w:rPr>
          <w:rStyle w:val="charBoldItals"/>
        </w:rPr>
        <w:t>threshold amount</w:t>
      </w:r>
      <w:r w:rsidRPr="00271D03">
        <w:t xml:space="preserve">—see the </w:t>
      </w:r>
      <w:hyperlink r:id="rId56" w:tooltip="A2011-18" w:history="1">
        <w:r w:rsidR="00DD7D8E" w:rsidRPr="00DD7D8E">
          <w:rPr>
            <w:rStyle w:val="charCitHyperlinkItal"/>
          </w:rPr>
          <w:t>Payroll Tax Act 2011</w:t>
        </w:r>
      </w:hyperlink>
      <w:r w:rsidRPr="00271D03">
        <w:t>, schedule 1, section 1.1</w:t>
      </w:r>
    </w:p>
    <w:p w:rsidR="00425388" w:rsidRPr="00296A58" w:rsidRDefault="00425388" w:rsidP="00425388">
      <w:pPr>
        <w:pStyle w:val="AH5Sec"/>
      </w:pPr>
      <w:bookmarkStart w:id="58" w:name="_Toc507506010"/>
      <w:r w:rsidRPr="005A630D">
        <w:rPr>
          <w:rStyle w:val="CharSectNo"/>
        </w:rPr>
        <w:t>37</w:t>
      </w:r>
      <w:r w:rsidRPr="00296A58">
        <w:tab/>
        <w:t>Notice accompanying proposed annual budget—Act, s 159 (5) (d)</w:t>
      </w:r>
      <w:bookmarkEnd w:id="58"/>
    </w:p>
    <w:p w:rsidR="00425388" w:rsidRPr="00296A58" w:rsidRDefault="00425388" w:rsidP="00425388">
      <w:pPr>
        <w:pStyle w:val="Amainreturn"/>
      </w:pPr>
      <w:r w:rsidRPr="00296A58">
        <w:t>The notice accompanying a proposed annual budget must include the following statements:</w:t>
      </w:r>
    </w:p>
    <w:p w:rsidR="00425388" w:rsidRPr="00296A58" w:rsidRDefault="00425388" w:rsidP="00425388">
      <w:pPr>
        <w:pStyle w:val="Apara"/>
      </w:pPr>
      <w:r w:rsidRPr="00296A58">
        <w:tab/>
        <w:t>(a)</w:t>
      </w:r>
      <w:r w:rsidRPr="00296A58">
        <w:tab/>
        <w:t>the operator must provide the information in relation to the proposed expenditure that the residents committee or, if there is no residents committee, a resident reasonably requests;</w:t>
      </w:r>
    </w:p>
    <w:p w:rsidR="00425388" w:rsidRPr="00296A58" w:rsidRDefault="00425388" w:rsidP="00425388">
      <w:pPr>
        <w:pStyle w:val="Apara"/>
      </w:pPr>
      <w:r w:rsidRPr="00296A58">
        <w:tab/>
        <w:t>(b)</w:t>
      </w:r>
      <w:r w:rsidRPr="00296A58">
        <w:tab/>
        <w:t>the operator must not spend money received by way of recurrent charges otherwise than in accordance with the approved annual budget, except in a way that would be only—</w:t>
      </w:r>
    </w:p>
    <w:p w:rsidR="00425388" w:rsidRPr="00296A58" w:rsidRDefault="00425388" w:rsidP="00425388">
      <w:pPr>
        <w:pStyle w:val="Asubpara"/>
      </w:pPr>
      <w:r w:rsidRPr="00296A58">
        <w:tab/>
        <w:t>(i)</w:t>
      </w:r>
      <w:r w:rsidRPr="00296A58">
        <w:tab/>
        <w:t>a minor amendment of the approved annual budget; or</w:t>
      </w:r>
    </w:p>
    <w:p w:rsidR="00425388" w:rsidRPr="00296A58" w:rsidRDefault="00425388" w:rsidP="00425388">
      <w:pPr>
        <w:pStyle w:val="Asubpara"/>
      </w:pPr>
      <w:r w:rsidRPr="00296A58">
        <w:tab/>
        <w:t>(ii)</w:t>
      </w:r>
      <w:r w:rsidRPr="00296A58">
        <w:tab/>
        <w:t>an amendment between items in the approved annual budget if the amendment does not reduce the level of services provided and does not cause total expenditure to be exceeded;</w:t>
      </w:r>
    </w:p>
    <w:p w:rsidR="00425388" w:rsidRPr="00296A58" w:rsidRDefault="00425388" w:rsidP="00912CFD">
      <w:pPr>
        <w:pStyle w:val="Apara"/>
        <w:keepLines/>
        <w:rPr>
          <w:lang w:eastAsia="en-AU"/>
        </w:rPr>
      </w:pPr>
      <w:r w:rsidRPr="00296A58">
        <w:lastRenderedPageBreak/>
        <w:tab/>
        <w:t>(c)</w:t>
      </w:r>
      <w:r w:rsidRPr="00296A58">
        <w:tab/>
      </w:r>
      <w:r w:rsidRPr="00296A58">
        <w:rPr>
          <w:szCs w:val="24"/>
          <w:lang w:eastAsia="en-AU"/>
        </w:rPr>
        <w:t xml:space="preserve">it is a requirement of the </w:t>
      </w:r>
      <w:hyperlink r:id="rId57" w:tooltip="Retirement Villages Act 2012" w:history="1">
        <w:r w:rsidRPr="00296A58">
          <w:rPr>
            <w:rStyle w:val="charCitHyperlinkItal"/>
            <w:i w:val="0"/>
          </w:rPr>
          <w:t>Act</w:t>
        </w:r>
      </w:hyperlink>
      <w:r w:rsidRPr="00296A58">
        <w:rPr>
          <w:szCs w:val="24"/>
          <w:lang w:eastAsia="en-AU"/>
        </w:rPr>
        <w:t>, section 159 (Proposed annual budget) that the operator of the village give each resident a copy of the proposed annual budget for the financial year for the village—</w:t>
      </w:r>
    </w:p>
    <w:p w:rsidR="00425388" w:rsidRPr="00296A58" w:rsidRDefault="00425388" w:rsidP="00425388">
      <w:pPr>
        <w:pStyle w:val="Asubpara"/>
      </w:pPr>
      <w:r w:rsidRPr="00296A58">
        <w:tab/>
        <w:t>(i)</w:t>
      </w:r>
      <w:r w:rsidRPr="00296A58">
        <w:tab/>
        <w:t>on a day, at least 30 days before the beginning of the financial year to which the budget relates, agreed to by the operator and the residents; or</w:t>
      </w:r>
    </w:p>
    <w:p w:rsidR="00425388" w:rsidRPr="00296A58" w:rsidRDefault="00425388" w:rsidP="00425388">
      <w:pPr>
        <w:pStyle w:val="Asubpara"/>
      </w:pPr>
      <w:r w:rsidRPr="00296A58">
        <w:tab/>
        <w:t>(ii)</w:t>
      </w:r>
      <w:r w:rsidRPr="00296A58">
        <w:tab/>
        <w:t>if no day is agreed—at least 60 days before the beginning of the financial year to which the budget relates;</w:t>
      </w:r>
    </w:p>
    <w:p w:rsidR="00425388" w:rsidRPr="00296A58" w:rsidRDefault="00425388" w:rsidP="00425388">
      <w:pPr>
        <w:pStyle w:val="Apara"/>
      </w:pPr>
      <w:r w:rsidRPr="00296A58">
        <w:tab/>
        <w:t>(d)</w:t>
      </w:r>
      <w:r w:rsidRPr="00296A58">
        <w:tab/>
        <w:t xml:space="preserve">it is a requirement of the </w:t>
      </w:r>
      <w:hyperlink r:id="rId58" w:tooltip="Retirement Villages Act 2012" w:history="1">
        <w:r w:rsidRPr="00296A58">
          <w:rPr>
            <w:rStyle w:val="charCitHyperlinkItal"/>
            <w:i w:val="0"/>
          </w:rPr>
          <w:t>Act</w:t>
        </w:r>
      </w:hyperlink>
      <w:r w:rsidRPr="00296A58">
        <w:t>, section 162 (Residents’ consent to spending) that the residents—</w:t>
      </w:r>
    </w:p>
    <w:p w:rsidR="00425388" w:rsidRPr="00296A58" w:rsidRDefault="00425388" w:rsidP="00425388">
      <w:pPr>
        <w:pStyle w:val="Asubpara"/>
      </w:pPr>
      <w:r w:rsidRPr="00296A58">
        <w:tab/>
        <w:t>(i)</w:t>
      </w:r>
      <w:r w:rsidRPr="00296A58">
        <w:tab/>
        <w:t>tell the operator whether they consent or do not consent to the proposed budget; and</w:t>
      </w:r>
    </w:p>
    <w:p w:rsidR="00425388" w:rsidRPr="00296A58" w:rsidRDefault="00425388" w:rsidP="00425388">
      <w:pPr>
        <w:pStyle w:val="Asubpara"/>
      </w:pPr>
      <w:r w:rsidRPr="00296A58">
        <w:tab/>
        <w:t>(ii)</w:t>
      </w:r>
      <w:r w:rsidRPr="00296A58">
        <w:tab/>
        <w:t>if the residents do not consent to the proposed budget—state which item in the proposed budget they object to;</w:t>
      </w:r>
    </w:p>
    <w:p w:rsidR="00425388" w:rsidRPr="00296A58" w:rsidRDefault="00425388" w:rsidP="00425388">
      <w:pPr>
        <w:pStyle w:val="Apara"/>
      </w:pPr>
      <w:r w:rsidRPr="00296A58">
        <w:tab/>
        <w:t>(e)</w:t>
      </w:r>
      <w:r w:rsidRPr="00296A58">
        <w:tab/>
        <w:t>if the operator is not told whether the residents consent or do not consent to the proposed budget, the residents are taken to have refused consent;</w:t>
      </w:r>
    </w:p>
    <w:p w:rsidR="00425388" w:rsidRPr="00296A58" w:rsidRDefault="00425388" w:rsidP="00425388">
      <w:pPr>
        <w:pStyle w:val="Apara"/>
      </w:pPr>
      <w:r w:rsidRPr="00296A58">
        <w:tab/>
        <w:t>(f)</w:t>
      </w:r>
      <w:r w:rsidRPr="00296A58">
        <w:tab/>
        <w:t>consent by residents to an amendment of recurrent charges under the village contract is not consent to spending stated in the proposed budget.</w:t>
      </w:r>
    </w:p>
    <w:p w:rsidR="00A4002B" w:rsidRPr="00271D03" w:rsidRDefault="00E76099" w:rsidP="00E76099">
      <w:pPr>
        <w:pStyle w:val="AH5Sec"/>
      </w:pPr>
      <w:bookmarkStart w:id="59" w:name="_Toc507506011"/>
      <w:r w:rsidRPr="005A630D">
        <w:rPr>
          <w:rStyle w:val="CharSectNo"/>
        </w:rPr>
        <w:t>38</w:t>
      </w:r>
      <w:r w:rsidRPr="00271D03">
        <w:tab/>
      </w:r>
      <w:r w:rsidR="00A4002B" w:rsidRPr="00271D03">
        <w:t>Limit on contingencies in annual budget—Act, s 164</w:t>
      </w:r>
      <w:bookmarkEnd w:id="59"/>
    </w:p>
    <w:p w:rsidR="00A4002B" w:rsidRPr="00271D03" w:rsidRDefault="00A4002B" w:rsidP="00A4002B">
      <w:pPr>
        <w:pStyle w:val="Amainreturn"/>
      </w:pPr>
      <w:r w:rsidRPr="00271D03">
        <w:t>The maximum amount that may be allocated is—</w:t>
      </w:r>
    </w:p>
    <w:p w:rsidR="00A4002B" w:rsidRPr="00271D03" w:rsidRDefault="00DD7D8E" w:rsidP="00DD7D8E">
      <w:pPr>
        <w:pStyle w:val="Apara"/>
      </w:pPr>
      <w:r>
        <w:tab/>
      </w:r>
      <w:r w:rsidR="00E76099" w:rsidRPr="00271D03">
        <w:t>(a)</w:t>
      </w:r>
      <w:r w:rsidR="00E76099" w:rsidRPr="00271D03">
        <w:tab/>
      </w:r>
      <w:r w:rsidR="00A4002B" w:rsidRPr="00271D03">
        <w:t>for an annual budget of $200 000 or less—$1 000; and</w:t>
      </w:r>
    </w:p>
    <w:p w:rsidR="00A4002B" w:rsidRPr="00271D03" w:rsidRDefault="00DD7D8E" w:rsidP="00DD7D8E">
      <w:pPr>
        <w:pStyle w:val="Apara"/>
      </w:pPr>
      <w:r>
        <w:tab/>
      </w:r>
      <w:r w:rsidR="00E76099" w:rsidRPr="00271D03">
        <w:t>(b)</w:t>
      </w:r>
      <w:r w:rsidR="00E76099" w:rsidRPr="00271D03">
        <w:tab/>
      </w:r>
      <w:r w:rsidR="00A4002B" w:rsidRPr="00271D03">
        <w:t>for an annual budget that exceeds $200 000—0.5% of the total amount of the annual budget.</w:t>
      </w:r>
    </w:p>
    <w:p w:rsidR="00D81B77" w:rsidRPr="005A630D" w:rsidRDefault="00E76099" w:rsidP="00E76099">
      <w:pPr>
        <w:pStyle w:val="AH3Div"/>
      </w:pPr>
      <w:bookmarkStart w:id="60" w:name="_Toc507506012"/>
      <w:r w:rsidRPr="005A630D">
        <w:rPr>
          <w:rStyle w:val="CharDivNo"/>
        </w:rPr>
        <w:lastRenderedPageBreak/>
        <w:t>Division 6.4</w:t>
      </w:r>
      <w:r w:rsidRPr="00271D03">
        <w:tab/>
      </w:r>
      <w:r w:rsidR="00B90F9F" w:rsidRPr="005A630D">
        <w:rPr>
          <w:rStyle w:val="CharDivText"/>
        </w:rPr>
        <w:t>Annual accounts</w:t>
      </w:r>
      <w:bookmarkEnd w:id="60"/>
    </w:p>
    <w:p w:rsidR="00D81B77" w:rsidRPr="00271D03" w:rsidRDefault="00E76099" w:rsidP="00E76099">
      <w:pPr>
        <w:pStyle w:val="AH5Sec"/>
      </w:pPr>
      <w:bookmarkStart w:id="61" w:name="_Toc507506013"/>
      <w:r w:rsidRPr="005A630D">
        <w:rPr>
          <w:rStyle w:val="CharSectNo"/>
        </w:rPr>
        <w:t>39</w:t>
      </w:r>
      <w:r w:rsidRPr="00271D03">
        <w:tab/>
      </w:r>
      <w:r w:rsidR="00D81B77" w:rsidRPr="00271D03">
        <w:t>Copies of audited accounts—Act, s 169 (8) (a) (ii)</w:t>
      </w:r>
      <w:bookmarkEnd w:id="61"/>
    </w:p>
    <w:p w:rsidR="00D81B77" w:rsidRPr="00271D03" w:rsidRDefault="00D81B77" w:rsidP="00D81B77">
      <w:pPr>
        <w:pStyle w:val="Amainreturn"/>
      </w:pPr>
      <w:r w:rsidRPr="00271D03">
        <w:t>A copy of the audited accounts for the village must be displayed on a notice board in a common area of the village for at least 1 month starting not later than 4 months after the end of the financial year to which the accounts relate.</w:t>
      </w:r>
    </w:p>
    <w:p w:rsidR="0015620D" w:rsidRPr="005A630D" w:rsidRDefault="00E76099" w:rsidP="00E76099">
      <w:pPr>
        <w:pStyle w:val="AH3Div"/>
      </w:pPr>
      <w:bookmarkStart w:id="62" w:name="_Toc507506014"/>
      <w:r w:rsidRPr="005A630D">
        <w:rPr>
          <w:rStyle w:val="CharDivNo"/>
        </w:rPr>
        <w:t>Division 6.5</w:t>
      </w:r>
      <w:r w:rsidRPr="00271D03">
        <w:tab/>
      </w:r>
      <w:r w:rsidR="0015620D" w:rsidRPr="005A630D">
        <w:rPr>
          <w:rStyle w:val="CharDivText"/>
        </w:rPr>
        <w:t>Surplus or deficit of accounts</w:t>
      </w:r>
      <w:bookmarkEnd w:id="62"/>
    </w:p>
    <w:p w:rsidR="00D81B77" w:rsidRPr="00271D03" w:rsidRDefault="00E76099" w:rsidP="00E76099">
      <w:pPr>
        <w:pStyle w:val="AH5Sec"/>
      </w:pPr>
      <w:bookmarkStart w:id="63" w:name="_Toc507506015"/>
      <w:r w:rsidRPr="005A630D">
        <w:rPr>
          <w:rStyle w:val="CharSectNo"/>
        </w:rPr>
        <w:t>40</w:t>
      </w:r>
      <w:r w:rsidRPr="00271D03">
        <w:tab/>
      </w:r>
      <w:r w:rsidR="00D81B77" w:rsidRPr="00271D03">
        <w:t>Making good of deficit—Act, s 174 (3) (c)</w:t>
      </w:r>
      <w:bookmarkEnd w:id="63"/>
    </w:p>
    <w:p w:rsidR="00D81B77" w:rsidRPr="00271D03" w:rsidRDefault="00D81B77" w:rsidP="00D81B77">
      <w:pPr>
        <w:pStyle w:val="Amainreturn"/>
      </w:pPr>
      <w:r w:rsidRPr="00271D03">
        <w:t>The operator of a retirement village may carry forward a deficit to a later financial year to the extent that the deficit is caused by—</w:t>
      </w:r>
    </w:p>
    <w:p w:rsidR="00D81B77" w:rsidRPr="00271D03" w:rsidRDefault="00DD7D8E" w:rsidP="00DD7D8E">
      <w:pPr>
        <w:pStyle w:val="Apara"/>
      </w:pPr>
      <w:r>
        <w:tab/>
      </w:r>
      <w:r w:rsidR="00E76099" w:rsidRPr="00271D03">
        <w:t>(a)</w:t>
      </w:r>
      <w:r w:rsidR="00E76099" w:rsidRPr="00271D03">
        <w:tab/>
      </w:r>
      <w:r w:rsidR="00D81B77" w:rsidRPr="00271D03">
        <w:t>the urgent repair (but not replacement) of a capital item; or</w:t>
      </w:r>
    </w:p>
    <w:p w:rsidR="00D81B77" w:rsidRPr="00271D03" w:rsidRDefault="00D81B77" w:rsidP="00D81B77">
      <w:pPr>
        <w:pStyle w:val="aNotepar"/>
      </w:pPr>
      <w:r w:rsidRPr="00DD7D8E">
        <w:rPr>
          <w:rStyle w:val="charItals"/>
        </w:rPr>
        <w:t>Note</w:t>
      </w:r>
      <w:r w:rsidRPr="00DD7D8E">
        <w:rPr>
          <w:rStyle w:val="charItals"/>
        </w:rPr>
        <w:tab/>
      </w:r>
      <w:r w:rsidRPr="00DD7D8E">
        <w:rPr>
          <w:rStyle w:val="charBoldItals"/>
        </w:rPr>
        <w:t>Urgent</w:t>
      </w:r>
      <w:r w:rsidRPr="00271D03">
        <w:t xml:space="preserve">—see the </w:t>
      </w:r>
      <w:hyperlink r:id="rId59" w:tooltip="A2012-38" w:history="1">
        <w:r w:rsidR="008C6FC3" w:rsidRPr="008C6FC3">
          <w:rPr>
            <w:rStyle w:val="charCitHyperlinkAbbrev"/>
          </w:rPr>
          <w:t>Act</w:t>
        </w:r>
      </w:hyperlink>
      <w:r w:rsidRPr="00271D03">
        <w:t>, s 136.</w:t>
      </w:r>
    </w:p>
    <w:p w:rsidR="00D81B77" w:rsidRPr="00271D03" w:rsidRDefault="00DD7D8E" w:rsidP="00DD7D8E">
      <w:pPr>
        <w:pStyle w:val="Apara"/>
        <w:keepNext/>
      </w:pPr>
      <w:r>
        <w:tab/>
      </w:r>
      <w:r w:rsidR="00E76099" w:rsidRPr="00271D03">
        <w:t>(b)</w:t>
      </w:r>
      <w:r w:rsidR="00E76099" w:rsidRPr="00271D03">
        <w:tab/>
      </w:r>
      <w:r w:rsidR="00D81B77" w:rsidRPr="00271D03">
        <w:t>an increase in the cost of the following:</w:t>
      </w:r>
    </w:p>
    <w:p w:rsidR="00D81B77" w:rsidRPr="00271D03" w:rsidRDefault="00DD7D8E" w:rsidP="00DD7D8E">
      <w:pPr>
        <w:pStyle w:val="Asubpara"/>
      </w:pPr>
      <w:r>
        <w:tab/>
      </w:r>
      <w:r w:rsidR="00E76099" w:rsidRPr="00271D03">
        <w:t>(i)</w:t>
      </w:r>
      <w:r w:rsidR="00E76099" w:rsidRPr="00271D03">
        <w:tab/>
      </w:r>
      <w:r w:rsidR="00D81B77" w:rsidRPr="00271D03">
        <w:t>utilities (other than telephone);</w:t>
      </w:r>
    </w:p>
    <w:p w:rsidR="00D81B77" w:rsidRPr="00271D03" w:rsidRDefault="00DD7D8E" w:rsidP="00DD7D8E">
      <w:pPr>
        <w:pStyle w:val="Asubpara"/>
      </w:pPr>
      <w:r>
        <w:tab/>
      </w:r>
      <w:r w:rsidR="00E76099" w:rsidRPr="00271D03">
        <w:t>(ii)</w:t>
      </w:r>
      <w:r w:rsidR="00E76099" w:rsidRPr="00271D03">
        <w:tab/>
      </w:r>
      <w:r w:rsidR="00D81B77" w:rsidRPr="00271D03">
        <w:t>statutory charges, including rates and taxes;</w:t>
      </w:r>
    </w:p>
    <w:p w:rsidR="00D81B77" w:rsidRPr="00271D03" w:rsidRDefault="00DD7D8E" w:rsidP="00DD7D8E">
      <w:pPr>
        <w:pStyle w:val="Asubpara"/>
      </w:pPr>
      <w:r>
        <w:tab/>
      </w:r>
      <w:r w:rsidR="00E76099" w:rsidRPr="00271D03">
        <w:t>(iii)</w:t>
      </w:r>
      <w:r w:rsidR="00E76099" w:rsidRPr="00271D03">
        <w:tab/>
      </w:r>
      <w:r w:rsidR="00D81B77" w:rsidRPr="00271D03">
        <w:t xml:space="preserve">wages and salaries increased under an award or industrial agreement, or a fair work instrument made under the </w:t>
      </w:r>
      <w:hyperlink r:id="rId60" w:tooltip="Act 2009 No 28 (Cwlth)" w:history="1">
        <w:r w:rsidR="008C6FC3" w:rsidRPr="008C6FC3">
          <w:rPr>
            <w:rStyle w:val="charCitHyperlinkItal"/>
          </w:rPr>
          <w:t>Fair Work Act 2009</w:t>
        </w:r>
      </w:hyperlink>
      <w:r w:rsidR="00D81B77" w:rsidRPr="00271D03">
        <w:t xml:space="preserve"> (Cwlth);</w:t>
      </w:r>
    </w:p>
    <w:p w:rsidR="00D81B77" w:rsidRPr="00271D03" w:rsidRDefault="00DD7D8E" w:rsidP="00DD7D8E">
      <w:pPr>
        <w:pStyle w:val="Asubpara"/>
      </w:pPr>
      <w:r>
        <w:tab/>
      </w:r>
      <w:r w:rsidR="00E76099" w:rsidRPr="00271D03">
        <w:t>(iv)</w:t>
      </w:r>
      <w:r w:rsidR="00E76099" w:rsidRPr="00271D03">
        <w:tab/>
      </w:r>
      <w:r w:rsidR="00D81B77" w:rsidRPr="00271D03">
        <w:t>workers compensation and public liability insurance.</w:t>
      </w:r>
    </w:p>
    <w:p w:rsidR="00D81B77" w:rsidRPr="00271D03" w:rsidRDefault="00D81B77" w:rsidP="00D81B77">
      <w:pPr>
        <w:pStyle w:val="PageBreak"/>
      </w:pPr>
      <w:r w:rsidRPr="00271D03">
        <w:br w:type="page"/>
      </w:r>
    </w:p>
    <w:p w:rsidR="00841DD8" w:rsidRPr="005A630D" w:rsidRDefault="00E76099" w:rsidP="00E76099">
      <w:pPr>
        <w:pStyle w:val="AH2Part"/>
      </w:pPr>
      <w:bookmarkStart w:id="64" w:name="_Toc507506016"/>
      <w:r w:rsidRPr="005A630D">
        <w:rPr>
          <w:rStyle w:val="CharPartNo"/>
        </w:rPr>
        <w:lastRenderedPageBreak/>
        <w:t>Part 7</w:t>
      </w:r>
      <w:r w:rsidRPr="00271D03">
        <w:tab/>
      </w:r>
      <w:r w:rsidR="00841DD8" w:rsidRPr="005A630D">
        <w:rPr>
          <w:rStyle w:val="CharPartText"/>
        </w:rPr>
        <w:t>Disputes</w:t>
      </w:r>
      <w:bookmarkEnd w:id="64"/>
    </w:p>
    <w:p w:rsidR="00841DD8" w:rsidRPr="005A630D" w:rsidRDefault="00E76099" w:rsidP="00E76099">
      <w:pPr>
        <w:pStyle w:val="AH3Div"/>
      </w:pPr>
      <w:bookmarkStart w:id="65" w:name="_Toc507506017"/>
      <w:r w:rsidRPr="005A630D">
        <w:rPr>
          <w:rStyle w:val="CharDivNo"/>
        </w:rPr>
        <w:t>Division 7.1</w:t>
      </w:r>
      <w:r w:rsidRPr="00271D03">
        <w:tab/>
      </w:r>
      <w:r w:rsidR="00841DD8" w:rsidRPr="005A630D">
        <w:rPr>
          <w:rStyle w:val="CharDivText"/>
        </w:rPr>
        <w:t>Dispute resolution</w:t>
      </w:r>
      <w:bookmarkEnd w:id="65"/>
    </w:p>
    <w:p w:rsidR="008201CF" w:rsidRPr="00271D03" w:rsidRDefault="00E76099" w:rsidP="00E76099">
      <w:pPr>
        <w:pStyle w:val="AH5Sec"/>
      </w:pPr>
      <w:bookmarkStart w:id="66" w:name="_Toc507506018"/>
      <w:r w:rsidRPr="005A630D">
        <w:rPr>
          <w:rStyle w:val="CharSectNo"/>
        </w:rPr>
        <w:t>41</w:t>
      </w:r>
      <w:r w:rsidRPr="00271D03">
        <w:tab/>
      </w:r>
      <w:r w:rsidR="008201CF" w:rsidRPr="00271D03">
        <w:t>Representative for residents in dispute—Act, s 176 (2)</w:t>
      </w:r>
      <w:bookmarkEnd w:id="66"/>
    </w:p>
    <w:p w:rsidR="008201CF" w:rsidRPr="00271D03" w:rsidRDefault="008201CF" w:rsidP="008201CF">
      <w:pPr>
        <w:pStyle w:val="Amainreturn"/>
      </w:pPr>
      <w:r w:rsidRPr="00271D03">
        <w:t xml:space="preserve">Two or more residents who claim that a dispute mentioned in the </w:t>
      </w:r>
      <w:hyperlink r:id="rId61" w:tooltip="A2012-38" w:history="1">
        <w:r w:rsidR="008C6FC3" w:rsidRPr="008C6FC3">
          <w:rPr>
            <w:rStyle w:val="charCitHyperlinkAbbrev"/>
          </w:rPr>
          <w:t>Act</w:t>
        </w:r>
      </w:hyperlink>
      <w:r w:rsidRPr="00271D03">
        <w:t xml:space="preserve">, section 176 (1) </w:t>
      </w:r>
      <w:r w:rsidR="00425388" w:rsidRPr="00296A58">
        <w:t>(Disputes between operator and resident—application to ACAT)</w:t>
      </w:r>
      <w:r w:rsidRPr="00271D03">
        <w:t xml:space="preserve"> has arisen may nominate a resident as their representative in the dispute (whether or not the nominated resident is a party to the dispute) if—</w:t>
      </w:r>
    </w:p>
    <w:p w:rsidR="008201CF" w:rsidRPr="00271D03" w:rsidRDefault="00DD7D8E" w:rsidP="00DD7D8E">
      <w:pPr>
        <w:pStyle w:val="Apara"/>
      </w:pPr>
      <w:r>
        <w:tab/>
      </w:r>
      <w:r w:rsidR="00E76099" w:rsidRPr="00271D03">
        <w:t>(a)</w:t>
      </w:r>
      <w:r w:rsidR="00E76099" w:rsidRPr="00271D03">
        <w:tab/>
      </w:r>
      <w:r w:rsidR="008201CF" w:rsidRPr="00271D03">
        <w:t>each resident who is a party to the dispute signs a statement to the effect that the resident named in the statement is nominated as the signatory’s representative; and</w:t>
      </w:r>
    </w:p>
    <w:p w:rsidR="008201CF" w:rsidRPr="00271D03" w:rsidRDefault="00DD7D8E" w:rsidP="00DD7D8E">
      <w:pPr>
        <w:pStyle w:val="Apara"/>
      </w:pPr>
      <w:r>
        <w:tab/>
      </w:r>
      <w:r w:rsidR="00E76099" w:rsidRPr="00271D03">
        <w:t>(b)</w:t>
      </w:r>
      <w:r w:rsidR="00E76099" w:rsidRPr="00271D03">
        <w:tab/>
      </w:r>
      <w:r w:rsidR="008201CF" w:rsidRPr="00271D03">
        <w:t>the nominated resident gives written consent to the nomination.</w:t>
      </w:r>
    </w:p>
    <w:p w:rsidR="00D81B77" w:rsidRPr="005A630D" w:rsidRDefault="00E76099" w:rsidP="00E76099">
      <w:pPr>
        <w:pStyle w:val="AH3Div"/>
      </w:pPr>
      <w:bookmarkStart w:id="67" w:name="_Toc507506019"/>
      <w:r w:rsidRPr="005A630D">
        <w:rPr>
          <w:rStyle w:val="CharDivNo"/>
        </w:rPr>
        <w:t>Division 7.2</w:t>
      </w:r>
      <w:r w:rsidRPr="00271D03">
        <w:tab/>
      </w:r>
      <w:r w:rsidR="00D81B77" w:rsidRPr="005A630D">
        <w:rPr>
          <w:rStyle w:val="CharDivText"/>
        </w:rPr>
        <w:t>ACAT—applications and orders</w:t>
      </w:r>
      <w:bookmarkEnd w:id="67"/>
    </w:p>
    <w:p w:rsidR="00D81B77" w:rsidRPr="00271D03" w:rsidRDefault="00E76099" w:rsidP="00E76099">
      <w:pPr>
        <w:pStyle w:val="AH5Sec"/>
      </w:pPr>
      <w:bookmarkStart w:id="68" w:name="_Toc507506020"/>
      <w:r w:rsidRPr="005A630D">
        <w:rPr>
          <w:rStyle w:val="CharSectNo"/>
        </w:rPr>
        <w:t>42</w:t>
      </w:r>
      <w:r w:rsidRPr="00271D03">
        <w:tab/>
      </w:r>
      <w:r w:rsidR="00D81B77" w:rsidRPr="00271D03">
        <w:t>Time for making ACAT applications</w:t>
      </w:r>
      <w:bookmarkEnd w:id="68"/>
    </w:p>
    <w:p w:rsidR="00D81B77" w:rsidRPr="00271D03" w:rsidRDefault="00DD7D8E" w:rsidP="00DD7D8E">
      <w:pPr>
        <w:pStyle w:val="Amain"/>
      </w:pPr>
      <w:r>
        <w:tab/>
      </w:r>
      <w:r w:rsidR="00E76099" w:rsidRPr="00271D03">
        <w:t>(1)</w:t>
      </w:r>
      <w:r w:rsidR="00E76099" w:rsidRPr="00271D03">
        <w:tab/>
      </w:r>
      <w:r w:rsidR="00D81B77" w:rsidRPr="00271D03">
        <w:t xml:space="preserve">An application to the ACAT under a section of the Act mentioned in an item in schedule </w:t>
      </w:r>
      <w:r w:rsidR="00DC2DAB" w:rsidRPr="00271D03">
        <w:t>3</w:t>
      </w:r>
      <w:r w:rsidR="00D81B77" w:rsidRPr="00271D03">
        <w:t xml:space="preserve"> (Time for making ACAT applications) must be made within the time mentioned in column 3 of the item.</w:t>
      </w:r>
    </w:p>
    <w:p w:rsidR="00D81B77" w:rsidRPr="00271D03" w:rsidRDefault="00DD7D8E" w:rsidP="00DD7D8E">
      <w:pPr>
        <w:pStyle w:val="Amain"/>
      </w:pPr>
      <w:r>
        <w:tab/>
      </w:r>
      <w:r w:rsidR="00E76099" w:rsidRPr="00271D03">
        <w:t>(2)</w:t>
      </w:r>
      <w:r w:rsidR="00E76099" w:rsidRPr="00271D03">
        <w:tab/>
      </w:r>
      <w:r w:rsidR="00D81B77" w:rsidRPr="00271D03">
        <w:t>An application to the ACAT under any other section of the Act may be made at any time.</w:t>
      </w:r>
    </w:p>
    <w:p w:rsidR="00D81B77" w:rsidRPr="00271D03" w:rsidRDefault="00E76099" w:rsidP="00E76099">
      <w:pPr>
        <w:pStyle w:val="AH5Sec"/>
      </w:pPr>
      <w:bookmarkStart w:id="69" w:name="_Toc507506021"/>
      <w:r w:rsidRPr="005A630D">
        <w:rPr>
          <w:rStyle w:val="CharSectNo"/>
        </w:rPr>
        <w:t>43</w:t>
      </w:r>
      <w:r w:rsidRPr="00271D03">
        <w:tab/>
      </w:r>
      <w:r w:rsidR="00D81B77" w:rsidRPr="00271D03">
        <w:t>ACAT applications by residents committee</w:t>
      </w:r>
      <w:bookmarkEnd w:id="69"/>
    </w:p>
    <w:p w:rsidR="00D81B77" w:rsidRPr="00271D03" w:rsidRDefault="00DD7D8E" w:rsidP="00DD7D8E">
      <w:pPr>
        <w:pStyle w:val="Amain"/>
      </w:pPr>
      <w:r>
        <w:tab/>
      </w:r>
      <w:r w:rsidR="00E76099" w:rsidRPr="00271D03">
        <w:t>(1)</w:t>
      </w:r>
      <w:r w:rsidR="00E76099" w:rsidRPr="00271D03">
        <w:tab/>
      </w:r>
      <w:r w:rsidR="00D81B77" w:rsidRPr="00271D03">
        <w:t>The residents committee of a retirement village may, at the request of 1 or more residents of the village, apply to the ACAT on behalf of the resident for an order for which the resident may apply.</w:t>
      </w:r>
    </w:p>
    <w:p w:rsidR="00D81B77" w:rsidRPr="00271D03" w:rsidRDefault="00DD7D8E" w:rsidP="00DD7D8E">
      <w:pPr>
        <w:pStyle w:val="Amain"/>
      </w:pPr>
      <w:r>
        <w:tab/>
      </w:r>
      <w:r w:rsidR="00E76099" w:rsidRPr="00271D03">
        <w:t>(2)</w:t>
      </w:r>
      <w:r w:rsidR="00E76099" w:rsidRPr="00271D03">
        <w:tab/>
      </w:r>
      <w:r w:rsidR="00D81B77" w:rsidRPr="00271D03">
        <w:t>The residents committee may apply to the ACAT on behalf of all residents of the village for an order for which a resident may apply if the residents consent to the application.</w:t>
      </w:r>
    </w:p>
    <w:p w:rsidR="00D81B77" w:rsidRPr="00271D03" w:rsidRDefault="00DD7D8E" w:rsidP="00B84112">
      <w:pPr>
        <w:pStyle w:val="Amain"/>
        <w:keepNext/>
      </w:pPr>
      <w:r>
        <w:lastRenderedPageBreak/>
        <w:tab/>
      </w:r>
      <w:r w:rsidR="00E76099" w:rsidRPr="00271D03">
        <w:t>(3)</w:t>
      </w:r>
      <w:r w:rsidR="00E76099" w:rsidRPr="00271D03">
        <w:tab/>
      </w:r>
      <w:r w:rsidR="00D81B77" w:rsidRPr="00271D03">
        <w:t>The residents’ consent must be obtained by—</w:t>
      </w:r>
    </w:p>
    <w:p w:rsidR="00D81B77" w:rsidRPr="00271D03" w:rsidRDefault="00DD7D8E" w:rsidP="00DD7D8E">
      <w:pPr>
        <w:pStyle w:val="Apara"/>
      </w:pPr>
      <w:r>
        <w:tab/>
      </w:r>
      <w:r w:rsidR="00E76099" w:rsidRPr="00271D03">
        <w:t>(a)</w:t>
      </w:r>
      <w:r w:rsidR="00E76099" w:rsidRPr="00271D03">
        <w:tab/>
      </w:r>
      <w:r w:rsidR="00D81B77" w:rsidRPr="00271D03">
        <w:t xml:space="preserve">the proposal being put to a meeting of the residents; and </w:t>
      </w:r>
    </w:p>
    <w:p w:rsidR="00D81B77" w:rsidRPr="00271D03" w:rsidRDefault="00DD7D8E" w:rsidP="00DD7D8E">
      <w:pPr>
        <w:pStyle w:val="Apara"/>
      </w:pPr>
      <w:r>
        <w:tab/>
      </w:r>
      <w:r w:rsidR="00E76099" w:rsidRPr="00271D03">
        <w:t>(b)</w:t>
      </w:r>
      <w:r w:rsidR="00E76099" w:rsidRPr="00271D03">
        <w:tab/>
      </w:r>
      <w:r w:rsidR="00D81B77" w:rsidRPr="00271D03">
        <w:t>the vote for the proposal being decided by a show of hands.</w:t>
      </w:r>
    </w:p>
    <w:p w:rsidR="00D81B77" w:rsidRPr="00271D03" w:rsidRDefault="00DD7D8E" w:rsidP="00DD7D8E">
      <w:pPr>
        <w:pStyle w:val="Amain"/>
      </w:pPr>
      <w:r>
        <w:tab/>
      </w:r>
      <w:r w:rsidR="00E76099" w:rsidRPr="00271D03">
        <w:t>(4)</w:t>
      </w:r>
      <w:r w:rsidR="00E76099" w:rsidRPr="00271D03">
        <w:tab/>
      </w:r>
      <w:r w:rsidR="00D81B77" w:rsidRPr="00271D03">
        <w:t>A resident who does not want to be a party to the proceeding must give the residents committee written notice of that fact before the application to the ACAT is made.</w:t>
      </w:r>
    </w:p>
    <w:p w:rsidR="00D81B77" w:rsidRPr="00271D03" w:rsidRDefault="00DD7D8E" w:rsidP="00DD7D8E">
      <w:pPr>
        <w:pStyle w:val="Amain"/>
      </w:pPr>
      <w:r>
        <w:tab/>
      </w:r>
      <w:r w:rsidR="00E76099" w:rsidRPr="00271D03">
        <w:t>(5)</w:t>
      </w:r>
      <w:r w:rsidR="00E76099" w:rsidRPr="00271D03">
        <w:tab/>
      </w:r>
      <w:r w:rsidR="00D81B77" w:rsidRPr="00271D03">
        <w:t>If the residents committee receives a written notice from a resident under subsection (4), the committee must exclude the resident from the application.</w:t>
      </w:r>
    </w:p>
    <w:p w:rsidR="00D81B77" w:rsidRPr="00271D03" w:rsidRDefault="00E76099" w:rsidP="00E76099">
      <w:pPr>
        <w:pStyle w:val="AH5Sec"/>
      </w:pPr>
      <w:bookmarkStart w:id="70" w:name="_Toc507506022"/>
      <w:r w:rsidRPr="005A630D">
        <w:rPr>
          <w:rStyle w:val="CharSectNo"/>
        </w:rPr>
        <w:t>44</w:t>
      </w:r>
      <w:r w:rsidRPr="00271D03">
        <w:tab/>
      </w:r>
      <w:r w:rsidR="00D81B77" w:rsidRPr="00271D03">
        <w:t>ACAT may decide other party to application by operator</w:t>
      </w:r>
      <w:bookmarkEnd w:id="70"/>
    </w:p>
    <w:p w:rsidR="00D81B77" w:rsidRPr="00271D03" w:rsidRDefault="00D81B77" w:rsidP="00D81B77">
      <w:pPr>
        <w:pStyle w:val="Amainreturn"/>
      </w:pPr>
      <w:r w:rsidRPr="00271D03">
        <w:t>The ACAT may, if it considers it appropriate to do so, order that 1</w:t>
      </w:r>
      <w:r w:rsidR="007B7F87" w:rsidRPr="00271D03">
        <w:t> </w:t>
      </w:r>
      <w:r w:rsidRPr="00271D03">
        <w:t>or more stated residents of a retirement village, or all the residents of the village, are the other parties to an application to the ACAT by the operator of the village.</w:t>
      </w:r>
    </w:p>
    <w:p w:rsidR="00D81B77" w:rsidRPr="00271D03" w:rsidRDefault="00E76099" w:rsidP="00E76099">
      <w:pPr>
        <w:pStyle w:val="AH5Sec"/>
      </w:pPr>
      <w:bookmarkStart w:id="71" w:name="_Toc507506023"/>
      <w:r w:rsidRPr="005A630D">
        <w:rPr>
          <w:rStyle w:val="CharSectNo"/>
        </w:rPr>
        <w:t>45</w:t>
      </w:r>
      <w:r w:rsidRPr="00271D03">
        <w:tab/>
      </w:r>
      <w:r w:rsidR="00D81B77" w:rsidRPr="00271D03">
        <w:t>ACAT additional orders—Act, s 181 (1) (</w:t>
      </w:r>
      <w:r w:rsidR="003604B6">
        <w:t>k</w:t>
      </w:r>
      <w:r w:rsidR="00D81B77" w:rsidRPr="00271D03">
        <w:t>)</w:t>
      </w:r>
      <w:bookmarkEnd w:id="71"/>
    </w:p>
    <w:p w:rsidR="00D81B77" w:rsidRPr="00271D03" w:rsidRDefault="00D81B77" w:rsidP="00D81B77">
      <w:pPr>
        <w:pStyle w:val="Amainreturn"/>
      </w:pPr>
      <w:r w:rsidRPr="00271D03">
        <w:t>The ACAT may amend, set aside or stay an order of the ACAT in force under the Act.</w:t>
      </w:r>
    </w:p>
    <w:p w:rsidR="00D81B77" w:rsidRPr="00271D03" w:rsidRDefault="00E76099" w:rsidP="00E76099">
      <w:pPr>
        <w:pStyle w:val="AH5Sec"/>
      </w:pPr>
      <w:bookmarkStart w:id="72" w:name="_Toc507506024"/>
      <w:r w:rsidRPr="005A630D">
        <w:rPr>
          <w:rStyle w:val="CharSectNo"/>
        </w:rPr>
        <w:t>46</w:t>
      </w:r>
      <w:r w:rsidRPr="00271D03">
        <w:tab/>
      </w:r>
      <w:r w:rsidR="00D81B77" w:rsidRPr="00271D03">
        <w:t>Differential orders</w:t>
      </w:r>
      <w:bookmarkEnd w:id="72"/>
    </w:p>
    <w:p w:rsidR="00D81B77" w:rsidRPr="00271D03" w:rsidRDefault="00D81B77" w:rsidP="00D81B77">
      <w:pPr>
        <w:pStyle w:val="Amainreturn"/>
      </w:pPr>
      <w:r w:rsidRPr="00271D03">
        <w:t>The ACAT may make different orders in relation to different residents of a retirement village in deciding—</w:t>
      </w:r>
    </w:p>
    <w:p w:rsidR="00D81B77" w:rsidRPr="00271D03" w:rsidRDefault="00DD7D8E" w:rsidP="00DD7D8E">
      <w:pPr>
        <w:pStyle w:val="Apara"/>
      </w:pPr>
      <w:r>
        <w:tab/>
      </w:r>
      <w:r w:rsidR="00E76099" w:rsidRPr="00271D03">
        <w:t>(a)</w:t>
      </w:r>
      <w:r w:rsidR="00E76099" w:rsidRPr="00271D03">
        <w:tab/>
      </w:r>
      <w:r w:rsidR="00D81B77" w:rsidRPr="00271D03">
        <w:t>an application to which 2 or more residents of the village are parties (whether the application was made jointly by the residents or by the residents committee on behalf of the residents); or</w:t>
      </w:r>
    </w:p>
    <w:p w:rsidR="00D81B77" w:rsidRPr="00271D03" w:rsidRDefault="00DD7D8E" w:rsidP="00DD7D8E">
      <w:pPr>
        <w:pStyle w:val="Apara"/>
      </w:pPr>
      <w:r>
        <w:tab/>
      </w:r>
      <w:r w:rsidR="00E76099" w:rsidRPr="00271D03">
        <w:t>(b)</w:t>
      </w:r>
      <w:r w:rsidR="00E76099" w:rsidRPr="00271D03">
        <w:tab/>
      </w:r>
      <w:r w:rsidR="00D81B77" w:rsidRPr="00271D03">
        <w:t>an application made by the operator of the village to which 2 or more residents are the other parties.</w:t>
      </w:r>
    </w:p>
    <w:p w:rsidR="00D81B77" w:rsidRPr="00271D03" w:rsidRDefault="00D81B77" w:rsidP="00D81B77">
      <w:pPr>
        <w:pStyle w:val="PageBreak"/>
      </w:pPr>
      <w:r w:rsidRPr="00271D03">
        <w:br w:type="page"/>
      </w:r>
    </w:p>
    <w:p w:rsidR="00D81B77" w:rsidRPr="005A630D" w:rsidRDefault="00E76099" w:rsidP="00E76099">
      <w:pPr>
        <w:pStyle w:val="AH2Part"/>
      </w:pPr>
      <w:bookmarkStart w:id="73" w:name="_Toc507506025"/>
      <w:r w:rsidRPr="005A630D">
        <w:rPr>
          <w:rStyle w:val="CharPartNo"/>
        </w:rPr>
        <w:lastRenderedPageBreak/>
        <w:t>Part 8</w:t>
      </w:r>
      <w:r w:rsidRPr="00271D03">
        <w:tab/>
      </w:r>
      <w:r w:rsidR="008201CF" w:rsidRPr="005A630D">
        <w:rPr>
          <w:rStyle w:val="CharPartText"/>
        </w:rPr>
        <w:t>Ending residence contracts</w:t>
      </w:r>
      <w:bookmarkEnd w:id="73"/>
    </w:p>
    <w:p w:rsidR="008201CF" w:rsidRPr="005A630D" w:rsidRDefault="00E76099" w:rsidP="00E76099">
      <w:pPr>
        <w:pStyle w:val="AH3Div"/>
      </w:pPr>
      <w:bookmarkStart w:id="74" w:name="_Toc507506026"/>
      <w:r w:rsidRPr="005A630D">
        <w:rPr>
          <w:rStyle w:val="CharDivNo"/>
        </w:rPr>
        <w:t>Division 8.1</w:t>
      </w:r>
      <w:r w:rsidRPr="00271D03">
        <w:tab/>
      </w:r>
      <w:r w:rsidR="008201CF" w:rsidRPr="005A630D">
        <w:rPr>
          <w:rStyle w:val="CharDivText"/>
        </w:rPr>
        <w:t>General principles about ending residence contracts</w:t>
      </w:r>
      <w:bookmarkEnd w:id="74"/>
    </w:p>
    <w:p w:rsidR="008201CF" w:rsidRPr="00271D03" w:rsidRDefault="00E76099" w:rsidP="00E76099">
      <w:pPr>
        <w:pStyle w:val="AH5Sec"/>
      </w:pPr>
      <w:bookmarkStart w:id="75" w:name="_Toc507506027"/>
      <w:r w:rsidRPr="005A630D">
        <w:rPr>
          <w:rStyle w:val="CharSectNo"/>
        </w:rPr>
        <w:t>47</w:t>
      </w:r>
      <w:r w:rsidRPr="00271D03">
        <w:tab/>
      </w:r>
      <w:r w:rsidR="008201CF" w:rsidRPr="00271D03">
        <w:t>Time for giving notice to end contract—Act, s 184 (2)</w:t>
      </w:r>
      <w:bookmarkEnd w:id="75"/>
    </w:p>
    <w:p w:rsidR="008201CF" w:rsidRPr="00271D03" w:rsidRDefault="00DD7D8E" w:rsidP="00DD7D8E">
      <w:pPr>
        <w:pStyle w:val="Amain"/>
      </w:pPr>
      <w:r>
        <w:tab/>
      </w:r>
      <w:r w:rsidR="00E76099" w:rsidRPr="00271D03">
        <w:t>(1)</w:t>
      </w:r>
      <w:r w:rsidR="00E76099" w:rsidRPr="00271D03">
        <w:tab/>
      </w:r>
      <w:r w:rsidR="008201CF" w:rsidRPr="00271D03">
        <w:t xml:space="preserve">A notice mentioned in the </w:t>
      </w:r>
      <w:hyperlink r:id="rId62" w:tooltip="A2012-38" w:history="1">
        <w:r w:rsidR="008C6FC3" w:rsidRPr="008C6FC3">
          <w:rPr>
            <w:rStyle w:val="charCitHyperlinkAbbrev"/>
          </w:rPr>
          <w:t>Act</w:t>
        </w:r>
      </w:hyperlink>
      <w:r w:rsidR="008201CF" w:rsidRPr="00271D03">
        <w:t>, section 184 (Notice of intention to seek ending of contract) must be given—</w:t>
      </w:r>
    </w:p>
    <w:p w:rsidR="008201CF" w:rsidRPr="00271D03" w:rsidRDefault="00DD7D8E" w:rsidP="00DD7D8E">
      <w:pPr>
        <w:pStyle w:val="Apara"/>
      </w:pPr>
      <w:r>
        <w:tab/>
      </w:r>
      <w:r w:rsidR="00E76099" w:rsidRPr="00271D03">
        <w:t>(a)</w:t>
      </w:r>
      <w:r w:rsidR="00E76099" w:rsidRPr="00271D03">
        <w:tab/>
      </w:r>
      <w:r w:rsidR="008201CF" w:rsidRPr="00271D03">
        <w:t>not earlier than 14 days before the intending applicant applies to the ACAT for an order to end a residence contract; and</w:t>
      </w:r>
    </w:p>
    <w:p w:rsidR="008201CF" w:rsidRPr="00271D03" w:rsidRDefault="00DD7D8E" w:rsidP="00DD7D8E">
      <w:pPr>
        <w:pStyle w:val="Apara"/>
      </w:pPr>
      <w:r>
        <w:tab/>
      </w:r>
      <w:r w:rsidR="00E76099" w:rsidRPr="00271D03">
        <w:t>(b)</w:t>
      </w:r>
      <w:r w:rsidR="00E76099" w:rsidRPr="00271D03">
        <w:tab/>
      </w:r>
      <w:r w:rsidR="008201CF" w:rsidRPr="00271D03">
        <w:t>not later than the time the intending applicant makes the application to the ACAT.</w:t>
      </w:r>
    </w:p>
    <w:p w:rsidR="008201CF" w:rsidRPr="00271D03" w:rsidRDefault="00DD7D8E" w:rsidP="00DD7D8E">
      <w:pPr>
        <w:pStyle w:val="Amain"/>
      </w:pPr>
      <w:r>
        <w:tab/>
      </w:r>
      <w:r w:rsidR="00E76099" w:rsidRPr="00271D03">
        <w:t>(2)</w:t>
      </w:r>
      <w:r w:rsidR="00E76099" w:rsidRPr="00271D03">
        <w:tab/>
      </w:r>
      <w:r w:rsidR="008201CF" w:rsidRPr="00271D03">
        <w:t>If the intending applicant does not apply to the ACAT for the order within 14 days after giving the notice, the intending applicant must give a new notice within the time required under subsection (1) before the application may be made.</w:t>
      </w:r>
    </w:p>
    <w:p w:rsidR="008201CF" w:rsidRPr="00271D03" w:rsidRDefault="00DD7D8E" w:rsidP="00DD7D8E">
      <w:pPr>
        <w:pStyle w:val="Amain"/>
        <w:keepNext/>
      </w:pPr>
      <w:r>
        <w:tab/>
      </w:r>
      <w:r w:rsidR="00E76099" w:rsidRPr="00271D03">
        <w:t>(3)</w:t>
      </w:r>
      <w:r w:rsidR="00E76099" w:rsidRPr="00271D03">
        <w:tab/>
      </w:r>
      <w:r w:rsidR="008201CF" w:rsidRPr="00271D03">
        <w:t xml:space="preserve">This section does not apply to an application to the ACAT under the </w:t>
      </w:r>
      <w:hyperlink r:id="rId63" w:tooltip="A2012-38" w:history="1">
        <w:r w:rsidR="008D4CF5" w:rsidRPr="008D4CF5">
          <w:rPr>
            <w:rStyle w:val="charCitHyperlinkAbbrev"/>
          </w:rPr>
          <w:t>Act</w:t>
        </w:r>
      </w:hyperlink>
      <w:r w:rsidR="008201CF" w:rsidRPr="00271D03">
        <w:t>, section 190 (Ending on grounds of upgrade or change of use).</w:t>
      </w:r>
    </w:p>
    <w:p w:rsidR="008201CF" w:rsidRPr="00271D03" w:rsidRDefault="008201CF" w:rsidP="008201CF">
      <w:pPr>
        <w:pStyle w:val="aNote"/>
      </w:pPr>
      <w:r w:rsidRPr="00DD7D8E">
        <w:rPr>
          <w:rStyle w:val="charItals"/>
        </w:rPr>
        <w:t>Note</w:t>
      </w:r>
      <w:r w:rsidRPr="00DD7D8E">
        <w:rPr>
          <w:rStyle w:val="charItals"/>
        </w:rPr>
        <w:tab/>
      </w:r>
      <w:r w:rsidRPr="00271D03">
        <w:t xml:space="preserve">Under the </w:t>
      </w:r>
      <w:hyperlink r:id="rId64" w:tooltip="A2012-38" w:history="1">
        <w:r w:rsidR="008D4CF5" w:rsidRPr="008D4CF5">
          <w:rPr>
            <w:rStyle w:val="charCitHyperlinkAbbrev"/>
          </w:rPr>
          <w:t>Act</w:t>
        </w:r>
      </w:hyperlink>
      <w:r w:rsidRPr="00271D03">
        <w:t xml:space="preserve">, s 190 (2), the operator is required to give the resident at least 12 months </w:t>
      </w:r>
      <w:r w:rsidR="0024012A" w:rsidRPr="00271D03">
        <w:t xml:space="preserve">written </w:t>
      </w:r>
      <w:r w:rsidRPr="00271D03">
        <w:t>notice of the operator’s intention to apply to the ACAT for an order ending the resident’s residence contract.</w:t>
      </w:r>
    </w:p>
    <w:p w:rsidR="008201CF" w:rsidRPr="005A630D" w:rsidRDefault="00E76099" w:rsidP="00E76099">
      <w:pPr>
        <w:pStyle w:val="AH3Div"/>
      </w:pPr>
      <w:bookmarkStart w:id="76" w:name="_Toc507506028"/>
      <w:r w:rsidRPr="005A630D">
        <w:rPr>
          <w:rStyle w:val="CharDivNo"/>
        </w:rPr>
        <w:t>Division 8.2</w:t>
      </w:r>
      <w:r w:rsidRPr="00271D03">
        <w:tab/>
      </w:r>
      <w:r w:rsidR="008201CF" w:rsidRPr="005A630D">
        <w:rPr>
          <w:rStyle w:val="CharDivText"/>
        </w:rPr>
        <w:t>Uncollected goods</w:t>
      </w:r>
      <w:bookmarkEnd w:id="76"/>
    </w:p>
    <w:p w:rsidR="00D81B77" w:rsidRPr="00271D03" w:rsidRDefault="00E76099" w:rsidP="00E76099">
      <w:pPr>
        <w:pStyle w:val="AH5Sec"/>
      </w:pPr>
      <w:bookmarkStart w:id="77" w:name="_Toc507506029"/>
      <w:r w:rsidRPr="005A630D">
        <w:rPr>
          <w:rStyle w:val="CharSectNo"/>
        </w:rPr>
        <w:t>48</w:t>
      </w:r>
      <w:r w:rsidRPr="00271D03">
        <w:tab/>
      </w:r>
      <w:r w:rsidR="00D81B77" w:rsidRPr="00271D03">
        <w:t xml:space="preserve">Meaning of </w:t>
      </w:r>
      <w:r w:rsidR="00D81B77" w:rsidRPr="00DD7D8E">
        <w:rPr>
          <w:rStyle w:val="charItals"/>
        </w:rPr>
        <w:t>uncollected goods</w:t>
      </w:r>
      <w:r w:rsidR="00D81B77" w:rsidRPr="00271D03">
        <w:t>—</w:t>
      </w:r>
      <w:r w:rsidR="002F50C8" w:rsidRPr="00271D03">
        <w:t>div 8.2</w:t>
      </w:r>
      <w:bookmarkEnd w:id="77"/>
    </w:p>
    <w:p w:rsidR="00D81B77" w:rsidRPr="00271D03" w:rsidRDefault="00D81B77" w:rsidP="00DD7D8E">
      <w:pPr>
        <w:pStyle w:val="Amainreturn"/>
        <w:keepNext/>
      </w:pPr>
      <w:r w:rsidRPr="00271D03">
        <w:t xml:space="preserve">In this </w:t>
      </w:r>
      <w:r w:rsidR="00FF0102" w:rsidRPr="00271D03">
        <w:t>division</w:t>
      </w:r>
      <w:r w:rsidRPr="00271D03">
        <w:t>:</w:t>
      </w:r>
    </w:p>
    <w:p w:rsidR="00D81B77" w:rsidRPr="00271D03" w:rsidRDefault="00D81B77" w:rsidP="00DD7D8E">
      <w:pPr>
        <w:pStyle w:val="aDef"/>
        <w:keepNext/>
      </w:pPr>
      <w:r w:rsidRPr="00DD7D8E">
        <w:rPr>
          <w:rStyle w:val="charBoldItals"/>
        </w:rPr>
        <w:t>uncollected goods</w:t>
      </w:r>
      <w:r w:rsidRPr="00271D03">
        <w:t xml:space="preserve">, of a former </w:t>
      </w:r>
      <w:r w:rsidR="0021159D" w:rsidRPr="00271D03">
        <w:t>occupant</w:t>
      </w:r>
      <w:r w:rsidRPr="00271D03">
        <w:t xml:space="preserve"> of residential premises in a retirement village, do not include the following:</w:t>
      </w:r>
    </w:p>
    <w:p w:rsidR="00D81B77" w:rsidRPr="00271D03" w:rsidRDefault="00DD7D8E" w:rsidP="00DD7D8E">
      <w:pPr>
        <w:pStyle w:val="aDefpara"/>
      </w:pPr>
      <w:r>
        <w:tab/>
      </w:r>
      <w:r w:rsidR="00E76099" w:rsidRPr="00271D03">
        <w:t>(a)</w:t>
      </w:r>
      <w:r w:rsidR="00E76099" w:rsidRPr="00271D03">
        <w:tab/>
      </w:r>
      <w:r w:rsidR="00D81B77" w:rsidRPr="00271D03">
        <w:t xml:space="preserve">any additions made to the premises by the </w:t>
      </w:r>
      <w:r w:rsidR="006D0F22" w:rsidRPr="00271D03">
        <w:t>former occupant</w:t>
      </w:r>
      <w:r w:rsidR="00D81B77" w:rsidRPr="00271D03">
        <w:t>;</w:t>
      </w:r>
    </w:p>
    <w:p w:rsidR="00D81B77" w:rsidRPr="00271D03" w:rsidRDefault="00DD7D8E" w:rsidP="00DD7D8E">
      <w:pPr>
        <w:pStyle w:val="aDefpara"/>
      </w:pPr>
      <w:r>
        <w:tab/>
      </w:r>
      <w:r w:rsidR="00E76099" w:rsidRPr="00271D03">
        <w:t>(b)</w:t>
      </w:r>
      <w:r w:rsidR="00E76099" w:rsidRPr="00271D03">
        <w:tab/>
      </w:r>
      <w:r w:rsidR="00D81B77" w:rsidRPr="00271D03">
        <w:t xml:space="preserve">any fixtures installed in the premises by the </w:t>
      </w:r>
      <w:r w:rsidR="006D0F22" w:rsidRPr="00271D03">
        <w:t>former occupant</w:t>
      </w:r>
      <w:r w:rsidR="00D81B77" w:rsidRPr="00271D03">
        <w:t>.</w:t>
      </w:r>
    </w:p>
    <w:p w:rsidR="00D81B77" w:rsidRPr="00271D03" w:rsidRDefault="00E76099" w:rsidP="00E76099">
      <w:pPr>
        <w:pStyle w:val="AH5Sec"/>
      </w:pPr>
      <w:bookmarkStart w:id="78" w:name="_Toc507506030"/>
      <w:r w:rsidRPr="005A630D">
        <w:rPr>
          <w:rStyle w:val="CharSectNo"/>
        </w:rPr>
        <w:lastRenderedPageBreak/>
        <w:t>49</w:t>
      </w:r>
      <w:r w:rsidRPr="00271D03">
        <w:tab/>
      </w:r>
      <w:r w:rsidR="00D81B77" w:rsidRPr="00271D03">
        <w:t>Disposal of perishable and certain other uncollected goods—Act, s 203 (1) (b)</w:t>
      </w:r>
      <w:bookmarkEnd w:id="78"/>
    </w:p>
    <w:p w:rsidR="00D81B77" w:rsidRPr="00271D03" w:rsidRDefault="00DD7D8E" w:rsidP="00DD7D8E">
      <w:pPr>
        <w:pStyle w:val="Amain"/>
      </w:pPr>
      <w:r>
        <w:tab/>
      </w:r>
      <w:r w:rsidR="00E76099" w:rsidRPr="00271D03">
        <w:t>(1)</w:t>
      </w:r>
      <w:r w:rsidR="00E76099" w:rsidRPr="00271D03">
        <w:tab/>
      </w:r>
      <w:r w:rsidR="00D81B77" w:rsidRPr="00271D03">
        <w:t xml:space="preserve">The operator of a retirement village may remove and dispose of goods left in residential premises in the village by a </w:t>
      </w:r>
      <w:r w:rsidR="006D0F22" w:rsidRPr="00271D03">
        <w:t>former occupant</w:t>
      </w:r>
      <w:r w:rsidR="00D81B77" w:rsidRPr="00271D03">
        <w:t xml:space="preserve"> of the village if the goods are—</w:t>
      </w:r>
    </w:p>
    <w:p w:rsidR="00D81B77" w:rsidRPr="00271D03" w:rsidRDefault="00DD7D8E" w:rsidP="00DD7D8E">
      <w:pPr>
        <w:pStyle w:val="Apara"/>
      </w:pPr>
      <w:r>
        <w:tab/>
      </w:r>
      <w:r w:rsidR="00E76099" w:rsidRPr="00271D03">
        <w:t>(a)</w:t>
      </w:r>
      <w:r w:rsidR="00E76099" w:rsidRPr="00271D03">
        <w:tab/>
      </w:r>
      <w:r w:rsidR="00D81B77" w:rsidRPr="00271D03">
        <w:t>perishable foodstuffs; or</w:t>
      </w:r>
    </w:p>
    <w:p w:rsidR="00D81B77" w:rsidRPr="00271D03" w:rsidRDefault="00DD7D8E" w:rsidP="00DD7D8E">
      <w:pPr>
        <w:pStyle w:val="Apara"/>
      </w:pPr>
      <w:r>
        <w:tab/>
      </w:r>
      <w:r w:rsidR="00E76099" w:rsidRPr="00271D03">
        <w:t>(b)</w:t>
      </w:r>
      <w:r w:rsidR="00E76099" w:rsidRPr="00271D03">
        <w:tab/>
      </w:r>
      <w:r w:rsidR="00D81B77" w:rsidRPr="00271D03">
        <w:t>goods that it would be unsafe or unhealthy to store.</w:t>
      </w:r>
    </w:p>
    <w:p w:rsidR="00D81B77" w:rsidRPr="00271D03" w:rsidRDefault="00DD7D8E" w:rsidP="00DD7D8E">
      <w:pPr>
        <w:pStyle w:val="Amain"/>
      </w:pPr>
      <w:r>
        <w:tab/>
      </w:r>
      <w:r w:rsidR="00E76099" w:rsidRPr="00271D03">
        <w:t>(2)</w:t>
      </w:r>
      <w:r w:rsidR="00E76099" w:rsidRPr="00271D03">
        <w:tab/>
      </w:r>
      <w:r w:rsidR="00D81B77" w:rsidRPr="00271D03">
        <w:t>The operator may remove and dispose of the goods—</w:t>
      </w:r>
    </w:p>
    <w:p w:rsidR="00D81B77" w:rsidRPr="00271D03" w:rsidRDefault="00DD7D8E" w:rsidP="00DD7D8E">
      <w:pPr>
        <w:pStyle w:val="Apara"/>
      </w:pPr>
      <w:r>
        <w:tab/>
      </w:r>
      <w:r w:rsidR="00E76099" w:rsidRPr="00271D03">
        <w:t>(a)</w:t>
      </w:r>
      <w:r w:rsidR="00E76099" w:rsidRPr="00271D03">
        <w:tab/>
      </w:r>
      <w:r w:rsidR="00D81B77" w:rsidRPr="00271D03">
        <w:t xml:space="preserve">if the </w:t>
      </w:r>
      <w:r w:rsidR="006D0F22" w:rsidRPr="00271D03">
        <w:t>former occupant</w:t>
      </w:r>
      <w:r w:rsidR="00D81B77" w:rsidRPr="00271D03">
        <w:t xml:space="preserve">’s residence contract was ended by an ACAT order—immediately after the day the </w:t>
      </w:r>
      <w:r w:rsidR="006D0F22" w:rsidRPr="00271D03">
        <w:t>former occupant</w:t>
      </w:r>
      <w:r w:rsidR="00D81B77" w:rsidRPr="00271D03">
        <w:t xml:space="preserve"> vacated the residential premises; and</w:t>
      </w:r>
    </w:p>
    <w:p w:rsidR="00D81B77" w:rsidRPr="00271D03" w:rsidRDefault="00DD7D8E" w:rsidP="00DD7D8E">
      <w:pPr>
        <w:pStyle w:val="Apara"/>
      </w:pPr>
      <w:r>
        <w:tab/>
      </w:r>
      <w:r w:rsidR="00E76099" w:rsidRPr="00271D03">
        <w:t>(b)</w:t>
      </w:r>
      <w:r w:rsidR="00E76099" w:rsidRPr="00271D03">
        <w:tab/>
      </w:r>
      <w:r w:rsidR="00D81B77" w:rsidRPr="00271D03">
        <w:t>if the residence contract was ended otherwise than by an ACAT order—at any time after the contract is ended.</w:t>
      </w:r>
    </w:p>
    <w:p w:rsidR="00D81B77" w:rsidRPr="00271D03" w:rsidRDefault="00E76099" w:rsidP="00E76099">
      <w:pPr>
        <w:pStyle w:val="AH5Sec"/>
      </w:pPr>
      <w:bookmarkStart w:id="79" w:name="_Toc507506031"/>
      <w:r w:rsidRPr="005A630D">
        <w:rPr>
          <w:rStyle w:val="CharSectNo"/>
        </w:rPr>
        <w:t>50</w:t>
      </w:r>
      <w:r w:rsidRPr="00271D03">
        <w:tab/>
      </w:r>
      <w:r w:rsidR="00D81B77" w:rsidRPr="00271D03">
        <w:t>Storage of other uncollected goods</w:t>
      </w:r>
      <w:bookmarkEnd w:id="79"/>
    </w:p>
    <w:p w:rsidR="00D81B77" w:rsidRPr="00271D03" w:rsidRDefault="00DD7D8E" w:rsidP="00DD7D8E">
      <w:pPr>
        <w:pStyle w:val="Amain"/>
        <w:keepNext/>
      </w:pPr>
      <w:r>
        <w:tab/>
      </w:r>
      <w:r w:rsidR="00E76099" w:rsidRPr="00271D03">
        <w:t>(1)</w:t>
      </w:r>
      <w:r w:rsidR="00E76099" w:rsidRPr="00271D03">
        <w:tab/>
      </w:r>
      <w:r w:rsidR="00D81B77" w:rsidRPr="00271D03">
        <w:t xml:space="preserve">The operator of a retirement village commits an offence if the operator fails to deal with uncollected goods of a </w:t>
      </w:r>
      <w:r w:rsidR="006D0F22" w:rsidRPr="00271D03">
        <w:t>former occupant</w:t>
      </w:r>
      <w:r w:rsidR="00D81B77" w:rsidRPr="00271D03">
        <w:t xml:space="preserve"> of the village (other than goods mentioned in section </w:t>
      </w:r>
      <w:r w:rsidR="00744B3C" w:rsidRPr="00271D03">
        <w:t>49</w:t>
      </w:r>
      <w:r w:rsidR="007B7F87" w:rsidRPr="00271D03">
        <w:t xml:space="preserve"> </w:t>
      </w:r>
      <w:r w:rsidR="00D81B77" w:rsidRPr="00271D03">
        <w:t>(1)) in accordance with this section.</w:t>
      </w:r>
    </w:p>
    <w:p w:rsidR="00D81B77" w:rsidRPr="00271D03" w:rsidRDefault="00D81B77" w:rsidP="00DD7D8E">
      <w:pPr>
        <w:pStyle w:val="Penalty"/>
        <w:keepNext/>
      </w:pPr>
      <w:r w:rsidRPr="00271D03">
        <w:t>Maximum penalty: 20 penalty units.</w:t>
      </w:r>
    </w:p>
    <w:p w:rsidR="00D81B77" w:rsidRPr="00271D03" w:rsidRDefault="00DD7D8E" w:rsidP="00DD7D8E">
      <w:pPr>
        <w:pStyle w:val="Amain"/>
      </w:pPr>
      <w:r>
        <w:tab/>
      </w:r>
      <w:r w:rsidR="00E9287D">
        <w:t>(2</w:t>
      </w:r>
      <w:r w:rsidR="00E76099" w:rsidRPr="00271D03">
        <w:t>)</w:t>
      </w:r>
      <w:r w:rsidR="00E76099" w:rsidRPr="00271D03">
        <w:tab/>
      </w:r>
      <w:r w:rsidR="00D81B77" w:rsidRPr="00271D03">
        <w:t>The operator must leave the goods in the residential premises, or store them in a secure place for at least 30 days after—</w:t>
      </w:r>
    </w:p>
    <w:p w:rsidR="00D81B77" w:rsidRPr="00271D03" w:rsidRDefault="00DD7D8E" w:rsidP="00DD7D8E">
      <w:pPr>
        <w:pStyle w:val="Apara"/>
      </w:pPr>
      <w:r>
        <w:tab/>
      </w:r>
      <w:r w:rsidR="00E76099" w:rsidRPr="00271D03">
        <w:t>(a)</w:t>
      </w:r>
      <w:r w:rsidR="00E76099" w:rsidRPr="00271D03">
        <w:tab/>
      </w:r>
      <w:r w:rsidR="00D81B77" w:rsidRPr="00271D03">
        <w:t>the day the operator issued a no</w:t>
      </w:r>
      <w:r w:rsidR="00FE46E7" w:rsidRPr="00271D03">
        <w:t xml:space="preserve">tice under the </w:t>
      </w:r>
      <w:hyperlink r:id="rId65" w:tooltip="A2012-38" w:history="1">
        <w:r w:rsidR="008D4CF5" w:rsidRPr="008D4CF5">
          <w:rPr>
            <w:rStyle w:val="charCitHyperlinkAbbrev"/>
          </w:rPr>
          <w:t>Act</w:t>
        </w:r>
      </w:hyperlink>
      <w:r w:rsidR="00FE46E7" w:rsidRPr="00271D03">
        <w:t>, section 203 </w:t>
      </w:r>
      <w:r w:rsidR="00D81B77" w:rsidRPr="00271D03">
        <w:t xml:space="preserve">(2) </w:t>
      </w:r>
      <w:r w:rsidR="00754A53" w:rsidRPr="00271D03">
        <w:t>(Disposal of uncollected goods)</w:t>
      </w:r>
      <w:r w:rsidR="00D81B77" w:rsidRPr="00271D03">
        <w:t>; or</w:t>
      </w:r>
    </w:p>
    <w:p w:rsidR="00D81B77" w:rsidRPr="00271D03" w:rsidRDefault="00DD7D8E" w:rsidP="00B84112">
      <w:pPr>
        <w:pStyle w:val="Apara"/>
        <w:keepNext/>
      </w:pPr>
      <w:r>
        <w:lastRenderedPageBreak/>
        <w:tab/>
      </w:r>
      <w:r w:rsidR="00E76099" w:rsidRPr="00271D03">
        <w:t>(b)</w:t>
      </w:r>
      <w:r w:rsidR="00E76099" w:rsidRPr="00271D03">
        <w:tab/>
      </w:r>
      <w:r w:rsidR="00D81B77" w:rsidRPr="00271D03">
        <w:t xml:space="preserve">if the operator does not have a forwarding address for the </w:t>
      </w:r>
      <w:r w:rsidR="006D0F22" w:rsidRPr="00271D03">
        <w:t>former occupant</w:t>
      </w:r>
      <w:r w:rsidR="00D81B77" w:rsidRPr="00271D03">
        <w:t xml:space="preserve"> (or the address of the executor or administrator of the estate of the </w:t>
      </w:r>
      <w:r w:rsidR="006D0F22" w:rsidRPr="00271D03">
        <w:t>former occupant</w:t>
      </w:r>
      <w:r w:rsidR="00D81B77" w:rsidRPr="00271D03">
        <w:t>)—</w:t>
      </w:r>
    </w:p>
    <w:p w:rsidR="00D81B77" w:rsidRPr="00271D03" w:rsidRDefault="00DD7D8E" w:rsidP="00DD7D8E">
      <w:pPr>
        <w:pStyle w:val="Asubpara"/>
      </w:pPr>
      <w:r>
        <w:tab/>
      </w:r>
      <w:r w:rsidR="00E76099" w:rsidRPr="00271D03">
        <w:t>(i)</w:t>
      </w:r>
      <w:r w:rsidR="00E76099" w:rsidRPr="00271D03">
        <w:tab/>
      </w:r>
      <w:r w:rsidR="00D81B77" w:rsidRPr="00271D03">
        <w:t xml:space="preserve">if the </w:t>
      </w:r>
      <w:r w:rsidR="006D0F22" w:rsidRPr="00271D03">
        <w:t>former occupant</w:t>
      </w:r>
      <w:r w:rsidR="00D81B77" w:rsidRPr="00271D03">
        <w:t xml:space="preserve">’s residence contract was ended on an ACAT order—the day the </w:t>
      </w:r>
      <w:r w:rsidR="006D0F22" w:rsidRPr="00271D03">
        <w:t>former occupant</w:t>
      </w:r>
      <w:r w:rsidR="00D81B77" w:rsidRPr="00271D03">
        <w:t xml:space="preserve"> vacated the residential premises; or</w:t>
      </w:r>
    </w:p>
    <w:p w:rsidR="00D81B77" w:rsidRPr="00271D03" w:rsidRDefault="00DD7D8E" w:rsidP="00DD7D8E">
      <w:pPr>
        <w:pStyle w:val="Asubpara"/>
      </w:pPr>
      <w:r>
        <w:tab/>
      </w:r>
      <w:r w:rsidR="00E76099" w:rsidRPr="00271D03">
        <w:t>(ii)</w:t>
      </w:r>
      <w:r w:rsidR="00E76099" w:rsidRPr="00271D03">
        <w:tab/>
      </w:r>
      <w:r w:rsidR="00D81B77" w:rsidRPr="00271D03">
        <w:t xml:space="preserve">in any other case—the day the </w:t>
      </w:r>
      <w:r w:rsidR="006D0F22" w:rsidRPr="00271D03">
        <w:t>former occupant</w:t>
      </w:r>
      <w:r w:rsidR="00D81B77" w:rsidRPr="00271D03">
        <w:t>’s residence contract was ended.</w:t>
      </w:r>
    </w:p>
    <w:p w:rsidR="00D81B77" w:rsidRPr="00271D03" w:rsidRDefault="00E76099" w:rsidP="00E76099">
      <w:pPr>
        <w:pStyle w:val="AH5Sec"/>
      </w:pPr>
      <w:bookmarkStart w:id="80" w:name="_Toc507506032"/>
      <w:r w:rsidRPr="005A630D">
        <w:rPr>
          <w:rStyle w:val="CharSectNo"/>
        </w:rPr>
        <w:t>51</w:t>
      </w:r>
      <w:r w:rsidRPr="00271D03">
        <w:tab/>
      </w:r>
      <w:r w:rsidR="00D81B77" w:rsidRPr="00271D03">
        <w:t>Claiming uncollected goods</w:t>
      </w:r>
      <w:bookmarkEnd w:id="80"/>
    </w:p>
    <w:p w:rsidR="00D81B77" w:rsidRPr="00271D03" w:rsidRDefault="00DD7D8E" w:rsidP="00DD7D8E">
      <w:pPr>
        <w:pStyle w:val="Amain"/>
      </w:pPr>
      <w:r>
        <w:tab/>
      </w:r>
      <w:r w:rsidR="00E76099" w:rsidRPr="00271D03">
        <w:t>(1)</w:t>
      </w:r>
      <w:r w:rsidR="00E76099" w:rsidRPr="00271D03">
        <w:tab/>
      </w:r>
      <w:r w:rsidR="00D81B77" w:rsidRPr="00271D03">
        <w:t xml:space="preserve">A person who is entitled to possession of uncollected goods of a </w:t>
      </w:r>
      <w:r w:rsidR="006D0F22" w:rsidRPr="00271D03">
        <w:t>former occupant</w:t>
      </w:r>
      <w:r w:rsidR="00D81B77" w:rsidRPr="00271D03">
        <w:t xml:space="preserve"> of a retirement village may claim the goods at any time before they are destroyed, sold or otherwise dealt with under this </w:t>
      </w:r>
      <w:r w:rsidR="00754A53" w:rsidRPr="00271D03">
        <w:t>division</w:t>
      </w:r>
      <w:r w:rsidR="00D81B77" w:rsidRPr="00271D03">
        <w:t>.</w:t>
      </w:r>
    </w:p>
    <w:p w:rsidR="00D81B77" w:rsidRPr="00271D03" w:rsidRDefault="00DD7D8E" w:rsidP="00DD7D8E">
      <w:pPr>
        <w:pStyle w:val="Amain"/>
      </w:pPr>
      <w:r>
        <w:tab/>
      </w:r>
      <w:r w:rsidR="00E76099" w:rsidRPr="00271D03">
        <w:t>(2)</w:t>
      </w:r>
      <w:r w:rsidR="00E76099" w:rsidRPr="00271D03">
        <w:tab/>
      </w:r>
      <w:r w:rsidR="00D81B77" w:rsidRPr="00271D03">
        <w:t>If the operator of the village is satisfied, on reasonable grounds, that the person claiming the uncollected goods is entitled to them, the operator must deliver up the goods to the person, free of any charge (other than a removal or storage charge).</w:t>
      </w:r>
    </w:p>
    <w:p w:rsidR="00D81B77" w:rsidRPr="00271D03" w:rsidRDefault="00DD7D8E" w:rsidP="00DD7D8E">
      <w:pPr>
        <w:pStyle w:val="Amain"/>
      </w:pPr>
      <w:r>
        <w:tab/>
      </w:r>
      <w:r w:rsidR="00E76099" w:rsidRPr="00271D03">
        <w:t>(3)</w:t>
      </w:r>
      <w:r w:rsidR="00E76099" w:rsidRPr="00271D03">
        <w:tab/>
      </w:r>
      <w:r w:rsidR="00D81B77" w:rsidRPr="00271D03">
        <w:t>The operator may require payment of any reasonable costs and expenses incurred in removing or storing the goods before delivering the goods to the person.</w:t>
      </w:r>
    </w:p>
    <w:p w:rsidR="00D81B77" w:rsidRPr="00271D03" w:rsidRDefault="00DD7D8E" w:rsidP="00DD7D8E">
      <w:pPr>
        <w:pStyle w:val="Amain"/>
      </w:pPr>
      <w:r>
        <w:tab/>
      </w:r>
      <w:r w:rsidR="00E76099" w:rsidRPr="00271D03">
        <w:t>(4)</w:t>
      </w:r>
      <w:r w:rsidR="00E76099" w:rsidRPr="00271D03">
        <w:tab/>
      </w:r>
      <w:r w:rsidR="00D81B77" w:rsidRPr="00271D03">
        <w:t>However, if the claim is for some but not all of the goods and the remaining goods are of sufficient value to cover the reasonable costs and expenses of removing or storing all the goods, the operator must deliver the claimed goods to the person without requiring payment for removal or storage.</w:t>
      </w:r>
    </w:p>
    <w:p w:rsidR="00D81B77" w:rsidRPr="00271D03" w:rsidRDefault="00E76099" w:rsidP="00E76099">
      <w:pPr>
        <w:pStyle w:val="AH5Sec"/>
      </w:pPr>
      <w:bookmarkStart w:id="81" w:name="_Toc507506033"/>
      <w:r w:rsidRPr="005A630D">
        <w:rPr>
          <w:rStyle w:val="CharSectNo"/>
        </w:rPr>
        <w:lastRenderedPageBreak/>
        <w:t>52</w:t>
      </w:r>
      <w:r w:rsidRPr="00271D03">
        <w:tab/>
      </w:r>
      <w:r w:rsidR="00D81B77" w:rsidRPr="00271D03">
        <w:t>Disposal of uncollected goods after storage</w:t>
      </w:r>
      <w:bookmarkEnd w:id="81"/>
    </w:p>
    <w:p w:rsidR="00D81B77" w:rsidRPr="00271D03" w:rsidRDefault="00DD7D8E" w:rsidP="00B84112">
      <w:pPr>
        <w:pStyle w:val="Amain"/>
        <w:keepNext/>
        <w:keepLines/>
      </w:pPr>
      <w:r>
        <w:tab/>
      </w:r>
      <w:r w:rsidR="00E76099" w:rsidRPr="00271D03">
        <w:t>(1)</w:t>
      </w:r>
      <w:r w:rsidR="00E76099" w:rsidRPr="00271D03">
        <w:tab/>
      </w:r>
      <w:r w:rsidR="00D81B77" w:rsidRPr="00271D03">
        <w:t xml:space="preserve">This section applies to uncollected goods mentioned in section </w:t>
      </w:r>
      <w:r w:rsidR="00744B3C" w:rsidRPr="00271D03">
        <w:t>50</w:t>
      </w:r>
      <w:r w:rsidR="00D81B77" w:rsidRPr="00271D03">
        <w:t>.</w:t>
      </w:r>
    </w:p>
    <w:p w:rsidR="00D81B77" w:rsidRPr="00271D03" w:rsidRDefault="00DD7D8E" w:rsidP="00B84112">
      <w:pPr>
        <w:pStyle w:val="Amain"/>
        <w:keepNext/>
        <w:keepLines/>
      </w:pPr>
      <w:r>
        <w:tab/>
      </w:r>
      <w:r w:rsidR="00E76099" w:rsidRPr="00271D03">
        <w:t>(2)</w:t>
      </w:r>
      <w:r w:rsidR="00E76099" w:rsidRPr="00271D03">
        <w:tab/>
      </w:r>
      <w:r w:rsidR="00D81B77" w:rsidRPr="00271D03">
        <w:t xml:space="preserve">The operator of a retirement village commits an offence if, at the end of the 30-day period mentioned in section </w:t>
      </w:r>
      <w:r w:rsidR="00744B3C" w:rsidRPr="00271D03">
        <w:t>50</w:t>
      </w:r>
      <w:r w:rsidR="00F54430" w:rsidRPr="00271D03">
        <w:t> </w:t>
      </w:r>
      <w:r w:rsidR="00881ADD">
        <w:t>(2</w:t>
      </w:r>
      <w:r w:rsidR="00D81B77" w:rsidRPr="00271D03">
        <w:t xml:space="preserve">), the operator fails to deal with the uncollected goods in accordance with this section. </w:t>
      </w:r>
    </w:p>
    <w:p w:rsidR="00D81B77" w:rsidRPr="00271D03" w:rsidRDefault="00D81B77" w:rsidP="00DD7D8E">
      <w:pPr>
        <w:pStyle w:val="Penalty"/>
        <w:keepNext/>
      </w:pPr>
      <w:r w:rsidRPr="00271D03">
        <w:t>Maximum penalty: 20 penalty units.</w:t>
      </w:r>
    </w:p>
    <w:p w:rsidR="00D81B77" w:rsidRPr="00271D03" w:rsidRDefault="00DD7D8E" w:rsidP="00DD7D8E">
      <w:pPr>
        <w:pStyle w:val="Amain"/>
      </w:pPr>
      <w:r>
        <w:tab/>
      </w:r>
      <w:r w:rsidR="00E76099" w:rsidRPr="00271D03">
        <w:t>(</w:t>
      </w:r>
      <w:r w:rsidR="00E63C15">
        <w:t>3</w:t>
      </w:r>
      <w:r w:rsidR="00E76099" w:rsidRPr="00271D03">
        <w:t>)</w:t>
      </w:r>
      <w:r w:rsidR="00E76099" w:rsidRPr="00271D03">
        <w:tab/>
      </w:r>
      <w:r w:rsidR="00D81B77" w:rsidRPr="00271D03">
        <w:t xml:space="preserve">The operator must send any uncollected personal documents of a </w:t>
      </w:r>
      <w:r w:rsidR="006D0F22" w:rsidRPr="00271D03">
        <w:t>former occupant</w:t>
      </w:r>
      <w:r w:rsidR="00D81B77" w:rsidRPr="00271D03">
        <w:t xml:space="preserve"> of the village to—</w:t>
      </w:r>
    </w:p>
    <w:p w:rsidR="00D81B77" w:rsidRPr="00271D03" w:rsidRDefault="00DD7D8E" w:rsidP="00DD7D8E">
      <w:pPr>
        <w:pStyle w:val="Apara"/>
      </w:pPr>
      <w:r>
        <w:tab/>
      </w:r>
      <w:r w:rsidR="00E76099" w:rsidRPr="00271D03">
        <w:t>(a)</w:t>
      </w:r>
      <w:r w:rsidR="00E76099" w:rsidRPr="00271D03">
        <w:tab/>
      </w:r>
      <w:r w:rsidR="00D81B77" w:rsidRPr="00271D03">
        <w:t xml:space="preserve">the </w:t>
      </w:r>
      <w:r w:rsidR="006D0F22" w:rsidRPr="00271D03">
        <w:t>former occupant</w:t>
      </w:r>
      <w:r w:rsidR="00D81B77" w:rsidRPr="00271D03">
        <w:t xml:space="preserve">’s forwarding address; or </w:t>
      </w:r>
    </w:p>
    <w:p w:rsidR="00D81B77" w:rsidRPr="00271D03" w:rsidRDefault="00DD7D8E" w:rsidP="00DD7D8E">
      <w:pPr>
        <w:pStyle w:val="Apara"/>
      </w:pPr>
      <w:r>
        <w:tab/>
      </w:r>
      <w:r w:rsidR="00E76099" w:rsidRPr="00271D03">
        <w:t>(b)</w:t>
      </w:r>
      <w:r w:rsidR="00E76099" w:rsidRPr="00271D03">
        <w:tab/>
      </w:r>
      <w:r w:rsidR="00D81B77" w:rsidRPr="00271D03">
        <w:t xml:space="preserve">the address of the executor or administrator of the </w:t>
      </w:r>
      <w:r w:rsidR="006D0F22" w:rsidRPr="00271D03">
        <w:t>former occupant</w:t>
      </w:r>
      <w:r w:rsidR="00D81B77" w:rsidRPr="00271D03">
        <w:t>’s estate.</w:t>
      </w:r>
    </w:p>
    <w:p w:rsidR="00D81B77" w:rsidRPr="00271D03" w:rsidRDefault="00DD7D8E" w:rsidP="00DD7D8E">
      <w:pPr>
        <w:pStyle w:val="Amain"/>
      </w:pPr>
      <w:r>
        <w:tab/>
      </w:r>
      <w:r w:rsidR="00E63C15">
        <w:t>(4</w:t>
      </w:r>
      <w:r w:rsidR="00E76099" w:rsidRPr="00271D03">
        <w:t>)</w:t>
      </w:r>
      <w:r w:rsidR="00E76099" w:rsidRPr="00271D03">
        <w:tab/>
      </w:r>
      <w:r w:rsidR="00D81B77" w:rsidRPr="00271D03">
        <w:t>If the operator does not have a</w:t>
      </w:r>
      <w:r w:rsidR="004923E2" w:rsidRPr="00271D03">
        <w:t>n</w:t>
      </w:r>
      <w:r w:rsidR="00D81B77" w:rsidRPr="00271D03">
        <w:t xml:space="preserve"> </w:t>
      </w:r>
      <w:r w:rsidR="004923E2" w:rsidRPr="00271D03">
        <w:t>address mentioned in subsection </w:t>
      </w:r>
      <w:r w:rsidR="00881ADD">
        <w:t>(3</w:t>
      </w:r>
      <w:r w:rsidR="00D81B77" w:rsidRPr="00271D03">
        <w:t>), the operator must—</w:t>
      </w:r>
    </w:p>
    <w:p w:rsidR="00D81B77" w:rsidRPr="00271D03" w:rsidRDefault="00DD7D8E" w:rsidP="00DD7D8E">
      <w:pPr>
        <w:pStyle w:val="Apara"/>
      </w:pPr>
      <w:r>
        <w:tab/>
      </w:r>
      <w:r w:rsidR="00E76099" w:rsidRPr="00271D03">
        <w:t>(a)</w:t>
      </w:r>
      <w:r w:rsidR="00E76099" w:rsidRPr="00271D03">
        <w:tab/>
      </w:r>
      <w:r w:rsidR="00D81B77" w:rsidRPr="00271D03">
        <w:t>if possible, return the personal documents to their place of origin; and</w:t>
      </w:r>
    </w:p>
    <w:p w:rsidR="00D81B77" w:rsidRPr="00271D03" w:rsidRDefault="00D81B77" w:rsidP="00D81B77">
      <w:pPr>
        <w:pStyle w:val="aExamHdgpar"/>
      </w:pPr>
      <w:r w:rsidRPr="00271D03">
        <w:t>Examples</w:t>
      </w:r>
    </w:p>
    <w:p w:rsidR="00D81B77" w:rsidRPr="00271D03" w:rsidRDefault="00E76099" w:rsidP="00E76099">
      <w:pPr>
        <w:pStyle w:val="aExamBulletpar"/>
        <w:tabs>
          <w:tab w:val="left" w:pos="2000"/>
        </w:tabs>
      </w:pPr>
      <w:r w:rsidRPr="00271D03">
        <w:rPr>
          <w:rFonts w:ascii="Symbol" w:hAnsi="Symbol"/>
        </w:rPr>
        <w:t></w:t>
      </w:r>
      <w:r w:rsidRPr="00271D03">
        <w:rPr>
          <w:rFonts w:ascii="Symbol" w:hAnsi="Symbol"/>
        </w:rPr>
        <w:tab/>
      </w:r>
      <w:r w:rsidR="00D81B77" w:rsidRPr="00271D03">
        <w:t>return financial statements to the issuing financial institution</w:t>
      </w:r>
    </w:p>
    <w:p w:rsidR="00D81B77" w:rsidRPr="00271D03" w:rsidRDefault="00E76099" w:rsidP="00E76099">
      <w:pPr>
        <w:pStyle w:val="aExamBulletpar"/>
        <w:tabs>
          <w:tab w:val="left" w:pos="2000"/>
        </w:tabs>
      </w:pPr>
      <w:r w:rsidRPr="00271D03">
        <w:rPr>
          <w:rFonts w:ascii="Symbol" w:hAnsi="Symbol"/>
        </w:rPr>
        <w:t></w:t>
      </w:r>
      <w:r w:rsidRPr="00271D03">
        <w:rPr>
          <w:rFonts w:ascii="Symbol" w:hAnsi="Symbol"/>
        </w:rPr>
        <w:tab/>
      </w:r>
      <w:r w:rsidR="00D81B77" w:rsidRPr="00271D03">
        <w:t>return a licence to the issuing authority</w:t>
      </w:r>
    </w:p>
    <w:p w:rsidR="00D81B77" w:rsidRPr="00271D03" w:rsidRDefault="00E76099" w:rsidP="00E76099">
      <w:pPr>
        <w:pStyle w:val="aExamBulletpar"/>
        <w:tabs>
          <w:tab w:val="left" w:pos="2000"/>
        </w:tabs>
      </w:pPr>
      <w:r w:rsidRPr="00271D03">
        <w:rPr>
          <w:rFonts w:ascii="Symbol" w:hAnsi="Symbol"/>
        </w:rPr>
        <w:t></w:t>
      </w:r>
      <w:r w:rsidRPr="00271D03">
        <w:rPr>
          <w:rFonts w:ascii="Symbol" w:hAnsi="Symbol"/>
        </w:rPr>
        <w:tab/>
      </w:r>
      <w:r w:rsidR="00D81B77" w:rsidRPr="00271D03">
        <w:t>return a passport</w:t>
      </w:r>
      <w:r w:rsidR="00F54430" w:rsidRPr="00271D03">
        <w:t xml:space="preserve"> to the Commonwealth Government</w:t>
      </w:r>
    </w:p>
    <w:p w:rsidR="00D81B77" w:rsidRPr="00271D03" w:rsidRDefault="00D81B77" w:rsidP="00D81B77">
      <w:pPr>
        <w:pStyle w:val="aNotepar"/>
      </w:pPr>
      <w:r w:rsidRPr="00DD7D8E">
        <w:rPr>
          <w:rStyle w:val="charItals"/>
        </w:rPr>
        <w:t>Note</w:t>
      </w:r>
      <w:r w:rsidRPr="00271D03">
        <w:tab/>
        <w:t xml:space="preserve">An example is part of the regulation, is not exhaustive and may extend, but does not limit, the meaning of the provision in which it appears (see </w:t>
      </w:r>
      <w:hyperlink r:id="rId66" w:tooltip="A2001-14" w:history="1">
        <w:r w:rsidR="00DD7D8E" w:rsidRPr="00DD7D8E">
          <w:rPr>
            <w:rStyle w:val="charCitHyperlinkAbbrev"/>
          </w:rPr>
          <w:t>Legislation Act</w:t>
        </w:r>
      </w:hyperlink>
      <w:r w:rsidRPr="00271D03">
        <w:t>, s 126 and s 132).</w:t>
      </w:r>
    </w:p>
    <w:p w:rsidR="00D81B77" w:rsidRPr="00271D03" w:rsidRDefault="00DD7D8E" w:rsidP="00DD7D8E">
      <w:pPr>
        <w:pStyle w:val="Apara"/>
      </w:pPr>
      <w:r>
        <w:tab/>
      </w:r>
      <w:r w:rsidR="00E76099" w:rsidRPr="00271D03">
        <w:t>(b)</w:t>
      </w:r>
      <w:r w:rsidR="00E76099" w:rsidRPr="00271D03">
        <w:tab/>
      </w:r>
      <w:r w:rsidR="00D81B77" w:rsidRPr="00271D03">
        <w:t xml:space="preserve">keep the other personal documents in a secure place for at least 6 months, and then dispose of them as the operator sees fit, taking reasonable steps to ensure the privacy of the </w:t>
      </w:r>
      <w:r w:rsidR="006D0F22" w:rsidRPr="00271D03">
        <w:t>former occupant</w:t>
      </w:r>
      <w:r w:rsidR="00D81B77" w:rsidRPr="00271D03">
        <w:t xml:space="preserve"> or any other person.</w:t>
      </w:r>
    </w:p>
    <w:p w:rsidR="00D81B77" w:rsidRPr="00271D03" w:rsidRDefault="00DD7D8E" w:rsidP="00912CFD">
      <w:pPr>
        <w:pStyle w:val="Amain"/>
        <w:keepLines/>
      </w:pPr>
      <w:r>
        <w:tab/>
      </w:r>
      <w:r w:rsidR="00E63C15">
        <w:t>(5</w:t>
      </w:r>
      <w:r w:rsidR="00E76099" w:rsidRPr="00271D03">
        <w:t>)</w:t>
      </w:r>
      <w:r w:rsidR="00E76099" w:rsidRPr="00271D03">
        <w:tab/>
      </w:r>
      <w:r w:rsidR="00D81B77" w:rsidRPr="00271D03">
        <w:t>If the operator believes on reasonable grounds that an individual item of uncollected goods (other than a personal document) is worth less than $100, the operator may give the item to a charitable organisation or otherwise dispose of it.</w:t>
      </w:r>
    </w:p>
    <w:p w:rsidR="00D81B77" w:rsidRPr="00271D03" w:rsidRDefault="00DD7D8E" w:rsidP="00DD7D8E">
      <w:pPr>
        <w:pStyle w:val="Amain"/>
      </w:pPr>
      <w:r>
        <w:lastRenderedPageBreak/>
        <w:tab/>
      </w:r>
      <w:r w:rsidR="00E63C15">
        <w:t>(6</w:t>
      </w:r>
      <w:r w:rsidR="00E76099" w:rsidRPr="00271D03">
        <w:t>)</w:t>
      </w:r>
      <w:r w:rsidR="00E76099" w:rsidRPr="00271D03">
        <w:tab/>
      </w:r>
      <w:r w:rsidR="00D81B77" w:rsidRPr="00271D03">
        <w:t>The operator must sell by public auction any item of uncollected goods (other than a personal document) that the operator believes on reasonable grounds is worth $100 or more.</w:t>
      </w:r>
    </w:p>
    <w:p w:rsidR="00D81B77" w:rsidRPr="00271D03" w:rsidRDefault="00DD7D8E" w:rsidP="00DD7D8E">
      <w:pPr>
        <w:pStyle w:val="Amain"/>
        <w:keepNext/>
      </w:pPr>
      <w:r>
        <w:tab/>
      </w:r>
      <w:r w:rsidR="00E76099" w:rsidRPr="00271D03">
        <w:t>(</w:t>
      </w:r>
      <w:r w:rsidR="00E63C15">
        <w:t>7</w:t>
      </w:r>
      <w:r w:rsidR="00E76099" w:rsidRPr="00271D03">
        <w:t>)</w:t>
      </w:r>
      <w:r w:rsidR="00E76099" w:rsidRPr="00271D03">
        <w:tab/>
      </w:r>
      <w:r w:rsidR="00D81B77" w:rsidRPr="00271D03">
        <w:t>In this section:</w:t>
      </w:r>
    </w:p>
    <w:p w:rsidR="00D81B77" w:rsidRPr="00271D03" w:rsidRDefault="00D81B77" w:rsidP="00E76099">
      <w:pPr>
        <w:pStyle w:val="aDef"/>
      </w:pPr>
      <w:r w:rsidRPr="00DD7D8E">
        <w:rPr>
          <w:rStyle w:val="charBoldItals"/>
        </w:rPr>
        <w:t>personal documents</w:t>
      </w:r>
      <w:r w:rsidRPr="00271D03">
        <w:rPr>
          <w:rStyle w:val="defterm"/>
          <w:b w:val="0"/>
          <w:i w:val="0"/>
        </w:rPr>
        <w:t>,</w:t>
      </w:r>
      <w:r w:rsidRPr="00271D03">
        <w:t xml:space="preserve"> of a </w:t>
      </w:r>
      <w:r w:rsidR="006D0F22" w:rsidRPr="00271D03">
        <w:t>former occupant</w:t>
      </w:r>
      <w:r w:rsidRPr="00271D03">
        <w:t xml:space="preserve">, means certificates, financial records and statements, licences, medical records, passports, personal correspondence, photographs and any other document the </w:t>
      </w:r>
      <w:r w:rsidR="006D0F22" w:rsidRPr="00271D03">
        <w:t>former occupant</w:t>
      </w:r>
      <w:r w:rsidRPr="00271D03">
        <w:t xml:space="preserve"> (or a member of the </w:t>
      </w:r>
      <w:r w:rsidR="006D0F22" w:rsidRPr="00271D03">
        <w:t>former occupant</w:t>
      </w:r>
      <w:r w:rsidRPr="00271D03">
        <w:t>’s family) would reasonably be expected to want to keep.</w:t>
      </w:r>
    </w:p>
    <w:p w:rsidR="00D81B77" w:rsidRPr="00271D03" w:rsidRDefault="00E76099" w:rsidP="00E76099">
      <w:pPr>
        <w:pStyle w:val="AH5Sec"/>
      </w:pPr>
      <w:bookmarkStart w:id="82" w:name="_Toc507506034"/>
      <w:r w:rsidRPr="005A630D">
        <w:rPr>
          <w:rStyle w:val="CharSectNo"/>
        </w:rPr>
        <w:t>53</w:t>
      </w:r>
      <w:r w:rsidRPr="00271D03">
        <w:tab/>
      </w:r>
      <w:r w:rsidR="00D81B77" w:rsidRPr="00271D03">
        <w:t>Records and accounting</w:t>
      </w:r>
      <w:bookmarkEnd w:id="82"/>
    </w:p>
    <w:p w:rsidR="00D81B77" w:rsidRPr="00271D03" w:rsidRDefault="00DD7D8E" w:rsidP="00DD7D8E">
      <w:pPr>
        <w:pStyle w:val="Amain"/>
      </w:pPr>
      <w:r>
        <w:tab/>
      </w:r>
      <w:r w:rsidR="00E76099" w:rsidRPr="00271D03">
        <w:t>(1)</w:t>
      </w:r>
      <w:r w:rsidR="00E76099" w:rsidRPr="00271D03">
        <w:tab/>
      </w:r>
      <w:r w:rsidR="00D81B77" w:rsidRPr="00271D03">
        <w:t xml:space="preserve">The operator of a retirement village must make and keep for at least 2 years a record of all uncollected goods that the operator disposes of under section </w:t>
      </w:r>
      <w:r w:rsidR="00744B3C" w:rsidRPr="00271D03">
        <w:t>52</w:t>
      </w:r>
      <w:r w:rsidR="00D81B77" w:rsidRPr="00271D03">
        <w:t>.</w:t>
      </w:r>
    </w:p>
    <w:p w:rsidR="00D81B77" w:rsidRPr="00271D03" w:rsidRDefault="00DD7D8E" w:rsidP="00DD7D8E">
      <w:pPr>
        <w:pStyle w:val="Amain"/>
      </w:pPr>
      <w:r>
        <w:tab/>
      </w:r>
      <w:r w:rsidR="00E76099" w:rsidRPr="00271D03">
        <w:t>(2)</w:t>
      </w:r>
      <w:r w:rsidR="00E76099" w:rsidRPr="00271D03">
        <w:tab/>
      </w:r>
      <w:r w:rsidR="00D81B77" w:rsidRPr="00271D03">
        <w:t xml:space="preserve">The operator must account to the </w:t>
      </w:r>
      <w:r w:rsidR="006D0F22" w:rsidRPr="00271D03">
        <w:t>former occupant</w:t>
      </w:r>
      <w:r w:rsidR="00D81B77" w:rsidRPr="00271D03">
        <w:t xml:space="preserve"> (or to the executor or administrator of </w:t>
      </w:r>
      <w:r w:rsidR="00F54430" w:rsidRPr="00271D03">
        <w:t xml:space="preserve">the </w:t>
      </w:r>
      <w:r w:rsidR="006D0F22" w:rsidRPr="00271D03">
        <w:t>former occupant</w:t>
      </w:r>
      <w:r w:rsidR="00D81B77" w:rsidRPr="00271D03">
        <w:t>’s estate) for the balance of the proceeds of the sale of the goods after the deduction of the reasonable costs of removing, storing and selling the goods.</w:t>
      </w:r>
    </w:p>
    <w:p w:rsidR="00D81B77" w:rsidRPr="00271D03" w:rsidRDefault="00DD7D8E" w:rsidP="00DD7D8E">
      <w:pPr>
        <w:pStyle w:val="Amain"/>
      </w:pPr>
      <w:r>
        <w:tab/>
      </w:r>
      <w:r w:rsidR="00E76099" w:rsidRPr="00271D03">
        <w:t>(3)</w:t>
      </w:r>
      <w:r w:rsidR="00E76099" w:rsidRPr="00271D03">
        <w:tab/>
      </w:r>
      <w:r w:rsidR="00D81B77" w:rsidRPr="00271D03">
        <w:t xml:space="preserve">However, </w:t>
      </w:r>
      <w:r w:rsidR="004923E2" w:rsidRPr="00271D03">
        <w:t xml:space="preserve">if the operator does not </w:t>
      </w:r>
      <w:r w:rsidR="00F54430" w:rsidRPr="00271D03">
        <w:t xml:space="preserve">have an address mentioned in </w:t>
      </w:r>
      <w:r w:rsidR="004923E2" w:rsidRPr="00271D03">
        <w:t>section </w:t>
      </w:r>
      <w:r w:rsidR="00744B3C" w:rsidRPr="00271D03">
        <w:t>52</w:t>
      </w:r>
      <w:r w:rsidR="00F54430" w:rsidRPr="00271D03">
        <w:t> </w:t>
      </w:r>
      <w:r w:rsidR="006003FE">
        <w:t>(3</w:t>
      </w:r>
      <w:r w:rsidR="004923E2" w:rsidRPr="00271D03">
        <w:t>)</w:t>
      </w:r>
      <w:r w:rsidR="00D81B77" w:rsidRPr="00271D03">
        <w:t xml:space="preserve">, the balance of the proceeds must be dealt with as unclaimed amounts under the </w:t>
      </w:r>
      <w:hyperlink r:id="rId67" w:tooltip="A1950-15" w:history="1">
        <w:r w:rsidRPr="00DD7D8E">
          <w:rPr>
            <w:rStyle w:val="charCitHyperlinkItal"/>
          </w:rPr>
          <w:t>Unclaimed Money Act 1950</w:t>
        </w:r>
      </w:hyperlink>
      <w:r w:rsidR="00D81B77" w:rsidRPr="00271D03">
        <w:t>, part 3 (Unclaimed amounts payable by companies).</w:t>
      </w:r>
    </w:p>
    <w:p w:rsidR="00D81B77" w:rsidRPr="00271D03" w:rsidRDefault="00D81B77" w:rsidP="00D81B77">
      <w:pPr>
        <w:pStyle w:val="PageBreak"/>
      </w:pPr>
      <w:r w:rsidRPr="00271D03">
        <w:br w:type="page"/>
      </w:r>
    </w:p>
    <w:p w:rsidR="00C3773D" w:rsidRPr="005A630D" w:rsidRDefault="00E76099" w:rsidP="00E76099">
      <w:pPr>
        <w:pStyle w:val="AH2Part"/>
      </w:pPr>
      <w:bookmarkStart w:id="83" w:name="_Toc507506035"/>
      <w:r w:rsidRPr="005A630D">
        <w:rPr>
          <w:rStyle w:val="CharPartNo"/>
        </w:rPr>
        <w:lastRenderedPageBreak/>
        <w:t>Part 9</w:t>
      </w:r>
      <w:r w:rsidRPr="00271D03">
        <w:tab/>
      </w:r>
      <w:r w:rsidR="00C3773D" w:rsidRPr="005A630D">
        <w:rPr>
          <w:rStyle w:val="CharPartText"/>
        </w:rPr>
        <w:t>Prescribed rates of interest</w:t>
      </w:r>
      <w:bookmarkEnd w:id="83"/>
    </w:p>
    <w:p w:rsidR="00B84112" w:rsidRDefault="00B84112" w:rsidP="00B84112">
      <w:pPr>
        <w:pStyle w:val="Placeholder"/>
        <w:suppressLineNumbers/>
      </w:pPr>
      <w:r>
        <w:rPr>
          <w:rStyle w:val="CharDivNo"/>
        </w:rPr>
        <w:t xml:space="preserve">  </w:t>
      </w:r>
      <w:r>
        <w:rPr>
          <w:rStyle w:val="CharDivText"/>
        </w:rPr>
        <w:t xml:space="preserve">  </w:t>
      </w:r>
    </w:p>
    <w:p w:rsidR="00C3773D" w:rsidRPr="00271D03" w:rsidRDefault="00E76099" w:rsidP="00E76099">
      <w:pPr>
        <w:pStyle w:val="AH5Sec"/>
      </w:pPr>
      <w:bookmarkStart w:id="84" w:name="_Toc507506036"/>
      <w:r w:rsidRPr="005A630D">
        <w:rPr>
          <w:rStyle w:val="CharSectNo"/>
        </w:rPr>
        <w:t>54</w:t>
      </w:r>
      <w:r w:rsidRPr="00271D03">
        <w:tab/>
      </w:r>
      <w:r w:rsidR="00C3773D" w:rsidRPr="00271D03">
        <w:t>Prescribed rate of interest—Act, s 213 (3)</w:t>
      </w:r>
      <w:bookmarkEnd w:id="84"/>
    </w:p>
    <w:p w:rsidR="00C3773D" w:rsidRPr="00271D03" w:rsidRDefault="00C3773D" w:rsidP="00DD7D8E">
      <w:pPr>
        <w:pStyle w:val="Amainreturn"/>
        <w:keepNext/>
      </w:pPr>
      <w:r w:rsidRPr="00271D03">
        <w:t xml:space="preserve">The prescribed rate of interest is the rate prescribed for the </w:t>
      </w:r>
      <w:hyperlink r:id="rId68" w:tooltip="A2012-38" w:history="1">
        <w:r w:rsidR="008D4CF5" w:rsidRPr="008D4CF5">
          <w:rPr>
            <w:rStyle w:val="charCitHyperlinkAbbrev"/>
          </w:rPr>
          <w:t>Act</w:t>
        </w:r>
      </w:hyperlink>
      <w:r w:rsidRPr="00271D03">
        <w:t>, section 41 (5) (b).</w:t>
      </w:r>
    </w:p>
    <w:p w:rsidR="00C3773D" w:rsidRPr="00271D03" w:rsidRDefault="00C3773D" w:rsidP="00C3773D">
      <w:pPr>
        <w:pStyle w:val="aNote"/>
      </w:pPr>
      <w:r w:rsidRPr="00DD7D8E">
        <w:rPr>
          <w:rStyle w:val="charItals"/>
        </w:rPr>
        <w:t>Note</w:t>
      </w:r>
      <w:r w:rsidRPr="00DD7D8E">
        <w:rPr>
          <w:rStyle w:val="charItals"/>
        </w:rPr>
        <w:tab/>
      </w:r>
      <w:r w:rsidRPr="00271D03">
        <w:t xml:space="preserve">The rate for the </w:t>
      </w:r>
      <w:hyperlink r:id="rId69" w:tooltip="A2012-38" w:history="1">
        <w:r w:rsidR="008D4CF5" w:rsidRPr="008D4CF5">
          <w:rPr>
            <w:rStyle w:val="charCitHyperlinkAbbrev"/>
          </w:rPr>
          <w:t>Act</w:t>
        </w:r>
      </w:hyperlink>
      <w:r w:rsidRPr="00271D03">
        <w:t>, s 41 (5) (b) is prescribed by s 9.</w:t>
      </w:r>
    </w:p>
    <w:p w:rsidR="00C3773D" w:rsidRPr="00271D03" w:rsidRDefault="00E76099" w:rsidP="00E76099">
      <w:pPr>
        <w:pStyle w:val="AH5Sec"/>
      </w:pPr>
      <w:bookmarkStart w:id="85" w:name="_Toc507506037"/>
      <w:r w:rsidRPr="005A630D">
        <w:rPr>
          <w:rStyle w:val="CharSectNo"/>
        </w:rPr>
        <w:t>55</w:t>
      </w:r>
      <w:r w:rsidRPr="00271D03">
        <w:tab/>
      </w:r>
      <w:r w:rsidR="00C3773D" w:rsidRPr="00271D03">
        <w:t>Prescribed rate of interest—Act, s 235 (6) (b)</w:t>
      </w:r>
      <w:bookmarkEnd w:id="85"/>
    </w:p>
    <w:p w:rsidR="00C3773D" w:rsidRPr="00271D03" w:rsidRDefault="00C3773D" w:rsidP="00DD7D8E">
      <w:pPr>
        <w:pStyle w:val="Amainreturn"/>
        <w:keepNext/>
      </w:pPr>
      <w:r w:rsidRPr="00271D03">
        <w:t xml:space="preserve">The prescribed rate of interest is the rate prescribed for the </w:t>
      </w:r>
      <w:hyperlink r:id="rId70" w:tooltip="A2012-38" w:history="1">
        <w:r w:rsidR="008D4CF5" w:rsidRPr="008D4CF5">
          <w:rPr>
            <w:rStyle w:val="charCitHyperlinkAbbrev"/>
          </w:rPr>
          <w:t>Act</w:t>
        </w:r>
      </w:hyperlink>
      <w:r w:rsidRPr="00271D03">
        <w:t>, section 41 (5) (b).</w:t>
      </w:r>
    </w:p>
    <w:p w:rsidR="00C3773D" w:rsidRPr="00271D03" w:rsidRDefault="00C3773D" w:rsidP="00C3773D">
      <w:pPr>
        <w:pStyle w:val="aNote"/>
      </w:pPr>
      <w:r w:rsidRPr="00DD7D8E">
        <w:rPr>
          <w:rStyle w:val="charItals"/>
        </w:rPr>
        <w:t>Note</w:t>
      </w:r>
      <w:r w:rsidRPr="00DD7D8E">
        <w:rPr>
          <w:rStyle w:val="charItals"/>
        </w:rPr>
        <w:tab/>
      </w:r>
      <w:r w:rsidRPr="00271D03">
        <w:t xml:space="preserve">The rate for the </w:t>
      </w:r>
      <w:hyperlink r:id="rId71" w:tooltip="A2012-38" w:history="1">
        <w:r w:rsidR="008D4CF5" w:rsidRPr="008D4CF5">
          <w:rPr>
            <w:rStyle w:val="charCitHyperlinkAbbrev"/>
          </w:rPr>
          <w:t>Act</w:t>
        </w:r>
      </w:hyperlink>
      <w:r w:rsidRPr="00271D03">
        <w:t>, s 41 (5) (b) is prescribed by s 9.</w:t>
      </w:r>
    </w:p>
    <w:p w:rsidR="00C3773D" w:rsidRPr="00271D03" w:rsidRDefault="00E76099" w:rsidP="00E76099">
      <w:pPr>
        <w:pStyle w:val="AH5Sec"/>
      </w:pPr>
      <w:bookmarkStart w:id="86" w:name="_Toc507506038"/>
      <w:r w:rsidRPr="005A630D">
        <w:rPr>
          <w:rStyle w:val="CharSectNo"/>
        </w:rPr>
        <w:t>56</w:t>
      </w:r>
      <w:r w:rsidRPr="00271D03">
        <w:tab/>
      </w:r>
      <w:r w:rsidR="00C3773D" w:rsidRPr="00271D03">
        <w:t>Prescribed rate of interest—Act, s 237 (3)</w:t>
      </w:r>
      <w:bookmarkEnd w:id="86"/>
    </w:p>
    <w:p w:rsidR="00C3773D" w:rsidRPr="00271D03" w:rsidRDefault="00C3773D" w:rsidP="00DD7D8E">
      <w:pPr>
        <w:pStyle w:val="Amainreturn"/>
        <w:keepNext/>
      </w:pPr>
      <w:r w:rsidRPr="00271D03">
        <w:t xml:space="preserve">The prescribed rate of interest is the rate prescribed for the </w:t>
      </w:r>
      <w:hyperlink r:id="rId72" w:tooltip="A2012-38" w:history="1">
        <w:r w:rsidR="008D4CF5" w:rsidRPr="008D4CF5">
          <w:rPr>
            <w:rStyle w:val="charCitHyperlinkAbbrev"/>
          </w:rPr>
          <w:t>Act</w:t>
        </w:r>
      </w:hyperlink>
      <w:r w:rsidRPr="00271D03">
        <w:t>, section 41 (5) (b).</w:t>
      </w:r>
    </w:p>
    <w:p w:rsidR="00C3773D" w:rsidRPr="00271D03" w:rsidRDefault="00C3773D" w:rsidP="00C3773D">
      <w:pPr>
        <w:pStyle w:val="aNote"/>
      </w:pPr>
      <w:r w:rsidRPr="00DD7D8E">
        <w:rPr>
          <w:rStyle w:val="charItals"/>
        </w:rPr>
        <w:t>Note</w:t>
      </w:r>
      <w:r w:rsidRPr="00DD7D8E">
        <w:rPr>
          <w:rStyle w:val="charItals"/>
        </w:rPr>
        <w:tab/>
      </w:r>
      <w:r w:rsidRPr="00271D03">
        <w:t xml:space="preserve">The rate for the </w:t>
      </w:r>
      <w:hyperlink r:id="rId73" w:tooltip="A2012-38" w:history="1">
        <w:r w:rsidR="008D4CF5" w:rsidRPr="008D4CF5">
          <w:rPr>
            <w:rStyle w:val="charCitHyperlinkAbbrev"/>
          </w:rPr>
          <w:t>Act</w:t>
        </w:r>
      </w:hyperlink>
      <w:r w:rsidRPr="00271D03">
        <w:t>, s 41 (5) (b) is prescribed by s 9.</w:t>
      </w:r>
    </w:p>
    <w:p w:rsidR="00425388" w:rsidRPr="00296A58" w:rsidRDefault="00425388" w:rsidP="00425388">
      <w:pPr>
        <w:pStyle w:val="AH5Sec"/>
      </w:pPr>
      <w:bookmarkStart w:id="87" w:name="_Toc507506039"/>
      <w:r w:rsidRPr="005A630D">
        <w:rPr>
          <w:rStyle w:val="CharSectNo"/>
        </w:rPr>
        <w:t>57</w:t>
      </w:r>
      <w:r w:rsidRPr="00296A58">
        <w:tab/>
        <w:t>Prescribed rate of interest—Act, s 238 (</w:t>
      </w:r>
      <w:r w:rsidR="0010062D">
        <w:t>8</w:t>
      </w:r>
      <w:r w:rsidRPr="00296A58">
        <w:t>) (b)</w:t>
      </w:r>
      <w:bookmarkEnd w:id="87"/>
    </w:p>
    <w:p w:rsidR="00C3773D" w:rsidRPr="00271D03" w:rsidRDefault="00C3773D" w:rsidP="00DD7D8E">
      <w:pPr>
        <w:pStyle w:val="Amainreturn"/>
        <w:keepNext/>
      </w:pPr>
      <w:r w:rsidRPr="00271D03">
        <w:t xml:space="preserve">The prescribed rate of interest is the rate prescribed for the </w:t>
      </w:r>
      <w:hyperlink r:id="rId74" w:tooltip="A2012-38" w:history="1">
        <w:r w:rsidR="008D4CF5" w:rsidRPr="008D4CF5">
          <w:rPr>
            <w:rStyle w:val="charCitHyperlinkAbbrev"/>
          </w:rPr>
          <w:t>Act</w:t>
        </w:r>
      </w:hyperlink>
      <w:r w:rsidRPr="00271D03">
        <w:t>, section 41 (5) (b).</w:t>
      </w:r>
    </w:p>
    <w:p w:rsidR="00C3773D" w:rsidRPr="00271D03" w:rsidRDefault="00C3773D" w:rsidP="00C3773D">
      <w:pPr>
        <w:pStyle w:val="aNote"/>
      </w:pPr>
      <w:r w:rsidRPr="00DD7D8E">
        <w:rPr>
          <w:rStyle w:val="charItals"/>
        </w:rPr>
        <w:t>Note</w:t>
      </w:r>
      <w:r w:rsidRPr="00DD7D8E">
        <w:rPr>
          <w:rStyle w:val="charItals"/>
        </w:rPr>
        <w:tab/>
      </w:r>
      <w:r w:rsidRPr="00271D03">
        <w:t xml:space="preserve">The rate for the </w:t>
      </w:r>
      <w:hyperlink r:id="rId75" w:tooltip="A2012-38" w:history="1">
        <w:r w:rsidR="008D4CF5" w:rsidRPr="008D4CF5">
          <w:rPr>
            <w:rStyle w:val="charCitHyperlinkAbbrev"/>
          </w:rPr>
          <w:t>Act</w:t>
        </w:r>
      </w:hyperlink>
      <w:r w:rsidRPr="00271D03">
        <w:t>, s 41 (5) (b) is prescribed by s 9.</w:t>
      </w:r>
    </w:p>
    <w:p w:rsidR="00F246D2" w:rsidRPr="00271D03" w:rsidRDefault="00F246D2" w:rsidP="00F246D2">
      <w:pPr>
        <w:pStyle w:val="PageBreak"/>
      </w:pPr>
      <w:r w:rsidRPr="00271D03">
        <w:br w:type="page"/>
      </w:r>
    </w:p>
    <w:p w:rsidR="00D81B77" w:rsidRPr="005A630D" w:rsidRDefault="00E76099" w:rsidP="00E76099">
      <w:pPr>
        <w:pStyle w:val="AH2Part"/>
      </w:pPr>
      <w:bookmarkStart w:id="88" w:name="_Toc507506040"/>
      <w:r w:rsidRPr="005A630D">
        <w:rPr>
          <w:rStyle w:val="CharPartNo"/>
        </w:rPr>
        <w:lastRenderedPageBreak/>
        <w:t>Part 10</w:t>
      </w:r>
      <w:r w:rsidRPr="00271D03">
        <w:tab/>
      </w:r>
      <w:r w:rsidR="00C3773D" w:rsidRPr="005A630D">
        <w:rPr>
          <w:rStyle w:val="CharPartText"/>
        </w:rPr>
        <w:t>Protection of ingoing contributions paid by residents other than registered interest holders</w:t>
      </w:r>
      <w:bookmarkEnd w:id="88"/>
    </w:p>
    <w:p w:rsidR="00D81B77" w:rsidRPr="00271D03" w:rsidRDefault="00E76099" w:rsidP="00E76099">
      <w:pPr>
        <w:pStyle w:val="AH5Sec"/>
      </w:pPr>
      <w:bookmarkStart w:id="89" w:name="_Toc507506041"/>
      <w:r w:rsidRPr="005A630D">
        <w:rPr>
          <w:rStyle w:val="CharSectNo"/>
        </w:rPr>
        <w:t>58</w:t>
      </w:r>
      <w:r w:rsidRPr="00271D03">
        <w:tab/>
      </w:r>
      <w:r w:rsidR="00D81B77" w:rsidRPr="00271D03">
        <w:t>Refund of ingoing contribution—Act, s 241 (1) (b)</w:t>
      </w:r>
      <w:bookmarkEnd w:id="89"/>
    </w:p>
    <w:p w:rsidR="00D81B77" w:rsidRPr="00271D03" w:rsidRDefault="00D81B77" w:rsidP="00D81B77">
      <w:pPr>
        <w:pStyle w:val="Amainreturn"/>
      </w:pPr>
      <w:r w:rsidRPr="00271D03">
        <w:t>The amount of $10 000 is prescribed.</w:t>
      </w:r>
    </w:p>
    <w:p w:rsidR="00800C34" w:rsidRPr="00271D03" w:rsidRDefault="00800C34" w:rsidP="00800C34">
      <w:pPr>
        <w:pStyle w:val="PageBreak"/>
      </w:pPr>
      <w:r w:rsidRPr="00271D03">
        <w:br w:type="page"/>
      </w:r>
    </w:p>
    <w:p w:rsidR="00C3773D" w:rsidRPr="005A630D" w:rsidRDefault="00E76099" w:rsidP="00E76099">
      <w:pPr>
        <w:pStyle w:val="AH2Part"/>
      </w:pPr>
      <w:bookmarkStart w:id="90" w:name="_Toc507506042"/>
      <w:r w:rsidRPr="005A630D">
        <w:rPr>
          <w:rStyle w:val="CharPartNo"/>
        </w:rPr>
        <w:lastRenderedPageBreak/>
        <w:t>Part 11</w:t>
      </w:r>
      <w:r w:rsidRPr="00271D03">
        <w:tab/>
      </w:r>
      <w:r w:rsidR="00800C34" w:rsidRPr="005A630D">
        <w:rPr>
          <w:rStyle w:val="CharPartText"/>
        </w:rPr>
        <w:t>Consent of residents</w:t>
      </w:r>
      <w:bookmarkEnd w:id="90"/>
    </w:p>
    <w:p w:rsidR="00D81B77" w:rsidRPr="00271D03" w:rsidRDefault="00E76099" w:rsidP="00E76099">
      <w:pPr>
        <w:pStyle w:val="AH5Sec"/>
      </w:pPr>
      <w:bookmarkStart w:id="91" w:name="_Toc507506043"/>
      <w:r w:rsidRPr="005A630D">
        <w:rPr>
          <w:rStyle w:val="CharSectNo"/>
        </w:rPr>
        <w:t>59</w:t>
      </w:r>
      <w:r w:rsidRPr="00271D03">
        <w:tab/>
      </w:r>
      <w:r w:rsidR="00D81B77" w:rsidRPr="00271D03">
        <w:t>Conduct of</w:t>
      </w:r>
      <w:r w:rsidR="00946E98" w:rsidRPr="00271D03">
        <w:t xml:space="preserve"> written</w:t>
      </w:r>
      <w:r w:rsidR="00D81B77" w:rsidRPr="00271D03">
        <w:t xml:space="preserve"> ballot</w:t>
      </w:r>
      <w:r w:rsidR="00946E98" w:rsidRPr="00271D03">
        <w:t>s</w:t>
      </w:r>
      <w:r w:rsidR="00D81B77" w:rsidRPr="00271D03">
        <w:t>—Act, sch 1, s 1.3 (1) (b) and s 1.5</w:t>
      </w:r>
      <w:bookmarkEnd w:id="91"/>
    </w:p>
    <w:p w:rsidR="000259F8" w:rsidRPr="00271D03" w:rsidRDefault="00DD7D8E" w:rsidP="00DD7D8E">
      <w:pPr>
        <w:pStyle w:val="Amain"/>
      </w:pPr>
      <w:r>
        <w:tab/>
      </w:r>
      <w:r w:rsidR="00E76099" w:rsidRPr="00271D03">
        <w:t>(1)</w:t>
      </w:r>
      <w:r w:rsidR="00E76099" w:rsidRPr="00271D03">
        <w:tab/>
      </w:r>
      <w:r w:rsidR="000259F8" w:rsidRPr="00271D03">
        <w:t>A written ballot must be conducted in accordance with schedule </w:t>
      </w:r>
      <w:r w:rsidR="00F60653" w:rsidRPr="00271D03">
        <w:t>4</w:t>
      </w:r>
      <w:r w:rsidR="000259F8" w:rsidRPr="00271D03">
        <w:t xml:space="preserve">, part </w:t>
      </w:r>
      <w:r w:rsidR="00F60653" w:rsidRPr="00271D03">
        <w:t>4</w:t>
      </w:r>
      <w:r w:rsidR="0024012A" w:rsidRPr="00271D03">
        <w:t>.2 (Conducting a written ballot</w:t>
      </w:r>
      <w:r w:rsidR="000259F8" w:rsidRPr="00271D03">
        <w:t>).</w:t>
      </w:r>
    </w:p>
    <w:p w:rsidR="008650C8" w:rsidRPr="00271D03" w:rsidRDefault="00DD7D8E" w:rsidP="00DD7D8E">
      <w:pPr>
        <w:pStyle w:val="Amain"/>
      </w:pPr>
      <w:r>
        <w:tab/>
      </w:r>
      <w:r w:rsidR="00E76099" w:rsidRPr="00271D03">
        <w:t>(2)</w:t>
      </w:r>
      <w:r w:rsidR="00E76099" w:rsidRPr="00271D03">
        <w:tab/>
      </w:r>
      <w:r w:rsidR="000259F8" w:rsidRPr="00271D03">
        <w:t>A vote in relation to</w:t>
      </w:r>
      <w:r w:rsidR="008650C8" w:rsidRPr="00271D03">
        <w:t xml:space="preserve"> a measure or action </w:t>
      </w:r>
      <w:r w:rsidR="000259F8" w:rsidRPr="00271D03">
        <w:t>requiring</w:t>
      </w:r>
      <w:r w:rsidR="008650C8" w:rsidRPr="00271D03">
        <w:t xml:space="preserve"> a special resolution</w:t>
      </w:r>
      <w:r w:rsidR="000259F8" w:rsidRPr="00271D03">
        <w:t xml:space="preserve"> </w:t>
      </w:r>
      <w:r w:rsidR="008650C8" w:rsidRPr="00271D03">
        <w:t xml:space="preserve">must </w:t>
      </w:r>
      <w:r w:rsidR="0024012A" w:rsidRPr="00271D03">
        <w:t xml:space="preserve">be </w:t>
      </w:r>
      <w:r w:rsidR="008650C8" w:rsidRPr="00271D03">
        <w:t xml:space="preserve">conducted in accordance with schedule </w:t>
      </w:r>
      <w:r w:rsidR="00F60653" w:rsidRPr="00271D03">
        <w:t>4</w:t>
      </w:r>
      <w:r w:rsidR="00637B05" w:rsidRPr="00271D03">
        <w:t>, part</w:t>
      </w:r>
      <w:r w:rsidR="0024012A" w:rsidRPr="00271D03">
        <w:t> </w:t>
      </w:r>
      <w:r w:rsidR="00F60653" w:rsidRPr="00271D03">
        <w:t>4</w:t>
      </w:r>
      <w:r w:rsidR="00637B05" w:rsidRPr="00271D03">
        <w:t>.</w:t>
      </w:r>
      <w:r w:rsidR="001F0DF6" w:rsidRPr="00271D03">
        <w:t>3</w:t>
      </w:r>
      <w:r w:rsidR="00946E98" w:rsidRPr="00271D03">
        <w:t xml:space="preserve"> (</w:t>
      </w:r>
      <w:r w:rsidR="0024012A" w:rsidRPr="00271D03">
        <w:t>Ballot for special resolution</w:t>
      </w:r>
      <w:r w:rsidR="00946E98" w:rsidRPr="00271D03">
        <w:t>)</w:t>
      </w:r>
      <w:r w:rsidR="008650C8" w:rsidRPr="00271D03">
        <w:t xml:space="preserve">. </w:t>
      </w:r>
    </w:p>
    <w:p w:rsidR="00800C34" w:rsidRPr="00271D03" w:rsidRDefault="00800C34" w:rsidP="00800C34">
      <w:pPr>
        <w:pStyle w:val="PageBreak"/>
      </w:pPr>
      <w:r w:rsidRPr="00271D03">
        <w:br w:type="page"/>
      </w:r>
    </w:p>
    <w:p w:rsidR="00800C34" w:rsidRPr="005A630D" w:rsidRDefault="00E76099" w:rsidP="00E76099">
      <w:pPr>
        <w:pStyle w:val="AH2Part"/>
      </w:pPr>
      <w:bookmarkStart w:id="92" w:name="_Toc507506044"/>
      <w:r w:rsidRPr="005A630D">
        <w:rPr>
          <w:rStyle w:val="CharPartNo"/>
        </w:rPr>
        <w:lastRenderedPageBreak/>
        <w:t>Part 12</w:t>
      </w:r>
      <w:r w:rsidRPr="00271D03">
        <w:tab/>
      </w:r>
      <w:r w:rsidR="00800C34" w:rsidRPr="005A630D">
        <w:rPr>
          <w:rStyle w:val="CharPartText"/>
        </w:rPr>
        <w:t>Miscellaneous</w:t>
      </w:r>
      <w:bookmarkEnd w:id="92"/>
    </w:p>
    <w:p w:rsidR="00B304C5" w:rsidRPr="00271D03" w:rsidRDefault="00E76099" w:rsidP="00E76099">
      <w:pPr>
        <w:pStyle w:val="AH5Sec"/>
      </w:pPr>
      <w:bookmarkStart w:id="93" w:name="_Toc507506045"/>
      <w:r w:rsidRPr="005A630D">
        <w:rPr>
          <w:rStyle w:val="CharSectNo"/>
        </w:rPr>
        <w:t>61</w:t>
      </w:r>
      <w:r w:rsidRPr="00271D03">
        <w:tab/>
      </w:r>
      <w:r w:rsidR="00B304C5" w:rsidRPr="00271D03">
        <w:t xml:space="preserve">Resident—Act, dict, def </w:t>
      </w:r>
      <w:r w:rsidR="00B304C5" w:rsidRPr="00DD7D8E">
        <w:rPr>
          <w:rStyle w:val="charItals"/>
        </w:rPr>
        <w:t>resident</w:t>
      </w:r>
      <w:r w:rsidR="00B304C5" w:rsidRPr="00271D03">
        <w:t>, par (b) (ii)</w:t>
      </w:r>
      <w:bookmarkEnd w:id="93"/>
    </w:p>
    <w:p w:rsidR="00B304C5" w:rsidRPr="00271D03" w:rsidRDefault="00DD7D8E" w:rsidP="00DD7D8E">
      <w:pPr>
        <w:pStyle w:val="Amain"/>
      </w:pPr>
      <w:r>
        <w:tab/>
      </w:r>
      <w:r w:rsidR="00E76099" w:rsidRPr="00271D03">
        <w:t>(1)</w:t>
      </w:r>
      <w:r w:rsidR="00E76099" w:rsidRPr="00271D03">
        <w:tab/>
      </w:r>
      <w:r w:rsidR="00B304C5" w:rsidRPr="00271D03">
        <w:t>A person to whom subsection (2) applies is prescribed.</w:t>
      </w:r>
    </w:p>
    <w:p w:rsidR="00B304C5" w:rsidRPr="00271D03" w:rsidRDefault="00DD7D8E" w:rsidP="00DD7D8E">
      <w:pPr>
        <w:pStyle w:val="Amain"/>
      </w:pPr>
      <w:r>
        <w:tab/>
      </w:r>
      <w:r w:rsidR="00E76099" w:rsidRPr="00271D03">
        <w:t>(2)</w:t>
      </w:r>
      <w:r w:rsidR="00E76099" w:rsidRPr="00271D03">
        <w:tab/>
      </w:r>
      <w:r w:rsidR="00B304C5" w:rsidRPr="00271D03">
        <w:t>This subsection applies to a person who—</w:t>
      </w:r>
    </w:p>
    <w:p w:rsidR="00B304C5" w:rsidRPr="00271D03" w:rsidRDefault="00DD7D8E" w:rsidP="00DD7D8E">
      <w:pPr>
        <w:pStyle w:val="Apara"/>
      </w:pPr>
      <w:r>
        <w:tab/>
      </w:r>
      <w:r w:rsidR="00E76099" w:rsidRPr="00271D03">
        <w:t>(a)</w:t>
      </w:r>
      <w:r w:rsidR="00E76099" w:rsidRPr="00271D03">
        <w:tab/>
      </w:r>
      <w:r w:rsidR="00B304C5" w:rsidRPr="00271D03">
        <w:t>is the domestic partner of another resident; and</w:t>
      </w:r>
    </w:p>
    <w:p w:rsidR="00B304C5" w:rsidRPr="00271D03" w:rsidRDefault="00DD7D8E" w:rsidP="00DD7D8E">
      <w:pPr>
        <w:pStyle w:val="Apara"/>
      </w:pPr>
      <w:r>
        <w:tab/>
      </w:r>
      <w:r w:rsidR="00E76099" w:rsidRPr="00271D03">
        <w:t>(b)</w:t>
      </w:r>
      <w:r w:rsidR="00E76099" w:rsidRPr="00271D03">
        <w:tab/>
      </w:r>
      <w:r w:rsidR="00B304C5" w:rsidRPr="00271D03">
        <w:t>occupies residential premises in the retirement village with the other resident; and</w:t>
      </w:r>
    </w:p>
    <w:p w:rsidR="00B304C5" w:rsidRPr="00271D03" w:rsidRDefault="00DD7D8E" w:rsidP="00DD7D8E">
      <w:pPr>
        <w:pStyle w:val="Apara"/>
        <w:keepNext/>
      </w:pPr>
      <w:r>
        <w:tab/>
      </w:r>
      <w:r w:rsidR="00E76099" w:rsidRPr="00271D03">
        <w:t>(c)</w:t>
      </w:r>
      <w:r w:rsidR="00E76099" w:rsidRPr="00271D03">
        <w:tab/>
      </w:r>
      <w:r w:rsidR="00B304C5" w:rsidRPr="00271D03">
        <w:t>continues to occupy the residential premises after the other resident dies or permanently vacates the premises.</w:t>
      </w:r>
    </w:p>
    <w:p w:rsidR="00B304C5" w:rsidRPr="00271D03" w:rsidRDefault="00B304C5" w:rsidP="00B304C5">
      <w:pPr>
        <w:pStyle w:val="aNote"/>
      </w:pPr>
      <w:r w:rsidRPr="00DD7D8E">
        <w:rPr>
          <w:rStyle w:val="charItals"/>
        </w:rPr>
        <w:t>Note</w:t>
      </w:r>
      <w:r w:rsidRPr="00DD7D8E">
        <w:rPr>
          <w:rStyle w:val="charItals"/>
        </w:rPr>
        <w:tab/>
      </w:r>
      <w:r w:rsidRPr="00DD7D8E">
        <w:rPr>
          <w:rStyle w:val="charBoldItals"/>
        </w:rPr>
        <w:t>Domestic partner</w:t>
      </w:r>
      <w:r w:rsidRPr="00271D03">
        <w:t xml:space="preserve">—see the </w:t>
      </w:r>
      <w:hyperlink r:id="rId76" w:tooltip="A2001-14" w:history="1">
        <w:r w:rsidR="00DD7D8E" w:rsidRPr="00DD7D8E">
          <w:rPr>
            <w:rStyle w:val="charCitHyperlinkAbbrev"/>
          </w:rPr>
          <w:t>Legislation Act</w:t>
        </w:r>
      </w:hyperlink>
      <w:r w:rsidRPr="00271D03">
        <w:t>, s 169 (1).</w:t>
      </w:r>
    </w:p>
    <w:p w:rsidR="004D5ED0" w:rsidRPr="00271D03" w:rsidRDefault="004D5ED0" w:rsidP="004D5ED0">
      <w:pPr>
        <w:pStyle w:val="PageBreak"/>
      </w:pPr>
      <w:r w:rsidRPr="00271D03">
        <w:br w:type="page"/>
      </w:r>
    </w:p>
    <w:p w:rsidR="00BB7AAB" w:rsidRDefault="00BB7AAB" w:rsidP="00BB7AAB">
      <w:pPr>
        <w:pStyle w:val="02Text"/>
        <w:sectPr w:rsidR="00BB7AAB">
          <w:headerReference w:type="even" r:id="rId77"/>
          <w:headerReference w:type="default" r:id="rId78"/>
          <w:footerReference w:type="even" r:id="rId79"/>
          <w:footerReference w:type="default" r:id="rId80"/>
          <w:footerReference w:type="first" r:id="rId81"/>
          <w:pgSz w:w="11907" w:h="16839" w:code="9"/>
          <w:pgMar w:top="3880" w:right="1900" w:bottom="3100" w:left="2300" w:header="2280" w:footer="1760" w:gutter="0"/>
          <w:pgNumType w:start="1"/>
          <w:cols w:space="720"/>
          <w:titlePg/>
          <w:docGrid w:linePitch="254"/>
        </w:sectPr>
      </w:pPr>
    </w:p>
    <w:p w:rsidR="00D81B77" w:rsidRPr="005A630D" w:rsidRDefault="00E76099" w:rsidP="00E76099">
      <w:pPr>
        <w:pStyle w:val="Sched-heading"/>
      </w:pPr>
      <w:bookmarkStart w:id="94" w:name="_Toc507506046"/>
      <w:r w:rsidRPr="005A630D">
        <w:rPr>
          <w:rStyle w:val="CharChapNo"/>
        </w:rPr>
        <w:lastRenderedPageBreak/>
        <w:t>Schedule 1</w:t>
      </w:r>
      <w:r w:rsidRPr="00271D03">
        <w:tab/>
      </w:r>
      <w:r w:rsidR="00D81B77" w:rsidRPr="005A630D">
        <w:rPr>
          <w:rStyle w:val="CharChapText"/>
        </w:rPr>
        <w:t>Contents of village contracts</w:t>
      </w:r>
      <w:bookmarkEnd w:id="94"/>
    </w:p>
    <w:p w:rsidR="00D81B77" w:rsidRPr="00271D03" w:rsidRDefault="000F3E50" w:rsidP="00D81B77">
      <w:pPr>
        <w:pStyle w:val="ref"/>
      </w:pPr>
      <w:r w:rsidRPr="00271D03">
        <w:t>(s </w:t>
      </w:r>
      <w:r w:rsidR="00E04027" w:rsidRPr="00271D03">
        <w:t>1</w:t>
      </w:r>
      <w:r w:rsidR="00993467" w:rsidRPr="00271D03">
        <w:t>3</w:t>
      </w:r>
      <w:r w:rsidR="00E04027" w:rsidRPr="00271D03">
        <w:t xml:space="preserve"> (1</w:t>
      </w:r>
      <w:r w:rsidR="00D81B77" w:rsidRPr="00271D03">
        <w:t>))</w:t>
      </w:r>
    </w:p>
    <w:p w:rsidR="00D81B77" w:rsidRPr="005A630D" w:rsidRDefault="00E76099" w:rsidP="00E76099">
      <w:pPr>
        <w:pStyle w:val="Sched-Part"/>
      </w:pPr>
      <w:bookmarkStart w:id="95" w:name="_Toc507506047"/>
      <w:r w:rsidRPr="005A630D">
        <w:rPr>
          <w:rStyle w:val="CharPartNo"/>
        </w:rPr>
        <w:t>Part 1.1</w:t>
      </w:r>
      <w:r w:rsidRPr="00271D03">
        <w:tab/>
      </w:r>
      <w:r w:rsidR="00D81B77" w:rsidRPr="005A630D">
        <w:rPr>
          <w:rStyle w:val="CharPartText"/>
        </w:rPr>
        <w:t>Matter to be included in village contracts</w:t>
      </w:r>
      <w:bookmarkEnd w:id="95"/>
    </w:p>
    <w:p w:rsidR="00D81B77" w:rsidRPr="00271D03" w:rsidRDefault="00E76099" w:rsidP="00E76099">
      <w:pPr>
        <w:pStyle w:val="Schclauseheading"/>
      </w:pPr>
      <w:bookmarkStart w:id="96" w:name="_Toc507506048"/>
      <w:r w:rsidRPr="005A630D">
        <w:rPr>
          <w:rStyle w:val="CharSectNo"/>
        </w:rPr>
        <w:t>1.1</w:t>
      </w:r>
      <w:r w:rsidRPr="00271D03">
        <w:tab/>
      </w:r>
      <w:r w:rsidR="00D81B77" w:rsidRPr="00271D03">
        <w:t>Information to be included in village contract</w:t>
      </w:r>
      <w:bookmarkEnd w:id="96"/>
    </w:p>
    <w:p w:rsidR="00D81B77" w:rsidRPr="00271D03" w:rsidRDefault="00D81B77" w:rsidP="00DD7D8E">
      <w:pPr>
        <w:pStyle w:val="Amainreturn"/>
        <w:keepNext/>
      </w:pPr>
      <w:r w:rsidRPr="00271D03">
        <w:t>A village contract for a resident in a retirement village must include the following information:</w:t>
      </w:r>
    </w:p>
    <w:p w:rsidR="00D81B77" w:rsidRPr="00271D03" w:rsidRDefault="00DD7D8E" w:rsidP="00DD7D8E">
      <w:pPr>
        <w:pStyle w:val="SchApara"/>
      </w:pPr>
      <w:r>
        <w:tab/>
      </w:r>
      <w:r w:rsidR="00E76099" w:rsidRPr="00271D03">
        <w:t>(a)</w:t>
      </w:r>
      <w:r w:rsidR="00E76099" w:rsidRPr="00271D03">
        <w:tab/>
      </w:r>
      <w:r w:rsidR="00D81B77" w:rsidRPr="00271D03">
        <w:t>the name of the retirement village to which the contract relates;</w:t>
      </w:r>
    </w:p>
    <w:p w:rsidR="00D81B77" w:rsidRPr="00271D03" w:rsidRDefault="00DD7D8E" w:rsidP="00DD7D8E">
      <w:pPr>
        <w:pStyle w:val="SchApara"/>
      </w:pPr>
      <w:r>
        <w:tab/>
      </w:r>
      <w:r w:rsidR="00E76099" w:rsidRPr="00271D03">
        <w:t>(b)</w:t>
      </w:r>
      <w:r w:rsidR="00E76099" w:rsidRPr="00271D03">
        <w:tab/>
      </w:r>
      <w:r w:rsidR="00D81B77" w:rsidRPr="00271D03">
        <w:t>the address in the village of the resident’s residential premises;</w:t>
      </w:r>
    </w:p>
    <w:p w:rsidR="00D81B77" w:rsidRPr="00271D03" w:rsidRDefault="00DD7D8E" w:rsidP="00DD7D8E">
      <w:pPr>
        <w:pStyle w:val="SchApara"/>
      </w:pPr>
      <w:r>
        <w:tab/>
      </w:r>
      <w:r w:rsidR="00E76099" w:rsidRPr="00271D03">
        <w:t>(c)</w:t>
      </w:r>
      <w:r w:rsidR="00E76099" w:rsidRPr="00271D03">
        <w:tab/>
      </w:r>
      <w:r w:rsidR="00D81B77" w:rsidRPr="00271D03">
        <w:t>the full names of the parties to the contract;</w:t>
      </w:r>
    </w:p>
    <w:p w:rsidR="00D81B77" w:rsidRPr="00271D03" w:rsidRDefault="00DD7D8E" w:rsidP="00DD7D8E">
      <w:pPr>
        <w:pStyle w:val="SchApara"/>
      </w:pPr>
      <w:r>
        <w:tab/>
      </w:r>
      <w:r w:rsidR="00E76099" w:rsidRPr="00271D03">
        <w:t>(d)</w:t>
      </w:r>
      <w:r w:rsidR="00E76099" w:rsidRPr="00271D03">
        <w:tab/>
      </w:r>
      <w:r w:rsidR="00D81B77" w:rsidRPr="00271D03">
        <w:t>the signatures of the parties to the contract;</w:t>
      </w:r>
    </w:p>
    <w:p w:rsidR="00D81B77" w:rsidRPr="00271D03" w:rsidRDefault="00DD7D8E" w:rsidP="00DD7D8E">
      <w:pPr>
        <w:pStyle w:val="SchApara"/>
      </w:pPr>
      <w:r>
        <w:tab/>
      </w:r>
      <w:r w:rsidR="00E76099" w:rsidRPr="00271D03">
        <w:t>(e)</w:t>
      </w:r>
      <w:r w:rsidR="00E76099" w:rsidRPr="00271D03">
        <w:tab/>
      </w:r>
      <w:r w:rsidR="00D81B77" w:rsidRPr="00271D03">
        <w:t>the name and address of an operator of the village who is not a party to the contract;</w:t>
      </w:r>
    </w:p>
    <w:p w:rsidR="00D81B77" w:rsidRPr="00271D03" w:rsidRDefault="00DD7D8E" w:rsidP="00DD7D8E">
      <w:pPr>
        <w:pStyle w:val="SchApara"/>
      </w:pPr>
      <w:r>
        <w:tab/>
      </w:r>
      <w:r w:rsidR="00E76099" w:rsidRPr="00271D03">
        <w:t>(f)</w:t>
      </w:r>
      <w:r w:rsidR="00E76099" w:rsidRPr="00271D03">
        <w:tab/>
      </w:r>
      <w:r w:rsidR="00D81B77" w:rsidRPr="00271D03">
        <w:t xml:space="preserve">the name and address of the resident’s agent (if any) appointed under the </w:t>
      </w:r>
      <w:hyperlink r:id="rId82" w:tooltip="A2012-38" w:history="1">
        <w:r w:rsidR="008D4CF5" w:rsidRPr="008D4CF5">
          <w:rPr>
            <w:rStyle w:val="charCitHyperlinkAbbrev"/>
          </w:rPr>
          <w:t>Act</w:t>
        </w:r>
      </w:hyperlink>
      <w:r w:rsidR="00D81B77" w:rsidRPr="00271D03">
        <w:t>, section 101 (Right to appoint agent);</w:t>
      </w:r>
    </w:p>
    <w:p w:rsidR="00D81B77" w:rsidRPr="00271D03" w:rsidRDefault="00DD7D8E" w:rsidP="00DD7D8E">
      <w:pPr>
        <w:pStyle w:val="SchApara"/>
      </w:pPr>
      <w:r>
        <w:tab/>
      </w:r>
      <w:r w:rsidR="00E76099" w:rsidRPr="00271D03">
        <w:t>(g)</w:t>
      </w:r>
      <w:r w:rsidR="00E76099" w:rsidRPr="00271D03">
        <w:tab/>
      </w:r>
      <w:r w:rsidR="00D81B77" w:rsidRPr="00271D03">
        <w:t xml:space="preserve">the date the disclosure statement and the information under the </w:t>
      </w:r>
      <w:hyperlink r:id="rId83" w:tooltip="A2012-38" w:history="1">
        <w:r w:rsidR="008D4CF5" w:rsidRPr="008D4CF5">
          <w:rPr>
            <w:rStyle w:val="charCitHyperlinkAbbrev"/>
          </w:rPr>
          <w:t>Act</w:t>
        </w:r>
      </w:hyperlink>
      <w:r w:rsidR="00D81B77" w:rsidRPr="00271D03">
        <w:t>, section 28 (Information to be given to prospective residents) were given to the resident (or a person acting on the resident’s behalf);</w:t>
      </w:r>
    </w:p>
    <w:p w:rsidR="00D81B77" w:rsidRPr="00271D03" w:rsidRDefault="00DD7D8E" w:rsidP="00DD7D8E">
      <w:pPr>
        <w:pStyle w:val="SchApara"/>
      </w:pPr>
      <w:r>
        <w:tab/>
      </w:r>
      <w:r w:rsidR="00E76099" w:rsidRPr="00271D03">
        <w:t>(h)</w:t>
      </w:r>
      <w:r w:rsidR="00E76099" w:rsidRPr="00271D03">
        <w:tab/>
      </w:r>
      <w:r w:rsidR="00D81B77" w:rsidRPr="00271D03">
        <w:t>the date the contract is made;</w:t>
      </w:r>
    </w:p>
    <w:p w:rsidR="00D81B77" w:rsidRPr="00271D03" w:rsidRDefault="00DD7D8E" w:rsidP="00DD7D8E">
      <w:pPr>
        <w:pStyle w:val="SchApara"/>
      </w:pPr>
      <w:r>
        <w:tab/>
      </w:r>
      <w:r w:rsidR="00E76099" w:rsidRPr="00271D03">
        <w:t>(i)</w:t>
      </w:r>
      <w:r w:rsidR="00E76099" w:rsidRPr="00271D03">
        <w:tab/>
      </w:r>
      <w:r w:rsidR="00D81B77" w:rsidRPr="00271D03">
        <w:t>if the operator is the other party to the contract—</w:t>
      </w:r>
    </w:p>
    <w:p w:rsidR="00D81B77" w:rsidRPr="00271D03" w:rsidRDefault="00DD7D8E" w:rsidP="00DD7D8E">
      <w:pPr>
        <w:pStyle w:val="SchAsubpara"/>
      </w:pPr>
      <w:r>
        <w:tab/>
      </w:r>
      <w:r w:rsidR="00E76099" w:rsidRPr="00271D03">
        <w:t>(i)</w:t>
      </w:r>
      <w:r w:rsidR="00E76099" w:rsidRPr="00271D03">
        <w:tab/>
      </w:r>
      <w:r w:rsidR="00D81B77" w:rsidRPr="00271D03">
        <w:t>the name and address of the operator’s agent (if any);</w:t>
      </w:r>
    </w:p>
    <w:p w:rsidR="00D81B77" w:rsidRPr="00271D03" w:rsidRDefault="00DD7D8E" w:rsidP="00DD7D8E">
      <w:pPr>
        <w:pStyle w:val="SchAsubpara"/>
      </w:pPr>
      <w:r>
        <w:tab/>
      </w:r>
      <w:r w:rsidR="00E76099" w:rsidRPr="00271D03">
        <w:t>(ii)</w:t>
      </w:r>
      <w:r w:rsidR="00E76099" w:rsidRPr="00271D03">
        <w:tab/>
      </w:r>
      <w:r w:rsidR="00D81B77" w:rsidRPr="00271D03">
        <w:t>the date the copy of the contract was given to the resident (or a person acting on the resident’s behalf);</w:t>
      </w:r>
    </w:p>
    <w:p w:rsidR="00D81B77" w:rsidRPr="00271D03" w:rsidRDefault="00DD7D8E" w:rsidP="00DD7D8E">
      <w:pPr>
        <w:pStyle w:val="SchAsubpara"/>
      </w:pPr>
      <w:r>
        <w:lastRenderedPageBreak/>
        <w:tab/>
      </w:r>
      <w:r w:rsidR="00E76099" w:rsidRPr="00271D03">
        <w:t>(iii)</w:t>
      </w:r>
      <w:r w:rsidR="00E76099" w:rsidRPr="00271D03">
        <w:tab/>
      </w:r>
      <w:r w:rsidR="00D81B77" w:rsidRPr="00271D03">
        <w:t>the amount of any ingoing contribution payable by the resident and the date by when it must be paid;</w:t>
      </w:r>
    </w:p>
    <w:p w:rsidR="00D81B77" w:rsidRPr="00271D03" w:rsidRDefault="00DD7D8E" w:rsidP="00DD7D8E">
      <w:pPr>
        <w:pStyle w:val="SchAsubpara"/>
      </w:pPr>
      <w:r>
        <w:tab/>
      </w:r>
      <w:r w:rsidR="00E76099" w:rsidRPr="00271D03">
        <w:t>(iv)</w:t>
      </w:r>
      <w:r w:rsidR="00E76099" w:rsidRPr="00271D03">
        <w:tab/>
      </w:r>
      <w:r w:rsidR="00D81B77" w:rsidRPr="00271D03">
        <w:t>the amount of recurrent charges payable by the resident as at the date the contract is drafted;</w:t>
      </w:r>
    </w:p>
    <w:p w:rsidR="00D81B77" w:rsidRPr="00271D03" w:rsidRDefault="00DD7D8E" w:rsidP="00DD7D8E">
      <w:pPr>
        <w:pStyle w:val="SchAsubpara"/>
      </w:pPr>
      <w:r>
        <w:tab/>
      </w:r>
      <w:r w:rsidR="00E76099" w:rsidRPr="00271D03">
        <w:t>(v)</w:t>
      </w:r>
      <w:r w:rsidR="00E76099" w:rsidRPr="00271D03">
        <w:tab/>
      </w:r>
      <w:r w:rsidR="00D81B77" w:rsidRPr="00271D03">
        <w:t>the date from which those charges become payable;</w:t>
      </w:r>
    </w:p>
    <w:p w:rsidR="00D81B77" w:rsidRPr="00271D03" w:rsidRDefault="00DD7D8E" w:rsidP="00DD7D8E">
      <w:pPr>
        <w:pStyle w:val="SchAsubpara"/>
      </w:pPr>
      <w:r>
        <w:tab/>
      </w:r>
      <w:r w:rsidR="00E76099" w:rsidRPr="00271D03">
        <w:t>(vi)</w:t>
      </w:r>
      <w:r w:rsidR="00E76099" w:rsidRPr="00271D03">
        <w:tab/>
      </w:r>
      <w:r w:rsidR="00D81B77" w:rsidRPr="00271D03">
        <w:t>the date agreed as the date the resident is entitled to occupy the premises (subject to completion of construction, and not precluding an earlier date if an earlier date is later agreed between the operator and the resident);</w:t>
      </w:r>
    </w:p>
    <w:p w:rsidR="00D81B77" w:rsidRPr="00271D03" w:rsidRDefault="00DD7D8E" w:rsidP="00DD7D8E">
      <w:pPr>
        <w:pStyle w:val="SchApara"/>
      </w:pPr>
      <w:r>
        <w:tab/>
      </w:r>
      <w:r w:rsidR="00E76099" w:rsidRPr="00271D03">
        <w:t>(j)</w:t>
      </w:r>
      <w:r w:rsidR="00E76099" w:rsidRPr="00271D03">
        <w:tab/>
      </w:r>
      <w:r w:rsidR="00D81B77" w:rsidRPr="00271D03">
        <w:t xml:space="preserve">a provision reflecting the </w:t>
      </w:r>
      <w:hyperlink r:id="rId84" w:tooltip="A2012-38" w:history="1">
        <w:r w:rsidR="00441DF6" w:rsidRPr="00441DF6">
          <w:rPr>
            <w:rStyle w:val="charCitHyperlinkAbbrev"/>
          </w:rPr>
          <w:t>Act</w:t>
        </w:r>
      </w:hyperlink>
      <w:r w:rsidR="00D81B77" w:rsidRPr="00271D03">
        <w:t>, section 88 (Compliance with village rules by people other than operator and residents);</w:t>
      </w:r>
    </w:p>
    <w:p w:rsidR="00D81B77" w:rsidRPr="00271D03" w:rsidRDefault="00DD7D8E" w:rsidP="00DD7D8E">
      <w:pPr>
        <w:pStyle w:val="SchApara"/>
      </w:pPr>
      <w:r>
        <w:tab/>
      </w:r>
      <w:r w:rsidR="00E76099" w:rsidRPr="00271D03">
        <w:t>(k)</w:t>
      </w:r>
      <w:r w:rsidR="00E76099" w:rsidRPr="00271D03">
        <w:tab/>
      </w:r>
      <w:r w:rsidR="00D81B77" w:rsidRPr="00271D03">
        <w:t>if a residence contract entitles the resident to the use of a garage, parking space or storeroom—details of the garage, parking space or storeroom.</w:t>
      </w:r>
    </w:p>
    <w:p w:rsidR="00052879" w:rsidRPr="0012189A" w:rsidRDefault="00052879" w:rsidP="00052879">
      <w:pPr>
        <w:pStyle w:val="AH5Sec"/>
      </w:pPr>
      <w:bookmarkStart w:id="97" w:name="_Toc507506049"/>
      <w:r w:rsidRPr="005A630D">
        <w:rPr>
          <w:rStyle w:val="CharSectNo"/>
        </w:rPr>
        <w:t>1.1A</w:t>
      </w:r>
      <w:r w:rsidRPr="0012189A">
        <w:tab/>
        <w:t>Time for payment of ingoing contribution instalments</w:t>
      </w:r>
      <w:bookmarkEnd w:id="97"/>
    </w:p>
    <w:p w:rsidR="00052879" w:rsidRPr="0012189A" w:rsidRDefault="00052879" w:rsidP="00052879">
      <w:pPr>
        <w:pStyle w:val="Amain"/>
      </w:pPr>
      <w:r w:rsidRPr="0012189A">
        <w:tab/>
        <w:t>(1)</w:t>
      </w:r>
      <w:r w:rsidRPr="0012189A">
        <w:tab/>
        <w:t>This section applies if a village contract provides that the ingoing contribution must be paid in instalments at intervals stated in the contract.</w:t>
      </w:r>
    </w:p>
    <w:p w:rsidR="00052879" w:rsidRPr="0012189A" w:rsidRDefault="00052879" w:rsidP="00052879">
      <w:pPr>
        <w:pStyle w:val="Amain"/>
      </w:pPr>
      <w:r w:rsidRPr="0012189A">
        <w:tab/>
        <w:t>(2)</w:t>
      </w:r>
      <w:r w:rsidRPr="0012189A">
        <w:tab/>
        <w:t>The village contract must state the day that the balance of the ingoing contribution is payable.</w:t>
      </w:r>
    </w:p>
    <w:p w:rsidR="00B84112" w:rsidRPr="00B84112" w:rsidRDefault="00B84112" w:rsidP="00B84112">
      <w:pPr>
        <w:pStyle w:val="PageBreak"/>
      </w:pPr>
      <w:r w:rsidRPr="00B84112">
        <w:br w:type="page"/>
      </w:r>
    </w:p>
    <w:p w:rsidR="00D81B77" w:rsidRPr="005A630D" w:rsidRDefault="00E76099" w:rsidP="00E76099">
      <w:pPr>
        <w:pStyle w:val="Sched-Part"/>
      </w:pPr>
      <w:bookmarkStart w:id="98" w:name="_Toc507506050"/>
      <w:r w:rsidRPr="005A630D">
        <w:rPr>
          <w:rStyle w:val="CharPartNo"/>
        </w:rPr>
        <w:lastRenderedPageBreak/>
        <w:t>Part 1.2</w:t>
      </w:r>
      <w:r w:rsidRPr="00271D03">
        <w:tab/>
      </w:r>
      <w:r w:rsidR="00D81B77" w:rsidRPr="005A630D">
        <w:rPr>
          <w:rStyle w:val="CharPartText"/>
        </w:rPr>
        <w:t>Headings and additional matter to be included in village contracts</w:t>
      </w:r>
      <w:bookmarkEnd w:id="98"/>
    </w:p>
    <w:p w:rsidR="00D81B77" w:rsidRPr="00271D03" w:rsidRDefault="00E76099" w:rsidP="00E76099">
      <w:pPr>
        <w:pStyle w:val="Schclauseheading"/>
      </w:pPr>
      <w:bookmarkStart w:id="99" w:name="_Toc507506051"/>
      <w:r w:rsidRPr="005A630D">
        <w:rPr>
          <w:rStyle w:val="CharSectNo"/>
        </w:rPr>
        <w:t>1.2</w:t>
      </w:r>
      <w:r w:rsidRPr="00271D03">
        <w:tab/>
      </w:r>
      <w:r w:rsidR="00D81B77" w:rsidRPr="00271D03">
        <w:t>Cooling-off period</w:t>
      </w:r>
      <w:bookmarkEnd w:id="99"/>
    </w:p>
    <w:p w:rsidR="00D81B77" w:rsidRPr="00271D03" w:rsidRDefault="00DD7D8E" w:rsidP="00DD7D8E">
      <w:pPr>
        <w:pStyle w:val="SchAmain"/>
      </w:pPr>
      <w:r>
        <w:tab/>
      </w:r>
      <w:r w:rsidR="00E76099" w:rsidRPr="00271D03">
        <w:t>(1)</w:t>
      </w:r>
      <w:r w:rsidR="00E76099" w:rsidRPr="00271D03">
        <w:tab/>
      </w:r>
      <w:r w:rsidR="00D81B77" w:rsidRPr="00271D03">
        <w:t>A village contract must include a c</w:t>
      </w:r>
      <w:r w:rsidR="00EA25C1" w:rsidRPr="00271D03">
        <w:t>lause with the heading ‘Cooling</w:t>
      </w:r>
      <w:r w:rsidR="00EA25C1" w:rsidRPr="00271D03">
        <w:noBreakHyphen/>
      </w:r>
      <w:r w:rsidR="00D81B77" w:rsidRPr="00271D03">
        <w:t>off period’ printed in bold</w:t>
      </w:r>
      <w:r w:rsidR="005D7ABC" w:rsidRPr="00271D03">
        <w:t xml:space="preserve"> font</w:t>
      </w:r>
      <w:r w:rsidR="00D81B77" w:rsidRPr="00271D03">
        <w:t>.</w:t>
      </w:r>
    </w:p>
    <w:p w:rsidR="00D81B77" w:rsidRPr="00271D03" w:rsidRDefault="00DD7D8E" w:rsidP="00DD7D8E">
      <w:pPr>
        <w:pStyle w:val="SchAmain"/>
      </w:pPr>
      <w:r>
        <w:tab/>
      </w:r>
      <w:r w:rsidR="00E76099" w:rsidRPr="00271D03">
        <w:t>(2)</w:t>
      </w:r>
      <w:r w:rsidR="00E76099" w:rsidRPr="00271D03">
        <w:tab/>
      </w:r>
      <w:r w:rsidR="00D81B77" w:rsidRPr="00271D03">
        <w:t>The clause must—</w:t>
      </w:r>
    </w:p>
    <w:p w:rsidR="00D81B77" w:rsidRPr="00271D03" w:rsidRDefault="00DD7D8E" w:rsidP="00DD7D8E">
      <w:pPr>
        <w:pStyle w:val="SchApara"/>
      </w:pPr>
      <w:r>
        <w:tab/>
      </w:r>
      <w:r w:rsidR="00E76099" w:rsidRPr="00271D03">
        <w:t>(a)</w:t>
      </w:r>
      <w:r w:rsidR="00E76099" w:rsidRPr="00271D03">
        <w:tab/>
      </w:r>
      <w:r w:rsidR="00D81B77" w:rsidRPr="00271D03">
        <w:t>explain the resident’s rights to rescind the contract free of any loss or penalty during the cooling-off period; and</w:t>
      </w:r>
    </w:p>
    <w:p w:rsidR="00D81B77" w:rsidRPr="00271D03" w:rsidRDefault="00DD7D8E" w:rsidP="00DD7D8E">
      <w:pPr>
        <w:pStyle w:val="SchApara"/>
      </w:pPr>
      <w:r>
        <w:tab/>
      </w:r>
      <w:r w:rsidR="00E76099" w:rsidRPr="00271D03">
        <w:t>(b)</w:t>
      </w:r>
      <w:r w:rsidR="00E76099" w:rsidRPr="00271D03">
        <w:tab/>
      </w:r>
      <w:r w:rsidR="00D81B77" w:rsidRPr="00271D03">
        <w:t>state—</w:t>
      </w:r>
    </w:p>
    <w:p w:rsidR="00D81B77" w:rsidRPr="00271D03" w:rsidRDefault="00DD7D8E" w:rsidP="00DD7D8E">
      <w:pPr>
        <w:pStyle w:val="SchAsubpara"/>
      </w:pPr>
      <w:r>
        <w:tab/>
      </w:r>
      <w:r w:rsidR="00E76099" w:rsidRPr="00271D03">
        <w:t>(i)</w:t>
      </w:r>
      <w:r w:rsidR="00E76099" w:rsidRPr="00271D03">
        <w:tab/>
      </w:r>
      <w:r w:rsidR="00D81B77" w:rsidRPr="00271D03">
        <w:t>the length of the cooling-off period; and</w:t>
      </w:r>
    </w:p>
    <w:p w:rsidR="00D81B77" w:rsidRPr="00271D03" w:rsidRDefault="00DD7D8E" w:rsidP="00DD7D8E">
      <w:pPr>
        <w:pStyle w:val="SchAsubpara"/>
      </w:pPr>
      <w:r>
        <w:tab/>
      </w:r>
      <w:r w:rsidR="00E76099" w:rsidRPr="00271D03">
        <w:t>(ii)</w:t>
      </w:r>
      <w:r w:rsidR="00E76099" w:rsidRPr="00271D03">
        <w:tab/>
      </w:r>
      <w:r w:rsidR="00D81B77" w:rsidRPr="00271D03">
        <w:t xml:space="preserve">the method by which the resident can rescind the contract; and </w:t>
      </w:r>
    </w:p>
    <w:p w:rsidR="00D81B77" w:rsidRPr="00271D03" w:rsidRDefault="00DD7D8E" w:rsidP="00DD7D8E">
      <w:pPr>
        <w:pStyle w:val="SchAsubpara"/>
      </w:pPr>
      <w:r>
        <w:tab/>
      </w:r>
      <w:r w:rsidR="00E76099" w:rsidRPr="00271D03">
        <w:t>(iii)</w:t>
      </w:r>
      <w:r w:rsidR="00E76099" w:rsidRPr="00271D03">
        <w:tab/>
      </w:r>
      <w:r w:rsidR="00D81B77" w:rsidRPr="00271D03">
        <w:t xml:space="preserve">the time within which any money the rescinding party has paid under the contract is to be repaid. </w:t>
      </w:r>
    </w:p>
    <w:p w:rsidR="00D81B77" w:rsidRPr="00271D03" w:rsidRDefault="00DD7D8E" w:rsidP="00DD7D8E">
      <w:pPr>
        <w:pStyle w:val="SchAmain"/>
      </w:pPr>
      <w:r>
        <w:tab/>
      </w:r>
      <w:r w:rsidR="00E76099" w:rsidRPr="00271D03">
        <w:t>(3)</w:t>
      </w:r>
      <w:r w:rsidR="00E76099" w:rsidRPr="00271D03">
        <w:tab/>
      </w:r>
      <w:r w:rsidR="00D81B77" w:rsidRPr="00271D03">
        <w:t>A residence contract must include a statement to the effect that the cooling-off period is waived if the resident begins living in the premises.</w:t>
      </w:r>
    </w:p>
    <w:p w:rsidR="00D81B77" w:rsidRPr="00271D03" w:rsidRDefault="00E76099" w:rsidP="00E76099">
      <w:pPr>
        <w:pStyle w:val="Schclauseheading"/>
      </w:pPr>
      <w:bookmarkStart w:id="100" w:name="_Toc507506052"/>
      <w:r w:rsidRPr="005A630D">
        <w:rPr>
          <w:rStyle w:val="CharSectNo"/>
        </w:rPr>
        <w:t>1.3</w:t>
      </w:r>
      <w:r w:rsidRPr="00271D03">
        <w:tab/>
      </w:r>
      <w:r w:rsidR="00D81B77" w:rsidRPr="00271D03">
        <w:t>Retirement village legislation</w:t>
      </w:r>
      <w:bookmarkEnd w:id="100"/>
    </w:p>
    <w:p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‘Retirement village legislation’ printed in bold</w:t>
      </w:r>
      <w:r w:rsidR="005D7ABC" w:rsidRPr="00271D03">
        <w:t xml:space="preserve"> font</w:t>
      </w:r>
      <w:r w:rsidR="00D81B77" w:rsidRPr="00271D03">
        <w:t>.</w:t>
      </w:r>
    </w:p>
    <w:p w:rsidR="00D81B77" w:rsidRPr="00271D03" w:rsidRDefault="00DD7D8E" w:rsidP="00DD7D8E">
      <w:pPr>
        <w:pStyle w:val="SchAmain"/>
      </w:pPr>
      <w:r>
        <w:tab/>
      </w:r>
      <w:r w:rsidR="00E76099" w:rsidRPr="00271D03">
        <w:t>(2)</w:t>
      </w:r>
      <w:r w:rsidR="00E76099" w:rsidRPr="00271D03">
        <w:tab/>
      </w:r>
      <w:r w:rsidR="00D81B77" w:rsidRPr="00271D03">
        <w:t>The clause must include a statement—</w:t>
      </w:r>
    </w:p>
    <w:p w:rsidR="00D81B77" w:rsidRPr="00271D03" w:rsidRDefault="00DD7D8E" w:rsidP="00DD7D8E">
      <w:pPr>
        <w:pStyle w:val="SchApara"/>
      </w:pPr>
      <w:r>
        <w:tab/>
      </w:r>
      <w:r w:rsidR="00E76099" w:rsidRPr="00271D03">
        <w:t>(a)</w:t>
      </w:r>
      <w:r w:rsidR="00E76099" w:rsidRPr="00271D03">
        <w:tab/>
      </w:r>
      <w:r w:rsidR="00D81B77" w:rsidRPr="00271D03">
        <w:t xml:space="preserve">about the existence of the </w:t>
      </w:r>
      <w:r w:rsidR="000E3E00" w:rsidRPr="00271D03">
        <w:t>Act and this regulation</w:t>
      </w:r>
      <w:r w:rsidR="00D81B77" w:rsidRPr="00271D03">
        <w:t>; and</w:t>
      </w:r>
    </w:p>
    <w:p w:rsidR="00D81B77" w:rsidRPr="00271D03" w:rsidRDefault="00DD7D8E" w:rsidP="00DD7D8E">
      <w:pPr>
        <w:pStyle w:val="SchApara"/>
      </w:pPr>
      <w:r>
        <w:tab/>
      </w:r>
      <w:r w:rsidR="00E76099" w:rsidRPr="00271D03">
        <w:t>(b)</w:t>
      </w:r>
      <w:r w:rsidR="00E76099" w:rsidRPr="00271D03">
        <w:tab/>
      </w:r>
      <w:r w:rsidR="00D81B77" w:rsidRPr="00271D03">
        <w:t>to the effect that the contract is sub</w:t>
      </w:r>
      <w:r w:rsidR="000E3E00" w:rsidRPr="00271D03">
        <w:t>ject to the provisions of the</w:t>
      </w:r>
      <w:r w:rsidR="00D81B77" w:rsidRPr="00271D03">
        <w:t xml:space="preserve"> Act and </w:t>
      </w:r>
      <w:r w:rsidR="000E3E00" w:rsidRPr="00271D03">
        <w:t xml:space="preserve">this </w:t>
      </w:r>
      <w:r w:rsidR="00D81B77" w:rsidRPr="00271D03">
        <w:t>regulation.</w:t>
      </w:r>
    </w:p>
    <w:p w:rsidR="00D81B77" w:rsidRPr="00271D03" w:rsidRDefault="00E76099" w:rsidP="00E76099">
      <w:pPr>
        <w:pStyle w:val="Schclauseheading"/>
      </w:pPr>
      <w:bookmarkStart w:id="101" w:name="_Toc507506053"/>
      <w:r w:rsidRPr="005A630D">
        <w:rPr>
          <w:rStyle w:val="CharSectNo"/>
        </w:rPr>
        <w:lastRenderedPageBreak/>
        <w:t>1.4</w:t>
      </w:r>
      <w:r w:rsidRPr="00271D03">
        <w:tab/>
      </w:r>
      <w:r w:rsidR="00D81B77" w:rsidRPr="00271D03">
        <w:t>Ingoing contribution</w:t>
      </w:r>
      <w:bookmarkEnd w:id="101"/>
    </w:p>
    <w:p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‘Ingoing contribution’ printed in bold</w:t>
      </w:r>
      <w:r w:rsidR="005D7ABC" w:rsidRPr="00271D03">
        <w:t xml:space="preserve"> font</w:t>
      </w:r>
      <w:r w:rsidR="00D81B77" w:rsidRPr="00271D03">
        <w:t>.</w:t>
      </w:r>
    </w:p>
    <w:p w:rsidR="00D81B77" w:rsidRPr="00271D03" w:rsidRDefault="00DD7D8E" w:rsidP="00DD7D8E">
      <w:pPr>
        <w:pStyle w:val="SchAmain"/>
        <w:keepNext/>
      </w:pPr>
      <w:r>
        <w:tab/>
      </w:r>
      <w:r w:rsidR="00E76099" w:rsidRPr="00271D03">
        <w:t>(2)</w:t>
      </w:r>
      <w:r w:rsidR="00E76099" w:rsidRPr="00271D03">
        <w:tab/>
      </w:r>
      <w:r w:rsidR="00D81B77" w:rsidRPr="00271D03">
        <w:t>The clause must include the following:</w:t>
      </w:r>
    </w:p>
    <w:p w:rsidR="00D81B77" w:rsidRPr="00271D03" w:rsidRDefault="00DD7D8E" w:rsidP="00DD7D8E">
      <w:pPr>
        <w:pStyle w:val="SchApara"/>
      </w:pPr>
      <w:r>
        <w:tab/>
      </w:r>
      <w:r w:rsidR="00E76099" w:rsidRPr="00271D03">
        <w:t>(a)</w:t>
      </w:r>
      <w:r w:rsidR="00E76099" w:rsidRPr="00271D03">
        <w:tab/>
      </w:r>
      <w:r w:rsidR="00D81B77" w:rsidRPr="00271D03">
        <w:t>if an ingoing contribution is to be paid by instalments—a statement setting out the conditions under which it is to be paid;</w:t>
      </w:r>
    </w:p>
    <w:p w:rsidR="00D81B77" w:rsidRPr="00271D03" w:rsidRDefault="00DD7D8E" w:rsidP="00DD7D8E">
      <w:pPr>
        <w:pStyle w:val="SchApara"/>
      </w:pPr>
      <w:r>
        <w:tab/>
      </w:r>
      <w:r w:rsidR="00E76099" w:rsidRPr="00271D03">
        <w:t>(b)</w:t>
      </w:r>
      <w:r w:rsidR="00E76099" w:rsidRPr="00271D03">
        <w:tab/>
      </w:r>
      <w:r w:rsidR="00D81B77" w:rsidRPr="00271D03">
        <w:t>a statement about whether interest is payable to the resident while the operator has use of the ingoing contribution;</w:t>
      </w:r>
    </w:p>
    <w:p w:rsidR="00D81B77" w:rsidRPr="00271D03" w:rsidRDefault="00DD7D8E" w:rsidP="00DD7D8E">
      <w:pPr>
        <w:pStyle w:val="SchApara"/>
      </w:pPr>
      <w:r>
        <w:tab/>
      </w:r>
      <w:r w:rsidR="00E76099" w:rsidRPr="00271D03">
        <w:t>(c)</w:t>
      </w:r>
      <w:r w:rsidR="00E76099" w:rsidRPr="00271D03">
        <w:tab/>
      </w:r>
      <w:r w:rsidR="00D81B77" w:rsidRPr="00271D03">
        <w:t>if part or all of the in</w:t>
      </w:r>
      <w:r w:rsidR="00EA25C1" w:rsidRPr="00271D03">
        <w:t>going contribution is to be non</w:t>
      </w:r>
      <w:r w:rsidR="00EA25C1" w:rsidRPr="00271D03">
        <w:noBreakHyphen/>
      </w:r>
      <w:r w:rsidR="00D81B77" w:rsidRPr="00271D03">
        <w:t>refundable—a statement to that effect;</w:t>
      </w:r>
    </w:p>
    <w:p w:rsidR="00D81B77" w:rsidRPr="00271D03" w:rsidRDefault="00DD7D8E" w:rsidP="00DD7D8E">
      <w:pPr>
        <w:pStyle w:val="SchApara"/>
      </w:pPr>
      <w:r>
        <w:tab/>
      </w:r>
      <w:r w:rsidR="00E76099" w:rsidRPr="00271D03">
        <w:t>(d)</w:t>
      </w:r>
      <w:r w:rsidR="00E76099" w:rsidRPr="00271D03">
        <w:tab/>
      </w:r>
      <w:r w:rsidR="00D81B77" w:rsidRPr="00271D03">
        <w:t>a statement about how much of the ingoing contribution the resident will get back if, after the cooling-off period, the resident—</w:t>
      </w:r>
    </w:p>
    <w:p w:rsidR="00D81B77" w:rsidRPr="00271D03" w:rsidRDefault="00DD7D8E" w:rsidP="00DD7D8E">
      <w:pPr>
        <w:pStyle w:val="SchAsubpara"/>
      </w:pPr>
      <w:r>
        <w:tab/>
      </w:r>
      <w:r w:rsidR="00E76099" w:rsidRPr="00271D03">
        <w:t>(i)</w:t>
      </w:r>
      <w:r w:rsidR="00E76099" w:rsidRPr="00271D03">
        <w:tab/>
      </w:r>
      <w:r w:rsidR="00D81B77" w:rsidRPr="00271D03">
        <w:t>dies before taking up residence in the residential premises; or</w:t>
      </w:r>
    </w:p>
    <w:p w:rsidR="00D81B77" w:rsidRPr="00271D03" w:rsidRDefault="00DD7D8E" w:rsidP="00DD7D8E">
      <w:pPr>
        <w:pStyle w:val="SchAsubpara"/>
      </w:pPr>
      <w:r>
        <w:tab/>
      </w:r>
      <w:r w:rsidR="00E76099" w:rsidRPr="00271D03">
        <w:t>(ii)</w:t>
      </w:r>
      <w:r w:rsidR="00E76099" w:rsidRPr="00271D03">
        <w:tab/>
      </w:r>
      <w:r w:rsidR="00D81B77" w:rsidRPr="00271D03">
        <w:t>after taking up residence, permanently vacates the premises within the period stated in the contract.</w:t>
      </w:r>
    </w:p>
    <w:p w:rsidR="00D81B77" w:rsidRPr="00271D03" w:rsidRDefault="00E76099" w:rsidP="00E76099">
      <w:pPr>
        <w:pStyle w:val="Schclauseheading"/>
      </w:pPr>
      <w:bookmarkStart w:id="102" w:name="_Toc507506054"/>
      <w:r w:rsidRPr="005A630D">
        <w:rPr>
          <w:rStyle w:val="CharSectNo"/>
        </w:rPr>
        <w:t>1.5</w:t>
      </w:r>
      <w:r w:rsidRPr="00271D03">
        <w:tab/>
      </w:r>
      <w:r w:rsidR="00D81B77" w:rsidRPr="00271D03">
        <w:t>Recurrent charges</w:t>
      </w:r>
      <w:bookmarkEnd w:id="102"/>
    </w:p>
    <w:p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‘Recurrent charges’ printed in bold</w:t>
      </w:r>
      <w:r w:rsidR="005D7ABC" w:rsidRPr="00271D03">
        <w:t xml:space="preserve"> font</w:t>
      </w:r>
      <w:r w:rsidR="00D81B77" w:rsidRPr="00271D03">
        <w:t>.</w:t>
      </w:r>
    </w:p>
    <w:p w:rsidR="00D81B77" w:rsidRPr="00271D03" w:rsidRDefault="00DD7D8E" w:rsidP="00DD7D8E">
      <w:pPr>
        <w:pStyle w:val="SchAmain"/>
        <w:keepNext/>
      </w:pPr>
      <w:r>
        <w:tab/>
      </w:r>
      <w:r w:rsidR="00E76099" w:rsidRPr="00271D03">
        <w:t>(2)</w:t>
      </w:r>
      <w:r w:rsidR="00E76099" w:rsidRPr="00271D03">
        <w:tab/>
      </w:r>
      <w:r w:rsidR="00D81B77" w:rsidRPr="00271D03">
        <w:t>The clause must include the following:</w:t>
      </w:r>
    </w:p>
    <w:p w:rsidR="00D81B77" w:rsidRPr="00271D03" w:rsidRDefault="00DD7D8E" w:rsidP="00DD7D8E">
      <w:pPr>
        <w:pStyle w:val="SchApara"/>
      </w:pPr>
      <w:r>
        <w:tab/>
      </w:r>
      <w:r w:rsidR="00E76099" w:rsidRPr="00271D03">
        <w:t>(a)</w:t>
      </w:r>
      <w:r w:rsidR="00E76099" w:rsidRPr="00271D03">
        <w:tab/>
      </w:r>
      <w:r w:rsidR="00D81B77" w:rsidRPr="00271D03">
        <w:t xml:space="preserve">the intervals or dates when </w:t>
      </w:r>
      <w:r w:rsidR="00085167" w:rsidRPr="00271D03">
        <w:t xml:space="preserve">any </w:t>
      </w:r>
      <w:r w:rsidR="00D81B77" w:rsidRPr="00271D03">
        <w:t>recurrent charges are payable under the contract;</w:t>
      </w:r>
    </w:p>
    <w:p w:rsidR="00D81B77" w:rsidRPr="00271D03" w:rsidRDefault="00DD7D8E" w:rsidP="00DD7D8E">
      <w:pPr>
        <w:pStyle w:val="SchApara"/>
      </w:pPr>
      <w:r>
        <w:tab/>
      </w:r>
      <w:r w:rsidR="00E76099" w:rsidRPr="00271D03">
        <w:t>(b)</w:t>
      </w:r>
      <w:r w:rsidR="00E76099" w:rsidRPr="00271D03">
        <w:tab/>
      </w:r>
      <w:r w:rsidR="00D81B77" w:rsidRPr="00271D03">
        <w:t>how th</w:t>
      </w:r>
      <w:r w:rsidR="00E04027" w:rsidRPr="00271D03">
        <w:t>e recurrent charges may be paid;</w:t>
      </w:r>
    </w:p>
    <w:p w:rsidR="00D81B77" w:rsidRPr="00271D03" w:rsidRDefault="00DD7D8E" w:rsidP="00B84112">
      <w:pPr>
        <w:pStyle w:val="SchApara"/>
        <w:keepNext/>
      </w:pPr>
      <w:r>
        <w:lastRenderedPageBreak/>
        <w:tab/>
      </w:r>
      <w:r w:rsidR="00E76099" w:rsidRPr="00271D03">
        <w:t>(c)</w:t>
      </w:r>
      <w:r w:rsidR="00E76099" w:rsidRPr="00271D03">
        <w:tab/>
      </w:r>
      <w:r w:rsidR="00D81B77" w:rsidRPr="00271D03">
        <w:t>if recurrent charges payable by the resident are to be amended in accordance with a fixed formula—</w:t>
      </w:r>
    </w:p>
    <w:p w:rsidR="00D81B77" w:rsidRPr="00271D03" w:rsidRDefault="00DD7D8E" w:rsidP="00DD7D8E">
      <w:pPr>
        <w:pStyle w:val="SchAsubpara"/>
      </w:pPr>
      <w:r>
        <w:tab/>
      </w:r>
      <w:r w:rsidR="00E76099" w:rsidRPr="00271D03">
        <w:t>(i)</w:t>
      </w:r>
      <w:r w:rsidR="00E76099" w:rsidRPr="00271D03">
        <w:tab/>
      </w:r>
      <w:r w:rsidR="00D81B77" w:rsidRPr="00271D03">
        <w:t>the intervals or dates when recurrent charges are to be amended; and</w:t>
      </w:r>
    </w:p>
    <w:p w:rsidR="00D81B77" w:rsidRPr="00271D03" w:rsidRDefault="00DD7D8E" w:rsidP="00DD7D8E">
      <w:pPr>
        <w:pStyle w:val="SchAsubpara"/>
      </w:pPr>
      <w:r>
        <w:tab/>
      </w:r>
      <w:r w:rsidR="00E76099" w:rsidRPr="00271D03">
        <w:t>(ii)</w:t>
      </w:r>
      <w:r w:rsidR="00E76099" w:rsidRPr="00271D03">
        <w:tab/>
      </w:r>
      <w:r w:rsidR="00D81B77" w:rsidRPr="00271D03">
        <w:t>the fixed formula used to decide amendments in the amount of recurrent charges; and</w:t>
      </w:r>
    </w:p>
    <w:p w:rsidR="00D81B77" w:rsidRPr="00271D03" w:rsidRDefault="00DD7D8E" w:rsidP="00DD7D8E">
      <w:pPr>
        <w:pStyle w:val="SchAsubpara"/>
      </w:pPr>
      <w:r>
        <w:tab/>
      </w:r>
      <w:r w:rsidR="00E76099" w:rsidRPr="00271D03">
        <w:t>(iii)</w:t>
      </w:r>
      <w:r w:rsidR="00E76099" w:rsidRPr="00271D03">
        <w:tab/>
      </w:r>
      <w:r w:rsidR="00D81B77" w:rsidRPr="00271D03">
        <w:t>the amount of written notice (not less than 14 days) that will be given to the resident to amend the amount of recurrent charges;</w:t>
      </w:r>
    </w:p>
    <w:p w:rsidR="00D81B77" w:rsidRPr="00271D03" w:rsidRDefault="00DD7D8E" w:rsidP="00DD7D8E">
      <w:pPr>
        <w:pStyle w:val="SchApara"/>
      </w:pPr>
      <w:r>
        <w:tab/>
      </w:r>
      <w:r w:rsidR="00E76099" w:rsidRPr="00271D03">
        <w:t>(d)</w:t>
      </w:r>
      <w:r w:rsidR="00E76099" w:rsidRPr="00271D03">
        <w:tab/>
      </w:r>
      <w:r w:rsidR="00D81B77" w:rsidRPr="00271D03">
        <w:t>if recurrent charges payable by the resident may be amended other than in accordance with a fixed formula—</w:t>
      </w:r>
    </w:p>
    <w:p w:rsidR="00D81B77" w:rsidRPr="00271D03" w:rsidRDefault="00DD7D8E" w:rsidP="00DD7D8E">
      <w:pPr>
        <w:pStyle w:val="SchAsubpara"/>
      </w:pPr>
      <w:r>
        <w:tab/>
      </w:r>
      <w:r w:rsidR="00E76099" w:rsidRPr="00271D03">
        <w:t>(i)</w:t>
      </w:r>
      <w:r w:rsidR="00E76099" w:rsidRPr="00271D03">
        <w:tab/>
      </w:r>
      <w:r w:rsidR="00D81B77" w:rsidRPr="00271D03">
        <w:t>the intervals or dates when the operator may propose an amendment of the amount of recurrent charges; and</w:t>
      </w:r>
    </w:p>
    <w:p w:rsidR="00D81B77" w:rsidRPr="00271D03" w:rsidRDefault="00DD7D8E" w:rsidP="00DD7D8E">
      <w:pPr>
        <w:pStyle w:val="SchAsubpara"/>
      </w:pPr>
      <w:r>
        <w:tab/>
      </w:r>
      <w:r w:rsidR="00E76099" w:rsidRPr="00271D03">
        <w:t>(ii)</w:t>
      </w:r>
      <w:r w:rsidR="00E76099" w:rsidRPr="00271D03">
        <w:tab/>
      </w:r>
      <w:r w:rsidR="00D81B77" w:rsidRPr="00271D03">
        <w:t>any upper limit by which the operator agrees not to propose an increase; and</w:t>
      </w:r>
    </w:p>
    <w:p w:rsidR="00D81B77" w:rsidRPr="00271D03" w:rsidRDefault="00DD7D8E" w:rsidP="00DD7D8E">
      <w:pPr>
        <w:pStyle w:val="SchAsubpara"/>
      </w:pPr>
      <w:r>
        <w:tab/>
      </w:r>
      <w:r w:rsidR="00E76099" w:rsidRPr="00271D03">
        <w:t>(iii)</w:t>
      </w:r>
      <w:r w:rsidR="00E76099" w:rsidRPr="00271D03">
        <w:tab/>
      </w:r>
      <w:r w:rsidR="00D81B77" w:rsidRPr="00271D03">
        <w:t>the amount of written notice (not less than 60 days) that will be given to the resident if an amendment is proposed; and</w:t>
      </w:r>
    </w:p>
    <w:p w:rsidR="00D81B77" w:rsidRPr="00271D03" w:rsidRDefault="00DD7D8E" w:rsidP="00DD7D8E">
      <w:pPr>
        <w:pStyle w:val="SchAsubpara"/>
      </w:pPr>
      <w:r>
        <w:tab/>
      </w:r>
      <w:r w:rsidR="00E76099" w:rsidRPr="00271D03">
        <w:t>(iv)</w:t>
      </w:r>
      <w:r w:rsidR="00E76099" w:rsidRPr="00271D03">
        <w:tab/>
      </w:r>
      <w:r w:rsidR="00D81B77" w:rsidRPr="00271D03">
        <w:t>a statement to the effect that the amount of recurrent charges cannot be amended unless affected residents consent to the amendment or the ACAT orders the amendment to take effect;</w:t>
      </w:r>
    </w:p>
    <w:p w:rsidR="00D81B77" w:rsidRPr="00271D03" w:rsidRDefault="00DD7D8E" w:rsidP="00DD7D8E">
      <w:pPr>
        <w:pStyle w:val="SchApara"/>
      </w:pPr>
      <w:r>
        <w:tab/>
      </w:r>
      <w:r w:rsidR="00E76099" w:rsidRPr="00271D03">
        <w:t>(e)</w:t>
      </w:r>
      <w:r w:rsidR="00E76099" w:rsidRPr="00271D03">
        <w:tab/>
      </w:r>
      <w:r w:rsidR="00D81B77" w:rsidRPr="00271D03">
        <w:t xml:space="preserve">a statement to the effect that if the resident is absent from the village for any reason for at least the period </w:t>
      </w:r>
      <w:r w:rsidR="00085167" w:rsidRPr="00271D03">
        <w:t xml:space="preserve">(of not more than 28 consecutive days) </w:t>
      </w:r>
      <w:r w:rsidR="00E04027" w:rsidRPr="00271D03">
        <w:t>stated in the contract</w:t>
      </w:r>
      <w:r w:rsidR="00D81B77" w:rsidRPr="00271D03">
        <w:t>, the resident is not liable for recurrent charges for optional services in relation to the remainder (if any) of that absence;</w:t>
      </w:r>
    </w:p>
    <w:p w:rsidR="00D81B77" w:rsidRPr="00271D03" w:rsidRDefault="00DD7D8E" w:rsidP="00DD7D8E">
      <w:pPr>
        <w:pStyle w:val="SchApara"/>
      </w:pPr>
      <w:r>
        <w:tab/>
      </w:r>
      <w:r w:rsidR="00E76099" w:rsidRPr="00271D03">
        <w:t>(f)</w:t>
      </w:r>
      <w:r w:rsidR="00E76099" w:rsidRPr="00271D03">
        <w:tab/>
      </w:r>
      <w:r w:rsidR="00D81B77" w:rsidRPr="00271D03">
        <w:t>a statement about whether the resident is liable to continue to pay recurrent charges after permanently vacating the premises and, if so, for what period and under what conditions.</w:t>
      </w:r>
    </w:p>
    <w:p w:rsidR="00D81B77" w:rsidRPr="00271D03" w:rsidRDefault="00E76099" w:rsidP="00E76099">
      <w:pPr>
        <w:pStyle w:val="Schclauseheading"/>
      </w:pPr>
      <w:bookmarkStart w:id="103" w:name="_Toc507506055"/>
      <w:r w:rsidRPr="005A630D">
        <w:rPr>
          <w:rStyle w:val="CharSectNo"/>
        </w:rPr>
        <w:lastRenderedPageBreak/>
        <w:t>1.6</w:t>
      </w:r>
      <w:r w:rsidRPr="00271D03">
        <w:tab/>
      </w:r>
      <w:r w:rsidR="00D81B77" w:rsidRPr="00271D03">
        <w:t>Services and facilities</w:t>
      </w:r>
      <w:bookmarkEnd w:id="103"/>
    </w:p>
    <w:p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‘Services and facilities’ printed in bold</w:t>
      </w:r>
      <w:r w:rsidR="005D7ABC" w:rsidRPr="00271D03">
        <w:t xml:space="preserve"> font</w:t>
      </w:r>
      <w:r w:rsidR="00D81B77" w:rsidRPr="00271D03">
        <w:t>.</w:t>
      </w:r>
    </w:p>
    <w:p w:rsidR="00D81B77" w:rsidRPr="00271D03" w:rsidRDefault="00DD7D8E" w:rsidP="00DD7D8E">
      <w:pPr>
        <w:pStyle w:val="SchAmain"/>
        <w:keepNext/>
      </w:pPr>
      <w:r>
        <w:tab/>
      </w:r>
      <w:r w:rsidR="00E76099" w:rsidRPr="00271D03">
        <w:t>(2)</w:t>
      </w:r>
      <w:r w:rsidR="00E76099" w:rsidRPr="00271D03">
        <w:tab/>
      </w:r>
      <w:r w:rsidR="00D81B77" w:rsidRPr="00271D03">
        <w:t>The clause must include the following:</w:t>
      </w:r>
    </w:p>
    <w:p w:rsidR="00D81B77" w:rsidRPr="00271D03" w:rsidRDefault="00DD7D8E" w:rsidP="00DD7D8E">
      <w:pPr>
        <w:pStyle w:val="SchApara"/>
      </w:pPr>
      <w:r>
        <w:tab/>
      </w:r>
      <w:r w:rsidR="00E76099" w:rsidRPr="00271D03">
        <w:t>(a)</w:t>
      </w:r>
      <w:r w:rsidR="00E76099" w:rsidRPr="00271D03">
        <w:tab/>
      </w:r>
      <w:r w:rsidR="00D81B77" w:rsidRPr="00271D03">
        <w:t>a description of all services provided or made available to the resident by, or on behalf of, the operator;</w:t>
      </w:r>
    </w:p>
    <w:p w:rsidR="00D81B77" w:rsidRPr="00271D03" w:rsidRDefault="00DD7D8E" w:rsidP="00DD7D8E">
      <w:pPr>
        <w:pStyle w:val="SchApara"/>
      </w:pPr>
      <w:r>
        <w:tab/>
      </w:r>
      <w:r w:rsidR="00E76099" w:rsidRPr="00271D03">
        <w:t>(b)</w:t>
      </w:r>
      <w:r w:rsidR="00E76099" w:rsidRPr="00271D03">
        <w:tab/>
      </w:r>
      <w:r w:rsidR="00D81B77" w:rsidRPr="00271D03">
        <w:t>a statement about any additional or optional services available to the resident on a ‘user pays’ basis, and the cost of those services as at the date of preparation of the contract;</w:t>
      </w:r>
    </w:p>
    <w:p w:rsidR="00D81B77" w:rsidRPr="00271D03" w:rsidRDefault="00DD7D8E" w:rsidP="00DD7D8E">
      <w:pPr>
        <w:pStyle w:val="SchApara"/>
      </w:pPr>
      <w:r>
        <w:tab/>
      </w:r>
      <w:r w:rsidR="00E76099" w:rsidRPr="00271D03">
        <w:t>(c)</w:t>
      </w:r>
      <w:r w:rsidR="00E76099" w:rsidRPr="00271D03">
        <w:tab/>
      </w:r>
      <w:r w:rsidR="00D81B77" w:rsidRPr="00271D03">
        <w:t>a list of all facilities within the village available for the resident’s use.</w:t>
      </w:r>
    </w:p>
    <w:p w:rsidR="00D81B77" w:rsidRPr="00271D03" w:rsidRDefault="00DD7D8E" w:rsidP="00DD7D8E">
      <w:pPr>
        <w:pStyle w:val="SchAmain"/>
      </w:pPr>
      <w:r>
        <w:tab/>
      </w:r>
      <w:r w:rsidR="00E76099" w:rsidRPr="00271D03">
        <w:t>(3)</w:t>
      </w:r>
      <w:r w:rsidR="00E76099" w:rsidRPr="00271D03">
        <w:tab/>
      </w:r>
      <w:r w:rsidR="00D81B77" w:rsidRPr="00271D03">
        <w:t>The contract must identify any services or facilities that the development consent for the village requires to be provided for the life of the village.</w:t>
      </w:r>
    </w:p>
    <w:p w:rsidR="00D81B77" w:rsidRPr="00271D03" w:rsidRDefault="00DD7D8E" w:rsidP="00DD7D8E">
      <w:pPr>
        <w:pStyle w:val="SchAmain"/>
      </w:pPr>
      <w:r>
        <w:tab/>
      </w:r>
      <w:r w:rsidR="00E76099" w:rsidRPr="00271D03">
        <w:t>(4)</w:t>
      </w:r>
      <w:r w:rsidR="00E76099" w:rsidRPr="00271D03">
        <w:tab/>
      </w:r>
      <w:r w:rsidR="00D81B77" w:rsidRPr="00271D03">
        <w:t>Representations (if any) about proposed services or facilities made before the contract is entered into—</w:t>
      </w:r>
    </w:p>
    <w:p w:rsidR="00D81B77" w:rsidRPr="00271D03" w:rsidRDefault="00DD7D8E" w:rsidP="00DD7D8E">
      <w:pPr>
        <w:pStyle w:val="Apara"/>
      </w:pPr>
      <w:r>
        <w:tab/>
      </w:r>
      <w:r w:rsidR="00E76099" w:rsidRPr="00271D03">
        <w:t>(a)</w:t>
      </w:r>
      <w:r w:rsidR="00E76099" w:rsidRPr="00271D03">
        <w:tab/>
      </w:r>
      <w:r w:rsidR="00D81B77" w:rsidRPr="00271D03">
        <w:t>must be stated in the contract; and</w:t>
      </w:r>
    </w:p>
    <w:p w:rsidR="00D81B77" w:rsidRPr="00271D03" w:rsidRDefault="00DD7D8E" w:rsidP="00DD7D8E">
      <w:pPr>
        <w:pStyle w:val="Apara"/>
      </w:pPr>
      <w:r>
        <w:tab/>
      </w:r>
      <w:r w:rsidR="00E76099" w:rsidRPr="00271D03">
        <w:t>(b)</w:t>
      </w:r>
      <w:r w:rsidR="00E76099" w:rsidRPr="00271D03">
        <w:tab/>
      </w:r>
      <w:r w:rsidR="00D81B77" w:rsidRPr="00271D03">
        <w:t>must identify the service or facility; and</w:t>
      </w:r>
    </w:p>
    <w:p w:rsidR="00D81B77" w:rsidRPr="00271D03" w:rsidRDefault="00DD7D8E" w:rsidP="00DD7D8E">
      <w:pPr>
        <w:pStyle w:val="Apara"/>
      </w:pPr>
      <w:r>
        <w:tab/>
      </w:r>
      <w:r w:rsidR="00E76099" w:rsidRPr="00271D03">
        <w:t>(c)</w:t>
      </w:r>
      <w:r w:rsidR="00E76099" w:rsidRPr="00271D03">
        <w:tab/>
      </w:r>
      <w:r w:rsidR="00D81B77" w:rsidRPr="00271D03">
        <w:t>must state the date by when that service or facility is to be provided or made available.</w:t>
      </w:r>
    </w:p>
    <w:p w:rsidR="00D81B77" w:rsidRPr="00271D03" w:rsidRDefault="00DD7D8E" w:rsidP="00DD7D8E">
      <w:pPr>
        <w:pStyle w:val="SchAmain"/>
      </w:pPr>
      <w:r>
        <w:tab/>
      </w:r>
      <w:r w:rsidR="00E76099" w:rsidRPr="00271D03">
        <w:t>(5)</w:t>
      </w:r>
      <w:r w:rsidR="00E76099" w:rsidRPr="00271D03">
        <w:tab/>
      </w:r>
      <w:r w:rsidR="00D81B77" w:rsidRPr="00271D03">
        <w:t>The contract—</w:t>
      </w:r>
    </w:p>
    <w:p w:rsidR="00D81B77" w:rsidRPr="00271D03" w:rsidRDefault="00DD7D8E" w:rsidP="00DD7D8E">
      <w:pPr>
        <w:pStyle w:val="SchApara"/>
      </w:pPr>
      <w:r>
        <w:tab/>
      </w:r>
      <w:r w:rsidR="00E76099" w:rsidRPr="00271D03">
        <w:t>(a)</w:t>
      </w:r>
      <w:r w:rsidR="00E76099" w:rsidRPr="00271D03">
        <w:tab/>
      </w:r>
      <w:r w:rsidR="00D81B77" w:rsidRPr="00271D03">
        <w:t>may distinguish between general services and optional services; and</w:t>
      </w:r>
    </w:p>
    <w:p w:rsidR="00D81B77" w:rsidRPr="00271D03" w:rsidRDefault="00DD7D8E" w:rsidP="00DD7D8E">
      <w:pPr>
        <w:pStyle w:val="SchApara"/>
      </w:pPr>
      <w:r>
        <w:tab/>
      </w:r>
      <w:r w:rsidR="00E76099" w:rsidRPr="00271D03">
        <w:t>(b)</w:t>
      </w:r>
      <w:r w:rsidR="00E76099" w:rsidRPr="00271D03">
        <w:tab/>
      </w:r>
      <w:r w:rsidR="00D81B77" w:rsidRPr="00271D03">
        <w:t>if it does, must include a statement to the effect that the ACAT has the power to override this determination in the event of a dispute.</w:t>
      </w:r>
    </w:p>
    <w:p w:rsidR="00D81B77" w:rsidRPr="00271D03" w:rsidRDefault="00DD7D8E" w:rsidP="00B84112">
      <w:pPr>
        <w:pStyle w:val="SchAmain"/>
        <w:keepLines/>
      </w:pPr>
      <w:r>
        <w:lastRenderedPageBreak/>
        <w:tab/>
      </w:r>
      <w:r w:rsidR="00E76099" w:rsidRPr="00271D03">
        <w:t>(6)</w:t>
      </w:r>
      <w:r w:rsidR="00E76099" w:rsidRPr="00271D03">
        <w:tab/>
      </w:r>
      <w:r w:rsidR="00D81B77" w:rsidRPr="00271D03">
        <w:t xml:space="preserve">The contract must include a statement drawing the resident’s attention to the fact that services and facilities may be reduced or (except for those required by the development consent to be provided for the life of the village) withdrawn or otherwise amended, but only if the residents of the village pass a special resolution in accordance with the provisions of the </w:t>
      </w:r>
      <w:r w:rsidR="00085167" w:rsidRPr="00271D03">
        <w:t>Act</w:t>
      </w:r>
      <w:r w:rsidR="00D81B77" w:rsidRPr="00271D03">
        <w:t>.</w:t>
      </w:r>
    </w:p>
    <w:p w:rsidR="00D81B77" w:rsidRPr="00271D03" w:rsidRDefault="00DD7D8E" w:rsidP="00DD7D8E">
      <w:pPr>
        <w:pStyle w:val="SchAmain"/>
      </w:pPr>
      <w:r>
        <w:tab/>
      </w:r>
      <w:r w:rsidR="00E76099" w:rsidRPr="00271D03">
        <w:t>(7)</w:t>
      </w:r>
      <w:r w:rsidR="00E76099" w:rsidRPr="00271D03">
        <w:tab/>
      </w:r>
      <w:r w:rsidR="00D81B77" w:rsidRPr="00271D03">
        <w:t>The contract must make it clear that the resident has no right to compensation if services or facilities are reduced or withdrawn or otherwise amended in accordance with a special resolution of the residents.</w:t>
      </w:r>
    </w:p>
    <w:p w:rsidR="00D81B77" w:rsidRPr="00271D03" w:rsidRDefault="00E76099" w:rsidP="00E76099">
      <w:pPr>
        <w:pStyle w:val="Schclauseheading"/>
      </w:pPr>
      <w:bookmarkStart w:id="104" w:name="_Toc507506056"/>
      <w:r w:rsidRPr="005A630D">
        <w:rPr>
          <w:rStyle w:val="CharSectNo"/>
        </w:rPr>
        <w:t>1.7</w:t>
      </w:r>
      <w:r w:rsidRPr="00271D03">
        <w:tab/>
      </w:r>
      <w:r w:rsidR="00D81B77" w:rsidRPr="00271D03">
        <w:t>Fixtures, fittings and furnishings</w:t>
      </w:r>
      <w:bookmarkEnd w:id="104"/>
    </w:p>
    <w:p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‘Fixtures, fittings and furnishings’ printed in bold</w:t>
      </w:r>
      <w:r w:rsidR="005D7ABC" w:rsidRPr="00271D03">
        <w:t xml:space="preserve"> font</w:t>
      </w:r>
      <w:r w:rsidR="00D81B77" w:rsidRPr="00271D03">
        <w:t>.</w:t>
      </w:r>
    </w:p>
    <w:p w:rsidR="00D81B77" w:rsidRPr="00271D03" w:rsidRDefault="00DD7D8E" w:rsidP="00DD7D8E">
      <w:pPr>
        <w:pStyle w:val="SchAmain"/>
      </w:pPr>
      <w:r>
        <w:tab/>
      </w:r>
      <w:r w:rsidR="00E76099" w:rsidRPr="00271D03">
        <w:t>(2)</w:t>
      </w:r>
      <w:r w:rsidR="00E76099" w:rsidRPr="00271D03">
        <w:tab/>
      </w:r>
      <w:r w:rsidR="00085167" w:rsidRPr="00271D03">
        <w:t>The clause</w:t>
      </w:r>
      <w:r w:rsidR="00D81B77" w:rsidRPr="00271D03">
        <w:t xml:space="preserve"> must list the fixtures, fittings and furnishings that are to be provided in the residential premises.</w:t>
      </w:r>
    </w:p>
    <w:p w:rsidR="00D81B77" w:rsidRPr="00271D03" w:rsidRDefault="00E76099" w:rsidP="00E76099">
      <w:pPr>
        <w:pStyle w:val="Schclauseheading"/>
      </w:pPr>
      <w:bookmarkStart w:id="105" w:name="_Toc507506057"/>
      <w:r w:rsidRPr="005A630D">
        <w:rPr>
          <w:rStyle w:val="CharSectNo"/>
        </w:rPr>
        <w:t>1.8</w:t>
      </w:r>
      <w:r w:rsidRPr="00271D03">
        <w:tab/>
      </w:r>
      <w:r w:rsidR="00D81B77" w:rsidRPr="00271D03">
        <w:t>Repairs and maintenance</w:t>
      </w:r>
      <w:bookmarkEnd w:id="105"/>
    </w:p>
    <w:p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‘Repairs and maintenance’ printed in bold</w:t>
      </w:r>
      <w:r w:rsidR="005D7ABC" w:rsidRPr="00271D03">
        <w:t xml:space="preserve"> font</w:t>
      </w:r>
      <w:r w:rsidR="00D81B77" w:rsidRPr="00271D03">
        <w:t>.</w:t>
      </w:r>
    </w:p>
    <w:p w:rsidR="00D81B77" w:rsidRPr="00271D03" w:rsidRDefault="00DD7D8E" w:rsidP="00DD7D8E">
      <w:pPr>
        <w:pStyle w:val="SchAmain"/>
      </w:pPr>
      <w:r>
        <w:tab/>
      </w:r>
      <w:r w:rsidR="00E76099" w:rsidRPr="00271D03">
        <w:t>(2)</w:t>
      </w:r>
      <w:r w:rsidR="00E76099" w:rsidRPr="00271D03">
        <w:tab/>
      </w:r>
      <w:r w:rsidR="00085167" w:rsidRPr="00271D03">
        <w:t>The clause</w:t>
      </w:r>
      <w:r w:rsidR="00D81B77" w:rsidRPr="00271D03">
        <w:t xml:space="preserve"> must set out the process by which the resident can ask the operator to carry out necessary repairs and maintenance.</w:t>
      </w:r>
    </w:p>
    <w:p w:rsidR="00D81B77" w:rsidRPr="00271D03" w:rsidRDefault="00E76099" w:rsidP="00E76099">
      <w:pPr>
        <w:pStyle w:val="Schclauseheading"/>
      </w:pPr>
      <w:bookmarkStart w:id="106" w:name="_Toc507506058"/>
      <w:r w:rsidRPr="005A630D">
        <w:rPr>
          <w:rStyle w:val="CharSectNo"/>
        </w:rPr>
        <w:t>1.9</w:t>
      </w:r>
      <w:r w:rsidRPr="00271D03">
        <w:tab/>
      </w:r>
      <w:r w:rsidR="00D81B77" w:rsidRPr="00271D03">
        <w:t>Alterations and additions</w:t>
      </w:r>
      <w:bookmarkEnd w:id="106"/>
    </w:p>
    <w:p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‘Alterations and additions’ printed in bold</w:t>
      </w:r>
      <w:r w:rsidR="005D7ABC" w:rsidRPr="00271D03">
        <w:t xml:space="preserve"> font</w:t>
      </w:r>
      <w:r w:rsidR="00D81B77" w:rsidRPr="00271D03">
        <w:t>.</w:t>
      </w:r>
    </w:p>
    <w:p w:rsidR="00D81B77" w:rsidRPr="00271D03" w:rsidRDefault="00DD7D8E" w:rsidP="00DD7D8E">
      <w:pPr>
        <w:pStyle w:val="SchAmain"/>
      </w:pPr>
      <w:r>
        <w:tab/>
      </w:r>
      <w:r w:rsidR="00E76099" w:rsidRPr="00271D03">
        <w:t>(2)</w:t>
      </w:r>
      <w:r w:rsidR="00E76099" w:rsidRPr="00271D03">
        <w:tab/>
      </w:r>
      <w:r w:rsidR="00085167" w:rsidRPr="00271D03">
        <w:t>The clause</w:t>
      </w:r>
      <w:r w:rsidR="00D81B77" w:rsidRPr="00271D03">
        <w:t xml:space="preserve"> must—</w:t>
      </w:r>
    </w:p>
    <w:p w:rsidR="00D81B77" w:rsidRPr="00271D03" w:rsidRDefault="00DD7D8E" w:rsidP="00DD7D8E">
      <w:pPr>
        <w:pStyle w:val="SchApara"/>
      </w:pPr>
      <w:r>
        <w:tab/>
      </w:r>
      <w:r w:rsidR="00E76099" w:rsidRPr="00271D03">
        <w:t>(a)</w:t>
      </w:r>
      <w:r w:rsidR="00E76099" w:rsidRPr="00271D03">
        <w:tab/>
      </w:r>
      <w:r w:rsidR="00D81B77" w:rsidRPr="00271D03">
        <w:t>state the conditions under which a resident may alter or add to the residential premises; and</w:t>
      </w:r>
    </w:p>
    <w:p w:rsidR="00D81B77" w:rsidRPr="00271D03" w:rsidRDefault="00DD7D8E" w:rsidP="00DD7D8E">
      <w:pPr>
        <w:pStyle w:val="SchApara"/>
      </w:pPr>
      <w:r>
        <w:lastRenderedPageBreak/>
        <w:tab/>
      </w:r>
      <w:r w:rsidR="00E76099" w:rsidRPr="00271D03">
        <w:t>(b)</w:t>
      </w:r>
      <w:r w:rsidR="00E76099" w:rsidRPr="00271D03">
        <w:tab/>
      </w:r>
      <w:r w:rsidR="00D81B77" w:rsidRPr="00271D03">
        <w:t>include a provision to the effect that the resident may, at any time before permanently vacating the premises, remove any fixture that the resident has added to the premises.</w:t>
      </w:r>
    </w:p>
    <w:p w:rsidR="00D81B77" w:rsidRPr="00271D03" w:rsidRDefault="00E76099" w:rsidP="00E76099">
      <w:pPr>
        <w:pStyle w:val="Schclauseheading"/>
      </w:pPr>
      <w:bookmarkStart w:id="107" w:name="_Toc507506059"/>
      <w:r w:rsidRPr="005A630D">
        <w:rPr>
          <w:rStyle w:val="CharSectNo"/>
        </w:rPr>
        <w:t>1.10</w:t>
      </w:r>
      <w:r w:rsidRPr="00271D03">
        <w:tab/>
      </w:r>
      <w:r w:rsidR="00D81B77" w:rsidRPr="00271D03">
        <w:t>Operator’s access to premises</w:t>
      </w:r>
      <w:bookmarkEnd w:id="107"/>
    </w:p>
    <w:p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‘Operator’s access to premises’ printed in bold</w:t>
      </w:r>
      <w:r w:rsidR="005D7ABC" w:rsidRPr="00271D03">
        <w:t xml:space="preserve"> font</w:t>
      </w:r>
      <w:r w:rsidR="00D81B77" w:rsidRPr="00271D03">
        <w:t>.</w:t>
      </w:r>
    </w:p>
    <w:p w:rsidR="00D81B77" w:rsidRPr="00271D03" w:rsidRDefault="00DD7D8E" w:rsidP="00DD7D8E">
      <w:pPr>
        <w:pStyle w:val="SchAmain"/>
      </w:pPr>
      <w:r>
        <w:tab/>
      </w:r>
      <w:r w:rsidR="00E76099" w:rsidRPr="00271D03">
        <w:t>(2)</w:t>
      </w:r>
      <w:r w:rsidR="00E76099" w:rsidRPr="00271D03">
        <w:tab/>
      </w:r>
      <w:r w:rsidR="00D81B77" w:rsidRPr="00271D03">
        <w:t xml:space="preserve">The </w:t>
      </w:r>
      <w:r w:rsidR="00085167" w:rsidRPr="00271D03">
        <w:t>clause</w:t>
      </w:r>
      <w:r w:rsidR="00D81B77" w:rsidRPr="00271D03">
        <w:t xml:space="preserve"> must set out the circumstances under which the operator, or a person authorised by the operator, may enter the residential premises.</w:t>
      </w:r>
    </w:p>
    <w:p w:rsidR="00D81B77" w:rsidRPr="00271D03" w:rsidRDefault="00E76099" w:rsidP="00E76099">
      <w:pPr>
        <w:pStyle w:val="Schclauseheading"/>
      </w:pPr>
      <w:bookmarkStart w:id="108" w:name="_Toc507506060"/>
      <w:r w:rsidRPr="005A630D">
        <w:rPr>
          <w:rStyle w:val="CharSectNo"/>
        </w:rPr>
        <w:t>1.11</w:t>
      </w:r>
      <w:r w:rsidRPr="00271D03">
        <w:tab/>
      </w:r>
      <w:r w:rsidR="00D81B77" w:rsidRPr="00271D03">
        <w:t>Village rules</w:t>
      </w:r>
      <w:bookmarkEnd w:id="108"/>
    </w:p>
    <w:p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‘Village rules’ printed in bold</w:t>
      </w:r>
      <w:r w:rsidR="005D7ABC" w:rsidRPr="00271D03">
        <w:t xml:space="preserve"> font</w:t>
      </w:r>
      <w:r w:rsidR="00D81B77" w:rsidRPr="00271D03">
        <w:t>.</w:t>
      </w:r>
    </w:p>
    <w:p w:rsidR="00ED0B9E" w:rsidRPr="00271D03" w:rsidRDefault="00DD7D8E" w:rsidP="00DD7D8E">
      <w:pPr>
        <w:pStyle w:val="SchAmain"/>
      </w:pPr>
      <w:r>
        <w:tab/>
      </w:r>
      <w:r w:rsidR="00E76099" w:rsidRPr="00271D03">
        <w:t>(2)</w:t>
      </w:r>
      <w:r w:rsidR="00E76099" w:rsidRPr="00271D03">
        <w:tab/>
      </w:r>
      <w:r w:rsidR="00D81B77" w:rsidRPr="00271D03">
        <w:t xml:space="preserve">The </w:t>
      </w:r>
      <w:r w:rsidR="00085167" w:rsidRPr="00271D03">
        <w:t>clause</w:t>
      </w:r>
      <w:r w:rsidR="00D81B77" w:rsidRPr="00271D03">
        <w:t xml:space="preserve"> </w:t>
      </w:r>
      <w:r w:rsidR="00ED0B9E" w:rsidRPr="00271D03">
        <w:t xml:space="preserve">must include a statement to the effect that </w:t>
      </w:r>
      <w:r w:rsidR="005479AB" w:rsidRPr="00271D03">
        <w:t>if a village rule is inconsistent with a term of a village contract</w:t>
      </w:r>
      <w:r w:rsidR="00ED0B9E" w:rsidRPr="00271D03">
        <w:t>—</w:t>
      </w:r>
    </w:p>
    <w:p w:rsidR="005479AB" w:rsidRPr="00271D03" w:rsidRDefault="00DD7D8E" w:rsidP="00DD7D8E">
      <w:pPr>
        <w:pStyle w:val="SchApara"/>
      </w:pPr>
      <w:r>
        <w:tab/>
      </w:r>
      <w:r w:rsidR="00E76099" w:rsidRPr="00271D03">
        <w:t>(a)</w:t>
      </w:r>
      <w:r w:rsidR="00E76099" w:rsidRPr="00271D03">
        <w:tab/>
      </w:r>
      <w:r w:rsidR="005479AB" w:rsidRPr="00271D03">
        <w:t>the village rule prevails to the extent of the inconsistency</w:t>
      </w:r>
      <w:r w:rsidR="00ED0B9E" w:rsidRPr="00271D03">
        <w:t>; but</w:t>
      </w:r>
    </w:p>
    <w:p w:rsidR="005479AB" w:rsidRPr="00271D03" w:rsidRDefault="00DD7D8E" w:rsidP="00DD7D8E">
      <w:pPr>
        <w:pStyle w:val="SchApara"/>
      </w:pPr>
      <w:r>
        <w:tab/>
      </w:r>
      <w:r w:rsidR="00E76099" w:rsidRPr="00271D03">
        <w:t>(b)</w:t>
      </w:r>
      <w:r w:rsidR="00E76099" w:rsidRPr="00271D03">
        <w:tab/>
      </w:r>
      <w:r w:rsidR="005479AB" w:rsidRPr="00271D03">
        <w:t xml:space="preserve">if the inconsistent term of the village contract is a standard term, </w:t>
      </w:r>
      <w:r w:rsidR="00ED0B9E" w:rsidRPr="00271D03">
        <w:t>the</w:t>
      </w:r>
      <w:r w:rsidR="005479AB" w:rsidRPr="00271D03">
        <w:t xml:space="preserve"> term prevails over the rule.</w:t>
      </w:r>
    </w:p>
    <w:p w:rsidR="00D81B77" w:rsidRPr="00271D03" w:rsidRDefault="00E76099" w:rsidP="00E76099">
      <w:pPr>
        <w:pStyle w:val="Schclauseheading"/>
      </w:pPr>
      <w:bookmarkStart w:id="109" w:name="_Toc507506061"/>
      <w:r w:rsidRPr="005A630D">
        <w:rPr>
          <w:rStyle w:val="CharSectNo"/>
        </w:rPr>
        <w:t>1.12</w:t>
      </w:r>
      <w:r w:rsidRPr="00271D03">
        <w:tab/>
      </w:r>
      <w:r w:rsidR="00D81B77" w:rsidRPr="00271D03">
        <w:t>Dispute resolution</w:t>
      </w:r>
      <w:bookmarkEnd w:id="109"/>
    </w:p>
    <w:p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‘Dispute resolution’ printed in bold</w:t>
      </w:r>
      <w:r w:rsidR="005D7ABC" w:rsidRPr="00271D03">
        <w:t xml:space="preserve"> font</w:t>
      </w:r>
      <w:r w:rsidR="00D81B77" w:rsidRPr="00271D03">
        <w:t>.</w:t>
      </w:r>
    </w:p>
    <w:p w:rsidR="00D81B77" w:rsidRPr="00271D03" w:rsidRDefault="00DD7D8E" w:rsidP="00DD7D8E">
      <w:pPr>
        <w:pStyle w:val="SchAmain"/>
      </w:pPr>
      <w:r>
        <w:tab/>
      </w:r>
      <w:r w:rsidR="00E76099" w:rsidRPr="00271D03">
        <w:t>(2)</w:t>
      </w:r>
      <w:r w:rsidR="00E76099" w:rsidRPr="00271D03">
        <w:tab/>
      </w:r>
      <w:r w:rsidR="00D81B77" w:rsidRPr="00271D03">
        <w:t xml:space="preserve">The </w:t>
      </w:r>
      <w:r w:rsidR="00E23EAF" w:rsidRPr="00271D03">
        <w:t>clause</w:t>
      </w:r>
      <w:r w:rsidR="00D81B77" w:rsidRPr="00271D03">
        <w:t xml:space="preserve"> must—</w:t>
      </w:r>
    </w:p>
    <w:p w:rsidR="00D81B77" w:rsidRPr="00271D03" w:rsidRDefault="00DD7D8E" w:rsidP="00DD7D8E">
      <w:pPr>
        <w:pStyle w:val="SchApara"/>
      </w:pPr>
      <w:r>
        <w:tab/>
      </w:r>
      <w:r w:rsidR="00E76099" w:rsidRPr="00271D03">
        <w:t>(a)</w:t>
      </w:r>
      <w:r w:rsidR="00E76099" w:rsidRPr="00271D03">
        <w:tab/>
      </w:r>
      <w:r w:rsidR="00D81B77" w:rsidRPr="00271D03">
        <w:t>set out the resident’s right to apply to the ACAT if the resident considers a term of the contract to be harsh, oppressive, unconscionable or unjust; and</w:t>
      </w:r>
    </w:p>
    <w:p w:rsidR="00D81B77" w:rsidRPr="00271D03" w:rsidRDefault="00DD7D8E" w:rsidP="00DD7D8E">
      <w:pPr>
        <w:pStyle w:val="SchApara"/>
        <w:keepNext/>
      </w:pPr>
      <w:r>
        <w:lastRenderedPageBreak/>
        <w:tab/>
      </w:r>
      <w:r w:rsidR="00E76099" w:rsidRPr="00271D03">
        <w:t>(b)</w:t>
      </w:r>
      <w:r w:rsidR="00E76099" w:rsidRPr="00271D03">
        <w:tab/>
      </w:r>
      <w:r w:rsidR="00D81B77" w:rsidRPr="00271D03">
        <w:t>draw the resident’s attention to the existence of the ACAT, and the resident’s right to apply for a range of orders from the ACAT, including the following:</w:t>
      </w:r>
    </w:p>
    <w:p w:rsidR="00D81B77" w:rsidRPr="00271D03" w:rsidRDefault="00DD7D8E" w:rsidP="00DD7D8E">
      <w:pPr>
        <w:pStyle w:val="SchAsubpara"/>
      </w:pPr>
      <w:r>
        <w:tab/>
      </w:r>
      <w:r w:rsidR="00E76099" w:rsidRPr="00271D03">
        <w:t>(i)</w:t>
      </w:r>
      <w:r w:rsidR="00E76099" w:rsidRPr="00271D03">
        <w:tab/>
      </w:r>
      <w:r w:rsidR="00D81B77" w:rsidRPr="00271D03">
        <w:t xml:space="preserve">an order that amends or sets aside a provision of the contract or a village rule that conflicts with the </w:t>
      </w:r>
      <w:r w:rsidR="00E23EAF" w:rsidRPr="00271D03">
        <w:t>Act</w:t>
      </w:r>
      <w:r w:rsidR="00D81B77" w:rsidRPr="00271D03">
        <w:t>;</w:t>
      </w:r>
    </w:p>
    <w:p w:rsidR="00D81B77" w:rsidRPr="00271D03" w:rsidRDefault="00D81B77" w:rsidP="00D81B77">
      <w:pPr>
        <w:pStyle w:val="aNotesubpar"/>
      </w:pPr>
      <w:r w:rsidRPr="00DD7D8E">
        <w:rPr>
          <w:rStyle w:val="charItals"/>
        </w:rPr>
        <w:t>Note</w:t>
      </w:r>
      <w:r w:rsidRPr="00DD7D8E">
        <w:rPr>
          <w:rStyle w:val="charItals"/>
        </w:rPr>
        <w:tab/>
      </w:r>
      <w:r w:rsidRPr="00271D03">
        <w:rPr>
          <w:snapToGrid w:val="0"/>
        </w:rPr>
        <w:t>A reference to an Act includes a reference to the statutory instruments made or in force under the Act, including any regulation (</w:t>
      </w:r>
      <w:r w:rsidRPr="00271D03">
        <w:t xml:space="preserve">see </w:t>
      </w:r>
      <w:hyperlink r:id="rId85" w:tooltip="A2001-14" w:history="1">
        <w:r w:rsidR="00DD7D8E" w:rsidRPr="00DD7D8E">
          <w:rPr>
            <w:rStyle w:val="charCitHyperlinkAbbrev"/>
          </w:rPr>
          <w:t>Legislation Act</w:t>
        </w:r>
      </w:hyperlink>
      <w:r w:rsidRPr="00271D03">
        <w:t>, s 104).</w:t>
      </w:r>
    </w:p>
    <w:p w:rsidR="00D81B77" w:rsidRPr="00271D03" w:rsidRDefault="00DD7D8E" w:rsidP="00DD7D8E">
      <w:pPr>
        <w:pStyle w:val="SchAsubpara"/>
      </w:pPr>
      <w:r>
        <w:tab/>
      </w:r>
      <w:r w:rsidR="00E76099" w:rsidRPr="00271D03">
        <w:t>(ii)</w:t>
      </w:r>
      <w:r w:rsidR="00E76099" w:rsidRPr="00271D03">
        <w:tab/>
      </w:r>
      <w:r w:rsidR="00D81B77" w:rsidRPr="00271D03">
        <w:t xml:space="preserve">an order that the operator comply with the </w:t>
      </w:r>
      <w:r w:rsidR="00E23EAF" w:rsidRPr="00271D03">
        <w:t>Act</w:t>
      </w:r>
      <w:r w:rsidR="00D81B77" w:rsidRPr="00271D03">
        <w:t>;</w:t>
      </w:r>
    </w:p>
    <w:p w:rsidR="00D81B77" w:rsidRPr="00271D03" w:rsidRDefault="00DD7D8E" w:rsidP="00DD7D8E">
      <w:pPr>
        <w:pStyle w:val="SchAsubpara"/>
      </w:pPr>
      <w:r>
        <w:tab/>
      </w:r>
      <w:r w:rsidR="00E76099" w:rsidRPr="00271D03">
        <w:t>(iii)</w:t>
      </w:r>
      <w:r w:rsidR="00E76099" w:rsidRPr="00271D03">
        <w:tab/>
      </w:r>
      <w:r w:rsidR="00D81B77" w:rsidRPr="00271D03">
        <w:t>an order to enforce a provision of the contract or a village rule.</w:t>
      </w:r>
    </w:p>
    <w:p w:rsidR="00D81B77" w:rsidRPr="00271D03" w:rsidRDefault="00E76099" w:rsidP="00E76099">
      <w:pPr>
        <w:pStyle w:val="Schclauseheading"/>
      </w:pPr>
      <w:bookmarkStart w:id="110" w:name="_Toc507506062"/>
      <w:r w:rsidRPr="005A630D">
        <w:rPr>
          <w:rStyle w:val="CharSectNo"/>
        </w:rPr>
        <w:t>1.13</w:t>
      </w:r>
      <w:r w:rsidRPr="00271D03">
        <w:tab/>
      </w:r>
      <w:r w:rsidR="00D81B77" w:rsidRPr="00271D03">
        <w:t>Changes in operator</w:t>
      </w:r>
      <w:bookmarkEnd w:id="110"/>
    </w:p>
    <w:p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‘Changes in operator’ printed in bold</w:t>
      </w:r>
      <w:r w:rsidR="005D7ABC" w:rsidRPr="00271D03">
        <w:t xml:space="preserve"> font</w:t>
      </w:r>
      <w:r w:rsidR="00D81B77" w:rsidRPr="00271D03">
        <w:t>.</w:t>
      </w:r>
    </w:p>
    <w:p w:rsidR="00D81B77" w:rsidRPr="00271D03" w:rsidRDefault="00DD7D8E" w:rsidP="00DD7D8E">
      <w:pPr>
        <w:pStyle w:val="SchAmain"/>
      </w:pPr>
      <w:r>
        <w:tab/>
      </w:r>
      <w:r w:rsidR="00E76099" w:rsidRPr="00271D03">
        <w:t>(2)</w:t>
      </w:r>
      <w:r w:rsidR="00E76099" w:rsidRPr="00271D03">
        <w:tab/>
      </w:r>
      <w:r w:rsidR="00D81B77" w:rsidRPr="00271D03">
        <w:t xml:space="preserve">The </w:t>
      </w:r>
      <w:r w:rsidR="00E23EAF" w:rsidRPr="00271D03">
        <w:t>clause</w:t>
      </w:r>
      <w:r w:rsidR="00D81B77" w:rsidRPr="00271D03">
        <w:t xml:space="preserve"> must—</w:t>
      </w:r>
    </w:p>
    <w:p w:rsidR="00D81B77" w:rsidRPr="00271D03" w:rsidRDefault="00DD7D8E" w:rsidP="00DD7D8E">
      <w:pPr>
        <w:pStyle w:val="SchApara"/>
      </w:pPr>
      <w:r>
        <w:tab/>
      </w:r>
      <w:r w:rsidR="00E76099" w:rsidRPr="00271D03">
        <w:t>(a)</w:t>
      </w:r>
      <w:r w:rsidR="00E76099" w:rsidRPr="00271D03">
        <w:tab/>
      </w:r>
      <w:r w:rsidR="00D81B77" w:rsidRPr="00271D03">
        <w:t>include a statement to the effect that the terms of the contract are enforceable against an operator of the village; and</w:t>
      </w:r>
    </w:p>
    <w:p w:rsidR="00D81B77" w:rsidRPr="00271D03" w:rsidRDefault="00DD7D8E" w:rsidP="00DD7D8E">
      <w:pPr>
        <w:pStyle w:val="SchApara"/>
      </w:pPr>
      <w:r>
        <w:tab/>
      </w:r>
      <w:r w:rsidR="00E76099" w:rsidRPr="00271D03">
        <w:t>(b)</w:t>
      </w:r>
      <w:r w:rsidR="00E76099" w:rsidRPr="00271D03">
        <w:tab/>
      </w:r>
      <w:r w:rsidR="00D81B77" w:rsidRPr="00271D03">
        <w:t>if a trustee is involved—set out the conditions on which the trustee is appointed and any rights the resident may have because of that appointment.</w:t>
      </w:r>
    </w:p>
    <w:p w:rsidR="00D81B77" w:rsidRPr="00271D03" w:rsidRDefault="00E76099" w:rsidP="00E76099">
      <w:pPr>
        <w:pStyle w:val="Schclauseheading"/>
      </w:pPr>
      <w:bookmarkStart w:id="111" w:name="_Toc507506063"/>
      <w:r w:rsidRPr="005A630D">
        <w:rPr>
          <w:rStyle w:val="CharSectNo"/>
        </w:rPr>
        <w:t>1.14</w:t>
      </w:r>
      <w:r w:rsidRPr="00271D03">
        <w:tab/>
      </w:r>
      <w:r w:rsidR="00D81B77" w:rsidRPr="00271D03">
        <w:t>Ending the contract</w:t>
      </w:r>
      <w:bookmarkEnd w:id="111"/>
    </w:p>
    <w:p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‘Ending the contract’ printed in bold</w:t>
      </w:r>
      <w:r w:rsidR="005D7ABC" w:rsidRPr="00271D03">
        <w:t xml:space="preserve"> font</w:t>
      </w:r>
      <w:r w:rsidR="00D81B77" w:rsidRPr="00271D03">
        <w:t>.</w:t>
      </w:r>
    </w:p>
    <w:p w:rsidR="00D81B77" w:rsidRPr="00271D03" w:rsidRDefault="00DD7D8E" w:rsidP="00DD7D8E">
      <w:pPr>
        <w:pStyle w:val="SchAmain"/>
      </w:pPr>
      <w:r>
        <w:tab/>
      </w:r>
      <w:r w:rsidR="00E76099" w:rsidRPr="00271D03">
        <w:t>(2)</w:t>
      </w:r>
      <w:r w:rsidR="00E76099" w:rsidRPr="00271D03">
        <w:tab/>
      </w:r>
      <w:r w:rsidR="00E23EAF" w:rsidRPr="00271D03">
        <w:t>The clause</w:t>
      </w:r>
      <w:r w:rsidR="00D81B77" w:rsidRPr="00271D03">
        <w:t xml:space="preserve"> must—</w:t>
      </w:r>
    </w:p>
    <w:p w:rsidR="00D81B77" w:rsidRPr="00271D03" w:rsidRDefault="00DD7D8E" w:rsidP="00DD7D8E">
      <w:pPr>
        <w:pStyle w:val="SchApara"/>
      </w:pPr>
      <w:r>
        <w:tab/>
      </w:r>
      <w:r w:rsidR="00E76099" w:rsidRPr="00271D03">
        <w:t>(a)</w:t>
      </w:r>
      <w:r w:rsidR="00E76099" w:rsidRPr="00271D03">
        <w:tab/>
      </w:r>
      <w:r w:rsidR="00D81B77" w:rsidRPr="00271D03">
        <w:t>set out the methods by which the contract may be ended, including a list of the grounds on which the resident or operator may apply to the ACAT to end the contract; and</w:t>
      </w:r>
    </w:p>
    <w:p w:rsidR="00D81B77" w:rsidRPr="00271D03" w:rsidRDefault="00DD7D8E" w:rsidP="00DD7D8E">
      <w:pPr>
        <w:pStyle w:val="SchApara"/>
      </w:pPr>
      <w:r>
        <w:lastRenderedPageBreak/>
        <w:tab/>
      </w:r>
      <w:r w:rsidR="00E76099" w:rsidRPr="00271D03">
        <w:t>(b)</w:t>
      </w:r>
      <w:r w:rsidR="00E76099" w:rsidRPr="00271D03">
        <w:tab/>
      </w:r>
      <w:r w:rsidR="00D81B77" w:rsidRPr="00271D03">
        <w:t>include a statement to the effect that the contract cannot be ended by the operator unless the operator obtains an order from the ACAT.</w:t>
      </w:r>
    </w:p>
    <w:p w:rsidR="00D81B77" w:rsidRPr="00271D03" w:rsidRDefault="00E76099" w:rsidP="00E76099">
      <w:pPr>
        <w:pStyle w:val="Schclauseheading"/>
      </w:pPr>
      <w:bookmarkStart w:id="112" w:name="_Toc507506064"/>
      <w:r w:rsidRPr="005A630D">
        <w:rPr>
          <w:rStyle w:val="CharSectNo"/>
        </w:rPr>
        <w:t>1.15</w:t>
      </w:r>
      <w:r w:rsidRPr="00271D03">
        <w:tab/>
      </w:r>
      <w:r w:rsidR="00D81B77" w:rsidRPr="00271D03">
        <w:t>Transfers</w:t>
      </w:r>
      <w:bookmarkEnd w:id="112"/>
    </w:p>
    <w:p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‘Transfers’ printed in bold</w:t>
      </w:r>
      <w:r w:rsidR="005D7ABC" w:rsidRPr="00271D03">
        <w:t xml:space="preserve"> font</w:t>
      </w:r>
      <w:r w:rsidR="00D81B77" w:rsidRPr="00271D03">
        <w:t>.</w:t>
      </w:r>
    </w:p>
    <w:p w:rsidR="00D81B77" w:rsidRPr="00271D03" w:rsidRDefault="00DD7D8E" w:rsidP="00DD7D8E">
      <w:pPr>
        <w:pStyle w:val="SchAmain"/>
      </w:pPr>
      <w:r>
        <w:tab/>
      </w:r>
      <w:r w:rsidR="00E76099" w:rsidRPr="00271D03">
        <w:t>(2)</w:t>
      </w:r>
      <w:r w:rsidR="00E76099" w:rsidRPr="00271D03">
        <w:tab/>
      </w:r>
      <w:r w:rsidR="00D81B77" w:rsidRPr="00271D03">
        <w:t xml:space="preserve">The </w:t>
      </w:r>
      <w:r w:rsidR="00E23EAF" w:rsidRPr="00271D03">
        <w:t>clause</w:t>
      </w:r>
      <w:r w:rsidR="00D81B77" w:rsidRPr="00271D03">
        <w:t xml:space="preserve"> must—</w:t>
      </w:r>
    </w:p>
    <w:p w:rsidR="00D81B77" w:rsidRPr="00271D03" w:rsidRDefault="00DD7D8E" w:rsidP="00DD7D8E">
      <w:pPr>
        <w:pStyle w:val="SchApara"/>
      </w:pPr>
      <w:r>
        <w:tab/>
      </w:r>
      <w:r w:rsidR="00E76099" w:rsidRPr="00271D03">
        <w:t>(a)</w:t>
      </w:r>
      <w:r w:rsidR="00E76099" w:rsidRPr="00271D03">
        <w:tab/>
      </w:r>
      <w:r w:rsidR="00D81B77" w:rsidRPr="00271D03">
        <w:t>set out the conditions, if any, under which the resident may ask for a transfer to other residential premises within the retirement village, or to other accommodation for older people run by the same operator; and</w:t>
      </w:r>
    </w:p>
    <w:p w:rsidR="00D81B77" w:rsidRPr="00271D03" w:rsidRDefault="00DD7D8E" w:rsidP="00DD7D8E">
      <w:pPr>
        <w:pStyle w:val="SchApara"/>
      </w:pPr>
      <w:r>
        <w:tab/>
      </w:r>
      <w:r w:rsidR="00E76099" w:rsidRPr="00271D03">
        <w:t>(b)</w:t>
      </w:r>
      <w:r w:rsidR="00E76099" w:rsidRPr="00271D03">
        <w:tab/>
      </w:r>
      <w:r w:rsidR="00D81B77" w:rsidRPr="00271D03">
        <w:t>disclose the general financial basis on which a transfer may be effected.</w:t>
      </w:r>
    </w:p>
    <w:p w:rsidR="00D81B77" w:rsidRPr="00271D03" w:rsidRDefault="00DD7D8E" w:rsidP="00DD7D8E">
      <w:pPr>
        <w:pStyle w:val="SchAmain"/>
      </w:pPr>
      <w:r>
        <w:tab/>
      </w:r>
      <w:r w:rsidR="00E76099" w:rsidRPr="00271D03">
        <w:t>(3)</w:t>
      </w:r>
      <w:r w:rsidR="00E76099" w:rsidRPr="00271D03">
        <w:tab/>
      </w:r>
      <w:r w:rsidR="00D81B77" w:rsidRPr="00271D03">
        <w:t xml:space="preserve">If the operator of the retirement village has an associated facility in which residential care under the </w:t>
      </w:r>
      <w:hyperlink r:id="rId86" w:tooltip="Act 1997 No 112 (Cwlth)" w:history="1">
        <w:r w:rsidR="00441DF6" w:rsidRPr="00441DF6">
          <w:rPr>
            <w:rStyle w:val="charCitHyperlinkItal"/>
          </w:rPr>
          <w:t>Aged Care Act 1997</w:t>
        </w:r>
      </w:hyperlink>
      <w:r w:rsidR="00D81B77" w:rsidRPr="00DD7D8E">
        <w:rPr>
          <w:rStyle w:val="charItals"/>
        </w:rPr>
        <w:t xml:space="preserve"> </w:t>
      </w:r>
      <w:r w:rsidR="00D81B77" w:rsidRPr="00271D03">
        <w:rPr>
          <w:rStyle w:val="Emphasis"/>
          <w:i w:val="0"/>
        </w:rPr>
        <w:t>(Cwlth)</w:t>
      </w:r>
      <w:r w:rsidR="00D81B77" w:rsidRPr="00271D03">
        <w:t xml:space="preserve"> is provided, the </w:t>
      </w:r>
      <w:r w:rsidR="00E23EAF" w:rsidRPr="00271D03">
        <w:t>clause</w:t>
      </w:r>
      <w:r w:rsidR="00D81B77" w:rsidRPr="00271D03">
        <w:t xml:space="preserve"> must also include a statement to the effect that—</w:t>
      </w:r>
    </w:p>
    <w:p w:rsidR="00D81B77" w:rsidRPr="00271D03" w:rsidRDefault="00DD7D8E" w:rsidP="00DD7D8E">
      <w:pPr>
        <w:pStyle w:val="SchApara"/>
      </w:pPr>
      <w:r>
        <w:tab/>
      </w:r>
      <w:r w:rsidR="00E76099" w:rsidRPr="00271D03">
        <w:t>(a)</w:t>
      </w:r>
      <w:r w:rsidR="00E76099" w:rsidRPr="00271D03">
        <w:tab/>
      </w:r>
      <w:r w:rsidR="00D81B77" w:rsidRPr="00271D03">
        <w:t>places in those facilities are allocated on the basis of a resident’s needs; and</w:t>
      </w:r>
    </w:p>
    <w:p w:rsidR="00D81B77" w:rsidRPr="00271D03" w:rsidRDefault="00DD7D8E" w:rsidP="00DD7D8E">
      <w:pPr>
        <w:pStyle w:val="SchApara"/>
      </w:pPr>
      <w:r>
        <w:tab/>
      </w:r>
      <w:r w:rsidR="00E76099" w:rsidRPr="00271D03">
        <w:t>(b)</w:t>
      </w:r>
      <w:r w:rsidR="00E76099" w:rsidRPr="00271D03">
        <w:tab/>
      </w:r>
      <w:r w:rsidR="00D81B77" w:rsidRPr="00271D03">
        <w:t xml:space="preserve">entry is subject to an assessment for admission; and </w:t>
      </w:r>
    </w:p>
    <w:p w:rsidR="00D81B77" w:rsidRPr="00271D03" w:rsidRDefault="00DD7D8E" w:rsidP="00DD7D8E">
      <w:pPr>
        <w:pStyle w:val="SchApara"/>
      </w:pPr>
      <w:r>
        <w:tab/>
      </w:r>
      <w:r w:rsidR="00E76099" w:rsidRPr="00271D03">
        <w:t>(c)</w:t>
      </w:r>
      <w:r w:rsidR="00E76099" w:rsidRPr="00271D03">
        <w:tab/>
      </w:r>
      <w:r w:rsidR="00D81B77" w:rsidRPr="00271D03">
        <w:t>a transfer to the associated facility cannot be guaranteed.</w:t>
      </w:r>
    </w:p>
    <w:p w:rsidR="00D81B77" w:rsidRPr="00271D03" w:rsidRDefault="00E76099" w:rsidP="00E76099">
      <w:pPr>
        <w:pStyle w:val="Schclauseheading"/>
      </w:pPr>
      <w:bookmarkStart w:id="113" w:name="_Toc507506065"/>
      <w:r w:rsidRPr="005A630D">
        <w:rPr>
          <w:rStyle w:val="CharSectNo"/>
        </w:rPr>
        <w:t>1.16</w:t>
      </w:r>
      <w:r w:rsidRPr="00271D03">
        <w:tab/>
      </w:r>
      <w:r w:rsidR="00D81B77" w:rsidRPr="00271D03">
        <w:t>Departure fees</w:t>
      </w:r>
      <w:bookmarkEnd w:id="113"/>
    </w:p>
    <w:p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‘Departure fees’ printed in bold</w:t>
      </w:r>
      <w:r w:rsidR="005D7ABC" w:rsidRPr="00271D03">
        <w:t xml:space="preserve"> font</w:t>
      </w:r>
      <w:r w:rsidR="00D81B77" w:rsidRPr="00271D03">
        <w:t>.</w:t>
      </w:r>
    </w:p>
    <w:p w:rsidR="00D81B77" w:rsidRPr="00271D03" w:rsidRDefault="00DD7D8E" w:rsidP="00DD7D8E">
      <w:pPr>
        <w:pStyle w:val="SchAmain"/>
      </w:pPr>
      <w:r>
        <w:tab/>
      </w:r>
      <w:r w:rsidR="00E76099" w:rsidRPr="00271D03">
        <w:t>(2)</w:t>
      </w:r>
      <w:r w:rsidR="00E76099" w:rsidRPr="00271D03">
        <w:tab/>
      </w:r>
      <w:r w:rsidR="00D81B77" w:rsidRPr="00271D03">
        <w:t xml:space="preserve">The </w:t>
      </w:r>
      <w:r w:rsidR="00E23EAF" w:rsidRPr="00271D03">
        <w:t>clause</w:t>
      </w:r>
      <w:r w:rsidR="00D81B77" w:rsidRPr="00271D03">
        <w:t xml:space="preserve"> must—</w:t>
      </w:r>
    </w:p>
    <w:p w:rsidR="00D81B77" w:rsidRPr="00271D03" w:rsidRDefault="00DD7D8E" w:rsidP="00DD7D8E">
      <w:pPr>
        <w:pStyle w:val="SchApara"/>
      </w:pPr>
      <w:r>
        <w:tab/>
      </w:r>
      <w:r w:rsidR="00E76099" w:rsidRPr="00271D03">
        <w:t>(a)</w:t>
      </w:r>
      <w:r w:rsidR="00E76099" w:rsidRPr="00271D03">
        <w:tab/>
      </w:r>
      <w:r w:rsidR="00D81B77" w:rsidRPr="00271D03">
        <w:t>state whether a departure fee is payable by the resident on the ending of the contract; and</w:t>
      </w:r>
    </w:p>
    <w:p w:rsidR="00D81B77" w:rsidRPr="00271D03" w:rsidRDefault="00DD7D8E" w:rsidP="00DD7D8E">
      <w:pPr>
        <w:pStyle w:val="SchApara"/>
      </w:pPr>
      <w:r>
        <w:lastRenderedPageBreak/>
        <w:tab/>
      </w:r>
      <w:r w:rsidR="00E76099" w:rsidRPr="00271D03">
        <w:t>(b)</w:t>
      </w:r>
      <w:r w:rsidR="00E76099" w:rsidRPr="00271D03">
        <w:tab/>
      </w:r>
      <w:r w:rsidR="00D81B77" w:rsidRPr="00271D03">
        <w:t>if a departure fee is payable—set out the method of working out the departure fee; and</w:t>
      </w:r>
    </w:p>
    <w:p w:rsidR="00D81B77" w:rsidRPr="00271D03" w:rsidRDefault="00DD7D8E" w:rsidP="00DD7D8E">
      <w:pPr>
        <w:pStyle w:val="SchApara"/>
      </w:pPr>
      <w:r>
        <w:tab/>
      </w:r>
      <w:r w:rsidR="00E76099" w:rsidRPr="00271D03">
        <w:t>(c)</w:t>
      </w:r>
      <w:r w:rsidR="00E76099" w:rsidRPr="00271D03">
        <w:tab/>
      </w:r>
      <w:r w:rsidR="00D81B77" w:rsidRPr="00271D03">
        <w:t>include a statement to the effect that no departure fee is payable in relation to any period after the resident permanently vacates the premises.</w:t>
      </w:r>
    </w:p>
    <w:p w:rsidR="00D81B77" w:rsidRPr="00271D03" w:rsidRDefault="00E76099" w:rsidP="00E76099">
      <w:pPr>
        <w:pStyle w:val="Schclauseheading"/>
      </w:pPr>
      <w:bookmarkStart w:id="114" w:name="_Toc507506066"/>
      <w:r w:rsidRPr="005A630D">
        <w:rPr>
          <w:rStyle w:val="CharSectNo"/>
        </w:rPr>
        <w:t>1.17</w:t>
      </w:r>
      <w:r w:rsidRPr="00271D03">
        <w:tab/>
      </w:r>
      <w:r w:rsidR="00D81B77" w:rsidRPr="00271D03">
        <w:t>Capital gain or loss</w:t>
      </w:r>
      <w:bookmarkEnd w:id="114"/>
    </w:p>
    <w:p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‘Capital gain or loss’ printed in bold</w:t>
      </w:r>
      <w:r w:rsidR="005D7ABC" w:rsidRPr="00271D03">
        <w:t xml:space="preserve"> font</w:t>
      </w:r>
      <w:r w:rsidR="00D81B77" w:rsidRPr="00271D03">
        <w:t>.</w:t>
      </w:r>
    </w:p>
    <w:p w:rsidR="00D81B77" w:rsidRPr="00271D03" w:rsidRDefault="00DD7D8E" w:rsidP="00DD7D8E">
      <w:pPr>
        <w:pStyle w:val="SchAmain"/>
      </w:pPr>
      <w:r>
        <w:tab/>
      </w:r>
      <w:r w:rsidR="00E76099" w:rsidRPr="00271D03">
        <w:t>(2)</w:t>
      </w:r>
      <w:r w:rsidR="00E76099" w:rsidRPr="00271D03">
        <w:tab/>
      </w:r>
      <w:r w:rsidR="00D81B77" w:rsidRPr="00271D03">
        <w:t xml:space="preserve">The </w:t>
      </w:r>
      <w:r w:rsidR="00E23EAF" w:rsidRPr="00271D03">
        <w:t>clause</w:t>
      </w:r>
      <w:r w:rsidR="00D81B77" w:rsidRPr="00271D03">
        <w:t xml:space="preserve"> must state—</w:t>
      </w:r>
    </w:p>
    <w:p w:rsidR="00D81B77" w:rsidRPr="00271D03" w:rsidRDefault="00DD7D8E" w:rsidP="00DD7D8E">
      <w:pPr>
        <w:pStyle w:val="SchApara"/>
      </w:pPr>
      <w:r>
        <w:tab/>
      </w:r>
      <w:r w:rsidR="00E76099" w:rsidRPr="00271D03">
        <w:t>(a)</w:t>
      </w:r>
      <w:r w:rsidR="00E76099" w:rsidRPr="00271D03">
        <w:tab/>
      </w:r>
      <w:r w:rsidR="00D81B77" w:rsidRPr="00271D03">
        <w:t xml:space="preserve">whether any capital gain or loss, or increase in ingoing contribution paid by the incoming resident, is to be shared between the resident and the operator; and </w:t>
      </w:r>
    </w:p>
    <w:p w:rsidR="00D81B77" w:rsidRPr="00271D03" w:rsidRDefault="00DD7D8E" w:rsidP="00DD7D8E">
      <w:pPr>
        <w:pStyle w:val="SchApara"/>
      </w:pPr>
      <w:r>
        <w:tab/>
      </w:r>
      <w:r w:rsidR="00E76099" w:rsidRPr="00271D03">
        <w:t>(b)</w:t>
      </w:r>
      <w:r w:rsidR="00E76099" w:rsidRPr="00271D03">
        <w:tab/>
      </w:r>
      <w:r w:rsidR="00D81B77" w:rsidRPr="00271D03">
        <w:t xml:space="preserve">if so—the </w:t>
      </w:r>
      <w:r w:rsidR="00E23EAF" w:rsidRPr="00271D03">
        <w:t>relevant percentages</w:t>
      </w:r>
      <w:r w:rsidR="00D81B77" w:rsidRPr="00271D03">
        <w:t>.</w:t>
      </w:r>
    </w:p>
    <w:p w:rsidR="00D81B77" w:rsidRPr="00271D03" w:rsidRDefault="00E76099" w:rsidP="00E76099">
      <w:pPr>
        <w:pStyle w:val="Schclauseheading"/>
      </w:pPr>
      <w:bookmarkStart w:id="115" w:name="_Toc507506067"/>
      <w:r w:rsidRPr="005A630D">
        <w:rPr>
          <w:rStyle w:val="CharSectNo"/>
        </w:rPr>
        <w:t>1.18</w:t>
      </w:r>
      <w:r w:rsidRPr="00271D03">
        <w:tab/>
      </w:r>
      <w:r w:rsidR="00D81B77" w:rsidRPr="00271D03">
        <w:t>Refund of payment to resident</w:t>
      </w:r>
      <w:bookmarkEnd w:id="115"/>
    </w:p>
    <w:p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‘Refund of payment to resident’ printed in bold</w:t>
      </w:r>
      <w:r w:rsidR="005D7ABC" w:rsidRPr="00271D03">
        <w:t xml:space="preserve"> font</w:t>
      </w:r>
      <w:r w:rsidR="00D81B77" w:rsidRPr="00271D03">
        <w:t>.</w:t>
      </w:r>
    </w:p>
    <w:p w:rsidR="00D81B77" w:rsidRPr="00271D03" w:rsidRDefault="00DD7D8E" w:rsidP="00DD7D8E">
      <w:pPr>
        <w:pStyle w:val="SchAmain"/>
      </w:pPr>
      <w:r>
        <w:tab/>
      </w:r>
      <w:r w:rsidR="00E76099" w:rsidRPr="00271D03">
        <w:t>(2)</w:t>
      </w:r>
      <w:r w:rsidR="00E76099" w:rsidRPr="00271D03">
        <w:tab/>
      </w:r>
      <w:r w:rsidR="00D81B77" w:rsidRPr="00271D03">
        <w:t xml:space="preserve">The </w:t>
      </w:r>
      <w:r w:rsidR="00E23EAF" w:rsidRPr="00271D03">
        <w:t>clause</w:t>
      </w:r>
      <w:r w:rsidR="00D81B77" w:rsidRPr="00271D03">
        <w:t xml:space="preserve"> must—</w:t>
      </w:r>
    </w:p>
    <w:p w:rsidR="00D81B77" w:rsidRPr="00271D03" w:rsidRDefault="00DD7D8E" w:rsidP="00DD7D8E">
      <w:pPr>
        <w:pStyle w:val="SchApara"/>
      </w:pPr>
      <w:r>
        <w:tab/>
      </w:r>
      <w:r w:rsidR="00E76099" w:rsidRPr="00271D03">
        <w:t>(a)</w:t>
      </w:r>
      <w:r w:rsidR="00E76099" w:rsidRPr="00271D03">
        <w:tab/>
      </w:r>
      <w:r w:rsidR="00D81B77" w:rsidRPr="00271D03">
        <w:t>set out in full the method of working out any refund or payment due to the resident on ending the contract, the time for its payment and any relevant conditions on its payment; and</w:t>
      </w:r>
    </w:p>
    <w:p w:rsidR="00D81B77" w:rsidRPr="00271D03" w:rsidRDefault="00DD7D8E" w:rsidP="00DD7D8E">
      <w:pPr>
        <w:pStyle w:val="SchApara"/>
      </w:pPr>
      <w:r>
        <w:tab/>
      </w:r>
      <w:r w:rsidR="00E76099" w:rsidRPr="00271D03">
        <w:t>(b)</w:t>
      </w:r>
      <w:r w:rsidR="00E76099" w:rsidRPr="00271D03">
        <w:tab/>
      </w:r>
      <w:r w:rsidR="00D81B77" w:rsidRPr="00271D03">
        <w:t>if 2 or more residents are parties to the contract—</w:t>
      </w:r>
    </w:p>
    <w:p w:rsidR="00D81B77" w:rsidRPr="00271D03" w:rsidRDefault="00DD7D8E" w:rsidP="00DD7D8E">
      <w:pPr>
        <w:pStyle w:val="SchAsubpara"/>
      </w:pPr>
      <w:r>
        <w:tab/>
      </w:r>
      <w:r w:rsidR="00E76099" w:rsidRPr="00271D03">
        <w:t>(i)</w:t>
      </w:r>
      <w:r w:rsidR="00E76099" w:rsidRPr="00271D03">
        <w:tab/>
      </w:r>
      <w:r w:rsidR="00D81B77" w:rsidRPr="00271D03">
        <w:t>state whether a partial refund is payable if 1 resident permanently vacates the residential premises; and</w:t>
      </w:r>
    </w:p>
    <w:p w:rsidR="00D81B77" w:rsidRPr="00271D03" w:rsidRDefault="00DD7D8E" w:rsidP="00DD7D8E">
      <w:pPr>
        <w:pStyle w:val="SchAsubpara"/>
      </w:pPr>
      <w:r>
        <w:tab/>
      </w:r>
      <w:r w:rsidR="00E76099" w:rsidRPr="00271D03">
        <w:t>(ii)</w:t>
      </w:r>
      <w:r w:rsidR="00E76099" w:rsidRPr="00271D03">
        <w:tab/>
      </w:r>
      <w:r w:rsidR="00D81B77" w:rsidRPr="00271D03">
        <w:t>if so, the circumstances under which a partial refund is payable.</w:t>
      </w:r>
    </w:p>
    <w:p w:rsidR="00D81B77" w:rsidRPr="00271D03" w:rsidRDefault="00E76099" w:rsidP="00E76099">
      <w:pPr>
        <w:pStyle w:val="Schclauseheading"/>
      </w:pPr>
      <w:bookmarkStart w:id="116" w:name="_Toc507506068"/>
      <w:r w:rsidRPr="005A630D">
        <w:rPr>
          <w:rStyle w:val="CharSectNo"/>
        </w:rPr>
        <w:lastRenderedPageBreak/>
        <w:t>1.19</w:t>
      </w:r>
      <w:r w:rsidRPr="00271D03">
        <w:tab/>
      </w:r>
      <w:r w:rsidR="00D81B77" w:rsidRPr="00271D03">
        <w:t>Changes to this contract</w:t>
      </w:r>
      <w:bookmarkEnd w:id="116"/>
    </w:p>
    <w:p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‘Changes to this contract’ printed in bold</w:t>
      </w:r>
      <w:r w:rsidR="005D7ABC" w:rsidRPr="00271D03">
        <w:t xml:space="preserve"> font</w:t>
      </w:r>
      <w:r w:rsidR="00D81B77" w:rsidRPr="00271D03">
        <w:t>.</w:t>
      </w:r>
    </w:p>
    <w:p w:rsidR="00D81B77" w:rsidRPr="00271D03" w:rsidRDefault="00DD7D8E" w:rsidP="00DD7D8E">
      <w:pPr>
        <w:pStyle w:val="SchAmain"/>
      </w:pPr>
      <w:r>
        <w:tab/>
      </w:r>
      <w:r w:rsidR="00E76099" w:rsidRPr="00271D03">
        <w:t>(2)</w:t>
      </w:r>
      <w:r w:rsidR="00E76099" w:rsidRPr="00271D03">
        <w:tab/>
      </w:r>
      <w:r w:rsidR="00D81B77" w:rsidRPr="00271D03">
        <w:t>The contract must include a statement to the effect that the resident is not obliged to agree to amend the contract, or to end the contract and enter into a new one, because of changes in legislation (unless the legislation requires the amendment or ending) or for any other reason.</w:t>
      </w:r>
    </w:p>
    <w:p w:rsidR="00D81B77" w:rsidRPr="00271D03" w:rsidRDefault="00E76099" w:rsidP="00E76099">
      <w:pPr>
        <w:pStyle w:val="Schclauseheading"/>
      </w:pPr>
      <w:bookmarkStart w:id="117" w:name="_Toc507506069"/>
      <w:r w:rsidRPr="005A630D">
        <w:rPr>
          <w:rStyle w:val="CharSectNo"/>
        </w:rPr>
        <w:t>1.20</w:t>
      </w:r>
      <w:r w:rsidRPr="00271D03">
        <w:tab/>
      </w:r>
      <w:r w:rsidR="00D81B77" w:rsidRPr="00271D03">
        <w:t>Annexures</w:t>
      </w:r>
      <w:bookmarkEnd w:id="117"/>
    </w:p>
    <w:p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‘Annexures’ printed in bold</w:t>
      </w:r>
      <w:r w:rsidR="005D7ABC" w:rsidRPr="00271D03">
        <w:t xml:space="preserve"> font</w:t>
      </w:r>
      <w:r w:rsidR="00D81B77" w:rsidRPr="00271D03">
        <w:t>.</w:t>
      </w:r>
    </w:p>
    <w:p w:rsidR="00D81B77" w:rsidRPr="00271D03" w:rsidRDefault="00DD7D8E" w:rsidP="00DD7D8E">
      <w:pPr>
        <w:pStyle w:val="SchAmain"/>
        <w:keepNext/>
      </w:pPr>
      <w:r>
        <w:tab/>
      </w:r>
      <w:r w:rsidR="00E76099" w:rsidRPr="00271D03">
        <w:t>(2)</w:t>
      </w:r>
      <w:r w:rsidR="00E76099" w:rsidRPr="00271D03">
        <w:tab/>
      </w:r>
      <w:r w:rsidR="00D81B77" w:rsidRPr="00271D03">
        <w:t xml:space="preserve">The </w:t>
      </w:r>
      <w:r w:rsidR="00613BCD" w:rsidRPr="00271D03">
        <w:t xml:space="preserve">clause must mention the </w:t>
      </w:r>
      <w:r w:rsidR="00D81B77" w:rsidRPr="00271D03">
        <w:t>following</w:t>
      </w:r>
      <w:r w:rsidR="00613BCD" w:rsidRPr="00271D03">
        <w:t>, which</w:t>
      </w:r>
      <w:r w:rsidR="00D81B77" w:rsidRPr="00271D03">
        <w:t xml:space="preserve"> must be annexed to the contract:</w:t>
      </w:r>
    </w:p>
    <w:p w:rsidR="00D81B77" w:rsidRPr="00271D03" w:rsidRDefault="00DD7D8E" w:rsidP="00DD7D8E">
      <w:pPr>
        <w:pStyle w:val="SchApara"/>
      </w:pPr>
      <w:r>
        <w:tab/>
      </w:r>
      <w:r w:rsidR="00E76099" w:rsidRPr="00271D03">
        <w:t>(a)</w:t>
      </w:r>
      <w:r w:rsidR="00E76099" w:rsidRPr="00271D03">
        <w:tab/>
      </w:r>
      <w:r w:rsidR="00D81B77" w:rsidRPr="00271D03">
        <w:t>a copy of the disclosure statement given to the resident;</w:t>
      </w:r>
    </w:p>
    <w:p w:rsidR="00D81B77" w:rsidRPr="00271D03" w:rsidRDefault="00DD7D8E" w:rsidP="00DD7D8E">
      <w:pPr>
        <w:pStyle w:val="SchApara"/>
      </w:pPr>
      <w:r>
        <w:tab/>
      </w:r>
      <w:r w:rsidR="00E76099" w:rsidRPr="00271D03">
        <w:t>(b)</w:t>
      </w:r>
      <w:r w:rsidR="00E76099" w:rsidRPr="00271D03">
        <w:tab/>
      </w:r>
      <w:r w:rsidR="00D81B77" w:rsidRPr="00271D03">
        <w:t>a copy of the current village rules (if any);</w:t>
      </w:r>
    </w:p>
    <w:p w:rsidR="00D81B77" w:rsidRPr="00271D03" w:rsidRDefault="00DD7D8E" w:rsidP="00DD7D8E">
      <w:pPr>
        <w:pStyle w:val="SchApara"/>
      </w:pPr>
      <w:r>
        <w:tab/>
      </w:r>
      <w:r w:rsidR="00E76099" w:rsidRPr="00271D03">
        <w:t>(c)</w:t>
      </w:r>
      <w:r w:rsidR="00E76099" w:rsidRPr="00271D03">
        <w:tab/>
      </w:r>
      <w:r w:rsidR="00D81B77" w:rsidRPr="00271D03">
        <w:t xml:space="preserve">a copy of </w:t>
      </w:r>
      <w:r w:rsidR="00613BCD" w:rsidRPr="00271D03">
        <w:t>any applicable</w:t>
      </w:r>
      <w:r w:rsidR="00D81B77" w:rsidRPr="00271D03">
        <w:t xml:space="preserve"> condition report.</w:t>
      </w:r>
    </w:p>
    <w:p w:rsidR="00E76099" w:rsidRDefault="00E76099">
      <w:pPr>
        <w:pStyle w:val="03Schedule"/>
        <w:sectPr w:rsidR="00E76099">
          <w:headerReference w:type="even" r:id="rId87"/>
          <w:headerReference w:type="default" r:id="rId88"/>
          <w:footerReference w:type="even" r:id="rId89"/>
          <w:footerReference w:type="default" r:id="rId90"/>
          <w:type w:val="continuous"/>
          <w:pgSz w:w="11907" w:h="16839" w:code="9"/>
          <w:pgMar w:top="3880" w:right="1900" w:bottom="3100" w:left="2300" w:header="2280" w:footer="1760" w:gutter="0"/>
          <w:cols w:space="720"/>
        </w:sectPr>
      </w:pPr>
    </w:p>
    <w:p w:rsidR="00D81B77" w:rsidRPr="00271D03" w:rsidRDefault="00D81B77" w:rsidP="00D81B77">
      <w:pPr>
        <w:pStyle w:val="PageBreak"/>
      </w:pPr>
      <w:r w:rsidRPr="00271D03">
        <w:br w:type="page"/>
      </w:r>
    </w:p>
    <w:p w:rsidR="00D81B77" w:rsidRPr="005A630D" w:rsidRDefault="00E76099" w:rsidP="00E76099">
      <w:pPr>
        <w:pStyle w:val="Sched-heading"/>
      </w:pPr>
      <w:bookmarkStart w:id="118" w:name="_Toc507506070"/>
      <w:r w:rsidRPr="005A630D">
        <w:rPr>
          <w:rStyle w:val="CharChapNo"/>
        </w:rPr>
        <w:lastRenderedPageBreak/>
        <w:t>Schedule 2</w:t>
      </w:r>
      <w:r w:rsidRPr="00271D03">
        <w:tab/>
      </w:r>
      <w:r w:rsidR="00D81B77" w:rsidRPr="005A630D">
        <w:rPr>
          <w:rStyle w:val="CharChapText"/>
        </w:rPr>
        <w:t>Matter to be excluded from village contracts</w:t>
      </w:r>
      <w:bookmarkEnd w:id="118"/>
    </w:p>
    <w:p w:rsidR="00B84112" w:rsidRDefault="00B84112" w:rsidP="00B84112">
      <w:pPr>
        <w:pStyle w:val="Placeholder"/>
        <w:suppressLineNumbers/>
      </w:pPr>
      <w:r>
        <w:rPr>
          <w:rStyle w:val="CharPartNo"/>
        </w:rPr>
        <w:t xml:space="preserve">  </w:t>
      </w:r>
      <w:r>
        <w:rPr>
          <w:rStyle w:val="CharPartText"/>
        </w:rPr>
        <w:t xml:space="preserve">  </w:t>
      </w:r>
    </w:p>
    <w:p w:rsidR="00D81B77" w:rsidRPr="00271D03" w:rsidRDefault="000F3E50" w:rsidP="00D81B77">
      <w:pPr>
        <w:pStyle w:val="ref"/>
      </w:pPr>
      <w:r w:rsidRPr="00271D03">
        <w:t>(s </w:t>
      </w:r>
      <w:r w:rsidR="00EA25C1" w:rsidRPr="00271D03">
        <w:t>13</w:t>
      </w:r>
      <w:r w:rsidR="00D81B77" w:rsidRPr="00271D03">
        <w:t xml:space="preserve"> (2))</w:t>
      </w:r>
    </w:p>
    <w:p w:rsidR="00D81B77" w:rsidRPr="00271D03" w:rsidRDefault="00E76099" w:rsidP="00E76099">
      <w:pPr>
        <w:pStyle w:val="Schclauseheading"/>
      </w:pPr>
      <w:bookmarkStart w:id="119" w:name="_Toc507506071"/>
      <w:r w:rsidRPr="005A630D">
        <w:rPr>
          <w:rStyle w:val="CharSectNo"/>
        </w:rPr>
        <w:t>2.1</w:t>
      </w:r>
      <w:r w:rsidRPr="00271D03">
        <w:tab/>
      </w:r>
      <w:r w:rsidR="00D81B77" w:rsidRPr="00271D03">
        <w:t>Dispute resolution</w:t>
      </w:r>
      <w:bookmarkEnd w:id="119"/>
    </w:p>
    <w:p w:rsidR="00D81B77" w:rsidRPr="00271D03" w:rsidRDefault="00D81B77" w:rsidP="00D81B77">
      <w:pPr>
        <w:pStyle w:val="Amainreturn"/>
      </w:pPr>
      <w:r w:rsidRPr="00271D03">
        <w:t xml:space="preserve">A village contract must not require the parties </w:t>
      </w:r>
      <w:r w:rsidR="00613BCD" w:rsidRPr="00271D03">
        <w:t xml:space="preserve">to the contract </w:t>
      </w:r>
      <w:r w:rsidRPr="00271D03">
        <w:t xml:space="preserve">to attempt to resolve disputes between them by any process other than the process provided under the </w:t>
      </w:r>
      <w:r w:rsidR="00613BCD" w:rsidRPr="00271D03">
        <w:t>Act</w:t>
      </w:r>
      <w:r w:rsidRPr="00271D03">
        <w:t>.</w:t>
      </w:r>
    </w:p>
    <w:p w:rsidR="00D81B77" w:rsidRPr="00271D03" w:rsidRDefault="00E76099" w:rsidP="00E76099">
      <w:pPr>
        <w:pStyle w:val="Schclauseheading"/>
      </w:pPr>
      <w:bookmarkStart w:id="120" w:name="_Toc507506072"/>
      <w:r w:rsidRPr="005A630D">
        <w:rPr>
          <w:rStyle w:val="CharSectNo"/>
        </w:rPr>
        <w:t>2.2</w:t>
      </w:r>
      <w:r w:rsidRPr="00271D03">
        <w:tab/>
      </w:r>
      <w:r w:rsidR="00D81B77" w:rsidRPr="00271D03">
        <w:t>Wills</w:t>
      </w:r>
      <w:bookmarkEnd w:id="120"/>
    </w:p>
    <w:p w:rsidR="00D81B77" w:rsidRPr="00271D03" w:rsidRDefault="00D81B77" w:rsidP="00D81B77">
      <w:pPr>
        <w:pStyle w:val="Amainreturn"/>
      </w:pPr>
      <w:r w:rsidRPr="00271D03">
        <w:t>A village contract must not require a resident to have a will or to tell the operator about the location of a will.</w:t>
      </w:r>
    </w:p>
    <w:p w:rsidR="00D81B77" w:rsidRPr="00271D03" w:rsidRDefault="00E76099" w:rsidP="00E76099">
      <w:pPr>
        <w:pStyle w:val="Schclauseheading"/>
      </w:pPr>
      <w:bookmarkStart w:id="121" w:name="_Toc507506073"/>
      <w:r w:rsidRPr="005A630D">
        <w:rPr>
          <w:rStyle w:val="CharSectNo"/>
        </w:rPr>
        <w:t>2.3</w:t>
      </w:r>
      <w:r w:rsidRPr="00271D03">
        <w:tab/>
      </w:r>
      <w:r w:rsidR="00D81B77" w:rsidRPr="00271D03">
        <w:t>Insurance</w:t>
      </w:r>
      <w:bookmarkEnd w:id="121"/>
    </w:p>
    <w:p w:rsidR="00D81B77" w:rsidRPr="00271D03" w:rsidRDefault="00DD7D8E" w:rsidP="00DD7D8E">
      <w:pPr>
        <w:pStyle w:val="SchAmain"/>
      </w:pPr>
      <w:r>
        <w:tab/>
      </w:r>
      <w:r w:rsidR="00E76099" w:rsidRPr="00271D03">
        <w:t>(1)</w:t>
      </w:r>
      <w:r w:rsidR="00E76099" w:rsidRPr="00271D03">
        <w:tab/>
      </w:r>
      <w:r w:rsidR="00D81B77" w:rsidRPr="00271D03">
        <w:t xml:space="preserve">A village contract must not include a provision under which the resident is required, or agrees, to take out an insurance policy, including contents insurance, ambulance fund or other form of health insurance. </w:t>
      </w:r>
    </w:p>
    <w:p w:rsidR="00D81B77" w:rsidRPr="00271D03" w:rsidRDefault="00DD7D8E" w:rsidP="00DD7D8E">
      <w:pPr>
        <w:pStyle w:val="SchAmain"/>
      </w:pPr>
      <w:r>
        <w:tab/>
      </w:r>
      <w:r w:rsidR="00E76099" w:rsidRPr="00271D03">
        <w:t>(2)</w:t>
      </w:r>
      <w:r w:rsidR="00E76099" w:rsidRPr="00271D03">
        <w:tab/>
      </w:r>
      <w:r w:rsidR="00D81B77" w:rsidRPr="00271D03">
        <w:t>However, the contract may require a resident who uses a motorised wheelchair to take out appropriate insurance in relation to the wheelchair.</w:t>
      </w:r>
    </w:p>
    <w:p w:rsidR="00D81B77" w:rsidRPr="00271D03" w:rsidRDefault="00E76099" w:rsidP="00E76099">
      <w:pPr>
        <w:pStyle w:val="Schclauseheading"/>
      </w:pPr>
      <w:bookmarkStart w:id="122" w:name="_Toc507506074"/>
      <w:r w:rsidRPr="005A630D">
        <w:rPr>
          <w:rStyle w:val="CharSectNo"/>
        </w:rPr>
        <w:t>2.4</w:t>
      </w:r>
      <w:r w:rsidRPr="00271D03">
        <w:tab/>
      </w:r>
      <w:r w:rsidR="00D81B77" w:rsidRPr="00271D03">
        <w:t>Legal, accounting and other expenses</w:t>
      </w:r>
      <w:bookmarkEnd w:id="122"/>
    </w:p>
    <w:p w:rsidR="00D81B77" w:rsidRPr="00271D03" w:rsidRDefault="00D81B77" w:rsidP="00D81B77">
      <w:pPr>
        <w:pStyle w:val="Amainreturn"/>
      </w:pPr>
      <w:r w:rsidRPr="00271D03">
        <w:t xml:space="preserve">A village contract must not include a provision enabling </w:t>
      </w:r>
      <w:r w:rsidR="00613BCD" w:rsidRPr="00271D03">
        <w:t>a</w:t>
      </w:r>
      <w:r w:rsidRPr="00271D03">
        <w:t xml:space="preserve"> resident to be charged individually for legal, accounting or other services incurred by the operator in—</w:t>
      </w:r>
    </w:p>
    <w:p w:rsidR="00D81B77" w:rsidRPr="00271D03" w:rsidRDefault="00DD7D8E" w:rsidP="00DD7D8E">
      <w:pPr>
        <w:pStyle w:val="SchApara"/>
      </w:pPr>
      <w:r>
        <w:tab/>
      </w:r>
      <w:r w:rsidR="00E76099" w:rsidRPr="00271D03">
        <w:t>(a)</w:t>
      </w:r>
      <w:r w:rsidR="00E76099" w:rsidRPr="00271D03">
        <w:tab/>
      </w:r>
      <w:r w:rsidR="00D81B77" w:rsidRPr="00271D03">
        <w:t xml:space="preserve">corresponding with the resident or a person acting on the resident’s behalf; or </w:t>
      </w:r>
    </w:p>
    <w:p w:rsidR="00D81B77" w:rsidRPr="00271D03" w:rsidRDefault="00DD7D8E" w:rsidP="00DD7D8E">
      <w:pPr>
        <w:pStyle w:val="SchApara"/>
      </w:pPr>
      <w:r>
        <w:tab/>
      </w:r>
      <w:r w:rsidR="00E76099" w:rsidRPr="00271D03">
        <w:t>(b)</w:t>
      </w:r>
      <w:r w:rsidR="00E76099" w:rsidRPr="00271D03">
        <w:tab/>
      </w:r>
      <w:r w:rsidR="00D81B77" w:rsidRPr="00271D03">
        <w:t>enforcing the contract.</w:t>
      </w:r>
    </w:p>
    <w:p w:rsidR="00D81B77" w:rsidRPr="00271D03" w:rsidRDefault="00E76099" w:rsidP="00E76099">
      <w:pPr>
        <w:pStyle w:val="Schclauseheading"/>
      </w:pPr>
      <w:bookmarkStart w:id="123" w:name="_Toc507506075"/>
      <w:r w:rsidRPr="005A630D">
        <w:rPr>
          <w:rStyle w:val="CharSectNo"/>
        </w:rPr>
        <w:lastRenderedPageBreak/>
        <w:t>2.5</w:t>
      </w:r>
      <w:r w:rsidRPr="00271D03">
        <w:tab/>
      </w:r>
      <w:r w:rsidR="00D81B77" w:rsidRPr="00271D03">
        <w:t>Absences</w:t>
      </w:r>
      <w:bookmarkEnd w:id="123"/>
    </w:p>
    <w:p w:rsidR="00D81B77" w:rsidRPr="00271D03" w:rsidRDefault="00D81B77" w:rsidP="00D81B77">
      <w:pPr>
        <w:pStyle w:val="Amainreturn"/>
      </w:pPr>
      <w:r w:rsidRPr="00271D03">
        <w:t xml:space="preserve">A village contract must not restrict the time </w:t>
      </w:r>
      <w:r w:rsidR="00613BCD" w:rsidRPr="00271D03">
        <w:t>a</w:t>
      </w:r>
      <w:r w:rsidRPr="00271D03">
        <w:t xml:space="preserve"> resident may be absent from the village.</w:t>
      </w:r>
    </w:p>
    <w:p w:rsidR="00D81B77" w:rsidRPr="00271D03" w:rsidRDefault="00E76099" w:rsidP="00E76099">
      <w:pPr>
        <w:pStyle w:val="Schclauseheading"/>
      </w:pPr>
      <w:bookmarkStart w:id="124" w:name="_Toc507506076"/>
      <w:r w:rsidRPr="005A630D">
        <w:rPr>
          <w:rStyle w:val="CharSectNo"/>
        </w:rPr>
        <w:t>2.6</w:t>
      </w:r>
      <w:r w:rsidRPr="00271D03">
        <w:tab/>
      </w:r>
      <w:r w:rsidR="00D81B77" w:rsidRPr="00271D03">
        <w:t>Penalty terms</w:t>
      </w:r>
      <w:bookmarkEnd w:id="124"/>
    </w:p>
    <w:p w:rsidR="00D81B77" w:rsidRPr="00271D03" w:rsidRDefault="00D81B77" w:rsidP="00D81B77">
      <w:pPr>
        <w:pStyle w:val="Amainreturn"/>
      </w:pPr>
      <w:r w:rsidRPr="00271D03">
        <w:t xml:space="preserve">A village contract must not provide that, if </w:t>
      </w:r>
      <w:r w:rsidR="00613BCD" w:rsidRPr="00271D03">
        <w:t>a</w:t>
      </w:r>
      <w:r w:rsidRPr="00271D03">
        <w:t xml:space="preserve"> resident breaches the contract or the village rules, the resident is liable to pay—</w:t>
      </w:r>
    </w:p>
    <w:p w:rsidR="00D81B77" w:rsidRPr="00271D03" w:rsidRDefault="00DD7D8E" w:rsidP="00DD7D8E">
      <w:pPr>
        <w:pStyle w:val="SchApara"/>
      </w:pPr>
      <w:r>
        <w:tab/>
      </w:r>
      <w:r w:rsidR="00E76099" w:rsidRPr="00271D03">
        <w:t>(a)</w:t>
      </w:r>
      <w:r w:rsidR="00E76099" w:rsidRPr="00271D03">
        <w:tab/>
      </w:r>
      <w:r w:rsidR="00D81B77" w:rsidRPr="00271D03">
        <w:t>an increased amount of recurrent charges; or</w:t>
      </w:r>
    </w:p>
    <w:p w:rsidR="00D81B77" w:rsidRPr="00271D03" w:rsidRDefault="00DD7D8E" w:rsidP="00DD7D8E">
      <w:pPr>
        <w:pStyle w:val="SchApara"/>
      </w:pPr>
      <w:r>
        <w:tab/>
      </w:r>
      <w:r w:rsidR="00E76099" w:rsidRPr="00271D03">
        <w:t>(b)</w:t>
      </w:r>
      <w:r w:rsidR="00E76099" w:rsidRPr="00271D03">
        <w:tab/>
      </w:r>
      <w:r w:rsidR="00D81B77" w:rsidRPr="00271D03">
        <w:t>an amount as a penalty; or</w:t>
      </w:r>
    </w:p>
    <w:p w:rsidR="00D81B77" w:rsidRPr="00271D03" w:rsidRDefault="00DD7D8E" w:rsidP="00DD7D8E">
      <w:pPr>
        <w:pStyle w:val="SchApara"/>
      </w:pPr>
      <w:r>
        <w:tab/>
      </w:r>
      <w:r w:rsidR="00E76099" w:rsidRPr="00271D03">
        <w:t>(c)</w:t>
      </w:r>
      <w:r w:rsidR="00E76099" w:rsidRPr="00271D03">
        <w:tab/>
      </w:r>
      <w:r w:rsidR="00D81B77" w:rsidRPr="00271D03">
        <w:t>an amount as liquidated damages.</w:t>
      </w:r>
    </w:p>
    <w:p w:rsidR="00D81B77" w:rsidRPr="00271D03" w:rsidRDefault="00E76099" w:rsidP="00E76099">
      <w:pPr>
        <w:pStyle w:val="Schclauseheading"/>
      </w:pPr>
      <w:bookmarkStart w:id="125" w:name="_Toc507506077"/>
      <w:r w:rsidRPr="005A630D">
        <w:rPr>
          <w:rStyle w:val="CharSectNo"/>
        </w:rPr>
        <w:t>2.7</w:t>
      </w:r>
      <w:r w:rsidRPr="00271D03">
        <w:tab/>
      </w:r>
      <w:r w:rsidR="00D81B77" w:rsidRPr="00271D03">
        <w:t>Exclusions</w:t>
      </w:r>
      <w:bookmarkEnd w:id="125"/>
    </w:p>
    <w:p w:rsidR="00D81B77" w:rsidRPr="00271D03" w:rsidRDefault="00D81B77" w:rsidP="00D81B77">
      <w:pPr>
        <w:pStyle w:val="Amainreturn"/>
      </w:pPr>
      <w:r w:rsidRPr="00271D03">
        <w:t xml:space="preserve">A village contract must not include a provision to the effect that </w:t>
      </w:r>
      <w:r w:rsidR="00944924" w:rsidRPr="00271D03">
        <w:t>a</w:t>
      </w:r>
      <w:r w:rsidRPr="00271D03">
        <w:t xml:space="preserve"> resident will not have the benefit or advantage of any legislation that may come into force and has the effect of relieving the resident of any obligation or liability under the contract.</w:t>
      </w:r>
    </w:p>
    <w:p w:rsidR="00D81B77" w:rsidRPr="00271D03" w:rsidRDefault="00E76099" w:rsidP="00E76099">
      <w:pPr>
        <w:pStyle w:val="Schclauseheading"/>
      </w:pPr>
      <w:bookmarkStart w:id="126" w:name="_Toc507506078"/>
      <w:r w:rsidRPr="005A630D">
        <w:rPr>
          <w:rStyle w:val="CharSectNo"/>
        </w:rPr>
        <w:t>2.8</w:t>
      </w:r>
      <w:r w:rsidRPr="00271D03">
        <w:tab/>
      </w:r>
      <w:r w:rsidR="00D81B77" w:rsidRPr="00271D03">
        <w:t>Recurrent charges</w:t>
      </w:r>
      <w:bookmarkEnd w:id="126"/>
    </w:p>
    <w:p w:rsidR="00D81B77" w:rsidRPr="00271D03" w:rsidRDefault="00DD7D8E" w:rsidP="00DD7D8E">
      <w:pPr>
        <w:pStyle w:val="SchAmain"/>
      </w:pPr>
      <w:r>
        <w:tab/>
      </w:r>
      <w:r w:rsidR="00E76099" w:rsidRPr="00271D03">
        <w:t>(1)</w:t>
      </w:r>
      <w:r w:rsidR="00E76099" w:rsidRPr="00271D03">
        <w:tab/>
      </w:r>
      <w:r w:rsidR="00D81B77" w:rsidRPr="00271D03">
        <w:t>This section applies to a village contract that makes provision for the recurrent charges payable by a resident to be amended according to a fixed formula.</w:t>
      </w:r>
    </w:p>
    <w:p w:rsidR="00D81B77" w:rsidRPr="00271D03" w:rsidRDefault="00DD7D8E" w:rsidP="00DD7D8E">
      <w:pPr>
        <w:pStyle w:val="SchAmain"/>
      </w:pPr>
      <w:r>
        <w:tab/>
      </w:r>
      <w:r w:rsidR="00E76099" w:rsidRPr="00271D03">
        <w:t>(2)</w:t>
      </w:r>
      <w:r w:rsidR="00E76099" w:rsidRPr="00271D03">
        <w:tab/>
      </w:r>
      <w:r w:rsidR="00D81B77" w:rsidRPr="00271D03">
        <w:t xml:space="preserve">The </w:t>
      </w:r>
      <w:r w:rsidR="00944924" w:rsidRPr="00271D03">
        <w:t>formula</w:t>
      </w:r>
      <w:r w:rsidR="00D81B77" w:rsidRPr="00271D03">
        <w:t xml:space="preserve"> must not include a component relating to the actual or proposed expenditure of the village.</w:t>
      </w:r>
    </w:p>
    <w:p w:rsidR="00D81B77" w:rsidRPr="00271D03" w:rsidRDefault="00E76099" w:rsidP="00E76099">
      <w:pPr>
        <w:pStyle w:val="Schclauseheading"/>
      </w:pPr>
      <w:bookmarkStart w:id="127" w:name="_Toc507506079"/>
      <w:r w:rsidRPr="005A630D">
        <w:rPr>
          <w:rStyle w:val="CharSectNo"/>
        </w:rPr>
        <w:t>2.9</w:t>
      </w:r>
      <w:r w:rsidRPr="00271D03">
        <w:tab/>
      </w:r>
      <w:r w:rsidR="00D81B77" w:rsidRPr="00271D03">
        <w:t>Disclaimers</w:t>
      </w:r>
      <w:bookmarkEnd w:id="127"/>
    </w:p>
    <w:p w:rsidR="00D81B77" w:rsidRPr="00271D03" w:rsidRDefault="00D81B77" w:rsidP="00D81B77">
      <w:pPr>
        <w:pStyle w:val="Amainreturn"/>
      </w:pPr>
      <w:r w:rsidRPr="00271D03">
        <w:t>A village contract must not include a provision removing liability from the operator for any negligent act or omission by the operator, its employees or agents.</w:t>
      </w:r>
    </w:p>
    <w:p w:rsidR="00D81B77" w:rsidRPr="00271D03" w:rsidRDefault="00E76099" w:rsidP="00E76099">
      <w:pPr>
        <w:pStyle w:val="Schclauseheading"/>
      </w:pPr>
      <w:bookmarkStart w:id="128" w:name="_Toc507506080"/>
      <w:r w:rsidRPr="005A630D">
        <w:rPr>
          <w:rStyle w:val="CharSectNo"/>
        </w:rPr>
        <w:lastRenderedPageBreak/>
        <w:t>2.10</w:t>
      </w:r>
      <w:r w:rsidRPr="00271D03">
        <w:tab/>
      </w:r>
      <w:r w:rsidR="00D81B77" w:rsidRPr="00271D03">
        <w:t>Entire agreement</w:t>
      </w:r>
      <w:bookmarkEnd w:id="128"/>
    </w:p>
    <w:p w:rsidR="00D81B77" w:rsidRPr="00271D03" w:rsidRDefault="00D81B77" w:rsidP="00D81B77">
      <w:pPr>
        <w:pStyle w:val="Amainreturn"/>
      </w:pPr>
      <w:r w:rsidRPr="00271D03">
        <w:t>A village contract must not include a provision to the effect that the written contract represents the entire agreement between the parties</w:t>
      </w:r>
      <w:r w:rsidR="00944924" w:rsidRPr="00271D03">
        <w:t xml:space="preserve"> to the contract</w:t>
      </w:r>
      <w:r w:rsidRPr="00271D03">
        <w:t>.</w:t>
      </w:r>
    </w:p>
    <w:p w:rsidR="00052879" w:rsidRPr="0012189A" w:rsidRDefault="00052879" w:rsidP="00052879">
      <w:pPr>
        <w:pStyle w:val="AH5Sec"/>
      </w:pPr>
      <w:bookmarkStart w:id="129" w:name="_Toc507506081"/>
      <w:r w:rsidRPr="005A630D">
        <w:rPr>
          <w:rStyle w:val="CharSectNo"/>
        </w:rPr>
        <w:t>2.11</w:t>
      </w:r>
      <w:r w:rsidRPr="0012189A">
        <w:tab/>
        <w:t>Current value of premises</w:t>
      </w:r>
      <w:bookmarkEnd w:id="129"/>
    </w:p>
    <w:p w:rsidR="00052879" w:rsidRPr="0012189A" w:rsidRDefault="00052879" w:rsidP="00052879">
      <w:pPr>
        <w:pStyle w:val="Amain"/>
      </w:pPr>
      <w:r w:rsidRPr="0012189A">
        <w:tab/>
      </w:r>
      <w:r w:rsidRPr="0012189A">
        <w:tab/>
        <w:t>A village contract must not include a provision that requires a former occupant to pay the difference between—</w:t>
      </w:r>
    </w:p>
    <w:p w:rsidR="00052879" w:rsidRPr="0012189A" w:rsidRDefault="00052879" w:rsidP="00052879">
      <w:pPr>
        <w:pStyle w:val="Apara"/>
      </w:pPr>
      <w:r w:rsidRPr="0012189A">
        <w:tab/>
        <w:t>(a)</w:t>
      </w:r>
      <w:r w:rsidRPr="0012189A">
        <w:tab/>
        <w:t>any value determined for, or assigned to, the occupant’s residential premises (by the operator or otherwise) before a village contract with a prospective resident in relation to the premises is entered into; and</w:t>
      </w:r>
    </w:p>
    <w:p w:rsidR="00052879" w:rsidRPr="0012189A" w:rsidRDefault="00052879" w:rsidP="00052879">
      <w:pPr>
        <w:pStyle w:val="Apara"/>
      </w:pPr>
      <w:r w:rsidRPr="0012189A">
        <w:tab/>
        <w:t>(b)</w:t>
      </w:r>
      <w:r w:rsidRPr="0012189A">
        <w:tab/>
        <w:t>the amount paid by a prospective resident under a village contract for the premises.</w:t>
      </w:r>
    </w:p>
    <w:p w:rsidR="00E76099" w:rsidRDefault="00E76099">
      <w:pPr>
        <w:pStyle w:val="03Schedule"/>
        <w:sectPr w:rsidR="00E76099">
          <w:headerReference w:type="even" r:id="rId91"/>
          <w:headerReference w:type="default" r:id="rId92"/>
          <w:footerReference w:type="even" r:id="rId93"/>
          <w:footerReference w:type="default" r:id="rId94"/>
          <w:type w:val="continuous"/>
          <w:pgSz w:w="11907" w:h="16839" w:code="9"/>
          <w:pgMar w:top="3880" w:right="1900" w:bottom="3100" w:left="2300" w:header="2280" w:footer="1760" w:gutter="0"/>
          <w:cols w:space="720"/>
        </w:sectPr>
      </w:pPr>
    </w:p>
    <w:p w:rsidR="00D81B77" w:rsidRPr="00271D03" w:rsidRDefault="00D81B77" w:rsidP="00D81B77">
      <w:pPr>
        <w:pStyle w:val="PageBreak"/>
      </w:pPr>
      <w:r w:rsidRPr="00271D03">
        <w:br w:type="page"/>
      </w:r>
    </w:p>
    <w:p w:rsidR="00D81B77" w:rsidRPr="005A630D" w:rsidRDefault="00E76099" w:rsidP="00E76099">
      <w:pPr>
        <w:pStyle w:val="Sched-heading"/>
      </w:pPr>
      <w:bookmarkStart w:id="130" w:name="_Toc507506082"/>
      <w:r w:rsidRPr="005A630D">
        <w:rPr>
          <w:rStyle w:val="CharChapNo"/>
        </w:rPr>
        <w:lastRenderedPageBreak/>
        <w:t>Schedule 3</w:t>
      </w:r>
      <w:r w:rsidRPr="00271D03">
        <w:tab/>
      </w:r>
      <w:r w:rsidR="00D81B77" w:rsidRPr="005A630D">
        <w:rPr>
          <w:rStyle w:val="CharChapText"/>
        </w:rPr>
        <w:t>Time for making ACAT applications</w:t>
      </w:r>
      <w:bookmarkEnd w:id="130"/>
      <w:r w:rsidR="00D81B77" w:rsidRPr="005A630D">
        <w:rPr>
          <w:rStyle w:val="CharChapText"/>
        </w:rPr>
        <w:t xml:space="preserve"> </w:t>
      </w:r>
    </w:p>
    <w:p w:rsidR="00D81B77" w:rsidRPr="00271D03" w:rsidRDefault="00D81B77" w:rsidP="00D81B77">
      <w:pPr>
        <w:pStyle w:val="ref"/>
      </w:pPr>
      <w:r w:rsidRPr="00271D03">
        <w:t xml:space="preserve">(s </w:t>
      </w:r>
      <w:r w:rsidR="004B5036" w:rsidRPr="00271D03">
        <w:t>4</w:t>
      </w:r>
      <w:r w:rsidR="004D6059" w:rsidRPr="00271D03">
        <w:t>2</w:t>
      </w:r>
      <w:r w:rsidRPr="00271D03">
        <w:t xml:space="preserve"> (1))</w:t>
      </w:r>
    </w:p>
    <w:p w:rsidR="00D81B77" w:rsidRPr="00271D03" w:rsidRDefault="00D81B77" w:rsidP="00D81B77"/>
    <w:tbl>
      <w:tblPr>
        <w:tblW w:w="7747" w:type="dxa"/>
        <w:jc w:val="righ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40" w:type="dxa"/>
          <w:bottom w:w="40" w:type="dxa"/>
          <w:right w:w="80" w:type="dxa"/>
        </w:tblCellMar>
        <w:tblLook w:val="0000" w:firstRow="0" w:lastRow="0" w:firstColumn="0" w:lastColumn="0" w:noHBand="0" w:noVBand="0"/>
      </w:tblPr>
      <w:tblGrid>
        <w:gridCol w:w="1050"/>
        <w:gridCol w:w="1218"/>
        <w:gridCol w:w="5479"/>
      </w:tblGrid>
      <w:tr w:rsidR="00D81B77" w:rsidRPr="00271D03" w:rsidTr="0049004B">
        <w:trPr>
          <w:trHeight w:val="500"/>
          <w:tblHeader/>
          <w:jc w:val="right"/>
        </w:trPr>
        <w:tc>
          <w:tcPr>
            <w:tcW w:w="1050" w:type="dxa"/>
            <w:tcBorders>
              <w:bottom w:val="single" w:sz="4" w:space="0" w:color="auto"/>
            </w:tcBorders>
          </w:tcPr>
          <w:p w:rsidR="00D81B77" w:rsidRPr="00271D03" w:rsidRDefault="00D81B77" w:rsidP="00D81B77">
            <w:pPr>
              <w:pStyle w:val="TableColHd"/>
            </w:pPr>
            <w:r w:rsidRPr="00271D03">
              <w:t>column 1</w:t>
            </w:r>
          </w:p>
          <w:p w:rsidR="00D81B77" w:rsidRPr="00271D03" w:rsidRDefault="00D81B77" w:rsidP="00D81B77">
            <w:pPr>
              <w:pStyle w:val="TableColHd"/>
            </w:pPr>
            <w:r w:rsidRPr="00271D03">
              <w:t>item</w:t>
            </w:r>
          </w:p>
        </w:tc>
        <w:tc>
          <w:tcPr>
            <w:tcW w:w="1218" w:type="dxa"/>
            <w:tcBorders>
              <w:bottom w:val="single" w:sz="4" w:space="0" w:color="auto"/>
            </w:tcBorders>
            <w:tcMar>
              <w:top w:w="80" w:type="dxa"/>
              <w:left w:w="40" w:type="dxa"/>
              <w:bottom w:w="40" w:type="dxa"/>
              <w:right w:w="60" w:type="dxa"/>
            </w:tcMar>
            <w:vAlign w:val="bottom"/>
          </w:tcPr>
          <w:p w:rsidR="00D81B77" w:rsidRPr="00271D03" w:rsidRDefault="00D81B77" w:rsidP="00D81B77">
            <w:pPr>
              <w:pStyle w:val="TableColHd"/>
            </w:pPr>
            <w:r w:rsidRPr="00271D03">
              <w:t>column 2</w:t>
            </w:r>
          </w:p>
          <w:p w:rsidR="00D81B77" w:rsidRPr="00271D03" w:rsidRDefault="00D81B77" w:rsidP="00D81B77">
            <w:pPr>
              <w:pStyle w:val="TableColHd"/>
            </w:pPr>
            <w:r w:rsidRPr="00271D03">
              <w:t>section</w:t>
            </w:r>
          </w:p>
        </w:tc>
        <w:tc>
          <w:tcPr>
            <w:tcW w:w="5479" w:type="dxa"/>
            <w:tcBorders>
              <w:bottom w:val="single" w:sz="4" w:space="0" w:color="auto"/>
            </w:tcBorders>
            <w:tcMar>
              <w:top w:w="80" w:type="dxa"/>
              <w:left w:w="40" w:type="dxa"/>
              <w:bottom w:w="40" w:type="dxa"/>
              <w:right w:w="60" w:type="dxa"/>
            </w:tcMar>
            <w:vAlign w:val="bottom"/>
          </w:tcPr>
          <w:p w:rsidR="00D81B77" w:rsidRPr="00271D03" w:rsidRDefault="00D81B77" w:rsidP="00D81B77">
            <w:pPr>
              <w:pStyle w:val="TableColHd"/>
            </w:pPr>
            <w:r w:rsidRPr="00271D03">
              <w:t>column 3</w:t>
            </w:r>
          </w:p>
          <w:p w:rsidR="00D81B77" w:rsidRPr="00271D03" w:rsidRDefault="00D81B77" w:rsidP="00D81B77">
            <w:pPr>
              <w:pStyle w:val="TableColHd"/>
            </w:pPr>
            <w:r w:rsidRPr="00271D03">
              <w:t>time during which application may be made</w:t>
            </w:r>
          </w:p>
        </w:tc>
      </w:tr>
      <w:tr w:rsidR="00D81B77" w:rsidRPr="00271D03" w:rsidTr="00D81B77">
        <w:trPr>
          <w:trHeight w:val="300"/>
          <w:jc w:val="right"/>
        </w:trPr>
        <w:tc>
          <w:tcPr>
            <w:tcW w:w="1050" w:type="dxa"/>
          </w:tcPr>
          <w:p w:rsidR="00D81B77" w:rsidRPr="00271D03" w:rsidRDefault="00D81B77" w:rsidP="00D81B77">
            <w:pPr>
              <w:pStyle w:val="TableText10"/>
            </w:pPr>
            <w:r w:rsidRPr="00271D03">
              <w:t>1</w:t>
            </w:r>
          </w:p>
        </w:tc>
        <w:tc>
          <w:tcPr>
            <w:tcW w:w="1218" w:type="dxa"/>
            <w:tcMar>
              <w:top w:w="80" w:type="dxa"/>
              <w:left w:w="40" w:type="dxa"/>
              <w:bottom w:w="40" w:type="dxa"/>
              <w:right w:w="60" w:type="dxa"/>
            </w:tcMar>
          </w:tcPr>
          <w:p w:rsidR="00D81B77" w:rsidRPr="00271D03" w:rsidRDefault="00D81B77" w:rsidP="00D81B77">
            <w:pPr>
              <w:pStyle w:val="TableText10"/>
            </w:pPr>
            <w:r w:rsidRPr="00271D03">
              <w:t>27 (2)</w:t>
            </w:r>
          </w:p>
        </w:tc>
        <w:tc>
          <w:tcPr>
            <w:tcW w:w="5479" w:type="dxa"/>
            <w:tcMar>
              <w:top w:w="80" w:type="dxa"/>
              <w:left w:w="40" w:type="dxa"/>
              <w:bottom w:w="40" w:type="dxa"/>
              <w:right w:w="60" w:type="dxa"/>
            </w:tcMar>
          </w:tcPr>
          <w:p w:rsidR="00D81B77" w:rsidRPr="00271D03" w:rsidRDefault="00D81B77" w:rsidP="00D81B77">
            <w:pPr>
              <w:pStyle w:val="TableText10"/>
            </w:pPr>
            <w:r w:rsidRPr="00271D03">
              <w:t>not earlier than 14 days after date of request for general inquiry document or disclosure statement</w:t>
            </w:r>
          </w:p>
        </w:tc>
      </w:tr>
      <w:tr w:rsidR="00D81B77" w:rsidRPr="00271D03" w:rsidTr="00D81B77">
        <w:trPr>
          <w:trHeight w:val="300"/>
          <w:jc w:val="right"/>
        </w:trPr>
        <w:tc>
          <w:tcPr>
            <w:tcW w:w="1050" w:type="dxa"/>
          </w:tcPr>
          <w:p w:rsidR="00D81B77" w:rsidRPr="00271D03" w:rsidRDefault="00D81B77" w:rsidP="00D81B77">
            <w:pPr>
              <w:pStyle w:val="TableText10"/>
            </w:pPr>
            <w:r w:rsidRPr="00271D03">
              <w:t>2</w:t>
            </w:r>
          </w:p>
        </w:tc>
        <w:tc>
          <w:tcPr>
            <w:tcW w:w="1218" w:type="dxa"/>
            <w:tcMar>
              <w:top w:w="80" w:type="dxa"/>
              <w:left w:w="40" w:type="dxa"/>
              <w:bottom w:w="40" w:type="dxa"/>
              <w:right w:w="60" w:type="dxa"/>
            </w:tcMar>
          </w:tcPr>
          <w:p w:rsidR="00D81B77" w:rsidRPr="00271D03" w:rsidRDefault="00D81B77" w:rsidP="004B5036">
            <w:pPr>
              <w:pStyle w:val="TableText10"/>
            </w:pPr>
            <w:r w:rsidRPr="00271D03">
              <w:t>57 (</w:t>
            </w:r>
            <w:r w:rsidR="004B5036" w:rsidRPr="00271D03">
              <w:t>3</w:t>
            </w:r>
            <w:r w:rsidRPr="00271D03">
              <w:t>)</w:t>
            </w:r>
          </w:p>
        </w:tc>
        <w:tc>
          <w:tcPr>
            <w:tcW w:w="5479" w:type="dxa"/>
            <w:tcMar>
              <w:top w:w="80" w:type="dxa"/>
              <w:left w:w="40" w:type="dxa"/>
              <w:bottom w:w="40" w:type="dxa"/>
              <w:right w:w="60" w:type="dxa"/>
            </w:tcMar>
          </w:tcPr>
          <w:p w:rsidR="00D81B77" w:rsidRPr="00271D03" w:rsidRDefault="00D81B77" w:rsidP="00D81B77">
            <w:pPr>
              <w:pStyle w:val="TableText10"/>
            </w:pPr>
            <w:r w:rsidRPr="00271D03">
              <w:t>not earlier than 1 month after service of rescission notice</w:t>
            </w:r>
          </w:p>
        </w:tc>
      </w:tr>
      <w:tr w:rsidR="00D81B77" w:rsidRPr="00271D03" w:rsidTr="00D81B77">
        <w:trPr>
          <w:trHeight w:val="300"/>
          <w:jc w:val="right"/>
        </w:trPr>
        <w:tc>
          <w:tcPr>
            <w:tcW w:w="1050" w:type="dxa"/>
          </w:tcPr>
          <w:p w:rsidR="00D81B77" w:rsidRPr="00271D03" w:rsidRDefault="00D81B77" w:rsidP="00D81B77">
            <w:pPr>
              <w:pStyle w:val="TableText10"/>
            </w:pPr>
            <w:r w:rsidRPr="00271D03">
              <w:t>3</w:t>
            </w:r>
          </w:p>
        </w:tc>
        <w:tc>
          <w:tcPr>
            <w:tcW w:w="1218" w:type="dxa"/>
            <w:tcMar>
              <w:top w:w="80" w:type="dxa"/>
              <w:left w:w="40" w:type="dxa"/>
              <w:bottom w:w="40" w:type="dxa"/>
              <w:right w:w="60" w:type="dxa"/>
            </w:tcMar>
          </w:tcPr>
          <w:p w:rsidR="00D81B77" w:rsidRPr="00271D03" w:rsidRDefault="00D81B77" w:rsidP="009A50EA">
            <w:pPr>
              <w:pStyle w:val="TableText10"/>
            </w:pPr>
            <w:r w:rsidRPr="00271D03">
              <w:t>57 (</w:t>
            </w:r>
            <w:r w:rsidR="009A50EA" w:rsidRPr="00271D03">
              <w:t>9</w:t>
            </w:r>
            <w:r w:rsidRPr="00271D03">
              <w:t>) (a)</w:t>
            </w:r>
          </w:p>
        </w:tc>
        <w:tc>
          <w:tcPr>
            <w:tcW w:w="5479" w:type="dxa"/>
            <w:tcMar>
              <w:top w:w="80" w:type="dxa"/>
              <w:left w:w="40" w:type="dxa"/>
              <w:bottom w:w="40" w:type="dxa"/>
              <w:right w:w="60" w:type="dxa"/>
            </w:tcMar>
          </w:tcPr>
          <w:p w:rsidR="00D81B77" w:rsidRPr="00271D03" w:rsidRDefault="00D81B77" w:rsidP="00D81B77">
            <w:pPr>
              <w:pStyle w:val="TableText10"/>
            </w:pPr>
            <w:r w:rsidRPr="00271D03">
              <w:t>up to 3 months after date of rescission</w:t>
            </w:r>
          </w:p>
        </w:tc>
      </w:tr>
      <w:tr w:rsidR="00D81B77" w:rsidRPr="00271D03" w:rsidTr="00D81B77">
        <w:trPr>
          <w:trHeight w:val="300"/>
          <w:jc w:val="right"/>
        </w:trPr>
        <w:tc>
          <w:tcPr>
            <w:tcW w:w="1050" w:type="dxa"/>
          </w:tcPr>
          <w:p w:rsidR="00D81B77" w:rsidRPr="00271D03" w:rsidRDefault="00D81B77" w:rsidP="00D81B77">
            <w:pPr>
              <w:pStyle w:val="TableText10"/>
            </w:pPr>
            <w:r w:rsidRPr="00271D03">
              <w:t>4</w:t>
            </w:r>
          </w:p>
        </w:tc>
        <w:tc>
          <w:tcPr>
            <w:tcW w:w="1218" w:type="dxa"/>
            <w:tcMar>
              <w:top w:w="80" w:type="dxa"/>
              <w:left w:w="40" w:type="dxa"/>
              <w:bottom w:w="40" w:type="dxa"/>
              <w:right w:w="60" w:type="dxa"/>
            </w:tcMar>
          </w:tcPr>
          <w:p w:rsidR="00D81B77" w:rsidRPr="00271D03" w:rsidRDefault="00D81B77" w:rsidP="009A50EA">
            <w:pPr>
              <w:pStyle w:val="TableText10"/>
            </w:pPr>
            <w:r w:rsidRPr="00271D03">
              <w:t>57 (</w:t>
            </w:r>
            <w:r w:rsidR="009A50EA" w:rsidRPr="00271D03">
              <w:t>9</w:t>
            </w:r>
            <w:r w:rsidRPr="00271D03">
              <w:t>) (b)</w:t>
            </w:r>
          </w:p>
        </w:tc>
        <w:tc>
          <w:tcPr>
            <w:tcW w:w="5479" w:type="dxa"/>
            <w:tcMar>
              <w:top w:w="80" w:type="dxa"/>
              <w:left w:w="40" w:type="dxa"/>
              <w:bottom w:w="40" w:type="dxa"/>
              <w:right w:w="60" w:type="dxa"/>
            </w:tcMar>
          </w:tcPr>
          <w:p w:rsidR="00D81B77" w:rsidRPr="00271D03" w:rsidRDefault="00D81B77" w:rsidP="00D81B77">
            <w:pPr>
              <w:pStyle w:val="TableText10"/>
            </w:pPr>
            <w:r w:rsidRPr="00271D03">
              <w:t>up to 3 months after date of rescission</w:t>
            </w:r>
          </w:p>
        </w:tc>
      </w:tr>
      <w:tr w:rsidR="00D81B77" w:rsidRPr="00271D03" w:rsidTr="00D81B77">
        <w:trPr>
          <w:trHeight w:val="300"/>
          <w:jc w:val="right"/>
        </w:trPr>
        <w:tc>
          <w:tcPr>
            <w:tcW w:w="1050" w:type="dxa"/>
          </w:tcPr>
          <w:p w:rsidR="00D81B77" w:rsidRPr="00271D03" w:rsidRDefault="00D81B77" w:rsidP="00D81B77">
            <w:pPr>
              <w:pStyle w:val="TableText10"/>
            </w:pPr>
            <w:r w:rsidRPr="00271D03">
              <w:t>5</w:t>
            </w:r>
          </w:p>
        </w:tc>
        <w:tc>
          <w:tcPr>
            <w:tcW w:w="1218" w:type="dxa"/>
            <w:tcMar>
              <w:top w:w="80" w:type="dxa"/>
              <w:left w:w="40" w:type="dxa"/>
              <w:bottom w:w="40" w:type="dxa"/>
              <w:right w:w="60" w:type="dxa"/>
            </w:tcMar>
          </w:tcPr>
          <w:p w:rsidR="00D81B77" w:rsidRPr="00271D03" w:rsidRDefault="00D81B77" w:rsidP="009A50EA">
            <w:pPr>
              <w:pStyle w:val="TableText10"/>
            </w:pPr>
            <w:r w:rsidRPr="00271D03">
              <w:t>58 (</w:t>
            </w:r>
            <w:r w:rsidR="009A50EA" w:rsidRPr="00271D03">
              <w:t>4</w:t>
            </w:r>
            <w:r w:rsidRPr="00271D03">
              <w:t>)</w:t>
            </w:r>
          </w:p>
        </w:tc>
        <w:tc>
          <w:tcPr>
            <w:tcW w:w="5479" w:type="dxa"/>
            <w:tcMar>
              <w:top w:w="80" w:type="dxa"/>
              <w:left w:w="40" w:type="dxa"/>
              <w:bottom w:w="40" w:type="dxa"/>
              <w:right w:w="60" w:type="dxa"/>
            </w:tcMar>
          </w:tcPr>
          <w:p w:rsidR="00D81B77" w:rsidRPr="00271D03" w:rsidRDefault="00D81B77" w:rsidP="00D81B77">
            <w:pPr>
              <w:pStyle w:val="TableText10"/>
            </w:pPr>
            <w:r w:rsidRPr="00271D03">
              <w:t>up to 3 months after date of rescission</w:t>
            </w:r>
          </w:p>
        </w:tc>
      </w:tr>
      <w:tr w:rsidR="00D81B77" w:rsidRPr="00271D03" w:rsidTr="00D81B77">
        <w:trPr>
          <w:trHeight w:val="300"/>
          <w:jc w:val="right"/>
        </w:trPr>
        <w:tc>
          <w:tcPr>
            <w:tcW w:w="1050" w:type="dxa"/>
          </w:tcPr>
          <w:p w:rsidR="00D81B77" w:rsidRPr="00271D03" w:rsidRDefault="00D81B77" w:rsidP="00D81B77">
            <w:pPr>
              <w:pStyle w:val="TableText10"/>
            </w:pPr>
            <w:r w:rsidRPr="00271D03">
              <w:t>6</w:t>
            </w:r>
          </w:p>
        </w:tc>
        <w:tc>
          <w:tcPr>
            <w:tcW w:w="1218" w:type="dxa"/>
            <w:tcMar>
              <w:top w:w="80" w:type="dxa"/>
              <w:left w:w="40" w:type="dxa"/>
              <w:bottom w:w="40" w:type="dxa"/>
              <w:right w:w="60" w:type="dxa"/>
            </w:tcMar>
          </w:tcPr>
          <w:p w:rsidR="00D81B77" w:rsidRPr="00271D03" w:rsidRDefault="00D81B77" w:rsidP="00D81B77">
            <w:pPr>
              <w:pStyle w:val="TableText10"/>
            </w:pPr>
            <w:r w:rsidRPr="00271D03">
              <w:t>85 (4)</w:t>
            </w:r>
          </w:p>
        </w:tc>
        <w:tc>
          <w:tcPr>
            <w:tcW w:w="5479" w:type="dxa"/>
            <w:tcMar>
              <w:top w:w="80" w:type="dxa"/>
              <w:left w:w="40" w:type="dxa"/>
              <w:bottom w:w="40" w:type="dxa"/>
              <w:right w:w="60" w:type="dxa"/>
            </w:tcMar>
          </w:tcPr>
          <w:p w:rsidR="00D81B77" w:rsidRPr="00271D03" w:rsidRDefault="00D81B77" w:rsidP="00D81B77">
            <w:pPr>
              <w:pStyle w:val="TableText10"/>
            </w:pPr>
            <w:r w:rsidRPr="00271D03">
              <w:t>up to 30 days after date of notification of refusal to consent</w:t>
            </w:r>
          </w:p>
        </w:tc>
      </w:tr>
      <w:tr w:rsidR="00D81B77" w:rsidRPr="00271D03" w:rsidTr="00D81B77">
        <w:trPr>
          <w:trHeight w:val="500"/>
          <w:jc w:val="right"/>
        </w:trPr>
        <w:tc>
          <w:tcPr>
            <w:tcW w:w="1050" w:type="dxa"/>
          </w:tcPr>
          <w:p w:rsidR="00D81B77" w:rsidRPr="00271D03" w:rsidRDefault="00D81B77" w:rsidP="00D81B77">
            <w:pPr>
              <w:pStyle w:val="TableText10"/>
            </w:pPr>
            <w:r w:rsidRPr="00271D03">
              <w:t>7</w:t>
            </w:r>
          </w:p>
        </w:tc>
        <w:tc>
          <w:tcPr>
            <w:tcW w:w="1218" w:type="dxa"/>
            <w:tcMar>
              <w:top w:w="80" w:type="dxa"/>
              <w:left w:w="40" w:type="dxa"/>
              <w:bottom w:w="40" w:type="dxa"/>
              <w:right w:w="60" w:type="dxa"/>
            </w:tcMar>
          </w:tcPr>
          <w:p w:rsidR="00D81B77" w:rsidRPr="00271D03" w:rsidRDefault="00D81B77" w:rsidP="00D81B77">
            <w:pPr>
              <w:pStyle w:val="TableText10"/>
            </w:pPr>
            <w:r w:rsidRPr="00271D03">
              <w:t>153 (6)</w:t>
            </w:r>
          </w:p>
        </w:tc>
        <w:tc>
          <w:tcPr>
            <w:tcW w:w="5479" w:type="dxa"/>
            <w:tcMar>
              <w:top w:w="80" w:type="dxa"/>
              <w:left w:w="40" w:type="dxa"/>
              <w:bottom w:w="40" w:type="dxa"/>
              <w:right w:w="60" w:type="dxa"/>
            </w:tcMar>
          </w:tcPr>
          <w:p w:rsidR="00D81B77" w:rsidRPr="00271D03" w:rsidRDefault="00D81B77" w:rsidP="00D81B77">
            <w:pPr>
              <w:pStyle w:val="TableText10"/>
            </w:pPr>
            <w:r w:rsidRPr="00271D03">
              <w:t>no earlier than 14 days after date of request by residents committee under section 153 (4)</w:t>
            </w:r>
          </w:p>
        </w:tc>
      </w:tr>
      <w:tr w:rsidR="00D81B77" w:rsidRPr="00271D03" w:rsidTr="00D81B77">
        <w:trPr>
          <w:trHeight w:val="500"/>
          <w:jc w:val="right"/>
        </w:trPr>
        <w:tc>
          <w:tcPr>
            <w:tcW w:w="1050" w:type="dxa"/>
          </w:tcPr>
          <w:p w:rsidR="00D81B77" w:rsidRPr="00271D03" w:rsidRDefault="00D81B77" w:rsidP="00D81B77">
            <w:pPr>
              <w:pStyle w:val="TableText10"/>
            </w:pPr>
            <w:r w:rsidRPr="00271D03">
              <w:t>8</w:t>
            </w:r>
          </w:p>
        </w:tc>
        <w:tc>
          <w:tcPr>
            <w:tcW w:w="1218" w:type="dxa"/>
            <w:tcMar>
              <w:top w:w="80" w:type="dxa"/>
              <w:left w:w="40" w:type="dxa"/>
              <w:bottom w:w="40" w:type="dxa"/>
              <w:right w:w="60" w:type="dxa"/>
            </w:tcMar>
          </w:tcPr>
          <w:p w:rsidR="00D81B77" w:rsidRPr="00271D03" w:rsidRDefault="00D81B77" w:rsidP="00D81B77">
            <w:pPr>
              <w:pStyle w:val="TableText10"/>
            </w:pPr>
            <w:r w:rsidRPr="00271D03">
              <w:t>154 (1)</w:t>
            </w:r>
          </w:p>
        </w:tc>
        <w:tc>
          <w:tcPr>
            <w:tcW w:w="5479" w:type="dxa"/>
            <w:tcMar>
              <w:top w:w="80" w:type="dxa"/>
              <w:left w:w="40" w:type="dxa"/>
              <w:bottom w:w="40" w:type="dxa"/>
              <w:right w:w="60" w:type="dxa"/>
            </w:tcMar>
          </w:tcPr>
          <w:p w:rsidR="00D81B77" w:rsidRPr="00271D03" w:rsidRDefault="00D81B77" w:rsidP="00D81B77">
            <w:pPr>
              <w:pStyle w:val="TableText10"/>
            </w:pPr>
            <w:r w:rsidRPr="00271D03">
              <w:t>up to 30 days after date of notification of refusal to consent or, if residents do not notify, up to 14 days after end of period under section 153 (2)</w:t>
            </w:r>
          </w:p>
        </w:tc>
      </w:tr>
      <w:tr w:rsidR="00D81B77" w:rsidRPr="00271D03" w:rsidTr="00D81B77">
        <w:trPr>
          <w:trHeight w:val="500"/>
          <w:jc w:val="right"/>
        </w:trPr>
        <w:tc>
          <w:tcPr>
            <w:tcW w:w="1050" w:type="dxa"/>
          </w:tcPr>
          <w:p w:rsidR="00D81B77" w:rsidRPr="00271D03" w:rsidRDefault="00D81B77" w:rsidP="00D81B77">
            <w:pPr>
              <w:pStyle w:val="TableText10"/>
            </w:pPr>
            <w:r w:rsidRPr="00271D03">
              <w:t>9</w:t>
            </w:r>
          </w:p>
        </w:tc>
        <w:tc>
          <w:tcPr>
            <w:tcW w:w="1218" w:type="dxa"/>
            <w:tcMar>
              <w:top w:w="80" w:type="dxa"/>
              <w:left w:w="40" w:type="dxa"/>
              <w:bottom w:w="40" w:type="dxa"/>
              <w:right w:w="60" w:type="dxa"/>
            </w:tcMar>
          </w:tcPr>
          <w:p w:rsidR="00D81B77" w:rsidRPr="00271D03" w:rsidRDefault="00D81B77" w:rsidP="00D81B77">
            <w:pPr>
              <w:pStyle w:val="TableText10"/>
            </w:pPr>
            <w:r w:rsidRPr="00271D03">
              <w:t>161</w:t>
            </w:r>
          </w:p>
        </w:tc>
        <w:tc>
          <w:tcPr>
            <w:tcW w:w="5479" w:type="dxa"/>
            <w:tcMar>
              <w:top w:w="80" w:type="dxa"/>
              <w:left w:w="40" w:type="dxa"/>
              <w:bottom w:w="40" w:type="dxa"/>
              <w:right w:w="60" w:type="dxa"/>
            </w:tcMar>
          </w:tcPr>
          <w:p w:rsidR="00D81B77" w:rsidRPr="00271D03" w:rsidRDefault="00D81B77" w:rsidP="00D81B77">
            <w:pPr>
              <w:pStyle w:val="TableText10"/>
            </w:pPr>
            <w:r w:rsidRPr="00271D03">
              <w:t>not earlier than 59 days immediately before commencement of the financial year and any time until the end of the financial year</w:t>
            </w:r>
          </w:p>
        </w:tc>
      </w:tr>
      <w:tr w:rsidR="00D81B77" w:rsidRPr="00271D03" w:rsidTr="00D81B77">
        <w:trPr>
          <w:trHeight w:val="500"/>
          <w:jc w:val="right"/>
        </w:trPr>
        <w:tc>
          <w:tcPr>
            <w:tcW w:w="1050" w:type="dxa"/>
          </w:tcPr>
          <w:p w:rsidR="00D81B77" w:rsidRPr="00271D03" w:rsidRDefault="00D81B77" w:rsidP="00D81B77">
            <w:pPr>
              <w:pStyle w:val="TableText10"/>
            </w:pPr>
            <w:r w:rsidRPr="00271D03">
              <w:t>10</w:t>
            </w:r>
          </w:p>
        </w:tc>
        <w:tc>
          <w:tcPr>
            <w:tcW w:w="1218" w:type="dxa"/>
            <w:tcMar>
              <w:top w:w="80" w:type="dxa"/>
              <w:left w:w="40" w:type="dxa"/>
              <w:bottom w:w="40" w:type="dxa"/>
              <w:right w:w="60" w:type="dxa"/>
            </w:tcMar>
          </w:tcPr>
          <w:p w:rsidR="00D81B77" w:rsidRPr="00271D03" w:rsidRDefault="00D81B77" w:rsidP="00D81B77">
            <w:pPr>
              <w:pStyle w:val="TableText10"/>
            </w:pPr>
            <w:r w:rsidRPr="00271D03">
              <w:t>186 (2)</w:t>
            </w:r>
          </w:p>
        </w:tc>
        <w:tc>
          <w:tcPr>
            <w:tcW w:w="5479" w:type="dxa"/>
            <w:tcMar>
              <w:top w:w="80" w:type="dxa"/>
              <w:left w:w="40" w:type="dxa"/>
              <w:bottom w:w="40" w:type="dxa"/>
              <w:right w:w="60" w:type="dxa"/>
            </w:tcMar>
          </w:tcPr>
          <w:p w:rsidR="00D81B77" w:rsidRPr="00271D03" w:rsidRDefault="00D81B77" w:rsidP="00D81B77">
            <w:pPr>
              <w:pStyle w:val="TableText10"/>
            </w:pPr>
            <w:r w:rsidRPr="00271D03">
              <w:t>up to 7 days after date of notification of differing opinion as to condition of premises</w:t>
            </w:r>
          </w:p>
        </w:tc>
      </w:tr>
      <w:tr w:rsidR="00D81B77" w:rsidRPr="00271D03" w:rsidTr="00D81B77">
        <w:trPr>
          <w:trHeight w:val="300"/>
          <w:jc w:val="right"/>
        </w:trPr>
        <w:tc>
          <w:tcPr>
            <w:tcW w:w="1050" w:type="dxa"/>
          </w:tcPr>
          <w:p w:rsidR="00D81B77" w:rsidRPr="00271D03" w:rsidRDefault="00D81B77" w:rsidP="00D81B77">
            <w:pPr>
              <w:pStyle w:val="TableText10"/>
            </w:pPr>
            <w:r w:rsidRPr="00271D03">
              <w:t>11</w:t>
            </w:r>
          </w:p>
        </w:tc>
        <w:tc>
          <w:tcPr>
            <w:tcW w:w="1218" w:type="dxa"/>
            <w:tcMar>
              <w:top w:w="80" w:type="dxa"/>
              <w:left w:w="40" w:type="dxa"/>
              <w:bottom w:w="40" w:type="dxa"/>
              <w:right w:w="60" w:type="dxa"/>
            </w:tcMar>
          </w:tcPr>
          <w:p w:rsidR="00D81B77" w:rsidRPr="00271D03" w:rsidRDefault="00D81B77" w:rsidP="00D81B77">
            <w:pPr>
              <w:pStyle w:val="TableText10"/>
            </w:pPr>
            <w:r w:rsidRPr="00271D03">
              <w:t>188 (1)</w:t>
            </w:r>
          </w:p>
        </w:tc>
        <w:tc>
          <w:tcPr>
            <w:tcW w:w="5479" w:type="dxa"/>
            <w:tcMar>
              <w:top w:w="80" w:type="dxa"/>
              <w:left w:w="40" w:type="dxa"/>
              <w:bottom w:w="40" w:type="dxa"/>
              <w:right w:w="60" w:type="dxa"/>
            </w:tcMar>
          </w:tcPr>
          <w:p w:rsidR="00D81B77" w:rsidRPr="00271D03" w:rsidRDefault="00D81B77" w:rsidP="00D81B77">
            <w:pPr>
              <w:pStyle w:val="TableText10"/>
            </w:pPr>
            <w:r w:rsidRPr="00271D03">
              <w:t>not later than 14 days after service of notice under section 184</w:t>
            </w:r>
          </w:p>
        </w:tc>
      </w:tr>
      <w:tr w:rsidR="00D81B77" w:rsidRPr="00271D03" w:rsidTr="00D81B77">
        <w:trPr>
          <w:trHeight w:val="300"/>
          <w:jc w:val="right"/>
        </w:trPr>
        <w:tc>
          <w:tcPr>
            <w:tcW w:w="1050" w:type="dxa"/>
          </w:tcPr>
          <w:p w:rsidR="00D81B77" w:rsidRPr="00271D03" w:rsidRDefault="00D81B77" w:rsidP="00D81B77">
            <w:pPr>
              <w:pStyle w:val="TableText10"/>
            </w:pPr>
            <w:r w:rsidRPr="00271D03">
              <w:t>12</w:t>
            </w:r>
          </w:p>
        </w:tc>
        <w:tc>
          <w:tcPr>
            <w:tcW w:w="1218" w:type="dxa"/>
            <w:tcMar>
              <w:top w:w="80" w:type="dxa"/>
              <w:left w:w="40" w:type="dxa"/>
              <w:bottom w:w="40" w:type="dxa"/>
              <w:right w:w="60" w:type="dxa"/>
            </w:tcMar>
          </w:tcPr>
          <w:p w:rsidR="00D81B77" w:rsidRPr="00271D03" w:rsidRDefault="00D81B77" w:rsidP="00D81B77">
            <w:pPr>
              <w:pStyle w:val="TableText10"/>
            </w:pPr>
            <w:r w:rsidRPr="00271D03">
              <w:t>188 (2)</w:t>
            </w:r>
          </w:p>
        </w:tc>
        <w:tc>
          <w:tcPr>
            <w:tcW w:w="5479" w:type="dxa"/>
            <w:tcMar>
              <w:top w:w="80" w:type="dxa"/>
              <w:left w:w="40" w:type="dxa"/>
              <w:bottom w:w="40" w:type="dxa"/>
              <w:right w:w="60" w:type="dxa"/>
            </w:tcMar>
          </w:tcPr>
          <w:p w:rsidR="00D81B77" w:rsidRPr="00271D03" w:rsidRDefault="00D81B77" w:rsidP="00D81B77">
            <w:pPr>
              <w:pStyle w:val="TableText10"/>
            </w:pPr>
            <w:r w:rsidRPr="00271D03">
              <w:t>not later than 14 days after service of notice under section 184</w:t>
            </w:r>
          </w:p>
        </w:tc>
      </w:tr>
      <w:tr w:rsidR="00D81B77" w:rsidRPr="00271D03" w:rsidTr="00D81B77">
        <w:trPr>
          <w:trHeight w:val="300"/>
          <w:jc w:val="right"/>
        </w:trPr>
        <w:tc>
          <w:tcPr>
            <w:tcW w:w="1050" w:type="dxa"/>
          </w:tcPr>
          <w:p w:rsidR="00D81B77" w:rsidRPr="00271D03" w:rsidRDefault="00D81B77" w:rsidP="00D81B77">
            <w:pPr>
              <w:pStyle w:val="TableText10"/>
            </w:pPr>
            <w:r w:rsidRPr="00271D03">
              <w:t>13</w:t>
            </w:r>
          </w:p>
        </w:tc>
        <w:tc>
          <w:tcPr>
            <w:tcW w:w="1218" w:type="dxa"/>
            <w:tcMar>
              <w:top w:w="80" w:type="dxa"/>
              <w:left w:w="40" w:type="dxa"/>
              <w:bottom w:w="40" w:type="dxa"/>
              <w:right w:w="60" w:type="dxa"/>
            </w:tcMar>
          </w:tcPr>
          <w:p w:rsidR="00D81B77" w:rsidRPr="00271D03" w:rsidRDefault="00D81B77" w:rsidP="00D81B77">
            <w:pPr>
              <w:pStyle w:val="TableText10"/>
            </w:pPr>
            <w:r w:rsidRPr="00271D03">
              <w:t>189 (1)</w:t>
            </w:r>
          </w:p>
        </w:tc>
        <w:tc>
          <w:tcPr>
            <w:tcW w:w="5479" w:type="dxa"/>
            <w:tcMar>
              <w:top w:w="80" w:type="dxa"/>
              <w:left w:w="40" w:type="dxa"/>
              <w:bottom w:w="40" w:type="dxa"/>
              <w:right w:w="60" w:type="dxa"/>
            </w:tcMar>
          </w:tcPr>
          <w:p w:rsidR="00D81B77" w:rsidRPr="00271D03" w:rsidRDefault="00D81B77" w:rsidP="00D81B77">
            <w:pPr>
              <w:pStyle w:val="TableText10"/>
            </w:pPr>
            <w:r w:rsidRPr="00271D03">
              <w:t>up to 30 days after alleged incident became known to operator</w:t>
            </w:r>
          </w:p>
        </w:tc>
      </w:tr>
      <w:tr w:rsidR="00D81B77" w:rsidRPr="00271D03" w:rsidTr="00D81B77">
        <w:trPr>
          <w:trHeight w:val="300"/>
          <w:jc w:val="right"/>
        </w:trPr>
        <w:tc>
          <w:tcPr>
            <w:tcW w:w="1050" w:type="dxa"/>
          </w:tcPr>
          <w:p w:rsidR="00D81B77" w:rsidRPr="00271D03" w:rsidRDefault="00D81B77" w:rsidP="00D81B77">
            <w:pPr>
              <w:pStyle w:val="TableText10"/>
            </w:pPr>
            <w:r w:rsidRPr="00271D03">
              <w:lastRenderedPageBreak/>
              <w:t>14</w:t>
            </w:r>
          </w:p>
        </w:tc>
        <w:tc>
          <w:tcPr>
            <w:tcW w:w="1218" w:type="dxa"/>
            <w:tcMar>
              <w:top w:w="80" w:type="dxa"/>
              <w:left w:w="40" w:type="dxa"/>
              <w:bottom w:w="40" w:type="dxa"/>
              <w:right w:w="60" w:type="dxa"/>
            </w:tcMar>
          </w:tcPr>
          <w:p w:rsidR="00D81B77" w:rsidRPr="00271D03" w:rsidRDefault="00D81B77" w:rsidP="00D81B77">
            <w:pPr>
              <w:pStyle w:val="TableText10"/>
            </w:pPr>
            <w:r w:rsidRPr="00271D03">
              <w:t>195 (2)</w:t>
            </w:r>
          </w:p>
        </w:tc>
        <w:tc>
          <w:tcPr>
            <w:tcW w:w="5479" w:type="dxa"/>
            <w:tcMar>
              <w:top w:w="80" w:type="dxa"/>
              <w:left w:w="40" w:type="dxa"/>
              <w:bottom w:w="40" w:type="dxa"/>
              <w:right w:w="60" w:type="dxa"/>
            </w:tcMar>
          </w:tcPr>
          <w:p w:rsidR="00D81B77" w:rsidRPr="00271D03" w:rsidRDefault="00D81B77" w:rsidP="00D81B77">
            <w:pPr>
              <w:pStyle w:val="TableText10"/>
            </w:pPr>
            <w:r w:rsidRPr="00271D03">
              <w:t>up to 30 days after date set for vacation by earlier ACAT order</w:t>
            </w:r>
          </w:p>
        </w:tc>
      </w:tr>
      <w:tr w:rsidR="00D81B77" w:rsidRPr="00271D03" w:rsidTr="00D81B77">
        <w:trPr>
          <w:trHeight w:val="300"/>
          <w:jc w:val="right"/>
        </w:trPr>
        <w:tc>
          <w:tcPr>
            <w:tcW w:w="1050" w:type="dxa"/>
          </w:tcPr>
          <w:p w:rsidR="00D81B77" w:rsidRPr="00271D03" w:rsidRDefault="00D81B77" w:rsidP="00D81B77">
            <w:pPr>
              <w:pStyle w:val="TableText10"/>
            </w:pPr>
            <w:r w:rsidRPr="00271D03">
              <w:t>15</w:t>
            </w:r>
          </w:p>
        </w:tc>
        <w:tc>
          <w:tcPr>
            <w:tcW w:w="1218" w:type="dxa"/>
            <w:tcMar>
              <w:top w:w="80" w:type="dxa"/>
              <w:left w:w="40" w:type="dxa"/>
              <w:bottom w:w="40" w:type="dxa"/>
              <w:right w:w="60" w:type="dxa"/>
            </w:tcMar>
          </w:tcPr>
          <w:p w:rsidR="00D81B77" w:rsidRPr="00271D03" w:rsidRDefault="00D81B77" w:rsidP="00D81B77">
            <w:pPr>
              <w:pStyle w:val="TableText10"/>
            </w:pPr>
            <w:r w:rsidRPr="00271D03">
              <w:t>202 (2)</w:t>
            </w:r>
          </w:p>
        </w:tc>
        <w:tc>
          <w:tcPr>
            <w:tcW w:w="5479" w:type="dxa"/>
            <w:tcMar>
              <w:top w:w="80" w:type="dxa"/>
              <w:left w:w="40" w:type="dxa"/>
              <w:bottom w:w="40" w:type="dxa"/>
              <w:right w:w="60" w:type="dxa"/>
            </w:tcMar>
          </w:tcPr>
          <w:p w:rsidR="00D81B77" w:rsidRPr="00271D03" w:rsidRDefault="00D81B77" w:rsidP="00D81B77">
            <w:pPr>
              <w:pStyle w:val="TableText10"/>
            </w:pPr>
            <w:r w:rsidRPr="00271D03">
              <w:t>any time before goods are disposed of under section 203</w:t>
            </w:r>
          </w:p>
        </w:tc>
      </w:tr>
      <w:tr w:rsidR="00D81B77" w:rsidRPr="00271D03" w:rsidTr="00D81B77">
        <w:trPr>
          <w:trHeight w:val="1520"/>
          <w:jc w:val="right"/>
        </w:trPr>
        <w:tc>
          <w:tcPr>
            <w:tcW w:w="1050" w:type="dxa"/>
          </w:tcPr>
          <w:p w:rsidR="00D81B77" w:rsidRPr="00271D03" w:rsidRDefault="00D81B77" w:rsidP="00D81B77">
            <w:pPr>
              <w:pStyle w:val="TableText10"/>
            </w:pPr>
            <w:r w:rsidRPr="00271D03">
              <w:t>16</w:t>
            </w:r>
          </w:p>
        </w:tc>
        <w:tc>
          <w:tcPr>
            <w:tcW w:w="1218" w:type="dxa"/>
            <w:tcMar>
              <w:top w:w="80" w:type="dxa"/>
              <w:left w:w="40" w:type="dxa"/>
              <w:bottom w:w="40" w:type="dxa"/>
              <w:right w:w="60" w:type="dxa"/>
            </w:tcMar>
          </w:tcPr>
          <w:p w:rsidR="00D81B77" w:rsidRPr="00271D03" w:rsidRDefault="00D81B77" w:rsidP="00D81B77">
            <w:pPr>
              <w:pStyle w:val="TableText10"/>
            </w:pPr>
            <w:r w:rsidRPr="00271D03">
              <w:t>203 (1)</w:t>
            </w:r>
          </w:p>
        </w:tc>
        <w:tc>
          <w:tcPr>
            <w:tcW w:w="5479" w:type="dxa"/>
            <w:tcMar>
              <w:top w:w="80" w:type="dxa"/>
              <w:left w:w="40" w:type="dxa"/>
              <w:bottom w:w="40" w:type="dxa"/>
              <w:right w:w="60" w:type="dxa"/>
            </w:tcMar>
          </w:tcPr>
          <w:p w:rsidR="00D81B77" w:rsidRPr="00271D03" w:rsidRDefault="00D81B77" w:rsidP="00D81B77">
            <w:pPr>
              <w:pStyle w:val="TableText10"/>
            </w:pPr>
            <w:r w:rsidRPr="00271D03">
              <w:t>not earlier than 30 days after date of notice</w:t>
            </w:r>
            <w:r w:rsidR="009A50EA" w:rsidRPr="00271D03">
              <w:t xml:space="preserve"> required under section 203 (2)</w:t>
            </w:r>
          </w:p>
          <w:p w:rsidR="00D81B77" w:rsidRPr="00271D03" w:rsidRDefault="009A50EA" w:rsidP="00D81B77">
            <w:pPr>
              <w:pStyle w:val="TableText10"/>
            </w:pPr>
            <w:r w:rsidRPr="00271D03">
              <w:t>i</w:t>
            </w:r>
            <w:r w:rsidR="00D81B77" w:rsidRPr="00271D03">
              <w:t xml:space="preserve">f the notice cannot be given, application cannot be made earlier than 30 days after </w:t>
            </w:r>
            <w:r w:rsidRPr="00271D03">
              <w:t xml:space="preserve">the </w:t>
            </w:r>
            <w:r w:rsidR="00D81B77" w:rsidRPr="00271D03">
              <w:t>date—</w:t>
            </w:r>
          </w:p>
          <w:p w:rsidR="00D81B77" w:rsidRPr="00271D03" w:rsidRDefault="00D81B77" w:rsidP="00D81B77">
            <w:pPr>
              <w:pStyle w:val="TablePara10"/>
            </w:pPr>
            <w:r w:rsidRPr="00271D03">
              <w:tab/>
              <w:t>(a)</w:t>
            </w:r>
            <w:r w:rsidRPr="00271D03">
              <w:tab/>
              <w:t xml:space="preserve">if the residence contract was ended by an ACAT order—the </w:t>
            </w:r>
            <w:r w:rsidR="006D0F22" w:rsidRPr="00271D03">
              <w:t>former occupant</w:t>
            </w:r>
            <w:r w:rsidRPr="00271D03">
              <w:t xml:space="preserve"> vacated premises; or</w:t>
            </w:r>
          </w:p>
          <w:p w:rsidR="00D81B77" w:rsidRPr="00271D03" w:rsidRDefault="00D81B77" w:rsidP="00D81B77">
            <w:pPr>
              <w:pStyle w:val="TablePara10"/>
            </w:pPr>
            <w:r w:rsidRPr="00271D03">
              <w:tab/>
              <w:t>(b)</w:t>
            </w:r>
            <w:r w:rsidRPr="00271D03">
              <w:tab/>
              <w:t>in any other case—the residence contract was ended</w:t>
            </w:r>
          </w:p>
        </w:tc>
      </w:tr>
      <w:tr w:rsidR="00D81B77" w:rsidRPr="00271D03" w:rsidTr="00D81B77">
        <w:trPr>
          <w:trHeight w:val="300"/>
          <w:jc w:val="right"/>
        </w:trPr>
        <w:tc>
          <w:tcPr>
            <w:tcW w:w="1050" w:type="dxa"/>
          </w:tcPr>
          <w:p w:rsidR="00D81B77" w:rsidRPr="00271D03" w:rsidRDefault="00D81B77" w:rsidP="00D81B77">
            <w:pPr>
              <w:pStyle w:val="TableText10"/>
            </w:pPr>
            <w:r w:rsidRPr="00271D03">
              <w:t>17</w:t>
            </w:r>
          </w:p>
        </w:tc>
        <w:tc>
          <w:tcPr>
            <w:tcW w:w="1218" w:type="dxa"/>
            <w:tcMar>
              <w:top w:w="80" w:type="dxa"/>
              <w:left w:w="40" w:type="dxa"/>
              <w:bottom w:w="40" w:type="dxa"/>
              <w:right w:w="60" w:type="dxa"/>
            </w:tcMar>
          </w:tcPr>
          <w:p w:rsidR="00D81B77" w:rsidRPr="00271D03" w:rsidRDefault="00D81B77" w:rsidP="00D81B77">
            <w:pPr>
              <w:pStyle w:val="TableText10"/>
            </w:pPr>
            <w:r w:rsidRPr="00271D03">
              <w:t>206 (2)</w:t>
            </w:r>
          </w:p>
        </w:tc>
        <w:tc>
          <w:tcPr>
            <w:tcW w:w="5479" w:type="dxa"/>
            <w:tcMar>
              <w:top w:w="80" w:type="dxa"/>
              <w:left w:w="40" w:type="dxa"/>
              <w:bottom w:w="40" w:type="dxa"/>
              <w:right w:w="60" w:type="dxa"/>
            </w:tcMar>
          </w:tcPr>
          <w:p w:rsidR="00D81B77" w:rsidRPr="00271D03" w:rsidRDefault="00D81B77" w:rsidP="00D81B77">
            <w:pPr>
              <w:pStyle w:val="TableText10"/>
            </w:pPr>
            <w:r w:rsidRPr="00271D03">
              <w:t>up to 12 months after date operator deals with the goods</w:t>
            </w:r>
          </w:p>
        </w:tc>
      </w:tr>
      <w:tr w:rsidR="00D81B77" w:rsidRPr="00271D03" w:rsidTr="00D81B77">
        <w:trPr>
          <w:trHeight w:val="300"/>
          <w:jc w:val="right"/>
        </w:trPr>
        <w:tc>
          <w:tcPr>
            <w:tcW w:w="1050" w:type="dxa"/>
          </w:tcPr>
          <w:p w:rsidR="00D81B77" w:rsidRPr="00271D03" w:rsidRDefault="00D81B77" w:rsidP="00D81B77">
            <w:pPr>
              <w:pStyle w:val="TableText10"/>
            </w:pPr>
            <w:r w:rsidRPr="00271D03">
              <w:t>18</w:t>
            </w:r>
          </w:p>
        </w:tc>
        <w:tc>
          <w:tcPr>
            <w:tcW w:w="1218" w:type="dxa"/>
            <w:tcMar>
              <w:top w:w="80" w:type="dxa"/>
              <w:left w:w="40" w:type="dxa"/>
              <w:bottom w:w="40" w:type="dxa"/>
              <w:right w:w="60" w:type="dxa"/>
            </w:tcMar>
          </w:tcPr>
          <w:p w:rsidR="00D81B77" w:rsidRPr="00271D03" w:rsidRDefault="00D81B77" w:rsidP="00D81B77">
            <w:pPr>
              <w:pStyle w:val="TableText10"/>
            </w:pPr>
            <w:r w:rsidRPr="00271D03">
              <w:t>219 (4)</w:t>
            </w:r>
          </w:p>
        </w:tc>
        <w:tc>
          <w:tcPr>
            <w:tcW w:w="5479" w:type="dxa"/>
            <w:tcMar>
              <w:top w:w="80" w:type="dxa"/>
              <w:left w:w="40" w:type="dxa"/>
              <w:bottom w:w="40" w:type="dxa"/>
              <w:right w:w="60" w:type="dxa"/>
            </w:tcMar>
          </w:tcPr>
          <w:p w:rsidR="00D81B77" w:rsidRPr="00271D03" w:rsidRDefault="00D81B77" w:rsidP="00D81B77">
            <w:pPr>
              <w:pStyle w:val="TableText10"/>
            </w:pPr>
            <w:r w:rsidRPr="00271D03">
              <w:t>up to 3 months after date of receipt of claim</w:t>
            </w:r>
          </w:p>
        </w:tc>
      </w:tr>
      <w:tr w:rsidR="00425388" w:rsidRPr="00271D03" w:rsidTr="00D81B77">
        <w:trPr>
          <w:trHeight w:val="500"/>
          <w:jc w:val="right"/>
        </w:trPr>
        <w:tc>
          <w:tcPr>
            <w:tcW w:w="1050" w:type="dxa"/>
          </w:tcPr>
          <w:p w:rsidR="00425388" w:rsidRPr="00296A58" w:rsidRDefault="00425388" w:rsidP="00425388">
            <w:pPr>
              <w:pStyle w:val="TableText10"/>
            </w:pPr>
            <w:r w:rsidRPr="00296A58">
              <w:t>19</w:t>
            </w:r>
          </w:p>
        </w:tc>
        <w:tc>
          <w:tcPr>
            <w:tcW w:w="1218" w:type="dxa"/>
            <w:tcMar>
              <w:top w:w="80" w:type="dxa"/>
              <w:left w:w="40" w:type="dxa"/>
              <w:bottom w:w="40" w:type="dxa"/>
              <w:right w:w="60" w:type="dxa"/>
            </w:tcMar>
          </w:tcPr>
          <w:p w:rsidR="00425388" w:rsidRPr="00296A58" w:rsidRDefault="00425388" w:rsidP="008C0AAF">
            <w:pPr>
              <w:pStyle w:val="TableText10"/>
            </w:pPr>
            <w:r w:rsidRPr="00296A58">
              <w:t>238 (</w:t>
            </w:r>
            <w:r w:rsidR="008C0AAF">
              <w:t>6</w:t>
            </w:r>
            <w:r w:rsidRPr="00296A58">
              <w:t>)</w:t>
            </w:r>
          </w:p>
        </w:tc>
        <w:tc>
          <w:tcPr>
            <w:tcW w:w="5479" w:type="dxa"/>
            <w:tcMar>
              <w:top w:w="80" w:type="dxa"/>
              <w:left w:w="40" w:type="dxa"/>
              <w:bottom w:w="40" w:type="dxa"/>
              <w:right w:w="60" w:type="dxa"/>
            </w:tcMar>
          </w:tcPr>
          <w:p w:rsidR="00425388" w:rsidRPr="00296A58" w:rsidRDefault="00425388" w:rsidP="00425388">
            <w:pPr>
              <w:pStyle w:val="TableText10"/>
            </w:pPr>
            <w:r w:rsidRPr="00296A58">
              <w:t>not earlier than 1 month before end of period mentioned in section 238 (2) (h) and not later than 14 days after end of that period</w:t>
            </w:r>
          </w:p>
        </w:tc>
      </w:tr>
      <w:tr w:rsidR="00425388" w:rsidRPr="00271D03" w:rsidTr="00D81B77">
        <w:trPr>
          <w:trHeight w:val="300"/>
          <w:jc w:val="right"/>
        </w:trPr>
        <w:tc>
          <w:tcPr>
            <w:tcW w:w="1050" w:type="dxa"/>
          </w:tcPr>
          <w:p w:rsidR="00425388" w:rsidRPr="00296A58" w:rsidRDefault="00425388" w:rsidP="00425388">
            <w:pPr>
              <w:pStyle w:val="TableText10"/>
            </w:pPr>
            <w:r w:rsidRPr="00296A58">
              <w:t>20</w:t>
            </w:r>
          </w:p>
        </w:tc>
        <w:tc>
          <w:tcPr>
            <w:tcW w:w="1218" w:type="dxa"/>
            <w:tcMar>
              <w:top w:w="80" w:type="dxa"/>
              <w:left w:w="40" w:type="dxa"/>
              <w:bottom w:w="40" w:type="dxa"/>
              <w:right w:w="60" w:type="dxa"/>
            </w:tcMar>
          </w:tcPr>
          <w:p w:rsidR="00425388" w:rsidRPr="00296A58" w:rsidRDefault="00425388" w:rsidP="00425388">
            <w:pPr>
              <w:pStyle w:val="TableText10"/>
            </w:pPr>
            <w:r w:rsidRPr="00296A58">
              <w:t>240 (3) (a)</w:t>
            </w:r>
          </w:p>
        </w:tc>
        <w:tc>
          <w:tcPr>
            <w:tcW w:w="5479" w:type="dxa"/>
            <w:tcMar>
              <w:top w:w="80" w:type="dxa"/>
              <w:left w:w="40" w:type="dxa"/>
              <w:bottom w:w="40" w:type="dxa"/>
              <w:right w:w="60" w:type="dxa"/>
            </w:tcMar>
          </w:tcPr>
          <w:p w:rsidR="00425388" w:rsidRPr="00296A58" w:rsidRDefault="00425388" w:rsidP="00425388">
            <w:pPr>
              <w:pStyle w:val="TableText10"/>
            </w:pPr>
            <w:r w:rsidRPr="00296A58">
              <w:rPr>
                <w:lang w:eastAsia="en-AU"/>
              </w:rPr>
              <w:t>up to 14 days after due date for payment</w:t>
            </w:r>
          </w:p>
        </w:tc>
      </w:tr>
    </w:tbl>
    <w:p w:rsidR="00D81B77" w:rsidRPr="00271D03" w:rsidRDefault="00D81B77" w:rsidP="00D81B77"/>
    <w:p w:rsidR="00B84112" w:rsidRDefault="00B84112">
      <w:pPr>
        <w:pStyle w:val="03Schedule"/>
        <w:sectPr w:rsidR="00B84112">
          <w:headerReference w:type="even" r:id="rId95"/>
          <w:headerReference w:type="default" r:id="rId96"/>
          <w:footerReference w:type="even" r:id="rId97"/>
          <w:footerReference w:type="default" r:id="rId98"/>
          <w:type w:val="continuous"/>
          <w:pgSz w:w="11907" w:h="16839" w:code="9"/>
          <w:pgMar w:top="3880" w:right="1900" w:bottom="3100" w:left="2300" w:header="2280" w:footer="1760" w:gutter="0"/>
          <w:cols w:space="720"/>
        </w:sectPr>
      </w:pPr>
    </w:p>
    <w:p w:rsidR="00D81B77" w:rsidRPr="00271D03" w:rsidRDefault="00D81B77" w:rsidP="00D81B77">
      <w:pPr>
        <w:pStyle w:val="PageBreak"/>
      </w:pPr>
      <w:r w:rsidRPr="00271D03">
        <w:br w:type="page"/>
      </w:r>
    </w:p>
    <w:p w:rsidR="00D81B77" w:rsidRPr="00271D03" w:rsidRDefault="00D81B77" w:rsidP="00D81B77">
      <w:pPr>
        <w:pStyle w:val="PageBreak"/>
      </w:pPr>
    </w:p>
    <w:p w:rsidR="00D81B77" w:rsidRPr="005A630D" w:rsidRDefault="00E76099" w:rsidP="00E76099">
      <w:pPr>
        <w:pStyle w:val="Sched-heading"/>
      </w:pPr>
      <w:bookmarkStart w:id="131" w:name="_Toc507506083"/>
      <w:r w:rsidRPr="005A630D">
        <w:rPr>
          <w:rStyle w:val="CharChapNo"/>
        </w:rPr>
        <w:t>Schedule 4</w:t>
      </w:r>
      <w:r w:rsidRPr="00271D03">
        <w:tab/>
      </w:r>
      <w:r w:rsidR="00D81B77" w:rsidRPr="005A630D">
        <w:rPr>
          <w:rStyle w:val="CharChapText"/>
        </w:rPr>
        <w:t xml:space="preserve">Conduct of </w:t>
      </w:r>
      <w:r w:rsidR="00946E98" w:rsidRPr="005A630D">
        <w:rPr>
          <w:rStyle w:val="CharChapText"/>
        </w:rPr>
        <w:t xml:space="preserve">written </w:t>
      </w:r>
      <w:r w:rsidR="00D81B77" w:rsidRPr="005A630D">
        <w:rPr>
          <w:rStyle w:val="CharChapText"/>
        </w:rPr>
        <w:t>ballot</w:t>
      </w:r>
      <w:r w:rsidR="00946E98" w:rsidRPr="005A630D">
        <w:rPr>
          <w:rStyle w:val="CharChapText"/>
        </w:rPr>
        <w:t>s</w:t>
      </w:r>
      <w:bookmarkEnd w:id="131"/>
    </w:p>
    <w:p w:rsidR="00D81B77" w:rsidRPr="00271D03" w:rsidRDefault="00D81B77" w:rsidP="00D81B77">
      <w:pPr>
        <w:pStyle w:val="ref"/>
      </w:pPr>
      <w:r w:rsidRPr="00271D03">
        <w:t xml:space="preserve">(s </w:t>
      </w:r>
      <w:r w:rsidR="00B304C5" w:rsidRPr="00271D03">
        <w:t>5</w:t>
      </w:r>
      <w:r w:rsidR="004D6059" w:rsidRPr="00271D03">
        <w:t>9</w:t>
      </w:r>
      <w:r w:rsidRPr="00271D03">
        <w:t>)</w:t>
      </w:r>
    </w:p>
    <w:p w:rsidR="00946E98" w:rsidRPr="005A630D" w:rsidRDefault="00E76099" w:rsidP="00E76099">
      <w:pPr>
        <w:pStyle w:val="Sched-Part"/>
      </w:pPr>
      <w:bookmarkStart w:id="132" w:name="_Toc507506084"/>
      <w:r w:rsidRPr="005A630D">
        <w:rPr>
          <w:rStyle w:val="CharPartNo"/>
        </w:rPr>
        <w:t>Part 4.1</w:t>
      </w:r>
      <w:r w:rsidRPr="00271D03">
        <w:tab/>
      </w:r>
      <w:r w:rsidR="00946E98" w:rsidRPr="005A630D">
        <w:rPr>
          <w:rStyle w:val="CharPartText"/>
        </w:rPr>
        <w:t>Preliminary</w:t>
      </w:r>
      <w:bookmarkEnd w:id="132"/>
    </w:p>
    <w:p w:rsidR="00D81B77" w:rsidRPr="00271D03" w:rsidRDefault="00E76099" w:rsidP="00E76099">
      <w:pPr>
        <w:pStyle w:val="Schclauseheading"/>
      </w:pPr>
      <w:bookmarkStart w:id="133" w:name="_Toc507506085"/>
      <w:r w:rsidRPr="005A630D">
        <w:rPr>
          <w:rStyle w:val="CharSectNo"/>
        </w:rPr>
        <w:t>4.1</w:t>
      </w:r>
      <w:r w:rsidRPr="00271D03">
        <w:tab/>
      </w:r>
      <w:r w:rsidR="00D81B77" w:rsidRPr="00271D03">
        <w:t xml:space="preserve">Definitions—sch </w:t>
      </w:r>
      <w:r w:rsidR="0014420C" w:rsidRPr="00271D03">
        <w:t>4</w:t>
      </w:r>
      <w:bookmarkEnd w:id="133"/>
    </w:p>
    <w:p w:rsidR="00D81B77" w:rsidRPr="00271D03" w:rsidRDefault="00D81B77" w:rsidP="00DD7D8E">
      <w:pPr>
        <w:pStyle w:val="Amainreturn"/>
        <w:keepNext/>
      </w:pPr>
      <w:r w:rsidRPr="00271D03">
        <w:t>In this schedule:</w:t>
      </w:r>
    </w:p>
    <w:p w:rsidR="00D81B77" w:rsidRPr="00271D03" w:rsidRDefault="00D81B77" w:rsidP="00E76099">
      <w:pPr>
        <w:pStyle w:val="aDef"/>
      </w:pPr>
      <w:r w:rsidRPr="00DD7D8E">
        <w:rPr>
          <w:rStyle w:val="charBoldItals"/>
        </w:rPr>
        <w:t>ballot</w:t>
      </w:r>
      <w:r w:rsidRPr="00271D03">
        <w:t xml:space="preserve"> means a ballot conducted at a meeting of residents of a retirement village.</w:t>
      </w:r>
    </w:p>
    <w:p w:rsidR="00D81B77" w:rsidRPr="00271D03" w:rsidRDefault="00D81B77" w:rsidP="00E76099">
      <w:pPr>
        <w:pStyle w:val="aDef"/>
      </w:pPr>
      <w:r w:rsidRPr="00DD7D8E">
        <w:rPr>
          <w:rStyle w:val="charBoldItals"/>
        </w:rPr>
        <w:t>qualified voter</w:t>
      </w:r>
      <w:r w:rsidRPr="00271D03">
        <w:rPr>
          <w:rStyle w:val="defterm"/>
          <w:b w:val="0"/>
          <w:i w:val="0"/>
        </w:rPr>
        <w:t>, for a ballot,</w:t>
      </w:r>
      <w:r w:rsidRPr="00271D03">
        <w:t xml:space="preserve"> means a resident of the retirement village where the ballot is conducted.</w:t>
      </w:r>
    </w:p>
    <w:p w:rsidR="00D81B77" w:rsidRPr="00271D03" w:rsidRDefault="00D81B77" w:rsidP="00E76099">
      <w:pPr>
        <w:pStyle w:val="aDef"/>
      </w:pPr>
      <w:r w:rsidRPr="00DD7D8E">
        <w:rPr>
          <w:rStyle w:val="charBoldItals"/>
        </w:rPr>
        <w:t>returning officer</w:t>
      </w:r>
      <w:r w:rsidRPr="00271D03">
        <w:t xml:space="preserve">, for a ballot, means a person elected as returning officer under section </w:t>
      </w:r>
      <w:r w:rsidR="0014420C" w:rsidRPr="00271D03">
        <w:t>4</w:t>
      </w:r>
      <w:r w:rsidRPr="00271D03">
        <w:t>.</w:t>
      </w:r>
      <w:r w:rsidR="00F349AB" w:rsidRPr="00271D03">
        <w:t>6</w:t>
      </w:r>
      <w:r w:rsidRPr="00271D03">
        <w:t>.</w:t>
      </w:r>
    </w:p>
    <w:p w:rsidR="007B7A01" w:rsidRPr="007B7A01" w:rsidRDefault="007B7A01" w:rsidP="007B7A01">
      <w:pPr>
        <w:pStyle w:val="PageBreak"/>
      </w:pPr>
      <w:r w:rsidRPr="007B7A01">
        <w:br w:type="page"/>
      </w:r>
    </w:p>
    <w:p w:rsidR="00FC5BDE" w:rsidRPr="005A630D" w:rsidRDefault="00E76099" w:rsidP="00E76099">
      <w:pPr>
        <w:pStyle w:val="Sched-Part"/>
      </w:pPr>
      <w:bookmarkStart w:id="134" w:name="_Toc507506086"/>
      <w:r w:rsidRPr="005A630D">
        <w:rPr>
          <w:rStyle w:val="CharPartNo"/>
        </w:rPr>
        <w:lastRenderedPageBreak/>
        <w:t>Part 4.2</w:t>
      </w:r>
      <w:r w:rsidRPr="00271D03">
        <w:tab/>
      </w:r>
      <w:r w:rsidR="00FC5BDE" w:rsidRPr="005A630D">
        <w:rPr>
          <w:rStyle w:val="CharPartText"/>
        </w:rPr>
        <w:t>Conducting a written ballot</w:t>
      </w:r>
      <w:bookmarkEnd w:id="134"/>
    </w:p>
    <w:p w:rsidR="00FC5BDE" w:rsidRPr="00271D03" w:rsidRDefault="00E76099" w:rsidP="00E76099">
      <w:pPr>
        <w:pStyle w:val="Schclauseheading"/>
      </w:pPr>
      <w:bookmarkStart w:id="135" w:name="_Toc507506087"/>
      <w:r w:rsidRPr="005A630D">
        <w:rPr>
          <w:rStyle w:val="CharSectNo"/>
        </w:rPr>
        <w:t>4.2</w:t>
      </w:r>
      <w:r w:rsidRPr="00271D03">
        <w:tab/>
      </w:r>
      <w:r w:rsidR="00FC5BDE" w:rsidRPr="00271D03">
        <w:t>When written ballot required</w:t>
      </w:r>
      <w:bookmarkEnd w:id="135"/>
    </w:p>
    <w:p w:rsidR="00FC5BDE" w:rsidRPr="00271D03" w:rsidRDefault="00DD7D8E" w:rsidP="00DD7D8E">
      <w:pPr>
        <w:pStyle w:val="SchAmain"/>
      </w:pPr>
      <w:r>
        <w:tab/>
      </w:r>
      <w:r w:rsidR="00E76099" w:rsidRPr="00271D03">
        <w:t>(1)</w:t>
      </w:r>
      <w:r w:rsidR="00E76099" w:rsidRPr="00271D03">
        <w:tab/>
      </w:r>
      <w:r w:rsidR="00FC5BDE" w:rsidRPr="00271D03">
        <w:t>The residents of a retirement village may decide, by a show of hands at any meeting at which a particular measure or action is discussed, whether the vote on the measure or action is to be taken by a written ballot.</w:t>
      </w:r>
    </w:p>
    <w:p w:rsidR="00FC5BDE" w:rsidRPr="00271D03" w:rsidRDefault="00DD7D8E" w:rsidP="00DD7D8E">
      <w:pPr>
        <w:pStyle w:val="SchAmain"/>
      </w:pPr>
      <w:r>
        <w:tab/>
      </w:r>
      <w:r w:rsidR="00E76099" w:rsidRPr="00271D03">
        <w:t>(2)</w:t>
      </w:r>
      <w:r w:rsidR="00E76099" w:rsidRPr="00271D03">
        <w:tab/>
      </w:r>
      <w:r w:rsidR="00FC5BDE" w:rsidRPr="00271D03">
        <w:t>If 50% or more of the residents present at the meeting decide that the vote is to be taken by a written ballot, the vote must be taken by a written ballot.</w:t>
      </w:r>
    </w:p>
    <w:p w:rsidR="00FC5BDE" w:rsidRPr="00271D03" w:rsidRDefault="00E76099" w:rsidP="00E76099">
      <w:pPr>
        <w:pStyle w:val="Schclauseheading"/>
      </w:pPr>
      <w:bookmarkStart w:id="136" w:name="_Toc507506088"/>
      <w:r w:rsidRPr="005A630D">
        <w:rPr>
          <w:rStyle w:val="CharSectNo"/>
        </w:rPr>
        <w:t>4.3</w:t>
      </w:r>
      <w:r w:rsidRPr="00271D03">
        <w:tab/>
      </w:r>
      <w:r w:rsidR="00FC5BDE" w:rsidRPr="00271D03">
        <w:t>Election of returning officer</w:t>
      </w:r>
      <w:bookmarkEnd w:id="136"/>
    </w:p>
    <w:p w:rsidR="00733A2F" w:rsidRPr="00271D03" w:rsidRDefault="00DD7D8E" w:rsidP="00DD7D8E">
      <w:pPr>
        <w:pStyle w:val="SchAmain"/>
      </w:pPr>
      <w:r>
        <w:tab/>
      </w:r>
      <w:r w:rsidR="00E76099" w:rsidRPr="00271D03">
        <w:t>(1)</w:t>
      </w:r>
      <w:r w:rsidR="00E76099" w:rsidRPr="00271D03">
        <w:tab/>
      </w:r>
      <w:r w:rsidR="00733A2F" w:rsidRPr="00271D03">
        <w:t xml:space="preserve">This section applies if the residents of a retirement village decide that </w:t>
      </w:r>
      <w:r w:rsidR="00D35F5B" w:rsidRPr="00271D03">
        <w:t>a vote is to be taken by a written ballot</w:t>
      </w:r>
      <w:r w:rsidR="00733A2F" w:rsidRPr="00271D03">
        <w:t>.</w:t>
      </w:r>
    </w:p>
    <w:p w:rsidR="00D35F5B" w:rsidRPr="00271D03" w:rsidRDefault="00DD7D8E" w:rsidP="00DD7D8E">
      <w:pPr>
        <w:pStyle w:val="SchAmain"/>
      </w:pPr>
      <w:r>
        <w:tab/>
      </w:r>
      <w:r w:rsidR="00E76099" w:rsidRPr="00271D03">
        <w:t>(2)</w:t>
      </w:r>
      <w:r w:rsidR="00E76099" w:rsidRPr="00271D03">
        <w:tab/>
      </w:r>
      <w:r w:rsidR="00733A2F" w:rsidRPr="00271D03">
        <w:t>T</w:t>
      </w:r>
      <w:r w:rsidR="00D35F5B" w:rsidRPr="00271D03">
        <w:t>he residents must elect a r</w:t>
      </w:r>
      <w:r w:rsidR="00733A2F" w:rsidRPr="00271D03">
        <w:t>eturning officer for the ballot by a show of hands at a meeting of the residents.</w:t>
      </w:r>
    </w:p>
    <w:p w:rsidR="00FC5BDE" w:rsidRPr="00271D03" w:rsidRDefault="00DD7D8E" w:rsidP="00DD7D8E">
      <w:pPr>
        <w:pStyle w:val="SchAmain"/>
      </w:pPr>
      <w:r>
        <w:tab/>
      </w:r>
      <w:r w:rsidR="00E76099" w:rsidRPr="00271D03">
        <w:t>(3)</w:t>
      </w:r>
      <w:r w:rsidR="00E76099" w:rsidRPr="00271D03">
        <w:tab/>
      </w:r>
      <w:r w:rsidR="00FC5BDE" w:rsidRPr="00271D03">
        <w:t xml:space="preserve">A person is eligible to </w:t>
      </w:r>
      <w:r w:rsidR="009A50EA" w:rsidRPr="00271D03">
        <w:t xml:space="preserve">be </w:t>
      </w:r>
      <w:r w:rsidR="00FC5BDE" w:rsidRPr="00271D03">
        <w:t>selected as a returning officer for a written ballot if the person is—</w:t>
      </w:r>
    </w:p>
    <w:p w:rsidR="00FC5BDE" w:rsidRPr="00271D03" w:rsidRDefault="00DD7D8E" w:rsidP="00DD7D8E">
      <w:pPr>
        <w:pStyle w:val="SchApara"/>
      </w:pPr>
      <w:r>
        <w:tab/>
      </w:r>
      <w:r w:rsidR="00E76099" w:rsidRPr="00271D03">
        <w:t>(a)</w:t>
      </w:r>
      <w:r w:rsidR="00E76099" w:rsidRPr="00271D03">
        <w:tab/>
      </w:r>
      <w:r w:rsidR="00FC5BDE" w:rsidRPr="00271D03">
        <w:t>a resident of the retirement village; and</w:t>
      </w:r>
    </w:p>
    <w:p w:rsidR="00FC5BDE" w:rsidRPr="00271D03" w:rsidRDefault="00DD7D8E" w:rsidP="00DD7D8E">
      <w:pPr>
        <w:pStyle w:val="SchApara"/>
      </w:pPr>
      <w:r>
        <w:tab/>
      </w:r>
      <w:r w:rsidR="00E76099" w:rsidRPr="00271D03">
        <w:t>(b)</w:t>
      </w:r>
      <w:r w:rsidR="00E76099" w:rsidRPr="00271D03">
        <w:tab/>
      </w:r>
      <w:r w:rsidR="00FC5BDE" w:rsidRPr="00271D03">
        <w:t xml:space="preserve">not a member of the residents committee; and </w:t>
      </w:r>
    </w:p>
    <w:p w:rsidR="00FC5BDE" w:rsidRPr="00271D03" w:rsidRDefault="00DD7D8E" w:rsidP="00DD7D8E">
      <w:pPr>
        <w:pStyle w:val="SchApara"/>
      </w:pPr>
      <w:r>
        <w:tab/>
      </w:r>
      <w:r w:rsidR="00E76099" w:rsidRPr="00271D03">
        <w:t>(c)</w:t>
      </w:r>
      <w:r w:rsidR="00E76099" w:rsidRPr="00271D03">
        <w:tab/>
      </w:r>
      <w:r w:rsidR="00FC5BDE" w:rsidRPr="00271D03">
        <w:t>not standing for election to the residents committee.</w:t>
      </w:r>
    </w:p>
    <w:p w:rsidR="00FC5BDE" w:rsidRPr="00271D03" w:rsidRDefault="00E76099" w:rsidP="00E76099">
      <w:pPr>
        <w:pStyle w:val="Schclauseheading"/>
      </w:pPr>
      <w:bookmarkStart w:id="137" w:name="_Toc507506089"/>
      <w:r w:rsidRPr="005A630D">
        <w:rPr>
          <w:rStyle w:val="CharSectNo"/>
        </w:rPr>
        <w:t>4.4</w:t>
      </w:r>
      <w:r w:rsidRPr="00271D03">
        <w:tab/>
      </w:r>
      <w:r w:rsidR="00FC5BDE" w:rsidRPr="00271D03">
        <w:t>Conduct of written ballot</w:t>
      </w:r>
      <w:bookmarkEnd w:id="137"/>
    </w:p>
    <w:p w:rsidR="00042C65" w:rsidRPr="00271D03" w:rsidRDefault="00DD7D8E" w:rsidP="00DD7D8E">
      <w:pPr>
        <w:pStyle w:val="SchAmain"/>
      </w:pPr>
      <w:r>
        <w:tab/>
      </w:r>
      <w:r w:rsidR="00E76099" w:rsidRPr="00271D03">
        <w:t>(1)</w:t>
      </w:r>
      <w:r w:rsidR="00E76099" w:rsidRPr="00271D03">
        <w:tab/>
      </w:r>
      <w:r w:rsidR="00042C65" w:rsidRPr="00271D03">
        <w:t>This section applies i</w:t>
      </w:r>
      <w:r w:rsidR="00FC5BDE" w:rsidRPr="00271D03">
        <w:t>f a vote is to be taken by a written ballot (including a vote on a special resolution)</w:t>
      </w:r>
      <w:r w:rsidR="00042C65" w:rsidRPr="00271D03">
        <w:t>.</w:t>
      </w:r>
    </w:p>
    <w:p w:rsidR="00FC5BDE" w:rsidRPr="00271D03" w:rsidRDefault="00DD7D8E" w:rsidP="00DD7D8E">
      <w:pPr>
        <w:pStyle w:val="SchAmain"/>
      </w:pPr>
      <w:r>
        <w:tab/>
      </w:r>
      <w:r w:rsidR="00E76099" w:rsidRPr="00271D03">
        <w:t>(2)</w:t>
      </w:r>
      <w:r w:rsidR="00E76099" w:rsidRPr="00271D03">
        <w:tab/>
      </w:r>
      <w:r w:rsidR="00042C65" w:rsidRPr="00271D03">
        <w:t>T</w:t>
      </w:r>
      <w:r w:rsidR="00FC5BDE" w:rsidRPr="00271D03">
        <w:t xml:space="preserve">he returning officer </w:t>
      </w:r>
      <w:r w:rsidR="00042C65" w:rsidRPr="00271D03">
        <w:t xml:space="preserve">for the ballot </w:t>
      </w:r>
      <w:r w:rsidR="00FC5BDE" w:rsidRPr="00271D03">
        <w:t>must prepare enough ballot papers so that a ballot paper can be given to each qualified voter.</w:t>
      </w:r>
    </w:p>
    <w:p w:rsidR="00FC5BDE" w:rsidRPr="00271D03" w:rsidRDefault="00DD7D8E" w:rsidP="007B7A01">
      <w:pPr>
        <w:pStyle w:val="SchAmain"/>
        <w:keepNext/>
      </w:pPr>
      <w:r>
        <w:lastRenderedPageBreak/>
        <w:tab/>
      </w:r>
      <w:r w:rsidR="00E76099" w:rsidRPr="00271D03">
        <w:t>(3)</w:t>
      </w:r>
      <w:r w:rsidR="00E76099" w:rsidRPr="00271D03">
        <w:tab/>
      </w:r>
      <w:r w:rsidR="00FC5BDE" w:rsidRPr="00271D03">
        <w:t>The ballot paper must contain details of the measure or action for which the ballot is being held and directions about the way a vote is to be recorded and returned to the returning officer.</w:t>
      </w:r>
    </w:p>
    <w:p w:rsidR="00FC5BDE" w:rsidRPr="00271D03" w:rsidRDefault="00FC5BDE" w:rsidP="00FC5BDE">
      <w:pPr>
        <w:pStyle w:val="aExamHdgss"/>
      </w:pPr>
      <w:r w:rsidRPr="00271D03">
        <w:t>Example</w:t>
      </w:r>
    </w:p>
    <w:p w:rsidR="00FC5BDE" w:rsidRPr="00271D03" w:rsidRDefault="00FC5BDE" w:rsidP="00DD7D8E">
      <w:pPr>
        <w:pStyle w:val="aExamss"/>
        <w:keepNext/>
      </w:pPr>
      <w:r w:rsidRPr="00271D03">
        <w:t>The ballot paper may have the question to be answered followed by a ‘yes’ box and a ‘no’ box and instructions that the vote clearly mark one of the boxes with a tick or cross.</w:t>
      </w:r>
    </w:p>
    <w:p w:rsidR="00FC5BDE" w:rsidRPr="00271D03" w:rsidRDefault="00FC5BDE" w:rsidP="00FC5BDE">
      <w:pPr>
        <w:pStyle w:val="aNote"/>
      </w:pPr>
      <w:r w:rsidRPr="00DD7D8E">
        <w:rPr>
          <w:rStyle w:val="charItals"/>
        </w:rPr>
        <w:t>Note</w:t>
      </w:r>
      <w:r w:rsidRPr="00271D03">
        <w:tab/>
        <w:t xml:space="preserve">An example is part of the regulation, is not exhaustive and may extend, but does not limit, the meaning of the provision in which it appears (see </w:t>
      </w:r>
      <w:hyperlink r:id="rId99" w:tooltip="A2001-14" w:history="1">
        <w:r w:rsidR="00DD7D8E" w:rsidRPr="00DD7D8E">
          <w:rPr>
            <w:rStyle w:val="charCitHyperlinkAbbrev"/>
          </w:rPr>
          <w:t>Legislation Act</w:t>
        </w:r>
      </w:hyperlink>
      <w:r w:rsidRPr="00271D03">
        <w:t>, s 126 and s 132).</w:t>
      </w:r>
    </w:p>
    <w:p w:rsidR="00FC5BDE" w:rsidRPr="00271D03" w:rsidRDefault="00DD7D8E" w:rsidP="00DD7D8E">
      <w:pPr>
        <w:pStyle w:val="SchAmain"/>
      </w:pPr>
      <w:r>
        <w:tab/>
      </w:r>
      <w:r w:rsidR="00E76099" w:rsidRPr="00271D03">
        <w:t>(4)</w:t>
      </w:r>
      <w:r w:rsidR="00E76099" w:rsidRPr="00271D03">
        <w:tab/>
      </w:r>
      <w:r w:rsidR="00FC5BDE" w:rsidRPr="00271D03">
        <w:t>At the meeting, the returning officer must give each qualified voter (or if the qualified voter has a proxy, the voter’s proxy) a ballot paper initialled by the returning officer.</w:t>
      </w:r>
    </w:p>
    <w:p w:rsidR="00FC5BDE" w:rsidRPr="00271D03" w:rsidRDefault="00DD7D8E" w:rsidP="00DD7D8E">
      <w:pPr>
        <w:pStyle w:val="SchAmain"/>
        <w:keepNext/>
      </w:pPr>
      <w:r>
        <w:tab/>
      </w:r>
      <w:r w:rsidR="00E76099" w:rsidRPr="00271D03">
        <w:t>(5)</w:t>
      </w:r>
      <w:r w:rsidR="00E76099" w:rsidRPr="00271D03">
        <w:tab/>
      </w:r>
      <w:r w:rsidR="00FC5BDE" w:rsidRPr="00271D03">
        <w:t>In order to vote on the resolution at the meeting, a qualified voter (or if the qualified voter has a proxy, the voter’s proxy) must do the following:</w:t>
      </w:r>
    </w:p>
    <w:p w:rsidR="00FC5BDE" w:rsidRPr="00271D03" w:rsidRDefault="00DD7D8E" w:rsidP="00DD7D8E">
      <w:pPr>
        <w:pStyle w:val="SchApara"/>
      </w:pPr>
      <w:r>
        <w:tab/>
      </w:r>
      <w:r w:rsidR="00E76099" w:rsidRPr="00271D03">
        <w:t>(a)</w:t>
      </w:r>
      <w:r w:rsidR="00E76099" w:rsidRPr="00271D03">
        <w:tab/>
      </w:r>
      <w:r w:rsidR="00FC5BDE" w:rsidRPr="00271D03">
        <w:t xml:space="preserve">record a vote on the ballot paper in accordance with the directions shown on it; </w:t>
      </w:r>
    </w:p>
    <w:p w:rsidR="00FC5BDE" w:rsidRPr="00271D03" w:rsidRDefault="00DD7D8E" w:rsidP="00DD7D8E">
      <w:pPr>
        <w:pStyle w:val="SchApara"/>
      </w:pPr>
      <w:r>
        <w:tab/>
      </w:r>
      <w:r w:rsidR="00E76099" w:rsidRPr="00271D03">
        <w:t>(b)</w:t>
      </w:r>
      <w:r w:rsidR="00E76099" w:rsidRPr="00271D03">
        <w:tab/>
      </w:r>
      <w:r w:rsidR="00FC5BDE" w:rsidRPr="00271D03">
        <w:t xml:space="preserve">fold the completed ballot paper so that the vote cannot be seen; </w:t>
      </w:r>
    </w:p>
    <w:p w:rsidR="00FC5BDE" w:rsidRPr="00271D03" w:rsidRDefault="00DD7D8E" w:rsidP="00DD7D8E">
      <w:pPr>
        <w:pStyle w:val="SchApara"/>
      </w:pPr>
      <w:r>
        <w:tab/>
      </w:r>
      <w:r w:rsidR="00E76099" w:rsidRPr="00271D03">
        <w:t>(c)</w:t>
      </w:r>
      <w:r w:rsidR="00E76099" w:rsidRPr="00271D03">
        <w:tab/>
      </w:r>
      <w:r w:rsidR="00FC5BDE" w:rsidRPr="00271D03">
        <w:t>place the ballot paper in the ballot box.</w:t>
      </w:r>
    </w:p>
    <w:p w:rsidR="00FC5BDE" w:rsidRPr="00271D03" w:rsidRDefault="00E76099" w:rsidP="00E76099">
      <w:pPr>
        <w:pStyle w:val="Schclauseheading"/>
      </w:pPr>
      <w:bookmarkStart w:id="138" w:name="_Toc507506090"/>
      <w:r w:rsidRPr="005A630D">
        <w:rPr>
          <w:rStyle w:val="CharSectNo"/>
        </w:rPr>
        <w:t>4.5</w:t>
      </w:r>
      <w:r w:rsidRPr="00271D03">
        <w:tab/>
      </w:r>
      <w:r w:rsidR="00FC5BDE" w:rsidRPr="00271D03">
        <w:t>Counting and reporting votes</w:t>
      </w:r>
      <w:bookmarkEnd w:id="138"/>
    </w:p>
    <w:p w:rsidR="00FC5BDE" w:rsidRPr="00271D03" w:rsidRDefault="00DD7D8E" w:rsidP="00DD7D8E">
      <w:pPr>
        <w:pStyle w:val="SchAmain"/>
      </w:pPr>
      <w:r>
        <w:tab/>
      </w:r>
      <w:r w:rsidR="00E76099" w:rsidRPr="00271D03">
        <w:t>(1)</w:t>
      </w:r>
      <w:r w:rsidR="00E76099" w:rsidRPr="00271D03">
        <w:tab/>
      </w:r>
      <w:r w:rsidR="00FC5BDE" w:rsidRPr="00271D03">
        <w:t>The returning officer must, as soon as practicable after a vote is completed, work out the result of the vote by counting the votes, including any proxy or postal votes.</w:t>
      </w:r>
    </w:p>
    <w:p w:rsidR="00FC5BDE" w:rsidRPr="00271D03" w:rsidRDefault="00DD7D8E" w:rsidP="00DD7D8E">
      <w:pPr>
        <w:pStyle w:val="SchAmain"/>
      </w:pPr>
      <w:r>
        <w:tab/>
      </w:r>
      <w:r w:rsidR="00E76099" w:rsidRPr="00271D03">
        <w:t>(2)</w:t>
      </w:r>
      <w:r w:rsidR="00E76099" w:rsidRPr="00271D03">
        <w:tab/>
      </w:r>
      <w:r w:rsidR="00FC5BDE" w:rsidRPr="00271D03">
        <w:t>When the result of the vote is worked out, the returning officer must—</w:t>
      </w:r>
    </w:p>
    <w:p w:rsidR="00FC5BDE" w:rsidRPr="00271D03" w:rsidRDefault="00DD7D8E" w:rsidP="00DD7D8E">
      <w:pPr>
        <w:pStyle w:val="SchApara"/>
      </w:pPr>
      <w:r>
        <w:tab/>
      </w:r>
      <w:r w:rsidR="00E76099" w:rsidRPr="00271D03">
        <w:t>(a)</w:t>
      </w:r>
      <w:r w:rsidR="00E76099" w:rsidRPr="00271D03">
        <w:tab/>
      </w:r>
      <w:r w:rsidR="00FC5BDE" w:rsidRPr="00271D03">
        <w:t xml:space="preserve">announce the result; and </w:t>
      </w:r>
    </w:p>
    <w:p w:rsidR="00FC5BDE" w:rsidRPr="00271D03" w:rsidRDefault="00DD7D8E" w:rsidP="00DD7D8E">
      <w:pPr>
        <w:pStyle w:val="SchApara"/>
      </w:pPr>
      <w:r>
        <w:tab/>
      </w:r>
      <w:r w:rsidR="00E76099" w:rsidRPr="00271D03">
        <w:t>(b)</w:t>
      </w:r>
      <w:r w:rsidR="00E76099" w:rsidRPr="00271D03">
        <w:tab/>
      </w:r>
      <w:r w:rsidR="00FC5BDE" w:rsidRPr="00271D03">
        <w:t>prepare</w:t>
      </w:r>
      <w:r w:rsidR="009A50EA" w:rsidRPr="00271D03">
        <w:t xml:space="preserve"> a written report of the result; and</w:t>
      </w:r>
    </w:p>
    <w:p w:rsidR="00FC5BDE" w:rsidRPr="00271D03" w:rsidRDefault="00DD7D8E" w:rsidP="00DD7D8E">
      <w:pPr>
        <w:pStyle w:val="SchApara"/>
      </w:pPr>
      <w:r>
        <w:tab/>
      </w:r>
      <w:r w:rsidR="00E76099" w:rsidRPr="00271D03">
        <w:t>(c)</w:t>
      </w:r>
      <w:r w:rsidR="00E76099" w:rsidRPr="00271D03">
        <w:tab/>
      </w:r>
      <w:r w:rsidR="00FC5BDE" w:rsidRPr="00271D03">
        <w:t>give copies of the report to the residents</w:t>
      </w:r>
      <w:r w:rsidR="009A50EA" w:rsidRPr="00271D03">
        <w:t>.</w:t>
      </w:r>
    </w:p>
    <w:p w:rsidR="00FC5BDE" w:rsidRPr="00271D03" w:rsidRDefault="00DD7D8E" w:rsidP="00DD7D8E">
      <w:pPr>
        <w:pStyle w:val="SchAmain"/>
      </w:pPr>
      <w:r>
        <w:lastRenderedPageBreak/>
        <w:tab/>
      </w:r>
      <w:r w:rsidR="00E76099" w:rsidRPr="00271D03">
        <w:t>(3)</w:t>
      </w:r>
      <w:r w:rsidR="00E76099" w:rsidRPr="00271D03">
        <w:tab/>
      </w:r>
      <w:r w:rsidR="00FC5BDE" w:rsidRPr="00271D03">
        <w:t>The returning officer must—</w:t>
      </w:r>
    </w:p>
    <w:p w:rsidR="00FC5BDE" w:rsidRPr="00271D03" w:rsidRDefault="00DD7D8E" w:rsidP="00DD7D8E">
      <w:pPr>
        <w:pStyle w:val="SchApara"/>
      </w:pPr>
      <w:r>
        <w:tab/>
      </w:r>
      <w:r w:rsidR="00E76099" w:rsidRPr="00271D03">
        <w:t>(a)</w:t>
      </w:r>
      <w:r w:rsidR="00E76099" w:rsidRPr="00271D03">
        <w:tab/>
      </w:r>
      <w:r w:rsidR="00FC5BDE" w:rsidRPr="00271D03">
        <w:t xml:space="preserve">give copies of the report to the residents committee (if any); and </w:t>
      </w:r>
    </w:p>
    <w:p w:rsidR="00FC5BDE" w:rsidRPr="00271D03" w:rsidRDefault="00DD7D8E" w:rsidP="00DD7D8E">
      <w:pPr>
        <w:pStyle w:val="SchApara"/>
      </w:pPr>
      <w:r>
        <w:tab/>
      </w:r>
      <w:r w:rsidR="00E76099" w:rsidRPr="00271D03">
        <w:t>(b)</w:t>
      </w:r>
      <w:r w:rsidR="00E76099" w:rsidRPr="00271D03">
        <w:tab/>
      </w:r>
      <w:r w:rsidR="00FC5BDE" w:rsidRPr="00271D03">
        <w:t>place a copy of the report on a notice board in a communal area within the retirement village.</w:t>
      </w:r>
    </w:p>
    <w:p w:rsidR="00FC5BDE" w:rsidRPr="00271D03" w:rsidRDefault="00E76099" w:rsidP="00E76099">
      <w:pPr>
        <w:pStyle w:val="Schclauseheading"/>
      </w:pPr>
      <w:bookmarkStart w:id="139" w:name="_Toc507506091"/>
      <w:r w:rsidRPr="005A630D">
        <w:rPr>
          <w:rStyle w:val="CharSectNo"/>
        </w:rPr>
        <w:t>4.6</w:t>
      </w:r>
      <w:r w:rsidRPr="00271D03">
        <w:tab/>
      </w:r>
      <w:r w:rsidR="00FC5BDE" w:rsidRPr="00271D03">
        <w:t>Returning officer’s decision final</w:t>
      </w:r>
      <w:bookmarkEnd w:id="139"/>
    </w:p>
    <w:p w:rsidR="00FC5BDE" w:rsidRPr="00271D03" w:rsidRDefault="00FC5BDE" w:rsidP="00FC5BDE">
      <w:pPr>
        <w:pStyle w:val="Amainreturn"/>
      </w:pPr>
      <w:r w:rsidRPr="00271D03">
        <w:t>A decision of the returning officer in relation to a vote is final.</w:t>
      </w:r>
      <w:r w:rsidR="00174ACE" w:rsidRPr="00271D03">
        <w:t xml:space="preserve"> </w:t>
      </w:r>
    </w:p>
    <w:p w:rsidR="007B7A01" w:rsidRPr="007B7A01" w:rsidRDefault="007B7A01" w:rsidP="007B7A01">
      <w:pPr>
        <w:pStyle w:val="PageBreak"/>
      </w:pPr>
      <w:r w:rsidRPr="007B7A01">
        <w:br w:type="page"/>
      </w:r>
    </w:p>
    <w:p w:rsidR="00042C65" w:rsidRPr="005A630D" w:rsidRDefault="00E76099" w:rsidP="00E76099">
      <w:pPr>
        <w:pStyle w:val="Sched-Part"/>
      </w:pPr>
      <w:bookmarkStart w:id="140" w:name="_Toc507506092"/>
      <w:r w:rsidRPr="005A630D">
        <w:rPr>
          <w:rStyle w:val="CharPartNo"/>
        </w:rPr>
        <w:lastRenderedPageBreak/>
        <w:t>Part 4.3</w:t>
      </w:r>
      <w:r w:rsidRPr="00271D03">
        <w:tab/>
      </w:r>
      <w:r w:rsidR="00042C65" w:rsidRPr="005A630D">
        <w:rPr>
          <w:rStyle w:val="CharPartText"/>
        </w:rPr>
        <w:t>Ballot for special resolution</w:t>
      </w:r>
      <w:bookmarkEnd w:id="140"/>
    </w:p>
    <w:p w:rsidR="00733A2F" w:rsidRPr="00271D03" w:rsidRDefault="00E76099" w:rsidP="00E76099">
      <w:pPr>
        <w:pStyle w:val="Schclauseheading"/>
      </w:pPr>
      <w:bookmarkStart w:id="141" w:name="_Toc507506093"/>
      <w:r w:rsidRPr="005A630D">
        <w:rPr>
          <w:rStyle w:val="CharSectNo"/>
        </w:rPr>
        <w:t>4.7</w:t>
      </w:r>
      <w:r w:rsidRPr="00271D03">
        <w:tab/>
      </w:r>
      <w:r w:rsidR="00733A2F" w:rsidRPr="00271D03">
        <w:t xml:space="preserve">Application—pt </w:t>
      </w:r>
      <w:r w:rsidR="0014420C" w:rsidRPr="00271D03">
        <w:t>4</w:t>
      </w:r>
      <w:r w:rsidR="00733A2F" w:rsidRPr="00271D03">
        <w:t>.3</w:t>
      </w:r>
      <w:bookmarkEnd w:id="141"/>
    </w:p>
    <w:p w:rsidR="00733A2F" w:rsidRPr="00271D03" w:rsidRDefault="00733A2F" w:rsidP="001F0DF6">
      <w:pPr>
        <w:pStyle w:val="Amainreturn"/>
      </w:pPr>
      <w:r w:rsidRPr="00271D03">
        <w:t xml:space="preserve">This part applies </w:t>
      </w:r>
      <w:r w:rsidR="001F0DF6" w:rsidRPr="00271D03">
        <w:t>if a measure or action relating to a retirement village requires a special resolution.</w:t>
      </w:r>
    </w:p>
    <w:p w:rsidR="00042C65" w:rsidRPr="00271D03" w:rsidRDefault="00E76099" w:rsidP="00E76099">
      <w:pPr>
        <w:pStyle w:val="Schclauseheading"/>
      </w:pPr>
      <w:bookmarkStart w:id="142" w:name="_Toc507506094"/>
      <w:r w:rsidRPr="005A630D">
        <w:rPr>
          <w:rStyle w:val="CharSectNo"/>
        </w:rPr>
        <w:t>4.8</w:t>
      </w:r>
      <w:r w:rsidRPr="00271D03">
        <w:tab/>
      </w:r>
      <w:r w:rsidR="00042C65" w:rsidRPr="00271D03">
        <w:t>Special resolution—notice</w:t>
      </w:r>
      <w:bookmarkEnd w:id="142"/>
    </w:p>
    <w:p w:rsidR="00042C65" w:rsidRPr="00271D03" w:rsidRDefault="00DD7D8E" w:rsidP="00DD7D8E">
      <w:pPr>
        <w:pStyle w:val="SchAmain"/>
      </w:pPr>
      <w:r>
        <w:tab/>
      </w:r>
      <w:r w:rsidR="00E76099" w:rsidRPr="00271D03">
        <w:t>(1)</w:t>
      </w:r>
      <w:r w:rsidR="00E76099" w:rsidRPr="00271D03">
        <w:tab/>
      </w:r>
      <w:r w:rsidR="00042C65" w:rsidRPr="00271D03">
        <w:t xml:space="preserve">A resolution about </w:t>
      </w:r>
      <w:r w:rsidR="001F0DF6" w:rsidRPr="00271D03">
        <w:t>an</w:t>
      </w:r>
      <w:r w:rsidR="00042C65" w:rsidRPr="00271D03">
        <w:t xml:space="preserve"> action or measure </w:t>
      </w:r>
      <w:r w:rsidR="001F0DF6" w:rsidRPr="00271D03">
        <w:t xml:space="preserve">requiring a special resolution </w:t>
      </w:r>
      <w:r w:rsidR="00042C65" w:rsidRPr="00271D03">
        <w:t>must be put to a meeting of the residents of the village.</w:t>
      </w:r>
    </w:p>
    <w:p w:rsidR="00042C65" w:rsidRPr="00271D03" w:rsidRDefault="00DD7D8E" w:rsidP="00DD7D8E">
      <w:pPr>
        <w:pStyle w:val="SchAmain"/>
      </w:pPr>
      <w:r>
        <w:tab/>
      </w:r>
      <w:r w:rsidR="00E76099" w:rsidRPr="00271D03">
        <w:t>(2)</w:t>
      </w:r>
      <w:r w:rsidR="00E76099" w:rsidRPr="00271D03">
        <w:tab/>
      </w:r>
      <w:r w:rsidR="00042C65" w:rsidRPr="00271D03">
        <w:t>At least 21 days written notice of the meeting must be given to each resident of the village.</w:t>
      </w:r>
    </w:p>
    <w:p w:rsidR="00042C65" w:rsidRPr="00271D03" w:rsidRDefault="00DD7D8E" w:rsidP="00DD7D8E">
      <w:pPr>
        <w:pStyle w:val="SchAmain"/>
      </w:pPr>
      <w:r>
        <w:tab/>
      </w:r>
      <w:r w:rsidR="00E76099" w:rsidRPr="00271D03">
        <w:t>(3)</w:t>
      </w:r>
      <w:r w:rsidR="00E76099" w:rsidRPr="00271D03">
        <w:tab/>
      </w:r>
      <w:r w:rsidR="00042C65" w:rsidRPr="00271D03">
        <w:t>The notice must—</w:t>
      </w:r>
    </w:p>
    <w:p w:rsidR="00042C65" w:rsidRPr="00271D03" w:rsidRDefault="00DD7D8E" w:rsidP="00DD7D8E">
      <w:pPr>
        <w:pStyle w:val="SchApara"/>
      </w:pPr>
      <w:r>
        <w:tab/>
      </w:r>
      <w:r w:rsidR="00E76099" w:rsidRPr="00271D03">
        <w:t>(a)</w:t>
      </w:r>
      <w:r w:rsidR="00E76099" w:rsidRPr="00271D03">
        <w:tab/>
      </w:r>
      <w:r w:rsidR="00042C65" w:rsidRPr="00271D03">
        <w:t>include the resolution; and</w:t>
      </w:r>
    </w:p>
    <w:p w:rsidR="00042C65" w:rsidRPr="00271D03" w:rsidRDefault="00DD7D8E" w:rsidP="00DD7D8E">
      <w:pPr>
        <w:pStyle w:val="SchApara"/>
      </w:pPr>
      <w:r>
        <w:tab/>
      </w:r>
      <w:r w:rsidR="00E76099" w:rsidRPr="00271D03">
        <w:t>(b)</w:t>
      </w:r>
      <w:r w:rsidR="00E76099" w:rsidRPr="00271D03">
        <w:tab/>
      </w:r>
      <w:r w:rsidR="00042C65" w:rsidRPr="00271D03">
        <w:t>state that the resolution is to be put as a special resolution; and</w:t>
      </w:r>
    </w:p>
    <w:p w:rsidR="00042C65" w:rsidRPr="00271D03" w:rsidRDefault="00DD7D8E" w:rsidP="00DD7D8E">
      <w:pPr>
        <w:pStyle w:val="SchApara"/>
      </w:pPr>
      <w:r>
        <w:tab/>
      </w:r>
      <w:r w:rsidR="00E76099" w:rsidRPr="00271D03">
        <w:t>(c)</w:t>
      </w:r>
      <w:r w:rsidR="00E76099" w:rsidRPr="00271D03">
        <w:tab/>
      </w:r>
      <w:r w:rsidR="00042C65" w:rsidRPr="00271D03">
        <w:t>state that residents of the village may cast their vote, in writing, before the meeting; and</w:t>
      </w:r>
    </w:p>
    <w:p w:rsidR="00042C65" w:rsidRPr="00271D03" w:rsidRDefault="00DD7D8E" w:rsidP="00DD7D8E">
      <w:pPr>
        <w:pStyle w:val="SchApara"/>
      </w:pPr>
      <w:r>
        <w:tab/>
      </w:r>
      <w:r w:rsidR="00E76099" w:rsidRPr="00271D03">
        <w:t>(d)</w:t>
      </w:r>
      <w:r w:rsidR="00E76099" w:rsidRPr="00271D03">
        <w:tab/>
      </w:r>
      <w:r w:rsidR="00042C65" w:rsidRPr="00271D03">
        <w:t>give directions about how a vote under paragraph (c) is to be cast and recorded; and</w:t>
      </w:r>
    </w:p>
    <w:p w:rsidR="00042C65" w:rsidRPr="00271D03" w:rsidRDefault="00DD7D8E" w:rsidP="00DD7D8E">
      <w:pPr>
        <w:pStyle w:val="SchApara"/>
      </w:pPr>
      <w:r>
        <w:tab/>
      </w:r>
      <w:r w:rsidR="00E76099" w:rsidRPr="00271D03">
        <w:t>(e)</w:t>
      </w:r>
      <w:r w:rsidR="00E76099" w:rsidRPr="00271D03">
        <w:tab/>
      </w:r>
      <w:r w:rsidR="00042C65" w:rsidRPr="00271D03">
        <w:t>be accompanied by a ballot paper initialled by the returning officer.</w:t>
      </w:r>
    </w:p>
    <w:p w:rsidR="00042C65" w:rsidRPr="00271D03" w:rsidRDefault="00E76099" w:rsidP="00E76099">
      <w:pPr>
        <w:pStyle w:val="Schclauseheading"/>
      </w:pPr>
      <w:bookmarkStart w:id="143" w:name="_Toc507506095"/>
      <w:r w:rsidRPr="005A630D">
        <w:rPr>
          <w:rStyle w:val="CharSectNo"/>
        </w:rPr>
        <w:t>4.9</w:t>
      </w:r>
      <w:r w:rsidRPr="00271D03">
        <w:tab/>
      </w:r>
      <w:r w:rsidR="00042C65" w:rsidRPr="00271D03">
        <w:t>Special resolution—postal vote</w:t>
      </w:r>
      <w:bookmarkEnd w:id="143"/>
    </w:p>
    <w:p w:rsidR="00042C65" w:rsidRPr="00271D03" w:rsidRDefault="00DD7D8E" w:rsidP="00DD7D8E">
      <w:pPr>
        <w:pStyle w:val="SchAmain"/>
      </w:pPr>
      <w:r>
        <w:tab/>
      </w:r>
      <w:r w:rsidR="00E76099" w:rsidRPr="00271D03">
        <w:t>(1)</w:t>
      </w:r>
      <w:r w:rsidR="00E76099" w:rsidRPr="00271D03">
        <w:tab/>
      </w:r>
      <w:r w:rsidR="00042C65" w:rsidRPr="00271D03">
        <w:t xml:space="preserve">A qualified voter may, before a meeting for a special resolution, cast a vote (a </w:t>
      </w:r>
      <w:r w:rsidR="00042C65" w:rsidRPr="00DD7D8E">
        <w:rPr>
          <w:rStyle w:val="charBoldItals"/>
        </w:rPr>
        <w:t>postal vote</w:t>
      </w:r>
      <w:r w:rsidR="00042C65" w:rsidRPr="00271D03">
        <w:t>) by giving it in writing to—</w:t>
      </w:r>
    </w:p>
    <w:p w:rsidR="00042C65" w:rsidRPr="00271D03" w:rsidRDefault="00DD7D8E" w:rsidP="00DD7D8E">
      <w:pPr>
        <w:pStyle w:val="SchApara"/>
      </w:pPr>
      <w:r>
        <w:tab/>
      </w:r>
      <w:r w:rsidR="00E76099" w:rsidRPr="00271D03">
        <w:t>(a)</w:t>
      </w:r>
      <w:r w:rsidR="00E76099" w:rsidRPr="00271D03">
        <w:tab/>
      </w:r>
      <w:r w:rsidR="00042C65" w:rsidRPr="00271D03">
        <w:t>the residents committee; or</w:t>
      </w:r>
    </w:p>
    <w:p w:rsidR="00042C65" w:rsidRPr="00271D03" w:rsidRDefault="00DD7D8E" w:rsidP="00DD7D8E">
      <w:pPr>
        <w:pStyle w:val="SchApara"/>
      </w:pPr>
      <w:r>
        <w:tab/>
      </w:r>
      <w:r w:rsidR="00E76099" w:rsidRPr="00271D03">
        <w:t>(b)</w:t>
      </w:r>
      <w:r w:rsidR="00E76099" w:rsidRPr="00271D03">
        <w:tab/>
      </w:r>
      <w:r w:rsidR="00042C65" w:rsidRPr="00271D03">
        <w:t>if there is no residents committee for the retirement village—the operator of the village.</w:t>
      </w:r>
    </w:p>
    <w:p w:rsidR="00042C65" w:rsidRPr="00271D03" w:rsidRDefault="00DD7D8E" w:rsidP="00DD7D8E">
      <w:pPr>
        <w:pStyle w:val="SchAmain"/>
      </w:pPr>
      <w:r>
        <w:tab/>
      </w:r>
      <w:r w:rsidR="00E76099" w:rsidRPr="00271D03">
        <w:t>(2)</w:t>
      </w:r>
      <w:r w:rsidR="00E76099" w:rsidRPr="00271D03">
        <w:tab/>
      </w:r>
      <w:r w:rsidR="00042C65" w:rsidRPr="00271D03">
        <w:t>A postal vote received before the meeting must be kept in a safe and secure place.</w:t>
      </w:r>
    </w:p>
    <w:p w:rsidR="00042C65" w:rsidRPr="00271D03" w:rsidRDefault="00DD7D8E" w:rsidP="00DD7D8E">
      <w:pPr>
        <w:pStyle w:val="SchAmain"/>
      </w:pPr>
      <w:r>
        <w:lastRenderedPageBreak/>
        <w:tab/>
      </w:r>
      <w:r w:rsidR="00E76099" w:rsidRPr="00271D03">
        <w:t>(3)</w:t>
      </w:r>
      <w:r w:rsidR="00E76099" w:rsidRPr="00271D03">
        <w:tab/>
      </w:r>
      <w:r w:rsidR="00042C65" w:rsidRPr="00271D03">
        <w:t>At the meeting, each postal vote must be—</w:t>
      </w:r>
    </w:p>
    <w:p w:rsidR="00042C65" w:rsidRPr="00271D03" w:rsidRDefault="00DD7D8E" w:rsidP="00DD7D8E">
      <w:pPr>
        <w:pStyle w:val="SchApara"/>
      </w:pPr>
      <w:r>
        <w:tab/>
      </w:r>
      <w:r w:rsidR="00E76099" w:rsidRPr="00271D03">
        <w:t>(a)</w:t>
      </w:r>
      <w:r w:rsidR="00E76099" w:rsidRPr="00271D03">
        <w:tab/>
      </w:r>
      <w:r w:rsidR="00042C65" w:rsidRPr="00271D03">
        <w:t xml:space="preserve">accounted for against a current list of residents; and </w:t>
      </w:r>
    </w:p>
    <w:p w:rsidR="00042C65" w:rsidRPr="00271D03" w:rsidRDefault="00DD7D8E" w:rsidP="00DD7D8E">
      <w:pPr>
        <w:pStyle w:val="SchApara"/>
      </w:pPr>
      <w:r>
        <w:tab/>
      </w:r>
      <w:r w:rsidR="00E76099" w:rsidRPr="00271D03">
        <w:t>(b)</w:t>
      </w:r>
      <w:r w:rsidR="00E76099" w:rsidRPr="00271D03">
        <w:tab/>
      </w:r>
      <w:r w:rsidR="00042C65" w:rsidRPr="00271D03">
        <w:t>handed to the returning officer.</w:t>
      </w:r>
    </w:p>
    <w:p w:rsidR="00042C65" w:rsidRPr="00271D03" w:rsidRDefault="00DD7D8E" w:rsidP="00DD7D8E">
      <w:pPr>
        <w:pStyle w:val="SchAmain"/>
      </w:pPr>
      <w:r>
        <w:tab/>
      </w:r>
      <w:r w:rsidR="00E76099" w:rsidRPr="00271D03">
        <w:t>(4)</w:t>
      </w:r>
      <w:r w:rsidR="00E76099" w:rsidRPr="00271D03">
        <w:tab/>
      </w:r>
      <w:r w:rsidR="00042C65" w:rsidRPr="00271D03">
        <w:t>If a qualified voter has cast a postal vote in accordance with this section, the voter cannot—</w:t>
      </w:r>
    </w:p>
    <w:p w:rsidR="00042C65" w:rsidRPr="00271D03" w:rsidRDefault="00DD7D8E" w:rsidP="00DD7D8E">
      <w:pPr>
        <w:pStyle w:val="SchApara"/>
      </w:pPr>
      <w:r>
        <w:tab/>
      </w:r>
      <w:r w:rsidR="00E76099" w:rsidRPr="00271D03">
        <w:t>(a)</w:t>
      </w:r>
      <w:r w:rsidR="00E76099" w:rsidRPr="00271D03">
        <w:tab/>
      </w:r>
      <w:r w:rsidR="00042C65" w:rsidRPr="00271D03">
        <w:t xml:space="preserve">change or withdraw the postal vote; or </w:t>
      </w:r>
    </w:p>
    <w:p w:rsidR="00042C65" w:rsidRPr="00271D03" w:rsidRDefault="00DD7D8E" w:rsidP="00DD7D8E">
      <w:pPr>
        <w:pStyle w:val="SchApara"/>
      </w:pPr>
      <w:r>
        <w:tab/>
      </w:r>
      <w:r w:rsidR="00E76099" w:rsidRPr="00271D03">
        <w:t>(b)</w:t>
      </w:r>
      <w:r w:rsidR="00E76099" w:rsidRPr="00271D03">
        <w:tab/>
      </w:r>
      <w:r w:rsidR="00042C65" w:rsidRPr="00271D03">
        <w:t>vote in person or by proxy at the meeting in relation to the special resolution.</w:t>
      </w:r>
    </w:p>
    <w:p w:rsidR="00042C65" w:rsidRPr="00271D03" w:rsidRDefault="00E76099" w:rsidP="00E76099">
      <w:pPr>
        <w:pStyle w:val="Schclauseheading"/>
      </w:pPr>
      <w:bookmarkStart w:id="144" w:name="_Toc507506096"/>
      <w:r w:rsidRPr="005A630D">
        <w:rPr>
          <w:rStyle w:val="CharSectNo"/>
        </w:rPr>
        <w:t>4.10</w:t>
      </w:r>
      <w:r w:rsidRPr="00271D03">
        <w:tab/>
      </w:r>
      <w:r w:rsidR="00042C65" w:rsidRPr="00271D03">
        <w:t>Special resolution—quorum</w:t>
      </w:r>
      <w:bookmarkEnd w:id="144"/>
      <w:r w:rsidR="00042C65" w:rsidRPr="00271D03">
        <w:t xml:space="preserve"> </w:t>
      </w:r>
    </w:p>
    <w:p w:rsidR="00042C65" w:rsidRPr="00271D03" w:rsidRDefault="00DD7D8E" w:rsidP="00DD7D8E">
      <w:pPr>
        <w:pStyle w:val="SchAmain"/>
      </w:pPr>
      <w:r>
        <w:tab/>
      </w:r>
      <w:r w:rsidR="00E76099" w:rsidRPr="00271D03">
        <w:t>(1)</w:t>
      </w:r>
      <w:r w:rsidR="00E76099" w:rsidRPr="00271D03">
        <w:tab/>
      </w:r>
      <w:r w:rsidR="00042C65" w:rsidRPr="00271D03">
        <w:t>A special resolution submitted at a meeting of the residents of a retirement village must not be considered unless a quorum is able to vote on the resolution at the meeting, either personally, by postal vote or by proxy.</w:t>
      </w:r>
    </w:p>
    <w:p w:rsidR="00042C65" w:rsidRPr="00271D03" w:rsidRDefault="00DD7D8E" w:rsidP="00DD7D8E">
      <w:pPr>
        <w:pStyle w:val="SchAmain"/>
      </w:pPr>
      <w:r>
        <w:tab/>
      </w:r>
      <w:r w:rsidR="00E76099" w:rsidRPr="00271D03">
        <w:t>(2)</w:t>
      </w:r>
      <w:r w:rsidR="00E76099" w:rsidRPr="00271D03">
        <w:tab/>
      </w:r>
      <w:r w:rsidR="00042C65" w:rsidRPr="00271D03">
        <w:t>A quorum is—</w:t>
      </w:r>
    </w:p>
    <w:p w:rsidR="00042C65" w:rsidRPr="00271D03" w:rsidRDefault="00DD7D8E" w:rsidP="00DD7D8E">
      <w:pPr>
        <w:pStyle w:val="SchApara"/>
      </w:pPr>
      <w:r>
        <w:tab/>
      </w:r>
      <w:r w:rsidR="00E76099" w:rsidRPr="00271D03">
        <w:t>(a)</w:t>
      </w:r>
      <w:r w:rsidR="00E76099" w:rsidRPr="00271D03">
        <w:tab/>
      </w:r>
      <w:r w:rsidR="00042C65" w:rsidRPr="00271D03">
        <w:t xml:space="preserve">a minimum of 5 qualified voters, or </w:t>
      </w:r>
      <w:r w:rsidR="0014420C" w:rsidRPr="00271D03">
        <w:t>50</w:t>
      </w:r>
      <w:r w:rsidR="00042C65" w:rsidRPr="00271D03">
        <w:t>% of qualified voters (whichever is the greater); or</w:t>
      </w:r>
    </w:p>
    <w:p w:rsidR="00042C65" w:rsidRPr="00271D03" w:rsidRDefault="00DD7D8E" w:rsidP="00DD7D8E">
      <w:pPr>
        <w:pStyle w:val="SchApara"/>
      </w:pPr>
      <w:r>
        <w:tab/>
      </w:r>
      <w:r w:rsidR="00E76099" w:rsidRPr="00271D03">
        <w:t>(b)</w:t>
      </w:r>
      <w:r w:rsidR="00E76099" w:rsidRPr="00271D03">
        <w:tab/>
      </w:r>
      <w:r w:rsidR="00042C65" w:rsidRPr="00271D03">
        <w:t>if the village has fewer than 10 occupied residential premises—the qualified voters from a majority of the occupied residential premises.</w:t>
      </w:r>
    </w:p>
    <w:p w:rsidR="00042C65" w:rsidRPr="00271D03" w:rsidRDefault="00DD7D8E" w:rsidP="00DD7D8E">
      <w:pPr>
        <w:pStyle w:val="SchAmain"/>
      </w:pPr>
      <w:r>
        <w:tab/>
      </w:r>
      <w:r w:rsidR="00E76099" w:rsidRPr="00271D03">
        <w:t>(3)</w:t>
      </w:r>
      <w:r w:rsidR="00E76099" w:rsidRPr="00271D03">
        <w:tab/>
      </w:r>
      <w:r w:rsidR="00042C65" w:rsidRPr="00271D03">
        <w:t xml:space="preserve">If a quorum is not present within </w:t>
      </w:r>
      <w:r w:rsidR="005D7ABC" w:rsidRPr="00271D03">
        <w:rPr>
          <w:position w:val="6"/>
          <w:sz w:val="18"/>
        </w:rPr>
        <w:t>1</w:t>
      </w:r>
      <w:r w:rsidR="005D7ABC" w:rsidRPr="00271D03">
        <w:t>/</w:t>
      </w:r>
      <w:r w:rsidR="005D7ABC" w:rsidRPr="00271D03">
        <w:rPr>
          <w:sz w:val="18"/>
        </w:rPr>
        <w:t>2</w:t>
      </w:r>
      <w:r w:rsidR="005D7ABC" w:rsidRPr="00271D03">
        <w:t xml:space="preserve"> </w:t>
      </w:r>
      <w:r w:rsidR="00042C65" w:rsidRPr="00271D03">
        <w:t>an hour after the resolution arises for consideration at the meeting, the meeting must be adjourned for at least 7 days.</w:t>
      </w:r>
    </w:p>
    <w:p w:rsidR="00042C65" w:rsidRPr="00271D03" w:rsidRDefault="00DD7D8E" w:rsidP="00DD7D8E">
      <w:pPr>
        <w:pStyle w:val="SchAmain"/>
      </w:pPr>
      <w:r>
        <w:tab/>
      </w:r>
      <w:r w:rsidR="00E76099" w:rsidRPr="00271D03">
        <w:t>(4)</w:t>
      </w:r>
      <w:r w:rsidR="00E76099" w:rsidRPr="00271D03">
        <w:tab/>
      </w:r>
      <w:r w:rsidR="00042C65" w:rsidRPr="00271D03">
        <w:t xml:space="preserve">If a quorum is not present within </w:t>
      </w:r>
      <w:r w:rsidR="00987615" w:rsidRPr="00271D03">
        <w:rPr>
          <w:position w:val="6"/>
          <w:sz w:val="18"/>
        </w:rPr>
        <w:t>1</w:t>
      </w:r>
      <w:r w:rsidR="00987615" w:rsidRPr="00271D03">
        <w:t>/</w:t>
      </w:r>
      <w:r w:rsidR="00987615" w:rsidRPr="00271D03">
        <w:rPr>
          <w:sz w:val="18"/>
        </w:rPr>
        <w:t>2</w:t>
      </w:r>
      <w:r w:rsidR="00987615" w:rsidRPr="00271D03">
        <w:t xml:space="preserve"> </w:t>
      </w:r>
      <w:r w:rsidR="00042C65" w:rsidRPr="00271D03">
        <w:t xml:space="preserve">an hour after the time fixed for the adjourned meeting, the qualified voters present personally or by proxy or postal vote constitute a quorum for considering the resolution. </w:t>
      </w:r>
    </w:p>
    <w:p w:rsidR="00E76099" w:rsidRDefault="00E76099">
      <w:pPr>
        <w:pStyle w:val="03Schedule"/>
        <w:sectPr w:rsidR="00E76099">
          <w:headerReference w:type="even" r:id="rId100"/>
          <w:headerReference w:type="default" r:id="rId101"/>
          <w:footerReference w:type="even" r:id="rId102"/>
          <w:footerReference w:type="default" r:id="rId103"/>
          <w:type w:val="continuous"/>
          <w:pgSz w:w="11907" w:h="16839" w:code="9"/>
          <w:pgMar w:top="3880" w:right="1900" w:bottom="3100" w:left="2300" w:header="2280" w:footer="1760" w:gutter="0"/>
          <w:cols w:space="720"/>
        </w:sectPr>
      </w:pPr>
    </w:p>
    <w:p w:rsidR="00B80501" w:rsidRPr="00271D03" w:rsidRDefault="00B80501" w:rsidP="00B80501">
      <w:pPr>
        <w:pStyle w:val="PageBreak"/>
      </w:pPr>
      <w:r w:rsidRPr="00271D03">
        <w:br w:type="page"/>
      </w:r>
    </w:p>
    <w:p w:rsidR="00D81B77" w:rsidRPr="00271D03" w:rsidRDefault="00D81B77" w:rsidP="00D81B77">
      <w:pPr>
        <w:pStyle w:val="Dict-Heading"/>
      </w:pPr>
      <w:bookmarkStart w:id="145" w:name="_Toc507506097"/>
      <w:r w:rsidRPr="00271D03">
        <w:lastRenderedPageBreak/>
        <w:t>Dictionary</w:t>
      </w:r>
      <w:bookmarkEnd w:id="145"/>
    </w:p>
    <w:p w:rsidR="00D81B77" w:rsidRPr="00271D03" w:rsidRDefault="00D81B77" w:rsidP="00DD7D8E">
      <w:pPr>
        <w:pStyle w:val="ref"/>
        <w:keepNext/>
      </w:pPr>
      <w:r w:rsidRPr="00271D03">
        <w:t>(see s 3)</w:t>
      </w:r>
    </w:p>
    <w:p w:rsidR="00D81B77" w:rsidRPr="00271D03" w:rsidRDefault="00D81B77" w:rsidP="00DD7D8E">
      <w:pPr>
        <w:pStyle w:val="aNote"/>
        <w:keepNext/>
      </w:pPr>
      <w:r w:rsidRPr="00DD7D8E">
        <w:rPr>
          <w:rStyle w:val="charItals"/>
        </w:rPr>
        <w:t>Note 1</w:t>
      </w:r>
      <w:r w:rsidRPr="00DD7D8E">
        <w:rPr>
          <w:rStyle w:val="charItals"/>
        </w:rPr>
        <w:tab/>
      </w:r>
      <w:r w:rsidRPr="00271D03">
        <w:t xml:space="preserve">The </w:t>
      </w:r>
      <w:hyperlink r:id="rId104" w:tooltip="A2001-14" w:history="1">
        <w:r w:rsidR="00DD7D8E" w:rsidRPr="00DD7D8E">
          <w:rPr>
            <w:rStyle w:val="charCitHyperlinkAbbrev"/>
          </w:rPr>
          <w:t>Legislation Act</w:t>
        </w:r>
      </w:hyperlink>
      <w:r w:rsidRPr="00271D03">
        <w:t xml:space="preserve"> contains definitions and other provisions relevant to this regulation.</w:t>
      </w:r>
    </w:p>
    <w:p w:rsidR="00D81B77" w:rsidRPr="00271D03" w:rsidRDefault="00D81B77" w:rsidP="00DD7D8E">
      <w:pPr>
        <w:pStyle w:val="aNote"/>
        <w:keepNext/>
      </w:pPr>
      <w:r w:rsidRPr="00DD7D8E">
        <w:rPr>
          <w:rStyle w:val="charItals"/>
        </w:rPr>
        <w:t>Note 2</w:t>
      </w:r>
      <w:r w:rsidRPr="00DD7D8E">
        <w:rPr>
          <w:rStyle w:val="charItals"/>
        </w:rPr>
        <w:tab/>
      </w:r>
      <w:r w:rsidRPr="00271D03">
        <w:t xml:space="preserve">For example, the </w:t>
      </w:r>
      <w:hyperlink r:id="rId105" w:tooltip="A2001-14" w:history="1">
        <w:r w:rsidR="00DD7D8E" w:rsidRPr="00DD7D8E">
          <w:rPr>
            <w:rStyle w:val="charCitHyperlinkAbbrev"/>
          </w:rPr>
          <w:t>Legislation Act</w:t>
        </w:r>
      </w:hyperlink>
      <w:r w:rsidRPr="00271D03">
        <w:t>, dict, pt 1, defines the following terms:</w:t>
      </w:r>
    </w:p>
    <w:p w:rsidR="00954630"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954630" w:rsidRPr="00271D03">
        <w:t>ACAT</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954630" w:rsidRPr="00271D03">
        <w:t>Act</w:t>
      </w:r>
    </w:p>
    <w:p w:rsidR="00954630"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D7D8E" w:rsidRPr="005F4B99">
        <w:t>Corporations Act</w:t>
      </w:r>
    </w:p>
    <w:p w:rsidR="00954630"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954630" w:rsidRPr="00271D03">
        <w:t>director-general (see s 163)</w:t>
      </w:r>
    </w:p>
    <w:p w:rsidR="00954630"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954630" w:rsidRPr="00271D03">
        <w:t>domestic partner (see s 169 (1))</w:t>
      </w:r>
    </w:p>
    <w:p w:rsidR="00954630" w:rsidRPr="00271D03" w:rsidRDefault="00E76099" w:rsidP="00DD7D8E">
      <w:pPr>
        <w:pStyle w:val="aNoteBulletss"/>
        <w:keepNext/>
        <w:tabs>
          <w:tab w:val="left" w:pos="2300"/>
        </w:tabs>
      </w:pPr>
      <w:r w:rsidRPr="00271D03">
        <w:rPr>
          <w:rFonts w:ascii="Symbol" w:hAnsi="Symbol"/>
        </w:rPr>
        <w:t></w:t>
      </w:r>
      <w:r w:rsidRPr="00271D03">
        <w:rPr>
          <w:rFonts w:ascii="Symbol" w:hAnsi="Symbol"/>
        </w:rPr>
        <w:tab/>
      </w:r>
      <w:r w:rsidR="00954630" w:rsidRPr="00271D03">
        <w:t>fail</w:t>
      </w:r>
      <w:r w:rsidR="00726017" w:rsidRPr="00271D03">
        <w:t>.</w:t>
      </w:r>
    </w:p>
    <w:p w:rsidR="00D81B77" w:rsidRPr="00271D03" w:rsidRDefault="00D81B77" w:rsidP="00DD7D8E">
      <w:pPr>
        <w:pStyle w:val="aNote"/>
        <w:keepNext/>
        <w:rPr>
          <w:iCs/>
        </w:rPr>
      </w:pPr>
      <w:r w:rsidRPr="00DD7D8E">
        <w:rPr>
          <w:rStyle w:val="charItals"/>
        </w:rPr>
        <w:t>Note 3</w:t>
      </w:r>
      <w:r w:rsidRPr="00DD7D8E">
        <w:rPr>
          <w:rStyle w:val="charItals"/>
        </w:rPr>
        <w:tab/>
      </w:r>
      <w:r w:rsidRPr="00271D03">
        <w:rPr>
          <w:iCs/>
        </w:rPr>
        <w:t xml:space="preserve">Terms used in this regulation have the same meaning that they have in the </w:t>
      </w:r>
      <w:hyperlink r:id="rId106" w:tooltip="A2012-38" w:history="1">
        <w:r w:rsidR="00DD7D8E" w:rsidRPr="00DD7D8E">
          <w:rPr>
            <w:rStyle w:val="charCitHyperlinkItal"/>
          </w:rPr>
          <w:t>Retirement Villages Act 2012</w:t>
        </w:r>
      </w:hyperlink>
      <w:r w:rsidRPr="00271D03">
        <w:rPr>
          <w:iCs/>
        </w:rPr>
        <w:t xml:space="preserve"> (see </w:t>
      </w:r>
      <w:hyperlink r:id="rId107" w:tooltip="A2001-14" w:history="1">
        <w:r w:rsidR="00DD7D8E" w:rsidRPr="00DD7D8E">
          <w:rPr>
            <w:rStyle w:val="charCitHyperlinkAbbrev"/>
          </w:rPr>
          <w:t>Legislation Act</w:t>
        </w:r>
      </w:hyperlink>
      <w:r w:rsidRPr="00271D03">
        <w:rPr>
          <w:iCs/>
        </w:rPr>
        <w:t xml:space="preserve">, s 148).  For example, the following terms are defined in the </w:t>
      </w:r>
      <w:hyperlink r:id="rId108" w:tooltip="A2012-38" w:history="1">
        <w:r w:rsidR="00DD7D8E" w:rsidRPr="00DD7D8E">
          <w:rPr>
            <w:rStyle w:val="charCitHyperlinkItal"/>
          </w:rPr>
          <w:t>Retirement Villages Act 2012</w:t>
        </w:r>
      </w:hyperlink>
      <w:r w:rsidRPr="00271D03">
        <w:rPr>
          <w:iCs/>
        </w:rPr>
        <w:t>, dict:</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annual management meeting</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approved annual budget</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capital gain</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capital item</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capital maintenance</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capital works fund</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close associate, of the operator of a retirement village</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community title scheme</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company title scheme</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condition report</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disclosure statement</w:t>
      </w:r>
    </w:p>
    <w:p w:rsidR="0021159D"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21159D" w:rsidRPr="00271D03">
        <w:t>former occupant</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financial year, of a retirement village</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ingoing contribution</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operator, of a retirement village</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owners corporation</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permanently vacate, residential premises</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proposed annual budget</w:t>
      </w:r>
    </w:p>
    <w:p w:rsidR="00D81B77" w:rsidRPr="00271D03" w:rsidRDefault="00E76099" w:rsidP="00E76099">
      <w:pPr>
        <w:pStyle w:val="aNoteBulletss"/>
        <w:tabs>
          <w:tab w:val="left" w:pos="2300"/>
        </w:tabs>
      </w:pPr>
      <w:r w:rsidRPr="00271D03">
        <w:rPr>
          <w:rFonts w:ascii="Symbol" w:hAnsi="Symbol"/>
        </w:rPr>
        <w:lastRenderedPageBreak/>
        <w:t></w:t>
      </w:r>
      <w:r w:rsidRPr="00271D03">
        <w:rPr>
          <w:rFonts w:ascii="Symbol" w:hAnsi="Symbol"/>
        </w:rPr>
        <w:tab/>
      </w:r>
      <w:r w:rsidR="00D81B77" w:rsidRPr="00271D03">
        <w:t>prospective resident</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proxy</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recurrent charge</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residence contract</w:t>
      </w:r>
    </w:p>
    <w:p w:rsidR="004059F6"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4059F6" w:rsidRPr="00271D03">
        <w:t>residential aged care facility</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residential premises</w:t>
      </w:r>
    </w:p>
    <w:p w:rsidR="0049195D"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49195D" w:rsidRPr="00271D03">
        <w:t>resident, of a retirement village</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residents committee</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retirement village</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special resolution</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village contract</w:t>
      </w:r>
    </w:p>
    <w:p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village rules.</w:t>
      </w:r>
    </w:p>
    <w:p w:rsidR="00D81B77" w:rsidRPr="00271D03" w:rsidRDefault="00D81B77" w:rsidP="00D81B77">
      <w:pPr>
        <w:pStyle w:val="aDef"/>
      </w:pPr>
      <w:r w:rsidRPr="00DD7D8E">
        <w:rPr>
          <w:rStyle w:val="charBoldItals"/>
        </w:rPr>
        <w:t>ballot</w:t>
      </w:r>
      <w:r w:rsidRPr="00271D03">
        <w:t xml:space="preserve">, for schedule </w:t>
      </w:r>
      <w:r w:rsidR="0049195D" w:rsidRPr="00271D03">
        <w:t>4</w:t>
      </w:r>
      <w:r w:rsidRPr="00271D03">
        <w:t xml:space="preserve"> (Conduct of </w:t>
      </w:r>
      <w:r w:rsidR="0049195D" w:rsidRPr="00271D03">
        <w:t xml:space="preserve">written </w:t>
      </w:r>
      <w:r w:rsidRPr="00271D03">
        <w:t>ballot</w:t>
      </w:r>
      <w:r w:rsidR="0049195D" w:rsidRPr="00271D03">
        <w:t>s</w:t>
      </w:r>
      <w:r w:rsidRPr="00271D03">
        <w:t xml:space="preserve">)—see schedule </w:t>
      </w:r>
      <w:r w:rsidR="0049195D" w:rsidRPr="00271D03">
        <w:t>4</w:t>
      </w:r>
      <w:r w:rsidRPr="00271D03">
        <w:t>, section </w:t>
      </w:r>
      <w:r w:rsidR="0049195D" w:rsidRPr="00271D03">
        <w:t>4</w:t>
      </w:r>
      <w:r w:rsidRPr="00271D03">
        <w:t>.1.</w:t>
      </w:r>
    </w:p>
    <w:p w:rsidR="00D81B77" w:rsidRPr="00271D03" w:rsidRDefault="00D81B77" w:rsidP="00D81B77">
      <w:pPr>
        <w:pStyle w:val="aDef"/>
      </w:pPr>
      <w:r w:rsidRPr="00DD7D8E">
        <w:rPr>
          <w:rStyle w:val="charBoldItals"/>
        </w:rPr>
        <w:t>qualified voter</w:t>
      </w:r>
      <w:r w:rsidRPr="00271D03">
        <w:t xml:space="preserve">, for a ballot, </w:t>
      </w:r>
      <w:r w:rsidR="0049195D" w:rsidRPr="00271D03">
        <w:t>for schedule 4 (Conduct of written ballots)—see schedule 4, section 4.1.</w:t>
      </w:r>
    </w:p>
    <w:p w:rsidR="00D81B77" w:rsidRPr="00271D03" w:rsidRDefault="00D81B77" w:rsidP="00D81B77">
      <w:pPr>
        <w:pStyle w:val="aDef"/>
      </w:pPr>
      <w:r w:rsidRPr="00DD7D8E">
        <w:rPr>
          <w:rStyle w:val="charBoldItals"/>
        </w:rPr>
        <w:t>returning officer</w:t>
      </w:r>
      <w:r w:rsidRPr="00271D03">
        <w:t>, for a ballot,</w:t>
      </w:r>
      <w:r w:rsidR="00FF59E7" w:rsidRPr="00271D03">
        <w:t xml:space="preserve"> </w:t>
      </w:r>
      <w:r w:rsidR="0049195D" w:rsidRPr="00271D03">
        <w:t>for schedule 4 (Conduct of written ballots)—see schedule 4, section 4.1.</w:t>
      </w:r>
    </w:p>
    <w:p w:rsidR="00D81B77" w:rsidRPr="00271D03" w:rsidRDefault="00D81B77" w:rsidP="00D81B77">
      <w:pPr>
        <w:pStyle w:val="aDef"/>
      </w:pPr>
      <w:r w:rsidRPr="00DD7D8E">
        <w:rPr>
          <w:rStyle w:val="charBoldItals"/>
        </w:rPr>
        <w:t>uncollected goods</w:t>
      </w:r>
      <w:r w:rsidRPr="00271D03">
        <w:t xml:space="preserve">, for </w:t>
      </w:r>
      <w:r w:rsidR="002F50C8" w:rsidRPr="00271D03">
        <w:t>division 8.2</w:t>
      </w:r>
      <w:r w:rsidRPr="00271D03">
        <w:t xml:space="preserve"> (Uncollected goods)—see section </w:t>
      </w:r>
      <w:r w:rsidR="002F50C8" w:rsidRPr="00271D03">
        <w:t>4</w:t>
      </w:r>
      <w:r w:rsidR="00016713" w:rsidRPr="00271D03">
        <w:t>8</w:t>
      </w:r>
      <w:r w:rsidRPr="00271D03">
        <w:t>.</w:t>
      </w:r>
    </w:p>
    <w:p w:rsidR="00E76099" w:rsidRDefault="00E76099">
      <w:pPr>
        <w:pStyle w:val="04Dictionary"/>
        <w:sectPr w:rsidR="00E76099">
          <w:headerReference w:type="even" r:id="rId109"/>
          <w:headerReference w:type="default" r:id="rId110"/>
          <w:footerReference w:type="even" r:id="rId111"/>
          <w:footerReference w:type="default" r:id="rId112"/>
          <w:type w:val="continuous"/>
          <w:pgSz w:w="11907" w:h="16839" w:code="9"/>
          <w:pgMar w:top="3000" w:right="1900" w:bottom="2500" w:left="2300" w:header="2480" w:footer="2100" w:gutter="0"/>
          <w:cols w:space="720"/>
          <w:docGrid w:linePitch="254"/>
        </w:sectPr>
      </w:pPr>
    </w:p>
    <w:p w:rsidR="00BB7AAB" w:rsidRDefault="00BB7AAB">
      <w:pPr>
        <w:pStyle w:val="Endnote1"/>
      </w:pPr>
      <w:bookmarkStart w:id="146" w:name="_Toc507506098"/>
      <w:r>
        <w:lastRenderedPageBreak/>
        <w:t>Endnotes</w:t>
      </w:r>
      <w:bookmarkEnd w:id="146"/>
    </w:p>
    <w:p w:rsidR="00BB7AAB" w:rsidRPr="005A630D" w:rsidRDefault="00BB7AAB">
      <w:pPr>
        <w:pStyle w:val="Endnote20"/>
      </w:pPr>
      <w:bookmarkStart w:id="147" w:name="_Toc507506099"/>
      <w:r w:rsidRPr="005A630D">
        <w:rPr>
          <w:rStyle w:val="charTableNo"/>
        </w:rPr>
        <w:t>1</w:t>
      </w:r>
      <w:r>
        <w:tab/>
      </w:r>
      <w:r w:rsidRPr="005A630D">
        <w:rPr>
          <w:rStyle w:val="charTableText"/>
        </w:rPr>
        <w:t>About the endnotes</w:t>
      </w:r>
      <w:bookmarkEnd w:id="147"/>
    </w:p>
    <w:p w:rsidR="00BB7AAB" w:rsidRDefault="00BB7AAB" w:rsidP="00016958">
      <w:pPr>
        <w:pStyle w:val="EndNoteTextPub"/>
        <w:keepNext/>
      </w:pPr>
      <w:r>
        <w:t>Amending and modifying laws are annotated in the legislation history and the amendment history.  Current modifications are not included in the republished law but are set out in the endnotes.</w:t>
      </w:r>
    </w:p>
    <w:p w:rsidR="00BB7AAB" w:rsidRDefault="00BB7AAB" w:rsidP="00016958">
      <w:pPr>
        <w:pStyle w:val="EndNoteTextPub"/>
        <w:keepNext/>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BB7AAB" w:rsidRDefault="00BB7AAB" w:rsidP="00016958">
      <w:pPr>
        <w:pStyle w:val="EndNoteTextPub"/>
        <w:keepNext/>
      </w:pPr>
      <w:r>
        <w:t>Uncommenced amending laws are not included in the republished law.  The details of these laws are underlined in the legislation history.  Uncommenced expiries are underlined in the legislation history and amendment history.</w:t>
      </w:r>
    </w:p>
    <w:p w:rsidR="00BB7AAB" w:rsidRDefault="00BB7AAB" w:rsidP="00016958">
      <w:pPr>
        <w:pStyle w:val="EndNoteTextPub"/>
        <w:keepNext/>
      </w:pPr>
      <w:r>
        <w:t xml:space="preserve">If all the provisions of the law have been renumbered, a table of renumbered provisions gives details of previous and current numbering.  </w:t>
      </w:r>
    </w:p>
    <w:p w:rsidR="00BB7AAB" w:rsidRDefault="00BB7AAB" w:rsidP="00016958">
      <w:pPr>
        <w:pStyle w:val="EndNoteTextPub"/>
        <w:keepNext/>
      </w:pPr>
      <w:r>
        <w:t>The endnotes also include a table of earlier republications.</w:t>
      </w:r>
    </w:p>
    <w:p w:rsidR="00BB7AAB" w:rsidRPr="005A630D" w:rsidRDefault="00BB7AAB">
      <w:pPr>
        <w:pStyle w:val="Endnote20"/>
      </w:pPr>
      <w:bookmarkStart w:id="148" w:name="_Toc507506100"/>
      <w:r w:rsidRPr="005A630D">
        <w:rPr>
          <w:rStyle w:val="charTableNo"/>
        </w:rPr>
        <w:t>2</w:t>
      </w:r>
      <w:r>
        <w:tab/>
      </w:r>
      <w:r w:rsidRPr="005A630D">
        <w:rPr>
          <w:rStyle w:val="charTableText"/>
        </w:rPr>
        <w:t>Abbreviation key</w:t>
      </w:r>
      <w:bookmarkEnd w:id="148"/>
    </w:p>
    <w:p w:rsidR="00BB7AAB" w:rsidRDefault="00BB7AAB">
      <w:pPr>
        <w:rPr>
          <w:sz w:val="4"/>
        </w:rPr>
      </w:pPr>
    </w:p>
    <w:tbl>
      <w:tblPr>
        <w:tblW w:w="7372" w:type="dxa"/>
        <w:tblInd w:w="1100" w:type="dxa"/>
        <w:tblLayout w:type="fixed"/>
        <w:tblLook w:val="0000" w:firstRow="0" w:lastRow="0" w:firstColumn="0" w:lastColumn="0" w:noHBand="0" w:noVBand="0"/>
      </w:tblPr>
      <w:tblGrid>
        <w:gridCol w:w="3720"/>
        <w:gridCol w:w="3652"/>
      </w:tblGrid>
      <w:tr w:rsidR="00BB7AAB" w:rsidTr="00BB7AAB">
        <w:tc>
          <w:tcPr>
            <w:tcW w:w="3720" w:type="dxa"/>
          </w:tcPr>
          <w:p w:rsidR="00BB7AAB" w:rsidRDefault="00BB7AAB">
            <w:pPr>
              <w:pStyle w:val="EndnotesAbbrev"/>
            </w:pPr>
            <w:r>
              <w:t>A = Act</w:t>
            </w:r>
          </w:p>
        </w:tc>
        <w:tc>
          <w:tcPr>
            <w:tcW w:w="3652" w:type="dxa"/>
          </w:tcPr>
          <w:p w:rsidR="00BB7AAB" w:rsidRDefault="00BB7AAB" w:rsidP="00BB7AAB">
            <w:pPr>
              <w:pStyle w:val="EndnotesAbbrev"/>
            </w:pPr>
            <w:r>
              <w:t>NI = Notifiable instrument</w:t>
            </w:r>
          </w:p>
        </w:tc>
      </w:tr>
      <w:tr w:rsidR="00BB7AAB" w:rsidTr="00BB7AAB">
        <w:tc>
          <w:tcPr>
            <w:tcW w:w="3720" w:type="dxa"/>
          </w:tcPr>
          <w:p w:rsidR="00BB7AAB" w:rsidRDefault="00BB7AAB" w:rsidP="00BB7AAB">
            <w:pPr>
              <w:pStyle w:val="EndnotesAbbrev"/>
            </w:pPr>
            <w:r>
              <w:t>AF = Approved form</w:t>
            </w:r>
          </w:p>
        </w:tc>
        <w:tc>
          <w:tcPr>
            <w:tcW w:w="3652" w:type="dxa"/>
          </w:tcPr>
          <w:p w:rsidR="00BB7AAB" w:rsidRDefault="00BB7AAB" w:rsidP="00BB7AAB">
            <w:pPr>
              <w:pStyle w:val="EndnotesAbbrev"/>
            </w:pPr>
            <w:r>
              <w:t>o = order</w:t>
            </w:r>
          </w:p>
        </w:tc>
      </w:tr>
      <w:tr w:rsidR="00BB7AAB" w:rsidTr="00BB7AAB">
        <w:tc>
          <w:tcPr>
            <w:tcW w:w="3720" w:type="dxa"/>
          </w:tcPr>
          <w:p w:rsidR="00BB7AAB" w:rsidRDefault="00BB7AAB">
            <w:pPr>
              <w:pStyle w:val="EndnotesAbbrev"/>
            </w:pPr>
            <w:r>
              <w:t>am = amended</w:t>
            </w:r>
          </w:p>
        </w:tc>
        <w:tc>
          <w:tcPr>
            <w:tcW w:w="3652" w:type="dxa"/>
          </w:tcPr>
          <w:p w:rsidR="00BB7AAB" w:rsidRDefault="00BB7AAB" w:rsidP="00BB7AAB">
            <w:pPr>
              <w:pStyle w:val="EndnotesAbbrev"/>
            </w:pPr>
            <w:r>
              <w:t>om = omitted/repealed</w:t>
            </w:r>
          </w:p>
        </w:tc>
      </w:tr>
      <w:tr w:rsidR="00BB7AAB" w:rsidTr="00BB7AAB">
        <w:tc>
          <w:tcPr>
            <w:tcW w:w="3720" w:type="dxa"/>
          </w:tcPr>
          <w:p w:rsidR="00BB7AAB" w:rsidRDefault="00BB7AAB">
            <w:pPr>
              <w:pStyle w:val="EndnotesAbbrev"/>
            </w:pPr>
            <w:r>
              <w:t>amdt = amendment</w:t>
            </w:r>
          </w:p>
        </w:tc>
        <w:tc>
          <w:tcPr>
            <w:tcW w:w="3652" w:type="dxa"/>
          </w:tcPr>
          <w:p w:rsidR="00BB7AAB" w:rsidRDefault="00BB7AAB" w:rsidP="00BB7AAB">
            <w:pPr>
              <w:pStyle w:val="EndnotesAbbrev"/>
            </w:pPr>
            <w:r>
              <w:t>ord = ordinance</w:t>
            </w:r>
          </w:p>
        </w:tc>
      </w:tr>
      <w:tr w:rsidR="00BB7AAB" w:rsidTr="00BB7AAB">
        <w:tc>
          <w:tcPr>
            <w:tcW w:w="3720" w:type="dxa"/>
          </w:tcPr>
          <w:p w:rsidR="00BB7AAB" w:rsidRDefault="00BB7AAB">
            <w:pPr>
              <w:pStyle w:val="EndnotesAbbrev"/>
            </w:pPr>
            <w:r>
              <w:t>AR = Assembly resolution</w:t>
            </w:r>
          </w:p>
        </w:tc>
        <w:tc>
          <w:tcPr>
            <w:tcW w:w="3652" w:type="dxa"/>
          </w:tcPr>
          <w:p w:rsidR="00BB7AAB" w:rsidRDefault="00BB7AAB" w:rsidP="00BB7AAB">
            <w:pPr>
              <w:pStyle w:val="EndnotesAbbrev"/>
            </w:pPr>
            <w:r>
              <w:t>orig = original</w:t>
            </w:r>
          </w:p>
        </w:tc>
      </w:tr>
      <w:tr w:rsidR="00BB7AAB" w:rsidTr="00BB7AAB">
        <w:tc>
          <w:tcPr>
            <w:tcW w:w="3720" w:type="dxa"/>
          </w:tcPr>
          <w:p w:rsidR="00BB7AAB" w:rsidRDefault="00BB7AAB">
            <w:pPr>
              <w:pStyle w:val="EndnotesAbbrev"/>
            </w:pPr>
            <w:r>
              <w:t>ch = chapter</w:t>
            </w:r>
          </w:p>
        </w:tc>
        <w:tc>
          <w:tcPr>
            <w:tcW w:w="3652" w:type="dxa"/>
          </w:tcPr>
          <w:p w:rsidR="00BB7AAB" w:rsidRDefault="00BB7AAB" w:rsidP="00BB7AAB">
            <w:pPr>
              <w:pStyle w:val="EndnotesAbbrev"/>
            </w:pPr>
            <w:r>
              <w:t>par = paragraph/subparagraph</w:t>
            </w:r>
          </w:p>
        </w:tc>
      </w:tr>
      <w:tr w:rsidR="00BB7AAB" w:rsidTr="00BB7AAB">
        <w:tc>
          <w:tcPr>
            <w:tcW w:w="3720" w:type="dxa"/>
          </w:tcPr>
          <w:p w:rsidR="00BB7AAB" w:rsidRDefault="00BB7AAB">
            <w:pPr>
              <w:pStyle w:val="EndnotesAbbrev"/>
            </w:pPr>
            <w:r>
              <w:t>CN = Commencement notice</w:t>
            </w:r>
          </w:p>
        </w:tc>
        <w:tc>
          <w:tcPr>
            <w:tcW w:w="3652" w:type="dxa"/>
          </w:tcPr>
          <w:p w:rsidR="00BB7AAB" w:rsidRDefault="00BB7AAB" w:rsidP="00BB7AAB">
            <w:pPr>
              <w:pStyle w:val="EndnotesAbbrev"/>
            </w:pPr>
            <w:r>
              <w:t>pres = present</w:t>
            </w:r>
          </w:p>
        </w:tc>
      </w:tr>
      <w:tr w:rsidR="00BB7AAB" w:rsidTr="00BB7AAB">
        <w:tc>
          <w:tcPr>
            <w:tcW w:w="3720" w:type="dxa"/>
          </w:tcPr>
          <w:p w:rsidR="00BB7AAB" w:rsidRDefault="00BB7AAB">
            <w:pPr>
              <w:pStyle w:val="EndnotesAbbrev"/>
            </w:pPr>
            <w:r>
              <w:t>def = definition</w:t>
            </w:r>
          </w:p>
        </w:tc>
        <w:tc>
          <w:tcPr>
            <w:tcW w:w="3652" w:type="dxa"/>
          </w:tcPr>
          <w:p w:rsidR="00BB7AAB" w:rsidRDefault="00BB7AAB" w:rsidP="00BB7AAB">
            <w:pPr>
              <w:pStyle w:val="EndnotesAbbrev"/>
            </w:pPr>
            <w:r>
              <w:t>prev = previous</w:t>
            </w:r>
          </w:p>
        </w:tc>
      </w:tr>
      <w:tr w:rsidR="00BB7AAB" w:rsidTr="00BB7AAB">
        <w:tc>
          <w:tcPr>
            <w:tcW w:w="3720" w:type="dxa"/>
          </w:tcPr>
          <w:p w:rsidR="00BB7AAB" w:rsidRDefault="00BB7AAB">
            <w:pPr>
              <w:pStyle w:val="EndnotesAbbrev"/>
            </w:pPr>
            <w:r>
              <w:t>DI = Disallowable instrument</w:t>
            </w:r>
          </w:p>
        </w:tc>
        <w:tc>
          <w:tcPr>
            <w:tcW w:w="3652" w:type="dxa"/>
          </w:tcPr>
          <w:p w:rsidR="00BB7AAB" w:rsidRDefault="00BB7AAB" w:rsidP="00BB7AAB">
            <w:pPr>
              <w:pStyle w:val="EndnotesAbbrev"/>
            </w:pPr>
            <w:r>
              <w:t>(prev...) = previously</w:t>
            </w:r>
          </w:p>
        </w:tc>
      </w:tr>
      <w:tr w:rsidR="00BB7AAB" w:rsidTr="00BB7AAB">
        <w:tc>
          <w:tcPr>
            <w:tcW w:w="3720" w:type="dxa"/>
          </w:tcPr>
          <w:p w:rsidR="00BB7AAB" w:rsidRDefault="00BB7AAB">
            <w:pPr>
              <w:pStyle w:val="EndnotesAbbrev"/>
            </w:pPr>
            <w:r>
              <w:t>dict = dictionary</w:t>
            </w:r>
          </w:p>
        </w:tc>
        <w:tc>
          <w:tcPr>
            <w:tcW w:w="3652" w:type="dxa"/>
          </w:tcPr>
          <w:p w:rsidR="00BB7AAB" w:rsidRDefault="00BB7AAB" w:rsidP="00BB7AAB">
            <w:pPr>
              <w:pStyle w:val="EndnotesAbbrev"/>
            </w:pPr>
            <w:r>
              <w:t>pt = part</w:t>
            </w:r>
          </w:p>
        </w:tc>
      </w:tr>
      <w:tr w:rsidR="00BB7AAB" w:rsidTr="00BB7AAB">
        <w:tc>
          <w:tcPr>
            <w:tcW w:w="3720" w:type="dxa"/>
          </w:tcPr>
          <w:p w:rsidR="00BB7AAB" w:rsidRDefault="00BB7AAB">
            <w:pPr>
              <w:pStyle w:val="EndnotesAbbrev"/>
            </w:pPr>
            <w:r>
              <w:t xml:space="preserve">disallowed = disallowed by the Legislative </w:t>
            </w:r>
          </w:p>
        </w:tc>
        <w:tc>
          <w:tcPr>
            <w:tcW w:w="3652" w:type="dxa"/>
          </w:tcPr>
          <w:p w:rsidR="00BB7AAB" w:rsidRDefault="00BB7AAB" w:rsidP="00BB7AAB">
            <w:pPr>
              <w:pStyle w:val="EndnotesAbbrev"/>
            </w:pPr>
            <w:r>
              <w:t>r = rule/subrule</w:t>
            </w:r>
          </w:p>
        </w:tc>
      </w:tr>
      <w:tr w:rsidR="00BB7AAB" w:rsidTr="00BB7AAB">
        <w:tc>
          <w:tcPr>
            <w:tcW w:w="3720" w:type="dxa"/>
          </w:tcPr>
          <w:p w:rsidR="00BB7AAB" w:rsidRDefault="00BB7AAB">
            <w:pPr>
              <w:pStyle w:val="EndnotesAbbrev"/>
              <w:ind w:left="972"/>
            </w:pPr>
            <w:r>
              <w:t>Assembly</w:t>
            </w:r>
          </w:p>
        </w:tc>
        <w:tc>
          <w:tcPr>
            <w:tcW w:w="3652" w:type="dxa"/>
          </w:tcPr>
          <w:p w:rsidR="00BB7AAB" w:rsidRDefault="00BB7AAB" w:rsidP="00BB7AAB">
            <w:pPr>
              <w:pStyle w:val="EndnotesAbbrev"/>
            </w:pPr>
            <w:r>
              <w:t>reloc = relocated</w:t>
            </w:r>
          </w:p>
        </w:tc>
      </w:tr>
      <w:tr w:rsidR="00BB7AAB" w:rsidTr="00BB7AAB">
        <w:tc>
          <w:tcPr>
            <w:tcW w:w="3720" w:type="dxa"/>
          </w:tcPr>
          <w:p w:rsidR="00BB7AAB" w:rsidRDefault="00BB7AAB">
            <w:pPr>
              <w:pStyle w:val="EndnotesAbbrev"/>
            </w:pPr>
            <w:r>
              <w:t>div = division</w:t>
            </w:r>
          </w:p>
        </w:tc>
        <w:tc>
          <w:tcPr>
            <w:tcW w:w="3652" w:type="dxa"/>
          </w:tcPr>
          <w:p w:rsidR="00BB7AAB" w:rsidRDefault="00BB7AAB" w:rsidP="00BB7AAB">
            <w:pPr>
              <w:pStyle w:val="EndnotesAbbrev"/>
            </w:pPr>
            <w:r>
              <w:t>renum = renumbered</w:t>
            </w:r>
          </w:p>
        </w:tc>
      </w:tr>
      <w:tr w:rsidR="00BB7AAB" w:rsidTr="00BB7AAB">
        <w:tc>
          <w:tcPr>
            <w:tcW w:w="3720" w:type="dxa"/>
          </w:tcPr>
          <w:p w:rsidR="00BB7AAB" w:rsidRDefault="00BB7AAB">
            <w:pPr>
              <w:pStyle w:val="EndnotesAbbrev"/>
            </w:pPr>
            <w:r>
              <w:t>exp = expires/expired</w:t>
            </w:r>
          </w:p>
        </w:tc>
        <w:tc>
          <w:tcPr>
            <w:tcW w:w="3652" w:type="dxa"/>
          </w:tcPr>
          <w:p w:rsidR="00BB7AAB" w:rsidRDefault="00BB7AAB" w:rsidP="00BB7AAB">
            <w:pPr>
              <w:pStyle w:val="EndnotesAbbrev"/>
            </w:pPr>
            <w:r>
              <w:t>R[X] = Republication No</w:t>
            </w:r>
          </w:p>
        </w:tc>
      </w:tr>
      <w:tr w:rsidR="00BB7AAB" w:rsidTr="00BB7AAB">
        <w:tc>
          <w:tcPr>
            <w:tcW w:w="3720" w:type="dxa"/>
          </w:tcPr>
          <w:p w:rsidR="00BB7AAB" w:rsidRDefault="00BB7AAB">
            <w:pPr>
              <w:pStyle w:val="EndnotesAbbrev"/>
            </w:pPr>
            <w:r>
              <w:t>Gaz = gazette</w:t>
            </w:r>
          </w:p>
        </w:tc>
        <w:tc>
          <w:tcPr>
            <w:tcW w:w="3652" w:type="dxa"/>
          </w:tcPr>
          <w:p w:rsidR="00BB7AAB" w:rsidRDefault="00BB7AAB" w:rsidP="00BB7AAB">
            <w:pPr>
              <w:pStyle w:val="EndnotesAbbrev"/>
            </w:pPr>
            <w:r>
              <w:t>RI = reissue</w:t>
            </w:r>
          </w:p>
        </w:tc>
      </w:tr>
      <w:tr w:rsidR="00BB7AAB" w:rsidTr="00BB7AAB">
        <w:tc>
          <w:tcPr>
            <w:tcW w:w="3720" w:type="dxa"/>
          </w:tcPr>
          <w:p w:rsidR="00BB7AAB" w:rsidRDefault="00BB7AAB">
            <w:pPr>
              <w:pStyle w:val="EndnotesAbbrev"/>
            </w:pPr>
            <w:r>
              <w:t>hdg = heading</w:t>
            </w:r>
          </w:p>
        </w:tc>
        <w:tc>
          <w:tcPr>
            <w:tcW w:w="3652" w:type="dxa"/>
          </w:tcPr>
          <w:p w:rsidR="00BB7AAB" w:rsidRDefault="00BB7AAB" w:rsidP="00BB7AAB">
            <w:pPr>
              <w:pStyle w:val="EndnotesAbbrev"/>
            </w:pPr>
            <w:r>
              <w:t>s = section/subsection</w:t>
            </w:r>
          </w:p>
        </w:tc>
      </w:tr>
      <w:tr w:rsidR="00BB7AAB" w:rsidTr="00BB7AAB">
        <w:tc>
          <w:tcPr>
            <w:tcW w:w="3720" w:type="dxa"/>
          </w:tcPr>
          <w:p w:rsidR="00BB7AAB" w:rsidRDefault="00BB7AAB">
            <w:pPr>
              <w:pStyle w:val="EndnotesAbbrev"/>
            </w:pPr>
            <w:r>
              <w:t>IA = Interpretation Act 1967</w:t>
            </w:r>
          </w:p>
        </w:tc>
        <w:tc>
          <w:tcPr>
            <w:tcW w:w="3652" w:type="dxa"/>
          </w:tcPr>
          <w:p w:rsidR="00BB7AAB" w:rsidRDefault="00BB7AAB" w:rsidP="00BB7AAB">
            <w:pPr>
              <w:pStyle w:val="EndnotesAbbrev"/>
            </w:pPr>
            <w:r>
              <w:t>sch = schedule</w:t>
            </w:r>
          </w:p>
        </w:tc>
      </w:tr>
      <w:tr w:rsidR="00BB7AAB" w:rsidTr="00BB7AAB">
        <w:tc>
          <w:tcPr>
            <w:tcW w:w="3720" w:type="dxa"/>
          </w:tcPr>
          <w:p w:rsidR="00BB7AAB" w:rsidRDefault="00BB7AAB">
            <w:pPr>
              <w:pStyle w:val="EndnotesAbbrev"/>
            </w:pPr>
            <w:r>
              <w:t>ins = inserted/added</w:t>
            </w:r>
          </w:p>
        </w:tc>
        <w:tc>
          <w:tcPr>
            <w:tcW w:w="3652" w:type="dxa"/>
          </w:tcPr>
          <w:p w:rsidR="00BB7AAB" w:rsidRDefault="00BB7AAB" w:rsidP="00BB7AAB">
            <w:pPr>
              <w:pStyle w:val="EndnotesAbbrev"/>
            </w:pPr>
            <w:r>
              <w:t>sdiv = subdivision</w:t>
            </w:r>
          </w:p>
        </w:tc>
      </w:tr>
      <w:tr w:rsidR="00BB7AAB" w:rsidTr="00BB7AAB">
        <w:tc>
          <w:tcPr>
            <w:tcW w:w="3720" w:type="dxa"/>
          </w:tcPr>
          <w:p w:rsidR="00BB7AAB" w:rsidRDefault="00BB7AAB">
            <w:pPr>
              <w:pStyle w:val="EndnotesAbbrev"/>
            </w:pPr>
            <w:r>
              <w:t>LA = Legislation Act 2001</w:t>
            </w:r>
          </w:p>
        </w:tc>
        <w:tc>
          <w:tcPr>
            <w:tcW w:w="3652" w:type="dxa"/>
          </w:tcPr>
          <w:p w:rsidR="00BB7AAB" w:rsidRDefault="00BB7AAB" w:rsidP="00BB7AAB">
            <w:pPr>
              <w:pStyle w:val="EndnotesAbbrev"/>
            </w:pPr>
            <w:r>
              <w:t>SL = Subordinate law</w:t>
            </w:r>
          </w:p>
        </w:tc>
      </w:tr>
      <w:tr w:rsidR="00BB7AAB" w:rsidTr="00BB7AAB">
        <w:tc>
          <w:tcPr>
            <w:tcW w:w="3720" w:type="dxa"/>
          </w:tcPr>
          <w:p w:rsidR="00BB7AAB" w:rsidRDefault="00BB7AAB">
            <w:pPr>
              <w:pStyle w:val="EndnotesAbbrev"/>
            </w:pPr>
            <w:r>
              <w:t>LR = legislation register</w:t>
            </w:r>
          </w:p>
        </w:tc>
        <w:tc>
          <w:tcPr>
            <w:tcW w:w="3652" w:type="dxa"/>
          </w:tcPr>
          <w:p w:rsidR="00BB7AAB" w:rsidRDefault="00BB7AAB" w:rsidP="00BB7AAB">
            <w:pPr>
              <w:pStyle w:val="EndnotesAbbrev"/>
            </w:pPr>
            <w:r>
              <w:t>sub = substituted</w:t>
            </w:r>
          </w:p>
        </w:tc>
      </w:tr>
      <w:tr w:rsidR="00BB7AAB" w:rsidTr="00BB7AAB">
        <w:tc>
          <w:tcPr>
            <w:tcW w:w="3720" w:type="dxa"/>
          </w:tcPr>
          <w:p w:rsidR="00BB7AAB" w:rsidRDefault="00BB7AAB">
            <w:pPr>
              <w:pStyle w:val="EndnotesAbbrev"/>
            </w:pPr>
            <w:r>
              <w:t>LRA = Legislation (Republication) Act 1996</w:t>
            </w:r>
          </w:p>
        </w:tc>
        <w:tc>
          <w:tcPr>
            <w:tcW w:w="3652" w:type="dxa"/>
          </w:tcPr>
          <w:p w:rsidR="00BB7AAB" w:rsidRDefault="00BB7AAB" w:rsidP="00BB7AAB">
            <w:pPr>
              <w:pStyle w:val="EndnotesAbbrev"/>
            </w:pPr>
            <w:r>
              <w:rPr>
                <w:u w:val="single"/>
              </w:rPr>
              <w:t>underlining</w:t>
            </w:r>
            <w:r>
              <w:t xml:space="preserve"> = whole or part not commenced</w:t>
            </w:r>
          </w:p>
        </w:tc>
      </w:tr>
      <w:tr w:rsidR="00BB7AAB" w:rsidTr="00BB7AAB">
        <w:tc>
          <w:tcPr>
            <w:tcW w:w="3720" w:type="dxa"/>
          </w:tcPr>
          <w:p w:rsidR="00BB7AAB" w:rsidRDefault="00BB7AAB">
            <w:pPr>
              <w:pStyle w:val="EndnotesAbbrev"/>
            </w:pPr>
            <w:r>
              <w:t>mod = modified/modification</w:t>
            </w:r>
          </w:p>
        </w:tc>
        <w:tc>
          <w:tcPr>
            <w:tcW w:w="3652" w:type="dxa"/>
          </w:tcPr>
          <w:p w:rsidR="00BB7AAB" w:rsidRDefault="00BB7AAB" w:rsidP="00BB7AAB">
            <w:pPr>
              <w:pStyle w:val="EndnotesAbbrev"/>
              <w:ind w:left="1073"/>
            </w:pPr>
            <w:r>
              <w:t>or to be expired</w:t>
            </w:r>
          </w:p>
        </w:tc>
      </w:tr>
    </w:tbl>
    <w:p w:rsidR="00BB7AAB" w:rsidRPr="005A630D" w:rsidRDefault="00BB7AAB">
      <w:pPr>
        <w:pStyle w:val="Endnote20"/>
      </w:pPr>
      <w:bookmarkStart w:id="149" w:name="_Toc507506101"/>
      <w:r w:rsidRPr="005A630D">
        <w:rPr>
          <w:rStyle w:val="charTableNo"/>
        </w:rPr>
        <w:lastRenderedPageBreak/>
        <w:t>3</w:t>
      </w:r>
      <w:r>
        <w:tab/>
      </w:r>
      <w:r w:rsidRPr="005A630D">
        <w:rPr>
          <w:rStyle w:val="charTableText"/>
        </w:rPr>
        <w:t>Legislation history</w:t>
      </w:r>
      <w:bookmarkEnd w:id="149"/>
    </w:p>
    <w:p w:rsidR="003D523E" w:rsidRPr="003D523E" w:rsidRDefault="003D523E" w:rsidP="003D523E">
      <w:pPr>
        <w:pStyle w:val="NewReg"/>
        <w:rPr>
          <w:i/>
        </w:rPr>
      </w:pPr>
      <w:r w:rsidRPr="003D523E">
        <w:rPr>
          <w:rStyle w:val="charItals"/>
          <w:i w:val="0"/>
        </w:rPr>
        <w:t>Retirement Villages Regulation 2013</w:t>
      </w:r>
      <w:r>
        <w:rPr>
          <w:rStyle w:val="charItals"/>
          <w:i w:val="0"/>
        </w:rPr>
        <w:t xml:space="preserve"> SL2013-</w:t>
      </w:r>
      <w:r w:rsidR="00BF7C63">
        <w:rPr>
          <w:rStyle w:val="charItals"/>
          <w:i w:val="0"/>
        </w:rPr>
        <w:t>5</w:t>
      </w:r>
    </w:p>
    <w:p w:rsidR="003D523E" w:rsidRDefault="003D523E" w:rsidP="003D523E">
      <w:pPr>
        <w:pStyle w:val="Actdetails"/>
      </w:pPr>
      <w:r>
        <w:t xml:space="preserve">notified LR </w:t>
      </w:r>
      <w:r w:rsidR="00B16FD4">
        <w:t>1</w:t>
      </w:r>
      <w:r w:rsidR="00783C74">
        <w:t xml:space="preserve"> March 2013</w:t>
      </w:r>
    </w:p>
    <w:p w:rsidR="003D523E" w:rsidRDefault="003D523E" w:rsidP="003D523E">
      <w:pPr>
        <w:pStyle w:val="Actdetails"/>
      </w:pPr>
      <w:r>
        <w:t xml:space="preserve">s 1, s 2 commenced </w:t>
      </w:r>
      <w:r w:rsidR="00B16FD4">
        <w:t>1</w:t>
      </w:r>
      <w:r w:rsidR="00783C74">
        <w:t xml:space="preserve"> March 2013</w:t>
      </w:r>
      <w:r>
        <w:t xml:space="preserve"> (LA s 75 (1))</w:t>
      </w:r>
    </w:p>
    <w:p w:rsidR="003D523E" w:rsidRDefault="003D523E" w:rsidP="003D523E">
      <w:pPr>
        <w:pStyle w:val="Actdetails"/>
      </w:pPr>
      <w:r w:rsidRPr="000461E4">
        <w:t xml:space="preserve">remainder commenced </w:t>
      </w:r>
      <w:r w:rsidR="00783C74">
        <w:t>4</w:t>
      </w:r>
      <w:r w:rsidRPr="000461E4">
        <w:t xml:space="preserve"> </w:t>
      </w:r>
      <w:r w:rsidR="00783C74">
        <w:t>March 2013</w:t>
      </w:r>
      <w:r w:rsidRPr="000461E4">
        <w:t xml:space="preserve"> (s 2 and see </w:t>
      </w:r>
      <w:hyperlink r:id="rId113" w:tooltip="A2012-38" w:history="1">
        <w:r w:rsidR="00AC1F29" w:rsidRPr="00B16FD4">
          <w:rPr>
            <w:rStyle w:val="charCitHyperlinkAbbrev"/>
          </w:rPr>
          <w:t>Retirement Villages Act 2012</w:t>
        </w:r>
        <w:r w:rsidR="00AC1F29" w:rsidRPr="00AC1F29">
          <w:rPr>
            <w:rStyle w:val="charCitHyperlinkItal"/>
          </w:rPr>
          <w:t xml:space="preserve"> </w:t>
        </w:r>
      </w:hyperlink>
      <w:r w:rsidRPr="000461E4">
        <w:t>A201</w:t>
      </w:r>
      <w:r w:rsidR="00783C74">
        <w:t>2-38</w:t>
      </w:r>
      <w:r w:rsidR="00B16FD4">
        <w:t>,</w:t>
      </w:r>
      <w:r w:rsidRPr="000461E4">
        <w:t xml:space="preserve"> s 2</w:t>
      </w:r>
      <w:r w:rsidR="00BC1501">
        <w:t xml:space="preserve"> and LA s 79</w:t>
      </w:r>
      <w:r w:rsidRPr="000461E4">
        <w:t>)</w:t>
      </w:r>
    </w:p>
    <w:p w:rsidR="004E2AEA" w:rsidRDefault="004E2AEA" w:rsidP="004E2AEA">
      <w:pPr>
        <w:pStyle w:val="Asamby"/>
      </w:pPr>
      <w:r>
        <w:t>as amended by</w:t>
      </w:r>
    </w:p>
    <w:p w:rsidR="006E6D28" w:rsidRPr="003D523E" w:rsidRDefault="00A91690" w:rsidP="006E6D28">
      <w:pPr>
        <w:pStyle w:val="NewReg"/>
        <w:rPr>
          <w:i/>
        </w:rPr>
      </w:pPr>
      <w:hyperlink r:id="rId114" w:tooltip="SL2013-21" w:history="1">
        <w:r w:rsidR="006E6D28" w:rsidRPr="006E6D28">
          <w:rPr>
            <w:rStyle w:val="charCitHyperlinkAbbrev"/>
          </w:rPr>
          <w:t>Retirement Villages Amendment Regulation 2013 (No 1)</w:t>
        </w:r>
      </w:hyperlink>
      <w:r w:rsidR="006E6D28">
        <w:rPr>
          <w:rStyle w:val="charItals"/>
          <w:i w:val="0"/>
        </w:rPr>
        <w:t xml:space="preserve"> SL2013-21</w:t>
      </w:r>
    </w:p>
    <w:p w:rsidR="006E6D28" w:rsidRDefault="006E6D28" w:rsidP="006E6D28">
      <w:pPr>
        <w:pStyle w:val="Actdetails"/>
      </w:pPr>
      <w:r>
        <w:t>notified LR 15 August 2013</w:t>
      </w:r>
    </w:p>
    <w:p w:rsidR="006E6D28" w:rsidRDefault="006E6D28" w:rsidP="006E6D28">
      <w:pPr>
        <w:pStyle w:val="Actdetails"/>
      </w:pPr>
      <w:r>
        <w:t>s 1, s 2 commenced 15 August 2013 (LA s 75 (1))</w:t>
      </w:r>
    </w:p>
    <w:p w:rsidR="006E6D28" w:rsidRDefault="006E6D28" w:rsidP="006E6D28">
      <w:pPr>
        <w:pStyle w:val="Actdetails"/>
      </w:pPr>
      <w:r w:rsidRPr="000461E4">
        <w:t xml:space="preserve">remainder commenced </w:t>
      </w:r>
      <w:r>
        <w:t>16 August 2013</w:t>
      </w:r>
      <w:r w:rsidRPr="000461E4">
        <w:t xml:space="preserve"> (s 2)</w:t>
      </w:r>
    </w:p>
    <w:p w:rsidR="001136B8" w:rsidRDefault="00A91690" w:rsidP="001136B8">
      <w:pPr>
        <w:pStyle w:val="NewAct"/>
      </w:pPr>
      <w:hyperlink r:id="rId115" w:tooltip="A2014-49" w:history="1">
        <w:r w:rsidR="001136B8">
          <w:rPr>
            <w:rStyle w:val="charCitHyperlinkAbbrev"/>
          </w:rPr>
          <w:t>Justice and Community Safety Legislation Amendment Act 2014 (No 2)</w:t>
        </w:r>
      </w:hyperlink>
      <w:r w:rsidR="001136B8">
        <w:t xml:space="preserve"> A2014</w:t>
      </w:r>
      <w:r w:rsidR="001136B8">
        <w:noBreakHyphen/>
        <w:t>49 sch 1 pt 1.15</w:t>
      </w:r>
    </w:p>
    <w:p w:rsidR="001136B8" w:rsidRDefault="001136B8" w:rsidP="001136B8">
      <w:pPr>
        <w:pStyle w:val="Actdetails"/>
        <w:keepNext/>
      </w:pPr>
      <w:r>
        <w:t>notified LR 10 November 2014</w:t>
      </w:r>
    </w:p>
    <w:p w:rsidR="001136B8" w:rsidRDefault="001136B8" w:rsidP="001136B8">
      <w:pPr>
        <w:pStyle w:val="Actdetails"/>
        <w:keepNext/>
      </w:pPr>
      <w:r>
        <w:t>s 1, s 2 commenced 10 November 2014 (LA s 75 (1))</w:t>
      </w:r>
    </w:p>
    <w:p w:rsidR="001136B8" w:rsidRPr="00AE7C72" w:rsidRDefault="001136B8" w:rsidP="001136B8">
      <w:pPr>
        <w:pStyle w:val="Actdetails"/>
      </w:pPr>
      <w:r>
        <w:t xml:space="preserve">sch 1 pt 1.15 </w:t>
      </w:r>
      <w:r w:rsidRPr="00AE7C72">
        <w:t xml:space="preserve">commenced </w:t>
      </w:r>
      <w:r>
        <w:t>17 November 2014</w:t>
      </w:r>
      <w:r w:rsidRPr="00AE7C72">
        <w:t xml:space="preserve"> (</w:t>
      </w:r>
      <w:r>
        <w:t>s 2)</w:t>
      </w:r>
    </w:p>
    <w:p w:rsidR="005067BC" w:rsidRDefault="00A91690" w:rsidP="005067BC">
      <w:pPr>
        <w:pStyle w:val="NewAct"/>
      </w:pPr>
      <w:hyperlink r:id="rId116" w:tooltip="A2016-30" w:history="1">
        <w:r w:rsidR="005067BC" w:rsidRPr="005067BC">
          <w:rPr>
            <w:rStyle w:val="Hyperlink"/>
            <w:u w:val="none"/>
          </w:rPr>
          <w:t>Retirement Villages Amendment Act 2016</w:t>
        </w:r>
      </w:hyperlink>
      <w:r w:rsidR="005067BC">
        <w:t xml:space="preserve"> A2016-30 pt 3</w:t>
      </w:r>
    </w:p>
    <w:p w:rsidR="005067BC" w:rsidRDefault="005067BC" w:rsidP="00C22305">
      <w:pPr>
        <w:pStyle w:val="Actdetails"/>
      </w:pPr>
      <w:r>
        <w:t>notified LR 16 June 2016</w:t>
      </w:r>
    </w:p>
    <w:p w:rsidR="005067BC" w:rsidRDefault="005067BC" w:rsidP="00C22305">
      <w:pPr>
        <w:pStyle w:val="Actdetails"/>
      </w:pPr>
      <w:r>
        <w:t>s 1, s 2 commenced 16 June 2016 (LA s 75 (1))</w:t>
      </w:r>
    </w:p>
    <w:p w:rsidR="005067BC" w:rsidRPr="00C22305" w:rsidRDefault="005067BC" w:rsidP="00C22305">
      <w:pPr>
        <w:pStyle w:val="Actdetails"/>
      </w:pPr>
      <w:r w:rsidRPr="00C22305">
        <w:t xml:space="preserve">pt 3 </w:t>
      </w:r>
      <w:r w:rsidR="00C22305" w:rsidRPr="00C22305">
        <w:t>commenced 16 December 2016</w:t>
      </w:r>
      <w:r w:rsidRPr="00C22305">
        <w:t xml:space="preserve"> (s 2</w:t>
      </w:r>
      <w:r w:rsidR="00C22305" w:rsidRPr="00C22305">
        <w:t xml:space="preserve"> and LA s 79</w:t>
      </w:r>
      <w:r w:rsidRPr="00C22305">
        <w:t>)</w:t>
      </w:r>
    </w:p>
    <w:p w:rsidR="005067BC" w:rsidRDefault="00A91690" w:rsidP="005067BC">
      <w:pPr>
        <w:pStyle w:val="NewAct"/>
      </w:pPr>
      <w:hyperlink r:id="rId117" w:tooltip="SL2016-27" w:history="1">
        <w:r w:rsidR="005067BC" w:rsidRPr="005067BC">
          <w:rPr>
            <w:rStyle w:val="charCitHyperlinkAbbrev"/>
          </w:rPr>
          <w:t>Retirement Villages Amendment Regulation 2016 (No 1)</w:t>
        </w:r>
      </w:hyperlink>
      <w:r w:rsidR="005067BC">
        <w:t xml:space="preserve"> SL2016-27</w:t>
      </w:r>
    </w:p>
    <w:p w:rsidR="005067BC" w:rsidRDefault="005067BC" w:rsidP="00C22305">
      <w:pPr>
        <w:pStyle w:val="Actdetails"/>
      </w:pPr>
      <w:r>
        <w:t>notified LR 8 September 2016</w:t>
      </w:r>
    </w:p>
    <w:p w:rsidR="005067BC" w:rsidRDefault="005067BC" w:rsidP="00C22305">
      <w:pPr>
        <w:pStyle w:val="Actdetails"/>
      </w:pPr>
      <w:r>
        <w:t>s 1, s 2 commenced 8 September 2016 (LA s 75 (1))</w:t>
      </w:r>
    </w:p>
    <w:p w:rsidR="005067BC" w:rsidRPr="00C22305" w:rsidRDefault="005067BC" w:rsidP="00C22305">
      <w:pPr>
        <w:pStyle w:val="Actdetails"/>
      </w:pPr>
      <w:r w:rsidRPr="00C22305">
        <w:t xml:space="preserve">remainder </w:t>
      </w:r>
      <w:r w:rsidR="00C22305" w:rsidRPr="00C22305">
        <w:t>commenced 16 December 2016</w:t>
      </w:r>
      <w:r w:rsidRPr="00C22305">
        <w:t xml:space="preserve"> </w:t>
      </w:r>
      <w:r w:rsidR="00C22305" w:rsidRPr="00C22305">
        <w:t>(</w:t>
      </w:r>
      <w:r w:rsidR="00F40812">
        <w:t xml:space="preserve">s 2 and </w:t>
      </w:r>
      <w:r w:rsidR="00C22305" w:rsidRPr="00C22305">
        <w:t xml:space="preserve">see </w:t>
      </w:r>
      <w:r w:rsidRPr="00C22305">
        <w:t xml:space="preserve">Retirement Villages Amendment Act 2016 </w:t>
      </w:r>
      <w:hyperlink r:id="rId118" w:tooltip="Retirement Villages Amendment Act 2016" w:history="1">
        <w:r w:rsidR="00C22305" w:rsidRPr="00637B5B">
          <w:rPr>
            <w:rStyle w:val="charCitHyperlinkAbbrev"/>
          </w:rPr>
          <w:t>A2016-30</w:t>
        </w:r>
      </w:hyperlink>
      <w:r w:rsidR="00F40812" w:rsidRPr="00F40812">
        <w:t>,</w:t>
      </w:r>
      <w:r w:rsidRPr="00C22305">
        <w:t xml:space="preserve"> s </w:t>
      </w:r>
      <w:r w:rsidR="00C22305">
        <w:t>2</w:t>
      </w:r>
      <w:r w:rsidRPr="00C22305">
        <w:t xml:space="preserve"> </w:t>
      </w:r>
      <w:r w:rsidR="00F40812">
        <w:t>and LA s 79</w:t>
      </w:r>
      <w:r w:rsidRPr="00C22305">
        <w:t>)</w:t>
      </w:r>
    </w:p>
    <w:p w:rsidR="007F5B83" w:rsidRPr="007F5B83" w:rsidRDefault="007F5B83" w:rsidP="007F5B83">
      <w:pPr>
        <w:pStyle w:val="PageBreak"/>
      </w:pPr>
      <w:r w:rsidRPr="007F5B83">
        <w:br w:type="page"/>
      </w:r>
    </w:p>
    <w:p w:rsidR="003D523E" w:rsidRPr="005A630D" w:rsidRDefault="003D523E" w:rsidP="003D523E">
      <w:pPr>
        <w:pStyle w:val="Endnote20"/>
      </w:pPr>
      <w:bookmarkStart w:id="150" w:name="_Toc507506102"/>
      <w:r w:rsidRPr="005A630D">
        <w:rPr>
          <w:rStyle w:val="charTableNo"/>
        </w:rPr>
        <w:lastRenderedPageBreak/>
        <w:t>4</w:t>
      </w:r>
      <w:r>
        <w:tab/>
      </w:r>
      <w:r w:rsidRPr="005A630D">
        <w:rPr>
          <w:rStyle w:val="charTableText"/>
        </w:rPr>
        <w:t>Amendment history</w:t>
      </w:r>
      <w:bookmarkEnd w:id="150"/>
    </w:p>
    <w:p w:rsidR="003D523E" w:rsidRDefault="003D523E" w:rsidP="003D523E">
      <w:pPr>
        <w:pStyle w:val="AmdtsEntryHd"/>
      </w:pPr>
      <w:r>
        <w:t>Commencement</w:t>
      </w:r>
    </w:p>
    <w:p w:rsidR="003D523E" w:rsidRDefault="003D523E" w:rsidP="003D523E">
      <w:pPr>
        <w:pStyle w:val="AmdtsEntries"/>
      </w:pPr>
      <w:r>
        <w:t>s 2</w:t>
      </w:r>
      <w:r>
        <w:tab/>
        <w:t>om LA s 89 (4)</w:t>
      </w:r>
    </w:p>
    <w:p w:rsidR="00F40812" w:rsidRDefault="00F40812" w:rsidP="001136B8">
      <w:pPr>
        <w:pStyle w:val="AmdtsEntryHd"/>
      </w:pPr>
      <w:r w:rsidRPr="0012189A">
        <w:t>General inquiry document—Act, s 23 (2)</w:t>
      </w:r>
    </w:p>
    <w:p w:rsidR="00F40812" w:rsidRPr="00F40812" w:rsidRDefault="00F40812" w:rsidP="00F40812">
      <w:pPr>
        <w:pStyle w:val="AmdtsEntries"/>
      </w:pPr>
      <w:r>
        <w:t>s 6A</w:t>
      </w:r>
      <w:r>
        <w:tab/>
        <w:t xml:space="preserve">ins </w:t>
      </w:r>
      <w:hyperlink r:id="rId119" w:tooltip="Retirement Villages Amendment Act 2016" w:history="1">
        <w:r w:rsidR="00FF2F35">
          <w:rPr>
            <w:rStyle w:val="charCitHyperlinkAbbrev"/>
          </w:rPr>
          <w:t>A2016</w:t>
        </w:r>
        <w:r w:rsidR="00FF2F35">
          <w:rPr>
            <w:rStyle w:val="charCitHyperlinkAbbrev"/>
          </w:rPr>
          <w:noBreakHyphen/>
          <w:t>30</w:t>
        </w:r>
      </w:hyperlink>
      <w:r>
        <w:t xml:space="preserve"> s 57</w:t>
      </w:r>
    </w:p>
    <w:p w:rsidR="00FF2F35" w:rsidRDefault="00FF2F35" w:rsidP="001136B8">
      <w:pPr>
        <w:pStyle w:val="AmdtsEntryHd"/>
      </w:pPr>
      <w:r w:rsidRPr="0012189A">
        <w:t>Disclosure statement—Act, s 24 (3)</w:t>
      </w:r>
    </w:p>
    <w:p w:rsidR="00FF2F35" w:rsidRPr="00FF2F35" w:rsidRDefault="00FF2F35" w:rsidP="00FF2F35">
      <w:pPr>
        <w:pStyle w:val="AmdtsEntries"/>
      </w:pPr>
      <w:r>
        <w:t>s 7</w:t>
      </w:r>
      <w:r>
        <w:tab/>
        <w:t xml:space="preserve">sub </w:t>
      </w:r>
      <w:hyperlink r:id="rId120" w:tooltip="Retirement Villages Amendment Act 2016" w:history="1">
        <w:r>
          <w:rPr>
            <w:rStyle w:val="charCitHyperlinkAbbrev"/>
          </w:rPr>
          <w:t>A2016</w:t>
        </w:r>
        <w:r>
          <w:rPr>
            <w:rStyle w:val="charCitHyperlinkAbbrev"/>
          </w:rPr>
          <w:noBreakHyphen/>
          <w:t>30</w:t>
        </w:r>
      </w:hyperlink>
      <w:r>
        <w:t xml:space="preserve"> s 58</w:t>
      </w:r>
    </w:p>
    <w:p w:rsidR="001136B8" w:rsidRDefault="001136B8" w:rsidP="001136B8">
      <w:pPr>
        <w:pStyle w:val="AmdtsEntryHd"/>
      </w:pPr>
      <w:r w:rsidRPr="00271D03">
        <w:t>Questions at annual meeting—Act, s 110 (3) (b)</w:t>
      </w:r>
    </w:p>
    <w:p w:rsidR="001136B8" w:rsidRDefault="001136B8" w:rsidP="003D523E">
      <w:pPr>
        <w:pStyle w:val="AmdtsEntries"/>
      </w:pPr>
      <w:r>
        <w:t>s 22</w:t>
      </w:r>
      <w:r>
        <w:tab/>
        <w:t xml:space="preserve">am </w:t>
      </w:r>
      <w:hyperlink r:id="rId121" w:tooltip="Justice and Community Safety Legislation Amendment Act 2014 (No 2)" w:history="1">
        <w:r>
          <w:rPr>
            <w:rStyle w:val="charCitHyperlinkAbbrev"/>
          </w:rPr>
          <w:t>A2014</w:t>
        </w:r>
        <w:r>
          <w:rPr>
            <w:rStyle w:val="charCitHyperlinkAbbrev"/>
          </w:rPr>
          <w:noBreakHyphen/>
          <w:t>49</w:t>
        </w:r>
      </w:hyperlink>
      <w:r>
        <w:t xml:space="preserve"> amdt 1.33</w:t>
      </w:r>
    </w:p>
    <w:p w:rsidR="00584982" w:rsidRDefault="00584982" w:rsidP="001136B8">
      <w:pPr>
        <w:pStyle w:val="AmdtsEntryHd"/>
      </w:pPr>
      <w:r w:rsidRPr="00271D03">
        <w:t>Notice of amendment—no fixed formula a</w:t>
      </w:r>
      <w:r>
        <w:t>nd not exceeding CPI—Act, s 150 </w:t>
      </w:r>
      <w:r w:rsidRPr="00271D03">
        <w:t>(4) (c)</w:t>
      </w:r>
    </w:p>
    <w:p w:rsidR="00584982" w:rsidRPr="00584982" w:rsidRDefault="00584982" w:rsidP="00584982">
      <w:pPr>
        <w:pStyle w:val="AmdtsEntries"/>
      </w:pPr>
      <w:r>
        <w:t>s 31</w:t>
      </w:r>
      <w:r>
        <w:tab/>
        <w:t xml:space="preserve">om </w:t>
      </w:r>
      <w:hyperlink r:id="rId122" w:tooltip="Retirement Villages Amendment Regulation 2016 (No 1)" w:history="1">
        <w:r>
          <w:rPr>
            <w:rStyle w:val="charCitHyperlinkAbbrev"/>
          </w:rPr>
          <w:t>SL2016</w:t>
        </w:r>
        <w:r>
          <w:rPr>
            <w:rStyle w:val="charCitHyperlinkAbbrev"/>
          </w:rPr>
          <w:noBreakHyphen/>
          <w:t>27</w:t>
        </w:r>
      </w:hyperlink>
      <w:r>
        <w:t xml:space="preserve"> s 4</w:t>
      </w:r>
    </w:p>
    <w:p w:rsidR="00584982" w:rsidRDefault="00584982" w:rsidP="001136B8">
      <w:pPr>
        <w:pStyle w:val="AmdtsEntryHd"/>
      </w:pPr>
      <w:r w:rsidRPr="00296A58">
        <w:t>Notice of amendment—recurrent charges amended otherwise than by fixed formula—Act, s 150 (3) (e)</w:t>
      </w:r>
    </w:p>
    <w:p w:rsidR="00584982" w:rsidRDefault="00584982" w:rsidP="00584982">
      <w:pPr>
        <w:pStyle w:val="AmdtsEntries"/>
      </w:pPr>
      <w:r>
        <w:t>s 32 hdg</w:t>
      </w:r>
      <w:r>
        <w:tab/>
        <w:t xml:space="preserve">sub </w:t>
      </w:r>
      <w:hyperlink r:id="rId123" w:tooltip="Retirement Villages Amendment Regulation 2016 (No 1)" w:history="1">
        <w:r>
          <w:rPr>
            <w:rStyle w:val="charCitHyperlinkAbbrev"/>
          </w:rPr>
          <w:t>SL2016</w:t>
        </w:r>
        <w:r>
          <w:rPr>
            <w:rStyle w:val="charCitHyperlinkAbbrev"/>
          </w:rPr>
          <w:noBreakHyphen/>
          <w:t>27</w:t>
        </w:r>
      </w:hyperlink>
      <w:r>
        <w:t xml:space="preserve"> s 5</w:t>
      </w:r>
    </w:p>
    <w:p w:rsidR="00584982" w:rsidRPr="00584982" w:rsidRDefault="00584982" w:rsidP="00584982">
      <w:pPr>
        <w:pStyle w:val="AmdtsEntries"/>
      </w:pPr>
      <w:r>
        <w:t>s 32</w:t>
      </w:r>
      <w:r>
        <w:tab/>
        <w:t xml:space="preserve">am </w:t>
      </w:r>
      <w:hyperlink r:id="rId124" w:tooltip="Retirement Villages Amendment Regulation 2016 (No 1)" w:history="1">
        <w:r>
          <w:rPr>
            <w:rStyle w:val="charCitHyperlinkAbbrev"/>
          </w:rPr>
          <w:t>SL2016</w:t>
        </w:r>
        <w:r>
          <w:rPr>
            <w:rStyle w:val="charCitHyperlinkAbbrev"/>
          </w:rPr>
          <w:noBreakHyphen/>
          <w:t>27</w:t>
        </w:r>
      </w:hyperlink>
      <w:r>
        <w:t xml:space="preserve"> s 5, s 6</w:t>
      </w:r>
    </w:p>
    <w:p w:rsidR="001136B8" w:rsidRDefault="001136B8" w:rsidP="001136B8">
      <w:pPr>
        <w:pStyle w:val="AmdtsEntryHd"/>
      </w:pPr>
      <w:r w:rsidRPr="00271D03">
        <w:t>Information about recurrent charges not needed to be given—Act, s 153 (5)</w:t>
      </w:r>
    </w:p>
    <w:p w:rsidR="001136B8" w:rsidRPr="00B62B16" w:rsidRDefault="001136B8" w:rsidP="003D523E">
      <w:pPr>
        <w:pStyle w:val="AmdtsEntries"/>
      </w:pPr>
      <w:r>
        <w:t>s 33</w:t>
      </w:r>
      <w:r>
        <w:tab/>
        <w:t xml:space="preserve">am </w:t>
      </w:r>
      <w:hyperlink r:id="rId125" w:tooltip="Justice and Community Safety Legislation Amendment Act 2014 (No 2)" w:history="1">
        <w:r>
          <w:rPr>
            <w:rStyle w:val="charCitHyperlinkAbbrev"/>
          </w:rPr>
          <w:t>A2014</w:t>
        </w:r>
        <w:r>
          <w:rPr>
            <w:rStyle w:val="charCitHyperlinkAbbrev"/>
          </w:rPr>
          <w:noBreakHyphen/>
          <w:t>49</w:t>
        </w:r>
      </w:hyperlink>
      <w:r>
        <w:t xml:space="preserve"> amdt 1.33</w:t>
      </w:r>
    </w:p>
    <w:p w:rsidR="006B2BA1" w:rsidRDefault="003E38C5" w:rsidP="006B2BA1">
      <w:pPr>
        <w:pStyle w:val="AmdtsEntryHd"/>
      </w:pPr>
      <w:r w:rsidRPr="00271D03">
        <w:t>Matters not to be financed by way of recurrent charges—Act, s 159 (4) (b)</w:t>
      </w:r>
    </w:p>
    <w:p w:rsidR="006B2BA1" w:rsidRDefault="006B2BA1" w:rsidP="006B2BA1">
      <w:pPr>
        <w:pStyle w:val="AmdtsEntries"/>
      </w:pPr>
      <w:r>
        <w:t xml:space="preserve">s </w:t>
      </w:r>
      <w:r w:rsidR="003E38C5">
        <w:t>36</w:t>
      </w:r>
      <w:r>
        <w:tab/>
      </w:r>
      <w:r w:rsidR="003E38C5">
        <w:t xml:space="preserve">am </w:t>
      </w:r>
      <w:hyperlink r:id="rId126" w:tooltip="Retirement Villages Amendment Regulation 2013 (No 1)" w:history="1">
        <w:r w:rsidR="003E38C5" w:rsidRPr="003E38C5">
          <w:rPr>
            <w:rStyle w:val="charCitHyperlinkAbbrev"/>
          </w:rPr>
          <w:t>SL2013-21</w:t>
        </w:r>
      </w:hyperlink>
      <w:r w:rsidR="003E38C5">
        <w:t xml:space="preserve"> s 4</w:t>
      </w:r>
    </w:p>
    <w:p w:rsidR="00584982" w:rsidRDefault="00584982" w:rsidP="003E38C5">
      <w:pPr>
        <w:pStyle w:val="AmdtsEntryHd"/>
      </w:pPr>
      <w:r w:rsidRPr="00296A58">
        <w:t>Notice accompanying proposed annual budget—Act, s 159 (5) (d)</w:t>
      </w:r>
    </w:p>
    <w:p w:rsidR="00584982" w:rsidRPr="00584982" w:rsidRDefault="00584982" w:rsidP="00584982">
      <w:pPr>
        <w:pStyle w:val="AmdtsEntries"/>
      </w:pPr>
      <w:r>
        <w:t>s 37</w:t>
      </w:r>
      <w:r>
        <w:tab/>
      </w:r>
      <w:r w:rsidR="00782A1D">
        <w:t xml:space="preserve">sub </w:t>
      </w:r>
      <w:hyperlink r:id="rId127" w:tooltip="Retirement Villages Amendment Regulation 2016 (No 1)" w:history="1">
        <w:r w:rsidR="00782A1D">
          <w:rPr>
            <w:rStyle w:val="charCitHyperlinkAbbrev"/>
          </w:rPr>
          <w:t>SL2016</w:t>
        </w:r>
        <w:r w:rsidR="00782A1D">
          <w:rPr>
            <w:rStyle w:val="charCitHyperlinkAbbrev"/>
          </w:rPr>
          <w:noBreakHyphen/>
          <w:t>27</w:t>
        </w:r>
      </w:hyperlink>
      <w:r w:rsidR="00782A1D">
        <w:t xml:space="preserve"> s 7</w:t>
      </w:r>
    </w:p>
    <w:p w:rsidR="00782A1D" w:rsidRDefault="00782A1D" w:rsidP="003E38C5">
      <w:pPr>
        <w:pStyle w:val="AmdtsEntryHd"/>
      </w:pPr>
      <w:r w:rsidRPr="00271D03">
        <w:t>Representative for residents in dispute—Act, s 176 (2)</w:t>
      </w:r>
    </w:p>
    <w:p w:rsidR="00782A1D" w:rsidRPr="00782A1D" w:rsidRDefault="00782A1D" w:rsidP="00782A1D">
      <w:pPr>
        <w:pStyle w:val="AmdtsEntries"/>
      </w:pPr>
      <w:r>
        <w:t>s 41</w:t>
      </w:r>
      <w:r>
        <w:tab/>
        <w:t xml:space="preserve">am </w:t>
      </w:r>
      <w:hyperlink r:id="rId128" w:tooltip="Retirement Villages Amendment Regulation 2016 (No 1)" w:history="1">
        <w:r>
          <w:rPr>
            <w:rStyle w:val="charCitHyperlinkAbbrev"/>
          </w:rPr>
          <w:t>SL2016</w:t>
        </w:r>
        <w:r>
          <w:rPr>
            <w:rStyle w:val="charCitHyperlinkAbbrev"/>
          </w:rPr>
          <w:noBreakHyphen/>
          <w:t>27</w:t>
        </w:r>
      </w:hyperlink>
      <w:r>
        <w:t xml:space="preserve"> s 8</w:t>
      </w:r>
    </w:p>
    <w:p w:rsidR="003E38C5" w:rsidRDefault="00052DA2" w:rsidP="003E38C5">
      <w:pPr>
        <w:pStyle w:val="AmdtsEntryHd"/>
      </w:pPr>
      <w:r w:rsidRPr="00271D03">
        <w:t>Storage of other uncollected goods</w:t>
      </w:r>
    </w:p>
    <w:p w:rsidR="003E38C5" w:rsidRDefault="003E38C5" w:rsidP="003E38C5">
      <w:pPr>
        <w:pStyle w:val="AmdtsEntries"/>
      </w:pPr>
      <w:r>
        <w:t>s 50</w:t>
      </w:r>
      <w:r>
        <w:tab/>
        <w:t xml:space="preserve">am </w:t>
      </w:r>
      <w:hyperlink r:id="rId129" w:tooltip="Retirement Villages Amendment Regulation 2013 (No 1)" w:history="1">
        <w:r w:rsidRPr="003E38C5">
          <w:rPr>
            <w:rStyle w:val="charCitHyperlinkAbbrev"/>
          </w:rPr>
          <w:t>SL2013-21</w:t>
        </w:r>
      </w:hyperlink>
      <w:r>
        <w:t xml:space="preserve"> s 5</w:t>
      </w:r>
      <w:r w:rsidR="00422ECC">
        <w:t>; ss renum R2</w:t>
      </w:r>
      <w:r w:rsidR="001313A6">
        <w:t xml:space="preserve"> </w:t>
      </w:r>
      <w:r w:rsidR="00422ECC">
        <w:t>LA</w:t>
      </w:r>
    </w:p>
    <w:p w:rsidR="00052DA2" w:rsidRDefault="00052DA2" w:rsidP="00052DA2">
      <w:pPr>
        <w:pStyle w:val="AmdtsEntryHd"/>
      </w:pPr>
      <w:r w:rsidRPr="00271D03">
        <w:t>Disposal of uncollected goods after storage</w:t>
      </w:r>
    </w:p>
    <w:p w:rsidR="00052DA2" w:rsidRPr="00B62B16" w:rsidRDefault="00052DA2" w:rsidP="00052DA2">
      <w:pPr>
        <w:pStyle w:val="AmdtsEntries"/>
      </w:pPr>
      <w:r>
        <w:t>s 52</w:t>
      </w:r>
      <w:r>
        <w:tab/>
        <w:t xml:space="preserve">am </w:t>
      </w:r>
      <w:hyperlink r:id="rId130" w:tooltip="Retirement Villages Amendment Regulation 2013 (No 1)" w:history="1">
        <w:r w:rsidRPr="003E38C5">
          <w:rPr>
            <w:rStyle w:val="charCitHyperlinkAbbrev"/>
          </w:rPr>
          <w:t>SL2013-21</w:t>
        </w:r>
      </w:hyperlink>
      <w:r>
        <w:t xml:space="preserve"> s 6</w:t>
      </w:r>
      <w:r w:rsidR="00422ECC">
        <w:t>; ss renum R2</w:t>
      </w:r>
      <w:r w:rsidR="001313A6">
        <w:t xml:space="preserve"> </w:t>
      </w:r>
      <w:r w:rsidR="00422ECC">
        <w:t>LA</w:t>
      </w:r>
    </w:p>
    <w:p w:rsidR="00782A1D" w:rsidRDefault="00782A1D" w:rsidP="00EB2CD6">
      <w:pPr>
        <w:pStyle w:val="AmdtsEntryHd"/>
      </w:pPr>
      <w:r w:rsidRPr="00296A58">
        <w:t>Prescribed rate of interest—Act, s 238 (</w:t>
      </w:r>
      <w:r w:rsidR="0010062D">
        <w:t>8</w:t>
      </w:r>
      <w:r w:rsidRPr="00296A58">
        <w:t>) (b)</w:t>
      </w:r>
    </w:p>
    <w:p w:rsidR="00782A1D" w:rsidRPr="00782A1D" w:rsidRDefault="00782A1D" w:rsidP="00782A1D">
      <w:pPr>
        <w:pStyle w:val="AmdtsEntries"/>
      </w:pPr>
      <w:r>
        <w:t>s 57 hdg</w:t>
      </w:r>
      <w:r>
        <w:tab/>
        <w:t xml:space="preserve">sub </w:t>
      </w:r>
      <w:hyperlink r:id="rId131" w:tooltip="Retirement Villages Amendment Regulation 2016 (No 1)" w:history="1">
        <w:r>
          <w:rPr>
            <w:rStyle w:val="charCitHyperlinkAbbrev"/>
          </w:rPr>
          <w:t>SL2016</w:t>
        </w:r>
        <w:r>
          <w:rPr>
            <w:rStyle w:val="charCitHyperlinkAbbrev"/>
          </w:rPr>
          <w:noBreakHyphen/>
          <w:t>27</w:t>
        </w:r>
      </w:hyperlink>
      <w:r>
        <w:t xml:space="preserve"> s 9</w:t>
      </w:r>
    </w:p>
    <w:p w:rsidR="00BB7AAB" w:rsidRDefault="00EB2CD6" w:rsidP="00EB2CD6">
      <w:pPr>
        <w:pStyle w:val="AmdtsEntryHd"/>
      </w:pPr>
      <w:r w:rsidRPr="00271D03">
        <w:t>Modification of Act—Act,</w:t>
      </w:r>
      <w:r w:rsidRPr="00EB2CD6">
        <w:t> s 504 (2)</w:t>
      </w:r>
    </w:p>
    <w:p w:rsidR="00EB2CD6" w:rsidRDefault="00EB2CD6" w:rsidP="00EB2CD6">
      <w:pPr>
        <w:pStyle w:val="AmdtsEntries"/>
        <w:rPr>
          <w:rStyle w:val="charUnderline"/>
        </w:rPr>
      </w:pPr>
      <w:r>
        <w:t>s 60</w:t>
      </w:r>
      <w:r>
        <w:tab/>
      </w:r>
      <w:r w:rsidRPr="00AD5EAB">
        <w:t>exp 4 March 2018 (s 60 (2))</w:t>
      </w:r>
    </w:p>
    <w:p w:rsidR="00052DA2" w:rsidRDefault="00052DA2" w:rsidP="00052DA2">
      <w:pPr>
        <w:pStyle w:val="AmdtsEntryHd"/>
      </w:pPr>
      <w:r>
        <w:t>Transitional</w:t>
      </w:r>
    </w:p>
    <w:p w:rsidR="00052DA2" w:rsidRDefault="00052DA2" w:rsidP="00052DA2">
      <w:pPr>
        <w:pStyle w:val="AmdtsEntries"/>
      </w:pPr>
      <w:r>
        <w:t>pt 20 hdg</w:t>
      </w:r>
      <w:r>
        <w:tab/>
        <w:t xml:space="preserve">om </w:t>
      </w:r>
      <w:hyperlink r:id="rId132" w:tooltip="Retirement Villages Amendment Regulation 2013 (No 1)" w:history="1">
        <w:r w:rsidRPr="003E38C5">
          <w:rPr>
            <w:rStyle w:val="charCitHyperlinkAbbrev"/>
          </w:rPr>
          <w:t>SL2013-21</w:t>
        </w:r>
      </w:hyperlink>
      <w:r>
        <w:t xml:space="preserve"> s 7</w:t>
      </w:r>
    </w:p>
    <w:p w:rsidR="004E2AEA" w:rsidRDefault="00D23451" w:rsidP="004E2AEA">
      <w:pPr>
        <w:pStyle w:val="AmdtsEntryHd"/>
      </w:pPr>
      <w:r w:rsidRPr="00271D03">
        <w:t>Matters not to be financed by way of recurrent charges—Act, s 159 (4) (b)—s 36</w:t>
      </w:r>
    </w:p>
    <w:p w:rsidR="004E2AEA" w:rsidRDefault="004E2AEA" w:rsidP="004E2AEA">
      <w:pPr>
        <w:pStyle w:val="AmdtsEntries"/>
      </w:pPr>
      <w:r>
        <w:t>s100</w:t>
      </w:r>
      <w:r>
        <w:tab/>
        <w:t xml:space="preserve">om </w:t>
      </w:r>
      <w:hyperlink r:id="rId133" w:tooltip="Retirement Villages Amendment Regulation 2013 (No 1)" w:history="1">
        <w:r w:rsidRPr="003E38C5">
          <w:rPr>
            <w:rStyle w:val="charCitHyperlinkAbbrev"/>
          </w:rPr>
          <w:t>SL2013-21</w:t>
        </w:r>
      </w:hyperlink>
      <w:r>
        <w:t xml:space="preserve"> s 7</w:t>
      </w:r>
    </w:p>
    <w:p w:rsidR="00FF2F35" w:rsidRDefault="00FF2F35" w:rsidP="00C04F4A">
      <w:pPr>
        <w:pStyle w:val="AmdtsEntryHd"/>
      </w:pPr>
      <w:r w:rsidRPr="0012189A">
        <w:lastRenderedPageBreak/>
        <w:t>Time for payment of ingoing contribution instalments</w:t>
      </w:r>
    </w:p>
    <w:p w:rsidR="00FF2F35" w:rsidRPr="00FF2F35" w:rsidRDefault="00FF2F35" w:rsidP="00FF2F35">
      <w:pPr>
        <w:pStyle w:val="AmdtsEntries"/>
      </w:pPr>
      <w:r>
        <w:t>sch 1 s 1.1A</w:t>
      </w:r>
      <w:r>
        <w:tab/>
        <w:t xml:space="preserve">ins </w:t>
      </w:r>
      <w:hyperlink r:id="rId134" w:tooltip="Retirement Villages Amendment Act 2016" w:history="1">
        <w:r>
          <w:rPr>
            <w:rStyle w:val="charCitHyperlinkAbbrev"/>
          </w:rPr>
          <w:t>A2016</w:t>
        </w:r>
        <w:r>
          <w:rPr>
            <w:rStyle w:val="charCitHyperlinkAbbrev"/>
          </w:rPr>
          <w:noBreakHyphen/>
          <w:t>30</w:t>
        </w:r>
      </w:hyperlink>
      <w:r>
        <w:t xml:space="preserve"> s 59</w:t>
      </w:r>
    </w:p>
    <w:p w:rsidR="00FF2F35" w:rsidRDefault="00FF2F35" w:rsidP="00FF2F35">
      <w:pPr>
        <w:pStyle w:val="AmdtsEntryHd"/>
      </w:pPr>
      <w:r w:rsidRPr="0012189A">
        <w:t>Current value of premises</w:t>
      </w:r>
    </w:p>
    <w:p w:rsidR="00FF2F35" w:rsidRPr="00FF2F35" w:rsidRDefault="00FF2F35" w:rsidP="00FF2F35">
      <w:pPr>
        <w:pStyle w:val="AmdtsEntries"/>
      </w:pPr>
      <w:r>
        <w:t>sch 2 s 2.11</w:t>
      </w:r>
      <w:r>
        <w:tab/>
        <w:t xml:space="preserve">ins </w:t>
      </w:r>
      <w:hyperlink r:id="rId135" w:tooltip="Retirement Villages Amendment Act 2016" w:history="1">
        <w:r>
          <w:rPr>
            <w:rStyle w:val="charCitHyperlinkAbbrev"/>
          </w:rPr>
          <w:t>A2016</w:t>
        </w:r>
        <w:r>
          <w:rPr>
            <w:rStyle w:val="charCitHyperlinkAbbrev"/>
          </w:rPr>
          <w:noBreakHyphen/>
          <w:t>30</w:t>
        </w:r>
      </w:hyperlink>
      <w:r>
        <w:t xml:space="preserve"> s 60</w:t>
      </w:r>
    </w:p>
    <w:p w:rsidR="00782A1D" w:rsidRDefault="00782A1D" w:rsidP="00C04F4A">
      <w:pPr>
        <w:pStyle w:val="AmdtsEntryHd"/>
        <w:rPr>
          <w:rStyle w:val="CharChapText"/>
        </w:rPr>
      </w:pPr>
      <w:r w:rsidRPr="00B84112">
        <w:rPr>
          <w:rStyle w:val="CharChapText"/>
        </w:rPr>
        <w:t>Time for making ACAT applications</w:t>
      </w:r>
    </w:p>
    <w:p w:rsidR="00782A1D" w:rsidRPr="00782A1D" w:rsidRDefault="00782A1D" w:rsidP="00782A1D">
      <w:pPr>
        <w:pStyle w:val="AmdtsEntries"/>
      </w:pPr>
      <w:r>
        <w:t>sch 3</w:t>
      </w:r>
      <w:r>
        <w:tab/>
        <w:t xml:space="preserve">am </w:t>
      </w:r>
      <w:hyperlink r:id="rId136" w:tooltip="Retirement Villages Amendment Regulation 2016 (No 1)" w:history="1">
        <w:r>
          <w:rPr>
            <w:rStyle w:val="charCitHyperlinkAbbrev"/>
          </w:rPr>
          <w:t>SL2016</w:t>
        </w:r>
        <w:r>
          <w:rPr>
            <w:rStyle w:val="charCitHyperlinkAbbrev"/>
          </w:rPr>
          <w:noBreakHyphen/>
          <w:t>27</w:t>
        </w:r>
      </w:hyperlink>
      <w:r>
        <w:t xml:space="preserve"> s 10</w:t>
      </w:r>
    </w:p>
    <w:p w:rsidR="00C04F4A" w:rsidRDefault="00C04F4A" w:rsidP="00C04F4A">
      <w:pPr>
        <w:pStyle w:val="AmdtsEntryHd"/>
      </w:pPr>
      <w:r>
        <w:t>Modification of Act</w:t>
      </w:r>
    </w:p>
    <w:p w:rsidR="00E63C15" w:rsidRPr="00E63C15" w:rsidRDefault="00C04F4A" w:rsidP="0049004B">
      <w:pPr>
        <w:pStyle w:val="AmdtsEntries"/>
        <w:keepNext/>
        <w:rPr>
          <w:rStyle w:val="charUnderline"/>
          <w:u w:val="none"/>
        </w:rPr>
      </w:pPr>
      <w:r>
        <w:t>sch 5</w:t>
      </w:r>
      <w:r w:rsidR="00E63C15">
        <w:rPr>
          <w:rStyle w:val="charUnderline"/>
          <w:u w:val="none"/>
        </w:rPr>
        <w:tab/>
      </w:r>
      <w:r w:rsidR="00E63C15">
        <w:t xml:space="preserve">am </w:t>
      </w:r>
      <w:hyperlink r:id="rId137" w:tooltip="Retirement Villages Amendment Regulation 2013 (No 1)" w:history="1">
        <w:r w:rsidR="00E63C15" w:rsidRPr="003E38C5">
          <w:rPr>
            <w:rStyle w:val="charCitHyperlinkAbbrev"/>
          </w:rPr>
          <w:t>SL2013-21</w:t>
        </w:r>
      </w:hyperlink>
      <w:r w:rsidR="00E63C15">
        <w:t xml:space="preserve"> s 8</w:t>
      </w:r>
      <w:r w:rsidR="00422ECC">
        <w:t>, s 9</w:t>
      </w:r>
    </w:p>
    <w:p w:rsidR="004E2AEA" w:rsidRPr="00AD5EAB" w:rsidRDefault="004E2AEA" w:rsidP="004E2AEA">
      <w:pPr>
        <w:pStyle w:val="AmdtsEntries"/>
      </w:pPr>
      <w:r>
        <w:tab/>
      </w:r>
      <w:r w:rsidRPr="00AD5EAB">
        <w:t>exp 4 March 2018 (s 60 (2))</w:t>
      </w:r>
    </w:p>
    <w:p w:rsidR="004E2AEA" w:rsidRPr="005A630D" w:rsidRDefault="004E2AEA">
      <w:pPr>
        <w:pStyle w:val="Endnote20"/>
      </w:pPr>
      <w:bookmarkStart w:id="151" w:name="_Toc507506103"/>
      <w:r w:rsidRPr="005A630D">
        <w:rPr>
          <w:rStyle w:val="charTableNo"/>
        </w:rPr>
        <w:t>5</w:t>
      </w:r>
      <w:r>
        <w:tab/>
      </w:r>
      <w:r w:rsidRPr="005A630D">
        <w:rPr>
          <w:rStyle w:val="charTableText"/>
        </w:rPr>
        <w:t>Earlier republications</w:t>
      </w:r>
      <w:bookmarkEnd w:id="151"/>
    </w:p>
    <w:p w:rsidR="004E2AEA" w:rsidRDefault="004E2AEA" w:rsidP="001313A6">
      <w:pPr>
        <w:pStyle w:val="EndNoteTextPub"/>
        <w:keepNext/>
      </w:pPr>
      <w:r>
        <w:t xml:space="preserve">Some earlier republications were not numbered. The number in column 1 refers to the publication order.  </w:t>
      </w:r>
    </w:p>
    <w:p w:rsidR="004E2AEA" w:rsidRDefault="004E2AE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E2AEA" w:rsidRDefault="004E2AE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E2AEA">
        <w:trPr>
          <w:tblHeader/>
        </w:trPr>
        <w:tc>
          <w:tcPr>
            <w:tcW w:w="1576" w:type="dxa"/>
            <w:tcBorders>
              <w:bottom w:val="single" w:sz="4" w:space="0" w:color="auto"/>
            </w:tcBorders>
          </w:tcPr>
          <w:p w:rsidR="004E2AEA" w:rsidRDefault="004E2AEA">
            <w:pPr>
              <w:pStyle w:val="EarlierRepubHdg"/>
            </w:pPr>
            <w:r>
              <w:t>Republication No and date</w:t>
            </w:r>
          </w:p>
        </w:tc>
        <w:tc>
          <w:tcPr>
            <w:tcW w:w="1681" w:type="dxa"/>
            <w:tcBorders>
              <w:bottom w:val="single" w:sz="4" w:space="0" w:color="auto"/>
            </w:tcBorders>
          </w:tcPr>
          <w:p w:rsidR="004E2AEA" w:rsidRDefault="004E2AEA">
            <w:pPr>
              <w:pStyle w:val="EarlierRepubHdg"/>
            </w:pPr>
            <w:r>
              <w:t>Effective</w:t>
            </w:r>
          </w:p>
        </w:tc>
        <w:tc>
          <w:tcPr>
            <w:tcW w:w="1783" w:type="dxa"/>
            <w:tcBorders>
              <w:bottom w:val="single" w:sz="4" w:space="0" w:color="auto"/>
            </w:tcBorders>
          </w:tcPr>
          <w:p w:rsidR="004E2AEA" w:rsidRDefault="004E2AEA">
            <w:pPr>
              <w:pStyle w:val="EarlierRepubHdg"/>
            </w:pPr>
            <w:r>
              <w:t>Last amendment made by</w:t>
            </w:r>
          </w:p>
        </w:tc>
        <w:tc>
          <w:tcPr>
            <w:tcW w:w="1783" w:type="dxa"/>
            <w:tcBorders>
              <w:bottom w:val="single" w:sz="4" w:space="0" w:color="auto"/>
            </w:tcBorders>
          </w:tcPr>
          <w:p w:rsidR="004E2AEA" w:rsidRDefault="004E2AEA">
            <w:pPr>
              <w:pStyle w:val="EarlierRepubHdg"/>
            </w:pPr>
            <w:r>
              <w:t>Republication for</w:t>
            </w:r>
          </w:p>
        </w:tc>
      </w:tr>
      <w:tr w:rsidR="004E2AEA">
        <w:tc>
          <w:tcPr>
            <w:tcW w:w="1576" w:type="dxa"/>
            <w:tcBorders>
              <w:top w:val="single" w:sz="4" w:space="0" w:color="auto"/>
              <w:bottom w:val="single" w:sz="4" w:space="0" w:color="auto"/>
            </w:tcBorders>
          </w:tcPr>
          <w:p w:rsidR="004E2AEA" w:rsidRDefault="00D23451">
            <w:pPr>
              <w:pStyle w:val="EarlierRepubEntries"/>
            </w:pPr>
            <w:r>
              <w:t>R1</w:t>
            </w:r>
            <w:r>
              <w:br/>
              <w:t>4 Mar 2013</w:t>
            </w:r>
          </w:p>
        </w:tc>
        <w:tc>
          <w:tcPr>
            <w:tcW w:w="1681" w:type="dxa"/>
            <w:tcBorders>
              <w:top w:val="single" w:sz="4" w:space="0" w:color="auto"/>
              <w:bottom w:val="single" w:sz="4" w:space="0" w:color="auto"/>
            </w:tcBorders>
          </w:tcPr>
          <w:p w:rsidR="004E2AEA" w:rsidRDefault="00422ECC" w:rsidP="00D23451">
            <w:pPr>
              <w:pStyle w:val="EarlierRepubEntries"/>
            </w:pPr>
            <w:r>
              <w:t>4 Mar 2013</w:t>
            </w:r>
            <w:r w:rsidR="00D23451">
              <w:t>–</w:t>
            </w:r>
            <w:r w:rsidR="00D23451">
              <w:br/>
              <w:t>15 Aug 2013</w:t>
            </w:r>
          </w:p>
        </w:tc>
        <w:tc>
          <w:tcPr>
            <w:tcW w:w="1783" w:type="dxa"/>
            <w:tcBorders>
              <w:top w:val="single" w:sz="4" w:space="0" w:color="auto"/>
              <w:bottom w:val="single" w:sz="4" w:space="0" w:color="auto"/>
            </w:tcBorders>
          </w:tcPr>
          <w:p w:rsidR="004E2AEA" w:rsidRDefault="00D23451">
            <w:pPr>
              <w:pStyle w:val="EarlierRepubEntries"/>
            </w:pPr>
            <w:r>
              <w:t>not amended</w:t>
            </w:r>
          </w:p>
        </w:tc>
        <w:tc>
          <w:tcPr>
            <w:tcW w:w="1783" w:type="dxa"/>
            <w:tcBorders>
              <w:top w:val="single" w:sz="4" w:space="0" w:color="auto"/>
              <w:bottom w:val="single" w:sz="4" w:space="0" w:color="auto"/>
            </w:tcBorders>
          </w:tcPr>
          <w:p w:rsidR="004E2AEA" w:rsidRDefault="00AC026F" w:rsidP="00AC026F">
            <w:pPr>
              <w:pStyle w:val="EarlierRepubEntries"/>
            </w:pPr>
            <w:r>
              <w:t>new regulation</w:t>
            </w:r>
          </w:p>
        </w:tc>
      </w:tr>
      <w:tr w:rsidR="00AE53E3">
        <w:tc>
          <w:tcPr>
            <w:tcW w:w="1576" w:type="dxa"/>
            <w:tcBorders>
              <w:top w:val="single" w:sz="4" w:space="0" w:color="auto"/>
              <w:bottom w:val="single" w:sz="4" w:space="0" w:color="auto"/>
            </w:tcBorders>
          </w:tcPr>
          <w:p w:rsidR="00AE53E3" w:rsidRDefault="00AE53E3" w:rsidP="00315303">
            <w:pPr>
              <w:pStyle w:val="EarlierRepubEntries"/>
            </w:pPr>
            <w:r>
              <w:t>R2</w:t>
            </w:r>
            <w:r>
              <w:br/>
              <w:t>1</w:t>
            </w:r>
            <w:r w:rsidR="00315303">
              <w:t>6</w:t>
            </w:r>
            <w:r>
              <w:t xml:space="preserve"> Aug 2013</w:t>
            </w:r>
          </w:p>
        </w:tc>
        <w:tc>
          <w:tcPr>
            <w:tcW w:w="1681" w:type="dxa"/>
            <w:tcBorders>
              <w:top w:val="single" w:sz="4" w:space="0" w:color="auto"/>
              <w:bottom w:val="single" w:sz="4" w:space="0" w:color="auto"/>
            </w:tcBorders>
          </w:tcPr>
          <w:p w:rsidR="00AE53E3" w:rsidRDefault="00315303" w:rsidP="00D23451">
            <w:pPr>
              <w:pStyle w:val="EarlierRepubEntries"/>
            </w:pPr>
            <w:r>
              <w:t>16 Aug 2013</w:t>
            </w:r>
            <w:r w:rsidR="00556033">
              <w:t>–</w:t>
            </w:r>
            <w:r>
              <w:br/>
              <w:t>16 Nov 2014</w:t>
            </w:r>
          </w:p>
        </w:tc>
        <w:tc>
          <w:tcPr>
            <w:tcW w:w="1783" w:type="dxa"/>
            <w:tcBorders>
              <w:top w:val="single" w:sz="4" w:space="0" w:color="auto"/>
              <w:bottom w:val="single" w:sz="4" w:space="0" w:color="auto"/>
            </w:tcBorders>
          </w:tcPr>
          <w:p w:rsidR="00AE53E3" w:rsidRDefault="00A91690">
            <w:pPr>
              <w:pStyle w:val="EarlierRepubEntries"/>
            </w:pPr>
            <w:hyperlink r:id="rId138" w:tooltip="Retirement Villages Amendment Regulation 2013 (No 1)" w:history="1">
              <w:r w:rsidR="00315303" w:rsidRPr="00AE53E3">
                <w:rPr>
                  <w:rStyle w:val="charCitHyperlinkAbbrev"/>
                </w:rPr>
                <w:t>SL2013</w:t>
              </w:r>
              <w:r w:rsidR="00315303" w:rsidRPr="00AE53E3">
                <w:rPr>
                  <w:rStyle w:val="charCitHyperlinkAbbrev"/>
                </w:rPr>
                <w:noBreakHyphen/>
                <w:t>21</w:t>
              </w:r>
            </w:hyperlink>
          </w:p>
        </w:tc>
        <w:tc>
          <w:tcPr>
            <w:tcW w:w="1783" w:type="dxa"/>
            <w:tcBorders>
              <w:top w:val="single" w:sz="4" w:space="0" w:color="auto"/>
              <w:bottom w:val="single" w:sz="4" w:space="0" w:color="auto"/>
            </w:tcBorders>
          </w:tcPr>
          <w:p w:rsidR="00AE53E3" w:rsidRDefault="00315303" w:rsidP="00AC026F">
            <w:pPr>
              <w:pStyle w:val="EarlierRepubEntries"/>
            </w:pPr>
            <w:r>
              <w:t xml:space="preserve">amendments by </w:t>
            </w:r>
            <w:hyperlink r:id="rId139" w:tooltip="Retirement Villages Amendment Regulation 2013 (No 1)" w:history="1">
              <w:r w:rsidRPr="00AE53E3">
                <w:rPr>
                  <w:rStyle w:val="charCitHyperlinkAbbrev"/>
                </w:rPr>
                <w:t>SL2013</w:t>
              </w:r>
              <w:r w:rsidRPr="00AE53E3">
                <w:rPr>
                  <w:rStyle w:val="charCitHyperlinkAbbrev"/>
                </w:rPr>
                <w:noBreakHyphen/>
                <w:t>21</w:t>
              </w:r>
            </w:hyperlink>
          </w:p>
        </w:tc>
      </w:tr>
      <w:tr w:rsidR="00FF2F35">
        <w:tc>
          <w:tcPr>
            <w:tcW w:w="1576" w:type="dxa"/>
            <w:tcBorders>
              <w:top w:val="single" w:sz="4" w:space="0" w:color="auto"/>
              <w:bottom w:val="single" w:sz="4" w:space="0" w:color="auto"/>
            </w:tcBorders>
          </w:tcPr>
          <w:p w:rsidR="00FF2F35" w:rsidRDefault="00FF2F35" w:rsidP="00315303">
            <w:pPr>
              <w:pStyle w:val="EarlierRepubEntries"/>
            </w:pPr>
            <w:r>
              <w:t>R3</w:t>
            </w:r>
            <w:r>
              <w:br/>
            </w:r>
            <w:r w:rsidR="000E2520">
              <w:t>17 Nov 2014</w:t>
            </w:r>
          </w:p>
        </w:tc>
        <w:tc>
          <w:tcPr>
            <w:tcW w:w="1681" w:type="dxa"/>
            <w:tcBorders>
              <w:top w:val="single" w:sz="4" w:space="0" w:color="auto"/>
              <w:bottom w:val="single" w:sz="4" w:space="0" w:color="auto"/>
            </w:tcBorders>
          </w:tcPr>
          <w:p w:rsidR="00FF2F35" w:rsidRDefault="000E2520" w:rsidP="00D23451">
            <w:pPr>
              <w:pStyle w:val="EarlierRepubEntries"/>
            </w:pPr>
            <w:r>
              <w:t>17 Nov 2014</w:t>
            </w:r>
            <w:r w:rsidR="00556033">
              <w:t>–</w:t>
            </w:r>
            <w:r>
              <w:br/>
              <w:t>15 Dec 2016</w:t>
            </w:r>
          </w:p>
        </w:tc>
        <w:tc>
          <w:tcPr>
            <w:tcW w:w="1783" w:type="dxa"/>
            <w:tcBorders>
              <w:top w:val="single" w:sz="4" w:space="0" w:color="auto"/>
              <w:bottom w:val="single" w:sz="4" w:space="0" w:color="auto"/>
            </w:tcBorders>
          </w:tcPr>
          <w:p w:rsidR="00FF2F35" w:rsidRDefault="00A91690">
            <w:pPr>
              <w:pStyle w:val="EarlierRepubEntries"/>
            </w:pPr>
            <w:hyperlink r:id="rId140" w:tooltip="Justice and Community Safety Legislation Amendment Act 2014 (No 2)" w:history="1">
              <w:r w:rsidR="000E2520" w:rsidRPr="000E2520">
                <w:rPr>
                  <w:rStyle w:val="charCitHyperlinkAbbrev"/>
                </w:rPr>
                <w:t>A2014-49</w:t>
              </w:r>
            </w:hyperlink>
          </w:p>
        </w:tc>
        <w:tc>
          <w:tcPr>
            <w:tcW w:w="1783" w:type="dxa"/>
            <w:tcBorders>
              <w:top w:val="single" w:sz="4" w:space="0" w:color="auto"/>
              <w:bottom w:val="single" w:sz="4" w:space="0" w:color="auto"/>
            </w:tcBorders>
          </w:tcPr>
          <w:p w:rsidR="00FF2F35" w:rsidRDefault="000E2520" w:rsidP="00AC026F">
            <w:pPr>
              <w:pStyle w:val="EarlierRepubEntries"/>
            </w:pPr>
            <w:r>
              <w:t xml:space="preserve">amendments by </w:t>
            </w:r>
            <w:hyperlink r:id="rId141" w:tooltip="Justice and Community Safety Legislation Amendment Act 2014 (No 2)" w:history="1">
              <w:r w:rsidRPr="000E2520">
                <w:rPr>
                  <w:rStyle w:val="charCitHyperlinkAbbrev"/>
                </w:rPr>
                <w:t>A2014-49</w:t>
              </w:r>
            </w:hyperlink>
          </w:p>
        </w:tc>
      </w:tr>
      <w:tr w:rsidR="00AD5EAB">
        <w:tc>
          <w:tcPr>
            <w:tcW w:w="1576" w:type="dxa"/>
            <w:tcBorders>
              <w:top w:val="single" w:sz="4" w:space="0" w:color="auto"/>
              <w:bottom w:val="single" w:sz="4" w:space="0" w:color="auto"/>
            </w:tcBorders>
          </w:tcPr>
          <w:p w:rsidR="00AD5EAB" w:rsidRDefault="00AD5EAB" w:rsidP="00315303">
            <w:pPr>
              <w:pStyle w:val="EarlierRepubEntries"/>
            </w:pPr>
            <w:r>
              <w:t>R4</w:t>
            </w:r>
            <w:r>
              <w:br/>
            </w:r>
            <w:r w:rsidR="00556033">
              <w:t>16 Dec 2016</w:t>
            </w:r>
          </w:p>
        </w:tc>
        <w:tc>
          <w:tcPr>
            <w:tcW w:w="1681" w:type="dxa"/>
            <w:tcBorders>
              <w:top w:val="single" w:sz="4" w:space="0" w:color="auto"/>
              <w:bottom w:val="single" w:sz="4" w:space="0" w:color="auto"/>
            </w:tcBorders>
          </w:tcPr>
          <w:p w:rsidR="00AD5EAB" w:rsidRDefault="00556033" w:rsidP="00D23451">
            <w:pPr>
              <w:pStyle w:val="EarlierRepubEntries"/>
            </w:pPr>
            <w:r>
              <w:t>16 Dec 2016–</w:t>
            </w:r>
            <w:r>
              <w:br/>
              <w:t>4 Mar 2018</w:t>
            </w:r>
          </w:p>
        </w:tc>
        <w:tc>
          <w:tcPr>
            <w:tcW w:w="1783" w:type="dxa"/>
            <w:tcBorders>
              <w:top w:val="single" w:sz="4" w:space="0" w:color="auto"/>
              <w:bottom w:val="single" w:sz="4" w:space="0" w:color="auto"/>
            </w:tcBorders>
          </w:tcPr>
          <w:p w:rsidR="00AD5EAB" w:rsidRPr="00556033" w:rsidRDefault="00A91690">
            <w:pPr>
              <w:pStyle w:val="EarlierRepubEntries"/>
              <w:rPr>
                <w:rStyle w:val="charCitHyperlinkAbbrev"/>
              </w:rPr>
            </w:pPr>
            <w:hyperlink r:id="rId142" w:tooltip="Retirement Villages Amendment Regulation 2016 (No 1)" w:history="1">
              <w:r w:rsidR="00556033" w:rsidRPr="00556033">
                <w:rPr>
                  <w:rStyle w:val="charCitHyperlinkAbbrev"/>
                </w:rPr>
                <w:t>SL2016</w:t>
              </w:r>
              <w:r w:rsidR="00556033" w:rsidRPr="00556033">
                <w:rPr>
                  <w:rStyle w:val="charCitHyperlinkAbbrev"/>
                </w:rPr>
                <w:noBreakHyphen/>
                <w:t>27</w:t>
              </w:r>
            </w:hyperlink>
          </w:p>
        </w:tc>
        <w:tc>
          <w:tcPr>
            <w:tcW w:w="1783" w:type="dxa"/>
            <w:tcBorders>
              <w:top w:val="single" w:sz="4" w:space="0" w:color="auto"/>
              <w:bottom w:val="single" w:sz="4" w:space="0" w:color="auto"/>
            </w:tcBorders>
          </w:tcPr>
          <w:p w:rsidR="00AD5EAB" w:rsidRDefault="00556033" w:rsidP="00AC026F">
            <w:pPr>
              <w:pStyle w:val="EarlierRepubEntries"/>
            </w:pPr>
            <w:r>
              <w:t xml:space="preserve">amendments by </w:t>
            </w:r>
            <w:hyperlink r:id="rId143" w:tooltip="Retirement Villages Amendment Act 2016" w:history="1">
              <w:r w:rsidRPr="00556033">
                <w:rPr>
                  <w:rStyle w:val="charCitHyperlinkAbbrev"/>
                </w:rPr>
                <w:t>A2016-30</w:t>
              </w:r>
            </w:hyperlink>
            <w:r w:rsidRPr="00556033">
              <w:rPr>
                <w:rStyle w:val="charCitHyperlinkAbbrev"/>
              </w:rPr>
              <w:t xml:space="preserve"> </w:t>
            </w:r>
            <w:r>
              <w:t xml:space="preserve">and </w:t>
            </w:r>
            <w:hyperlink r:id="rId144" w:tooltip="Retirement Villages Amendment Regulation 2016 (No 1)" w:history="1">
              <w:r w:rsidRPr="00556033">
                <w:rPr>
                  <w:rStyle w:val="charCitHyperlinkAbbrev"/>
                </w:rPr>
                <w:t>SL2016</w:t>
              </w:r>
              <w:r w:rsidRPr="00556033">
                <w:rPr>
                  <w:rStyle w:val="charCitHyperlinkAbbrev"/>
                </w:rPr>
                <w:noBreakHyphen/>
                <w:t>27</w:t>
              </w:r>
            </w:hyperlink>
          </w:p>
        </w:tc>
      </w:tr>
    </w:tbl>
    <w:p w:rsidR="004E2AEA" w:rsidRDefault="004E2AEA" w:rsidP="00846656">
      <w:pPr>
        <w:pStyle w:val="AmdtsEntries"/>
        <w:sectPr w:rsidR="004E2AEA" w:rsidSect="00EB2CD6">
          <w:headerReference w:type="even" r:id="rId145"/>
          <w:headerReference w:type="default" r:id="rId146"/>
          <w:footerReference w:type="even" r:id="rId147"/>
          <w:footerReference w:type="default" r:id="rId148"/>
          <w:type w:val="continuous"/>
          <w:pgSz w:w="11907" w:h="16839" w:code="9"/>
          <w:pgMar w:top="3000" w:right="1900" w:bottom="2500" w:left="2300" w:header="2480" w:footer="2100" w:gutter="0"/>
          <w:cols w:space="720"/>
          <w:docGrid w:linePitch="254"/>
        </w:sectPr>
      </w:pPr>
    </w:p>
    <w:p w:rsidR="00BB7AAB" w:rsidRDefault="00BB7AAB"/>
    <w:p w:rsidR="00BB7AAB" w:rsidRDefault="00BB7AAB">
      <w:pPr>
        <w:rPr>
          <w:color w:val="000000"/>
          <w:sz w:val="20"/>
        </w:rPr>
      </w:pPr>
    </w:p>
    <w:p w:rsidR="001313A6" w:rsidRDefault="001313A6">
      <w:pPr>
        <w:rPr>
          <w:color w:val="000000"/>
          <w:sz w:val="22"/>
        </w:rPr>
      </w:pPr>
    </w:p>
    <w:p w:rsidR="00BB7AAB" w:rsidRDefault="00BB7AAB">
      <w:pPr>
        <w:rPr>
          <w:color w:val="000000"/>
          <w:sz w:val="22"/>
        </w:rPr>
      </w:pPr>
    </w:p>
    <w:p w:rsidR="00BB7AAB" w:rsidRPr="007F5B83" w:rsidRDefault="00BB7AAB">
      <w:pPr>
        <w:rPr>
          <w:color w:val="000000"/>
          <w:sz w:val="22"/>
        </w:rPr>
      </w:pPr>
      <w:r>
        <w:rPr>
          <w:color w:val="000000"/>
          <w:sz w:val="22"/>
        </w:rPr>
        <w:t xml:space="preserve">©  Australian Capital Territory </w:t>
      </w:r>
      <w:r w:rsidR="00556033">
        <w:rPr>
          <w:noProof/>
          <w:color w:val="000000"/>
          <w:sz w:val="22"/>
        </w:rPr>
        <w:t>2018</w:t>
      </w:r>
    </w:p>
    <w:p w:rsidR="00BB7AAB" w:rsidRDefault="00BB7AAB">
      <w:pPr>
        <w:pStyle w:val="06Copyright"/>
        <w:sectPr w:rsidR="00BB7AAB" w:rsidSect="00BB7AAB">
          <w:headerReference w:type="even" r:id="rId149"/>
          <w:headerReference w:type="default" r:id="rId150"/>
          <w:footerReference w:type="even" r:id="rId151"/>
          <w:footerReference w:type="default" r:id="rId152"/>
          <w:headerReference w:type="first" r:id="rId153"/>
          <w:footerReference w:type="first" r:id="rId154"/>
          <w:type w:val="continuous"/>
          <w:pgSz w:w="11907" w:h="16839" w:code="9"/>
          <w:pgMar w:top="3000" w:right="1900" w:bottom="2500" w:left="2300" w:header="2480" w:footer="2100" w:gutter="0"/>
          <w:pgNumType w:fmt="lowerRoman"/>
          <w:cols w:space="720"/>
          <w:titlePg/>
          <w:docGrid w:linePitch="326"/>
        </w:sectPr>
      </w:pPr>
    </w:p>
    <w:p w:rsidR="00D510F3" w:rsidRPr="00271D03" w:rsidRDefault="00D510F3" w:rsidP="00846656"/>
    <w:sectPr w:rsidR="00D510F3" w:rsidRPr="00271D03" w:rsidSect="00BB7AAB">
      <w:headerReference w:type="even" r:id="rId155"/>
      <w:footerReference w:type="even" r:id="rId15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2FB" w:rsidRDefault="005442FB">
      <w:r>
        <w:separator/>
      </w:r>
    </w:p>
  </w:endnote>
  <w:endnote w:type="continuationSeparator" w:id="0">
    <w:p w:rsidR="005442FB" w:rsidRDefault="0054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Pr="00A91690" w:rsidRDefault="005A630D" w:rsidP="00A91690">
    <w:pPr>
      <w:pStyle w:val="Footer"/>
      <w:jc w:val="center"/>
      <w:rPr>
        <w:rFonts w:cs="Arial"/>
        <w:sz w:val="14"/>
      </w:rPr>
    </w:pPr>
    <w:r w:rsidRPr="00A91690">
      <w:rPr>
        <w:rFonts w:cs="Arial"/>
        <w:sz w:val="14"/>
      </w:rPr>
      <w:fldChar w:fldCharType="begin"/>
    </w:r>
    <w:r w:rsidRPr="00A91690">
      <w:rPr>
        <w:rFonts w:cs="Arial"/>
        <w:sz w:val="14"/>
      </w:rPr>
      <w:instrText xml:space="preserve"> DOCPROPERTY "Status" </w:instrText>
    </w:r>
    <w:r w:rsidRPr="00A91690">
      <w:rPr>
        <w:rFonts w:cs="Arial"/>
        <w:sz w:val="14"/>
      </w:rPr>
      <w:fldChar w:fldCharType="separate"/>
    </w:r>
    <w:r w:rsidR="002C28AE" w:rsidRPr="00A91690">
      <w:rPr>
        <w:rFonts w:cs="Arial"/>
        <w:sz w:val="14"/>
      </w:rPr>
      <w:t xml:space="preserve"> </w:t>
    </w:r>
    <w:r w:rsidRPr="00A91690">
      <w:rPr>
        <w:rFonts w:cs="Arial"/>
        <w:sz w:val="14"/>
      </w:rPr>
      <w:fldChar w:fldCharType="end"/>
    </w:r>
    <w:r w:rsidR="00A91690" w:rsidRPr="00A9169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630D" w:rsidRPr="00CB3D59">
      <w:tc>
        <w:tcPr>
          <w:tcW w:w="847" w:type="pct"/>
        </w:tcPr>
        <w:p w:rsidR="005A630D" w:rsidRPr="00A752AE" w:rsidRDefault="005A630D" w:rsidP="00D36454">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AD07CB">
            <w:rPr>
              <w:rStyle w:val="PageNumber"/>
              <w:rFonts w:cs="Arial"/>
              <w:noProof/>
              <w:szCs w:val="18"/>
            </w:rPr>
            <w:t>48</w:t>
          </w:r>
          <w:r w:rsidRPr="00A752AE">
            <w:rPr>
              <w:rStyle w:val="PageNumber"/>
              <w:rFonts w:cs="Arial"/>
              <w:szCs w:val="18"/>
            </w:rPr>
            <w:fldChar w:fldCharType="end"/>
          </w:r>
        </w:p>
      </w:tc>
      <w:tc>
        <w:tcPr>
          <w:tcW w:w="3092" w:type="pct"/>
        </w:tcPr>
        <w:p w:rsidR="005A630D" w:rsidRPr="00A752AE" w:rsidRDefault="005442FB" w:rsidP="00D36454">
          <w:pPr>
            <w:pStyle w:val="Footer"/>
            <w:spacing w:line="240" w:lineRule="auto"/>
            <w:jc w:val="center"/>
            <w:rPr>
              <w:rFonts w:cs="Arial"/>
              <w:szCs w:val="18"/>
            </w:rPr>
          </w:pPr>
          <w:fldSimple w:instr=" REF Citation *\charformat  \* MERGEFORMAT ">
            <w:r w:rsidR="002C28AE" w:rsidRPr="002C28AE">
              <w:rPr>
                <w:rFonts w:cs="Arial"/>
                <w:szCs w:val="18"/>
              </w:rPr>
              <w:t>Retirement Villages Regulation 2013</w:t>
            </w:r>
          </w:fldSimple>
        </w:p>
        <w:p w:rsidR="005A630D" w:rsidRPr="00A752AE" w:rsidRDefault="005A630D" w:rsidP="00D3645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2C28A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2C28AE">
            <w:rPr>
              <w:rFonts w:cs="Arial"/>
              <w:szCs w:val="18"/>
            </w:rPr>
            <w:t>05/03/18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2C28AE">
            <w:rPr>
              <w:rFonts w:cs="Arial"/>
              <w:szCs w:val="18"/>
            </w:rPr>
            <w:t>-30/06/19</w:t>
          </w:r>
          <w:r w:rsidRPr="00A752AE">
            <w:rPr>
              <w:rFonts w:cs="Arial"/>
              <w:szCs w:val="18"/>
            </w:rPr>
            <w:fldChar w:fldCharType="end"/>
          </w:r>
        </w:p>
      </w:tc>
      <w:tc>
        <w:tcPr>
          <w:tcW w:w="1061" w:type="pct"/>
        </w:tcPr>
        <w:p w:rsidR="005A630D" w:rsidRPr="00A752AE" w:rsidRDefault="005A630D" w:rsidP="00D36454">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2C28AE">
            <w:rPr>
              <w:rFonts w:cs="Arial"/>
              <w:szCs w:val="18"/>
            </w:rPr>
            <w:t>R5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2C28AE">
            <w:rPr>
              <w:rFonts w:cs="Arial"/>
              <w:szCs w:val="18"/>
            </w:rPr>
            <w:t>05/03/18</w:t>
          </w:r>
          <w:r w:rsidRPr="00A752AE">
            <w:rPr>
              <w:rFonts w:cs="Arial"/>
              <w:szCs w:val="18"/>
            </w:rPr>
            <w:fldChar w:fldCharType="end"/>
          </w:r>
        </w:p>
      </w:tc>
    </w:tr>
  </w:tbl>
  <w:p w:rsidR="005A630D" w:rsidRPr="00A91690" w:rsidRDefault="005442FB" w:rsidP="00A91690">
    <w:pPr>
      <w:pStyle w:val="Status"/>
      <w:rPr>
        <w:rFonts w:cs="Arial"/>
      </w:rPr>
    </w:pPr>
    <w:r w:rsidRPr="00A91690">
      <w:rPr>
        <w:rFonts w:cs="Arial"/>
      </w:rPr>
      <w:fldChar w:fldCharType="begin"/>
    </w:r>
    <w:r w:rsidRPr="00A91690">
      <w:rPr>
        <w:rFonts w:cs="Arial"/>
      </w:rPr>
      <w:instrText xml:space="preserve"> DOCPROPERTY "Status" </w:instrText>
    </w:r>
    <w:r w:rsidRPr="00A91690">
      <w:rPr>
        <w:rFonts w:cs="Arial"/>
      </w:rPr>
      <w:fldChar w:fldCharType="separate"/>
    </w:r>
    <w:r w:rsidR="002C28AE" w:rsidRPr="00A91690">
      <w:rPr>
        <w:rFonts w:cs="Arial"/>
      </w:rPr>
      <w:t xml:space="preserve"> </w:t>
    </w:r>
    <w:r w:rsidRPr="00A91690">
      <w:rPr>
        <w:rFonts w:cs="Arial"/>
      </w:rPr>
      <w:fldChar w:fldCharType="end"/>
    </w:r>
    <w:r w:rsidR="00A91690" w:rsidRPr="00A9169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630D" w:rsidRPr="00CB3D59">
      <w:tc>
        <w:tcPr>
          <w:tcW w:w="1061" w:type="pct"/>
        </w:tcPr>
        <w:p w:rsidR="005A630D" w:rsidRPr="00A752AE" w:rsidRDefault="005A630D" w:rsidP="00D36454">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2C28AE">
            <w:rPr>
              <w:rFonts w:cs="Arial"/>
              <w:szCs w:val="18"/>
            </w:rPr>
            <w:t>R5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2C28AE">
            <w:rPr>
              <w:rFonts w:cs="Arial"/>
              <w:szCs w:val="18"/>
            </w:rPr>
            <w:t>05/03/18</w:t>
          </w:r>
          <w:r w:rsidRPr="00A752AE">
            <w:rPr>
              <w:rFonts w:cs="Arial"/>
              <w:szCs w:val="18"/>
            </w:rPr>
            <w:fldChar w:fldCharType="end"/>
          </w:r>
        </w:p>
      </w:tc>
      <w:tc>
        <w:tcPr>
          <w:tcW w:w="3092" w:type="pct"/>
        </w:tcPr>
        <w:p w:rsidR="005A630D" w:rsidRPr="00A752AE" w:rsidRDefault="005442FB" w:rsidP="00D36454">
          <w:pPr>
            <w:pStyle w:val="Footer"/>
            <w:spacing w:line="240" w:lineRule="auto"/>
            <w:jc w:val="center"/>
            <w:rPr>
              <w:rFonts w:cs="Arial"/>
              <w:szCs w:val="18"/>
            </w:rPr>
          </w:pPr>
          <w:fldSimple w:instr=" REF Citation *\charformat  \* MERGEFORMAT ">
            <w:r w:rsidR="002C28AE" w:rsidRPr="002C28AE">
              <w:rPr>
                <w:rFonts w:cs="Arial"/>
                <w:szCs w:val="18"/>
              </w:rPr>
              <w:t>Retirement Villages Regulation 2013</w:t>
            </w:r>
          </w:fldSimple>
        </w:p>
        <w:p w:rsidR="005A630D" w:rsidRPr="00A752AE" w:rsidRDefault="005A630D" w:rsidP="00D3645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2C28A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2C28AE">
            <w:rPr>
              <w:rFonts w:cs="Arial"/>
              <w:szCs w:val="18"/>
            </w:rPr>
            <w:t>05/03/18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2C28AE">
            <w:rPr>
              <w:rFonts w:cs="Arial"/>
              <w:szCs w:val="18"/>
            </w:rPr>
            <w:t>-30/06/19</w:t>
          </w:r>
          <w:r w:rsidRPr="00A752AE">
            <w:rPr>
              <w:rFonts w:cs="Arial"/>
              <w:szCs w:val="18"/>
            </w:rPr>
            <w:fldChar w:fldCharType="end"/>
          </w:r>
        </w:p>
      </w:tc>
      <w:tc>
        <w:tcPr>
          <w:tcW w:w="847" w:type="pct"/>
        </w:tcPr>
        <w:p w:rsidR="005A630D" w:rsidRPr="00A752AE" w:rsidRDefault="005A630D" w:rsidP="00D36454">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AD07CB">
            <w:rPr>
              <w:rStyle w:val="PageNumber"/>
              <w:rFonts w:cs="Arial"/>
              <w:noProof/>
              <w:szCs w:val="18"/>
            </w:rPr>
            <w:t>47</w:t>
          </w:r>
          <w:r w:rsidRPr="00A752AE">
            <w:rPr>
              <w:rStyle w:val="PageNumber"/>
              <w:rFonts w:cs="Arial"/>
              <w:szCs w:val="18"/>
            </w:rPr>
            <w:fldChar w:fldCharType="end"/>
          </w:r>
        </w:p>
      </w:tc>
    </w:tr>
  </w:tbl>
  <w:p w:rsidR="005A630D" w:rsidRPr="00A91690" w:rsidRDefault="005442FB" w:rsidP="00A91690">
    <w:pPr>
      <w:pStyle w:val="Status"/>
      <w:rPr>
        <w:rFonts w:cs="Arial"/>
      </w:rPr>
    </w:pPr>
    <w:r w:rsidRPr="00A91690">
      <w:rPr>
        <w:rFonts w:cs="Arial"/>
      </w:rPr>
      <w:fldChar w:fldCharType="begin"/>
    </w:r>
    <w:r w:rsidRPr="00A91690">
      <w:rPr>
        <w:rFonts w:cs="Arial"/>
      </w:rPr>
      <w:instrText xml:space="preserve"> DOCPROPERTY "Status" </w:instrText>
    </w:r>
    <w:r w:rsidRPr="00A91690">
      <w:rPr>
        <w:rFonts w:cs="Arial"/>
      </w:rPr>
      <w:fldChar w:fldCharType="separate"/>
    </w:r>
    <w:r w:rsidR="002C28AE" w:rsidRPr="00A91690">
      <w:rPr>
        <w:rFonts w:cs="Arial"/>
      </w:rPr>
      <w:t xml:space="preserve"> </w:t>
    </w:r>
    <w:r w:rsidRPr="00A91690">
      <w:rPr>
        <w:rFonts w:cs="Arial"/>
      </w:rPr>
      <w:fldChar w:fldCharType="end"/>
    </w:r>
    <w:r w:rsidR="00A91690" w:rsidRPr="00A9169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630D" w:rsidRPr="00CB3D59">
      <w:tc>
        <w:tcPr>
          <w:tcW w:w="847" w:type="pct"/>
        </w:tcPr>
        <w:p w:rsidR="005A630D" w:rsidRPr="00A752AE" w:rsidRDefault="005A630D" w:rsidP="00D36454">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AD07CB">
            <w:rPr>
              <w:rStyle w:val="PageNumber"/>
              <w:rFonts w:cs="Arial"/>
              <w:noProof/>
              <w:szCs w:val="18"/>
            </w:rPr>
            <w:t>50</w:t>
          </w:r>
          <w:r w:rsidRPr="00A752AE">
            <w:rPr>
              <w:rStyle w:val="PageNumber"/>
              <w:rFonts w:cs="Arial"/>
              <w:szCs w:val="18"/>
            </w:rPr>
            <w:fldChar w:fldCharType="end"/>
          </w:r>
        </w:p>
      </w:tc>
      <w:tc>
        <w:tcPr>
          <w:tcW w:w="3092" w:type="pct"/>
        </w:tcPr>
        <w:p w:rsidR="005A630D" w:rsidRPr="00A752AE" w:rsidRDefault="005442FB" w:rsidP="00D36454">
          <w:pPr>
            <w:pStyle w:val="Footer"/>
            <w:spacing w:line="240" w:lineRule="auto"/>
            <w:jc w:val="center"/>
            <w:rPr>
              <w:rFonts w:cs="Arial"/>
              <w:szCs w:val="18"/>
            </w:rPr>
          </w:pPr>
          <w:fldSimple w:instr=" REF Citation *\charformat  \* MERGEFORMAT ">
            <w:r w:rsidR="002C28AE" w:rsidRPr="002C28AE">
              <w:rPr>
                <w:rFonts w:cs="Arial"/>
                <w:szCs w:val="18"/>
              </w:rPr>
              <w:t>Retirement Villages Regulation 2013</w:t>
            </w:r>
          </w:fldSimple>
        </w:p>
        <w:p w:rsidR="005A630D" w:rsidRPr="00A752AE" w:rsidRDefault="005A630D" w:rsidP="00D3645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2C28A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2C28AE">
            <w:rPr>
              <w:rFonts w:cs="Arial"/>
              <w:szCs w:val="18"/>
            </w:rPr>
            <w:t>05/03/18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2C28AE">
            <w:rPr>
              <w:rFonts w:cs="Arial"/>
              <w:szCs w:val="18"/>
            </w:rPr>
            <w:t>-30/06/19</w:t>
          </w:r>
          <w:r w:rsidRPr="00A752AE">
            <w:rPr>
              <w:rFonts w:cs="Arial"/>
              <w:szCs w:val="18"/>
            </w:rPr>
            <w:fldChar w:fldCharType="end"/>
          </w:r>
        </w:p>
      </w:tc>
      <w:tc>
        <w:tcPr>
          <w:tcW w:w="1061" w:type="pct"/>
        </w:tcPr>
        <w:p w:rsidR="005A630D" w:rsidRPr="00A752AE" w:rsidRDefault="005A630D" w:rsidP="00D36454">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2C28AE">
            <w:rPr>
              <w:rFonts w:cs="Arial"/>
              <w:szCs w:val="18"/>
            </w:rPr>
            <w:t>R5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2C28AE">
            <w:rPr>
              <w:rFonts w:cs="Arial"/>
              <w:szCs w:val="18"/>
            </w:rPr>
            <w:t>05/03/18</w:t>
          </w:r>
          <w:r w:rsidRPr="00A752AE">
            <w:rPr>
              <w:rFonts w:cs="Arial"/>
              <w:szCs w:val="18"/>
            </w:rPr>
            <w:fldChar w:fldCharType="end"/>
          </w:r>
        </w:p>
      </w:tc>
    </w:tr>
  </w:tbl>
  <w:p w:rsidR="005A630D" w:rsidRPr="00A91690" w:rsidRDefault="005442FB" w:rsidP="00A91690">
    <w:pPr>
      <w:pStyle w:val="Status"/>
      <w:rPr>
        <w:rFonts w:cs="Arial"/>
      </w:rPr>
    </w:pPr>
    <w:r w:rsidRPr="00A91690">
      <w:rPr>
        <w:rFonts w:cs="Arial"/>
      </w:rPr>
      <w:fldChar w:fldCharType="begin"/>
    </w:r>
    <w:r w:rsidRPr="00A91690">
      <w:rPr>
        <w:rFonts w:cs="Arial"/>
      </w:rPr>
      <w:instrText xml:space="preserve"> DOCPROPERTY "Status" </w:instrText>
    </w:r>
    <w:r w:rsidRPr="00A91690">
      <w:rPr>
        <w:rFonts w:cs="Arial"/>
      </w:rPr>
      <w:fldChar w:fldCharType="separate"/>
    </w:r>
    <w:r w:rsidR="002C28AE" w:rsidRPr="00A91690">
      <w:rPr>
        <w:rFonts w:cs="Arial"/>
      </w:rPr>
      <w:t xml:space="preserve"> </w:t>
    </w:r>
    <w:r w:rsidRPr="00A91690">
      <w:rPr>
        <w:rFonts w:cs="Arial"/>
      </w:rPr>
      <w:fldChar w:fldCharType="end"/>
    </w:r>
    <w:r w:rsidR="00A91690" w:rsidRPr="00A9169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630D" w:rsidRPr="00CB3D59">
      <w:tc>
        <w:tcPr>
          <w:tcW w:w="1061" w:type="pct"/>
        </w:tcPr>
        <w:p w:rsidR="005A630D" w:rsidRPr="00A752AE" w:rsidRDefault="005A630D" w:rsidP="00D36454">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2C28AE">
            <w:rPr>
              <w:rFonts w:cs="Arial"/>
              <w:szCs w:val="18"/>
            </w:rPr>
            <w:t>R5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2C28AE">
            <w:rPr>
              <w:rFonts w:cs="Arial"/>
              <w:szCs w:val="18"/>
            </w:rPr>
            <w:t>05/03/18</w:t>
          </w:r>
          <w:r w:rsidRPr="00A752AE">
            <w:rPr>
              <w:rFonts w:cs="Arial"/>
              <w:szCs w:val="18"/>
            </w:rPr>
            <w:fldChar w:fldCharType="end"/>
          </w:r>
        </w:p>
      </w:tc>
      <w:tc>
        <w:tcPr>
          <w:tcW w:w="3092" w:type="pct"/>
        </w:tcPr>
        <w:p w:rsidR="005A630D" w:rsidRPr="00A752AE" w:rsidRDefault="005442FB" w:rsidP="00D36454">
          <w:pPr>
            <w:pStyle w:val="Footer"/>
            <w:spacing w:line="240" w:lineRule="auto"/>
            <w:jc w:val="center"/>
            <w:rPr>
              <w:rFonts w:cs="Arial"/>
              <w:szCs w:val="18"/>
            </w:rPr>
          </w:pPr>
          <w:fldSimple w:instr=" REF Citation *\charformat  \* MERGEFORMAT ">
            <w:r w:rsidR="002C28AE" w:rsidRPr="002C28AE">
              <w:rPr>
                <w:rFonts w:cs="Arial"/>
                <w:szCs w:val="18"/>
              </w:rPr>
              <w:t>Retirement Villages Regulation 2013</w:t>
            </w:r>
          </w:fldSimple>
        </w:p>
        <w:p w:rsidR="005A630D" w:rsidRPr="00A752AE" w:rsidRDefault="005A630D" w:rsidP="00D3645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2C28A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2C28AE">
            <w:rPr>
              <w:rFonts w:cs="Arial"/>
              <w:szCs w:val="18"/>
            </w:rPr>
            <w:t>05/03/18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2C28AE">
            <w:rPr>
              <w:rFonts w:cs="Arial"/>
              <w:szCs w:val="18"/>
            </w:rPr>
            <w:t>-30/06/19</w:t>
          </w:r>
          <w:r w:rsidRPr="00A752AE">
            <w:rPr>
              <w:rFonts w:cs="Arial"/>
              <w:szCs w:val="18"/>
            </w:rPr>
            <w:fldChar w:fldCharType="end"/>
          </w:r>
        </w:p>
      </w:tc>
      <w:tc>
        <w:tcPr>
          <w:tcW w:w="847" w:type="pct"/>
        </w:tcPr>
        <w:p w:rsidR="005A630D" w:rsidRPr="00A752AE" w:rsidRDefault="005A630D" w:rsidP="00D36454">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AD07CB">
            <w:rPr>
              <w:rStyle w:val="PageNumber"/>
              <w:rFonts w:cs="Arial"/>
              <w:noProof/>
              <w:szCs w:val="18"/>
            </w:rPr>
            <w:t>51</w:t>
          </w:r>
          <w:r w:rsidRPr="00A752AE">
            <w:rPr>
              <w:rStyle w:val="PageNumber"/>
              <w:rFonts w:cs="Arial"/>
              <w:szCs w:val="18"/>
            </w:rPr>
            <w:fldChar w:fldCharType="end"/>
          </w:r>
        </w:p>
      </w:tc>
    </w:tr>
  </w:tbl>
  <w:p w:rsidR="005A630D" w:rsidRPr="00A91690" w:rsidRDefault="005442FB" w:rsidP="00A91690">
    <w:pPr>
      <w:pStyle w:val="Status"/>
      <w:rPr>
        <w:rFonts w:cs="Arial"/>
      </w:rPr>
    </w:pPr>
    <w:r w:rsidRPr="00A91690">
      <w:rPr>
        <w:rFonts w:cs="Arial"/>
      </w:rPr>
      <w:fldChar w:fldCharType="begin"/>
    </w:r>
    <w:r w:rsidRPr="00A91690">
      <w:rPr>
        <w:rFonts w:cs="Arial"/>
      </w:rPr>
      <w:instrText xml:space="preserve"> DOCPROPERTY "Status" </w:instrText>
    </w:r>
    <w:r w:rsidRPr="00A91690">
      <w:rPr>
        <w:rFonts w:cs="Arial"/>
      </w:rPr>
      <w:fldChar w:fldCharType="separate"/>
    </w:r>
    <w:r w:rsidR="002C28AE" w:rsidRPr="00A91690">
      <w:rPr>
        <w:rFonts w:cs="Arial"/>
      </w:rPr>
      <w:t xml:space="preserve"> </w:t>
    </w:r>
    <w:r w:rsidRPr="00A91690">
      <w:rPr>
        <w:rFonts w:cs="Arial"/>
      </w:rPr>
      <w:fldChar w:fldCharType="end"/>
    </w:r>
    <w:r w:rsidR="00A91690" w:rsidRPr="00A9169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630D" w:rsidRPr="00CB3D59">
      <w:tc>
        <w:tcPr>
          <w:tcW w:w="847" w:type="pct"/>
        </w:tcPr>
        <w:p w:rsidR="005A630D" w:rsidRPr="00F02A14" w:rsidRDefault="005A630D" w:rsidP="00B84112">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AD07CB">
            <w:rPr>
              <w:rStyle w:val="PageNumber"/>
              <w:rFonts w:cs="Arial"/>
              <w:noProof/>
              <w:szCs w:val="18"/>
            </w:rPr>
            <w:t>52</w:t>
          </w:r>
          <w:r w:rsidRPr="00F02A14">
            <w:rPr>
              <w:rStyle w:val="PageNumber"/>
              <w:rFonts w:cs="Arial"/>
              <w:szCs w:val="18"/>
            </w:rPr>
            <w:fldChar w:fldCharType="end"/>
          </w:r>
        </w:p>
      </w:tc>
      <w:tc>
        <w:tcPr>
          <w:tcW w:w="3092" w:type="pct"/>
        </w:tcPr>
        <w:p w:rsidR="005A630D" w:rsidRPr="00F02A14" w:rsidRDefault="005442FB" w:rsidP="00B84112">
          <w:pPr>
            <w:pStyle w:val="Footer"/>
            <w:spacing w:line="240" w:lineRule="auto"/>
            <w:jc w:val="center"/>
            <w:rPr>
              <w:rFonts w:cs="Arial"/>
              <w:szCs w:val="18"/>
            </w:rPr>
          </w:pPr>
          <w:fldSimple w:instr=" REF Citation *\charformat  \* MERGEFORMAT ">
            <w:r w:rsidR="002C28AE" w:rsidRPr="002C28AE">
              <w:rPr>
                <w:rFonts w:cs="Arial"/>
                <w:szCs w:val="18"/>
              </w:rPr>
              <w:t>Retirement Villages Regulation 2013</w:t>
            </w:r>
          </w:fldSimple>
        </w:p>
        <w:p w:rsidR="005A630D" w:rsidRPr="00F02A14" w:rsidRDefault="005A630D" w:rsidP="00B84112">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C28A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C28AE">
            <w:rPr>
              <w:rFonts w:cs="Arial"/>
              <w:szCs w:val="18"/>
            </w:rPr>
            <w:t>05/03/18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C28AE">
            <w:rPr>
              <w:rFonts w:cs="Arial"/>
              <w:szCs w:val="18"/>
            </w:rPr>
            <w:t>-30/06/19</w:t>
          </w:r>
          <w:r w:rsidRPr="00F02A14">
            <w:rPr>
              <w:rFonts w:cs="Arial"/>
              <w:szCs w:val="18"/>
            </w:rPr>
            <w:fldChar w:fldCharType="end"/>
          </w:r>
        </w:p>
      </w:tc>
      <w:tc>
        <w:tcPr>
          <w:tcW w:w="1061" w:type="pct"/>
        </w:tcPr>
        <w:p w:rsidR="005A630D" w:rsidRPr="00F02A14" w:rsidRDefault="005A630D" w:rsidP="00B84112">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C28AE">
            <w:rPr>
              <w:rFonts w:cs="Arial"/>
              <w:szCs w:val="18"/>
            </w:rPr>
            <w:t>R5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C28AE">
            <w:rPr>
              <w:rFonts w:cs="Arial"/>
              <w:szCs w:val="18"/>
            </w:rPr>
            <w:t>05/03/18</w:t>
          </w:r>
          <w:r w:rsidRPr="00F02A14">
            <w:rPr>
              <w:rFonts w:cs="Arial"/>
              <w:szCs w:val="18"/>
            </w:rPr>
            <w:fldChar w:fldCharType="end"/>
          </w:r>
        </w:p>
      </w:tc>
    </w:tr>
  </w:tbl>
  <w:p w:rsidR="005A630D" w:rsidRPr="00A91690" w:rsidRDefault="005442FB" w:rsidP="00A91690">
    <w:pPr>
      <w:pStyle w:val="Status"/>
      <w:rPr>
        <w:rFonts w:cs="Arial"/>
      </w:rPr>
    </w:pPr>
    <w:r w:rsidRPr="00A91690">
      <w:rPr>
        <w:rFonts w:cs="Arial"/>
      </w:rPr>
      <w:fldChar w:fldCharType="begin"/>
    </w:r>
    <w:r w:rsidRPr="00A91690">
      <w:rPr>
        <w:rFonts w:cs="Arial"/>
      </w:rPr>
      <w:instrText xml:space="preserve"> DOCPROPERTY "Status" </w:instrText>
    </w:r>
    <w:r w:rsidRPr="00A91690">
      <w:rPr>
        <w:rFonts w:cs="Arial"/>
      </w:rPr>
      <w:fldChar w:fldCharType="separate"/>
    </w:r>
    <w:r w:rsidR="002C28AE" w:rsidRPr="00A91690">
      <w:rPr>
        <w:rFonts w:cs="Arial"/>
      </w:rPr>
      <w:t xml:space="preserve"> </w:t>
    </w:r>
    <w:r w:rsidRPr="00A91690">
      <w:rPr>
        <w:rFonts w:cs="Arial"/>
      </w:rPr>
      <w:fldChar w:fldCharType="end"/>
    </w:r>
    <w:r w:rsidR="00A91690" w:rsidRPr="00A9169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630D" w:rsidRPr="00CB3D59">
      <w:tc>
        <w:tcPr>
          <w:tcW w:w="1061" w:type="pct"/>
        </w:tcPr>
        <w:p w:rsidR="005A630D" w:rsidRPr="00F02A14" w:rsidRDefault="005A630D" w:rsidP="00B84112">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C28AE">
            <w:rPr>
              <w:rFonts w:cs="Arial"/>
              <w:szCs w:val="18"/>
            </w:rPr>
            <w:t>R5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C28AE">
            <w:rPr>
              <w:rFonts w:cs="Arial"/>
              <w:szCs w:val="18"/>
            </w:rPr>
            <w:t>05/03/18</w:t>
          </w:r>
          <w:r w:rsidRPr="00F02A14">
            <w:rPr>
              <w:rFonts w:cs="Arial"/>
              <w:szCs w:val="18"/>
            </w:rPr>
            <w:fldChar w:fldCharType="end"/>
          </w:r>
        </w:p>
      </w:tc>
      <w:tc>
        <w:tcPr>
          <w:tcW w:w="3092" w:type="pct"/>
        </w:tcPr>
        <w:p w:rsidR="005A630D" w:rsidRPr="00F02A14" w:rsidRDefault="005442FB" w:rsidP="00B84112">
          <w:pPr>
            <w:pStyle w:val="Footer"/>
            <w:spacing w:line="240" w:lineRule="auto"/>
            <w:jc w:val="center"/>
            <w:rPr>
              <w:rFonts w:cs="Arial"/>
              <w:szCs w:val="18"/>
            </w:rPr>
          </w:pPr>
          <w:fldSimple w:instr=" REF Citation *\charformat  \* MERGEFORMAT ">
            <w:r w:rsidR="002C28AE" w:rsidRPr="002C28AE">
              <w:rPr>
                <w:rFonts w:cs="Arial"/>
                <w:szCs w:val="18"/>
              </w:rPr>
              <w:t>Retirement Villages Regulation 2013</w:t>
            </w:r>
          </w:fldSimple>
        </w:p>
        <w:p w:rsidR="005A630D" w:rsidRPr="00F02A14" w:rsidRDefault="005A630D" w:rsidP="00B84112">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C28A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C28AE">
            <w:rPr>
              <w:rFonts w:cs="Arial"/>
              <w:szCs w:val="18"/>
            </w:rPr>
            <w:t>05/03/18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C28AE">
            <w:rPr>
              <w:rFonts w:cs="Arial"/>
              <w:szCs w:val="18"/>
            </w:rPr>
            <w:t>-30/06/19</w:t>
          </w:r>
          <w:r w:rsidRPr="00F02A14">
            <w:rPr>
              <w:rFonts w:cs="Arial"/>
              <w:szCs w:val="18"/>
            </w:rPr>
            <w:fldChar w:fldCharType="end"/>
          </w:r>
        </w:p>
      </w:tc>
      <w:tc>
        <w:tcPr>
          <w:tcW w:w="847" w:type="pct"/>
        </w:tcPr>
        <w:p w:rsidR="005A630D" w:rsidRPr="00F02A14" w:rsidRDefault="005A630D" w:rsidP="00B84112">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AD07CB">
            <w:rPr>
              <w:rStyle w:val="PageNumber"/>
              <w:rFonts w:cs="Arial"/>
              <w:noProof/>
              <w:szCs w:val="18"/>
            </w:rPr>
            <w:t>53</w:t>
          </w:r>
          <w:r w:rsidRPr="00F02A14">
            <w:rPr>
              <w:rStyle w:val="PageNumber"/>
              <w:rFonts w:cs="Arial"/>
              <w:szCs w:val="18"/>
            </w:rPr>
            <w:fldChar w:fldCharType="end"/>
          </w:r>
        </w:p>
      </w:tc>
    </w:tr>
  </w:tbl>
  <w:p w:rsidR="005A630D" w:rsidRPr="00A91690" w:rsidRDefault="005442FB" w:rsidP="00A91690">
    <w:pPr>
      <w:pStyle w:val="Status"/>
      <w:rPr>
        <w:rFonts w:cs="Arial"/>
      </w:rPr>
    </w:pPr>
    <w:r w:rsidRPr="00A91690">
      <w:rPr>
        <w:rFonts w:cs="Arial"/>
      </w:rPr>
      <w:fldChar w:fldCharType="begin"/>
    </w:r>
    <w:r w:rsidRPr="00A91690">
      <w:rPr>
        <w:rFonts w:cs="Arial"/>
      </w:rPr>
      <w:instrText xml:space="preserve"> DOCPROPERTY "Status" </w:instrText>
    </w:r>
    <w:r w:rsidRPr="00A91690">
      <w:rPr>
        <w:rFonts w:cs="Arial"/>
      </w:rPr>
      <w:fldChar w:fldCharType="separate"/>
    </w:r>
    <w:r w:rsidR="002C28AE" w:rsidRPr="00A91690">
      <w:rPr>
        <w:rFonts w:cs="Arial"/>
      </w:rPr>
      <w:t xml:space="preserve"> </w:t>
    </w:r>
    <w:r w:rsidRPr="00A91690">
      <w:rPr>
        <w:rFonts w:cs="Arial"/>
      </w:rPr>
      <w:fldChar w:fldCharType="end"/>
    </w:r>
    <w:r w:rsidR="00A91690" w:rsidRPr="00A9169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630D" w:rsidRPr="00CB3D59">
      <w:tc>
        <w:tcPr>
          <w:tcW w:w="847" w:type="pct"/>
        </w:tcPr>
        <w:p w:rsidR="005A630D" w:rsidRPr="00A752AE" w:rsidRDefault="005A630D" w:rsidP="00D36454">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AD07CB">
            <w:rPr>
              <w:rStyle w:val="PageNumber"/>
              <w:rFonts w:cs="Arial"/>
              <w:noProof/>
              <w:szCs w:val="18"/>
            </w:rPr>
            <w:t>58</w:t>
          </w:r>
          <w:r w:rsidRPr="00A752AE">
            <w:rPr>
              <w:rStyle w:val="PageNumber"/>
              <w:rFonts w:cs="Arial"/>
              <w:szCs w:val="18"/>
            </w:rPr>
            <w:fldChar w:fldCharType="end"/>
          </w:r>
        </w:p>
      </w:tc>
      <w:tc>
        <w:tcPr>
          <w:tcW w:w="3092" w:type="pct"/>
        </w:tcPr>
        <w:p w:rsidR="005A630D" w:rsidRPr="00A752AE" w:rsidRDefault="005442FB" w:rsidP="00D36454">
          <w:pPr>
            <w:pStyle w:val="Footer"/>
            <w:spacing w:line="240" w:lineRule="auto"/>
            <w:jc w:val="center"/>
            <w:rPr>
              <w:rFonts w:cs="Arial"/>
              <w:szCs w:val="18"/>
            </w:rPr>
          </w:pPr>
          <w:fldSimple w:instr=" REF Citation *\charformat  \* MERGEFORMAT ">
            <w:r w:rsidR="002C28AE" w:rsidRPr="002C28AE">
              <w:rPr>
                <w:rFonts w:cs="Arial"/>
                <w:szCs w:val="18"/>
              </w:rPr>
              <w:t>Retirement Villages Regulation 2013</w:t>
            </w:r>
          </w:fldSimple>
        </w:p>
        <w:p w:rsidR="005A630D" w:rsidRPr="00A752AE" w:rsidRDefault="005A630D" w:rsidP="00D3645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2C28A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2C28AE">
            <w:rPr>
              <w:rFonts w:cs="Arial"/>
              <w:szCs w:val="18"/>
            </w:rPr>
            <w:t>05/03/18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2C28AE">
            <w:rPr>
              <w:rFonts w:cs="Arial"/>
              <w:szCs w:val="18"/>
            </w:rPr>
            <w:t>-30/06/19</w:t>
          </w:r>
          <w:r w:rsidRPr="00A752AE">
            <w:rPr>
              <w:rFonts w:cs="Arial"/>
              <w:szCs w:val="18"/>
            </w:rPr>
            <w:fldChar w:fldCharType="end"/>
          </w:r>
        </w:p>
      </w:tc>
      <w:tc>
        <w:tcPr>
          <w:tcW w:w="1061" w:type="pct"/>
        </w:tcPr>
        <w:p w:rsidR="005A630D" w:rsidRPr="00A752AE" w:rsidRDefault="005A630D" w:rsidP="00D36454">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2C28AE">
            <w:rPr>
              <w:rFonts w:cs="Arial"/>
              <w:szCs w:val="18"/>
            </w:rPr>
            <w:t>R5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2C28AE">
            <w:rPr>
              <w:rFonts w:cs="Arial"/>
              <w:szCs w:val="18"/>
            </w:rPr>
            <w:t>05/03/18</w:t>
          </w:r>
          <w:r w:rsidRPr="00A752AE">
            <w:rPr>
              <w:rFonts w:cs="Arial"/>
              <w:szCs w:val="18"/>
            </w:rPr>
            <w:fldChar w:fldCharType="end"/>
          </w:r>
        </w:p>
      </w:tc>
    </w:tr>
  </w:tbl>
  <w:p w:rsidR="005A630D" w:rsidRPr="00A91690" w:rsidRDefault="005442FB" w:rsidP="00A91690">
    <w:pPr>
      <w:pStyle w:val="Status"/>
      <w:rPr>
        <w:rFonts w:cs="Arial"/>
      </w:rPr>
    </w:pPr>
    <w:r w:rsidRPr="00A91690">
      <w:rPr>
        <w:rFonts w:cs="Arial"/>
      </w:rPr>
      <w:fldChar w:fldCharType="begin"/>
    </w:r>
    <w:r w:rsidRPr="00A91690">
      <w:rPr>
        <w:rFonts w:cs="Arial"/>
      </w:rPr>
      <w:instrText xml:space="preserve"> DOCPROPERTY "Status" </w:instrText>
    </w:r>
    <w:r w:rsidRPr="00A91690">
      <w:rPr>
        <w:rFonts w:cs="Arial"/>
      </w:rPr>
      <w:fldChar w:fldCharType="separate"/>
    </w:r>
    <w:r w:rsidR="002C28AE" w:rsidRPr="00A91690">
      <w:rPr>
        <w:rFonts w:cs="Arial"/>
      </w:rPr>
      <w:t xml:space="preserve"> </w:t>
    </w:r>
    <w:r w:rsidRPr="00A91690">
      <w:rPr>
        <w:rFonts w:cs="Arial"/>
      </w:rPr>
      <w:fldChar w:fldCharType="end"/>
    </w:r>
    <w:r w:rsidR="00A91690" w:rsidRPr="00A91690">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630D" w:rsidRPr="00CB3D59">
      <w:tc>
        <w:tcPr>
          <w:tcW w:w="1061" w:type="pct"/>
        </w:tcPr>
        <w:p w:rsidR="005A630D" w:rsidRPr="00A752AE" w:rsidRDefault="005A630D" w:rsidP="00D36454">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2C28AE">
            <w:rPr>
              <w:rFonts w:cs="Arial"/>
              <w:szCs w:val="18"/>
            </w:rPr>
            <w:t>R5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2C28AE">
            <w:rPr>
              <w:rFonts w:cs="Arial"/>
              <w:szCs w:val="18"/>
            </w:rPr>
            <w:t>05/03/18</w:t>
          </w:r>
          <w:r w:rsidRPr="00A752AE">
            <w:rPr>
              <w:rFonts w:cs="Arial"/>
              <w:szCs w:val="18"/>
            </w:rPr>
            <w:fldChar w:fldCharType="end"/>
          </w:r>
        </w:p>
      </w:tc>
      <w:tc>
        <w:tcPr>
          <w:tcW w:w="3092" w:type="pct"/>
        </w:tcPr>
        <w:p w:rsidR="005A630D" w:rsidRPr="00A752AE" w:rsidRDefault="005442FB" w:rsidP="00D36454">
          <w:pPr>
            <w:pStyle w:val="Footer"/>
            <w:spacing w:line="240" w:lineRule="auto"/>
            <w:jc w:val="center"/>
            <w:rPr>
              <w:rFonts w:cs="Arial"/>
              <w:szCs w:val="18"/>
            </w:rPr>
          </w:pPr>
          <w:fldSimple w:instr=" REF Citation *\charformat  \* MERGEFORMAT ">
            <w:r w:rsidR="002C28AE" w:rsidRPr="002C28AE">
              <w:rPr>
                <w:rFonts w:cs="Arial"/>
                <w:szCs w:val="18"/>
              </w:rPr>
              <w:t>Retirement Villages Regulation 2013</w:t>
            </w:r>
          </w:fldSimple>
        </w:p>
        <w:p w:rsidR="005A630D" w:rsidRPr="00A752AE" w:rsidRDefault="005A630D" w:rsidP="00D3645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2C28A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2C28AE">
            <w:rPr>
              <w:rFonts w:cs="Arial"/>
              <w:szCs w:val="18"/>
            </w:rPr>
            <w:t>05/03/18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2C28AE">
            <w:rPr>
              <w:rFonts w:cs="Arial"/>
              <w:szCs w:val="18"/>
            </w:rPr>
            <w:t>-30/06/19</w:t>
          </w:r>
          <w:r w:rsidRPr="00A752AE">
            <w:rPr>
              <w:rFonts w:cs="Arial"/>
              <w:szCs w:val="18"/>
            </w:rPr>
            <w:fldChar w:fldCharType="end"/>
          </w:r>
        </w:p>
      </w:tc>
      <w:tc>
        <w:tcPr>
          <w:tcW w:w="847" w:type="pct"/>
        </w:tcPr>
        <w:p w:rsidR="005A630D" w:rsidRPr="00A752AE" w:rsidRDefault="005A630D" w:rsidP="00D36454">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AD07CB">
            <w:rPr>
              <w:rStyle w:val="PageNumber"/>
              <w:rFonts w:cs="Arial"/>
              <w:noProof/>
              <w:szCs w:val="18"/>
            </w:rPr>
            <w:t>59</w:t>
          </w:r>
          <w:r w:rsidRPr="00A752AE">
            <w:rPr>
              <w:rStyle w:val="PageNumber"/>
              <w:rFonts w:cs="Arial"/>
              <w:szCs w:val="18"/>
            </w:rPr>
            <w:fldChar w:fldCharType="end"/>
          </w:r>
        </w:p>
      </w:tc>
    </w:tr>
  </w:tbl>
  <w:p w:rsidR="005A630D" w:rsidRPr="00A91690" w:rsidRDefault="005442FB" w:rsidP="00A91690">
    <w:pPr>
      <w:pStyle w:val="Status"/>
      <w:rPr>
        <w:rFonts w:cs="Arial"/>
      </w:rPr>
    </w:pPr>
    <w:r w:rsidRPr="00A91690">
      <w:rPr>
        <w:rFonts w:cs="Arial"/>
      </w:rPr>
      <w:fldChar w:fldCharType="begin"/>
    </w:r>
    <w:r w:rsidRPr="00A91690">
      <w:rPr>
        <w:rFonts w:cs="Arial"/>
      </w:rPr>
      <w:instrText xml:space="preserve"> DOCPROPERTY "Status" </w:instrText>
    </w:r>
    <w:r w:rsidRPr="00A91690">
      <w:rPr>
        <w:rFonts w:cs="Arial"/>
      </w:rPr>
      <w:fldChar w:fldCharType="separate"/>
    </w:r>
    <w:r w:rsidR="002C28AE" w:rsidRPr="00A91690">
      <w:rPr>
        <w:rFonts w:cs="Arial"/>
      </w:rPr>
      <w:t xml:space="preserve"> </w:t>
    </w:r>
    <w:r w:rsidRPr="00A91690">
      <w:rPr>
        <w:rFonts w:cs="Arial"/>
      </w:rPr>
      <w:fldChar w:fldCharType="end"/>
    </w:r>
    <w:r w:rsidR="00A91690" w:rsidRPr="00A91690">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630D">
      <w:tc>
        <w:tcPr>
          <w:tcW w:w="847" w:type="pct"/>
        </w:tcPr>
        <w:p w:rsidR="005A630D" w:rsidRDefault="005A630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D07CB">
            <w:rPr>
              <w:rStyle w:val="PageNumber"/>
              <w:noProof/>
            </w:rPr>
            <w:t>60</w:t>
          </w:r>
          <w:r>
            <w:rPr>
              <w:rStyle w:val="PageNumber"/>
            </w:rPr>
            <w:fldChar w:fldCharType="end"/>
          </w:r>
        </w:p>
      </w:tc>
      <w:tc>
        <w:tcPr>
          <w:tcW w:w="3092" w:type="pct"/>
        </w:tcPr>
        <w:p w:rsidR="005A630D" w:rsidRDefault="005442FB">
          <w:pPr>
            <w:pStyle w:val="Footer"/>
            <w:jc w:val="center"/>
          </w:pPr>
          <w:fldSimple w:instr=" REF Citation *\charformat ">
            <w:r w:rsidR="002C28AE">
              <w:t>Retirement Villages Regulation 2013</w:t>
            </w:r>
          </w:fldSimple>
        </w:p>
        <w:p w:rsidR="005A630D" w:rsidRDefault="005442FB">
          <w:pPr>
            <w:pStyle w:val="FooterInfoCentre"/>
          </w:pPr>
          <w:fldSimple w:instr=" DOCPROPERTY &quot;Eff&quot;  *\charformat ">
            <w:r w:rsidR="002C28AE">
              <w:t xml:space="preserve">Effective:  </w:t>
            </w:r>
          </w:fldSimple>
          <w:fldSimple w:instr=" DOCPROPERTY &quot;StartDt&quot;  *\charformat ">
            <w:r w:rsidR="002C28AE">
              <w:t>05/03/18</w:t>
            </w:r>
          </w:fldSimple>
          <w:fldSimple w:instr=" DOCPROPERTY &quot;EndDt&quot;  *\charformat ">
            <w:r w:rsidR="002C28AE">
              <w:t>-30/06/19</w:t>
            </w:r>
          </w:fldSimple>
        </w:p>
      </w:tc>
      <w:tc>
        <w:tcPr>
          <w:tcW w:w="1061" w:type="pct"/>
        </w:tcPr>
        <w:p w:rsidR="005A630D" w:rsidRDefault="005442FB">
          <w:pPr>
            <w:pStyle w:val="Footer"/>
            <w:jc w:val="right"/>
          </w:pPr>
          <w:fldSimple w:instr=" DOCPROPERTY &quot;Category&quot;  *\charformat  ">
            <w:r w:rsidR="002C28AE">
              <w:t>R5</w:t>
            </w:r>
          </w:fldSimple>
          <w:r w:rsidR="005A630D">
            <w:br/>
          </w:r>
          <w:fldSimple w:instr=" DOCPROPERTY &quot;RepubDt&quot;  *\charformat  ">
            <w:r w:rsidR="002C28AE">
              <w:t>05/03/18</w:t>
            </w:r>
          </w:fldSimple>
        </w:p>
      </w:tc>
    </w:tr>
  </w:tbl>
  <w:p w:rsidR="005A630D" w:rsidRPr="00A91690" w:rsidRDefault="005442FB" w:rsidP="00A91690">
    <w:pPr>
      <w:pStyle w:val="Status"/>
      <w:rPr>
        <w:rFonts w:cs="Arial"/>
      </w:rPr>
    </w:pPr>
    <w:r w:rsidRPr="00A91690">
      <w:rPr>
        <w:rFonts w:cs="Arial"/>
      </w:rPr>
      <w:fldChar w:fldCharType="begin"/>
    </w:r>
    <w:r w:rsidRPr="00A91690">
      <w:rPr>
        <w:rFonts w:cs="Arial"/>
      </w:rPr>
      <w:instrText xml:space="preserve"> DOCPROPERTY "Status" </w:instrText>
    </w:r>
    <w:r w:rsidRPr="00A91690">
      <w:rPr>
        <w:rFonts w:cs="Arial"/>
      </w:rPr>
      <w:fldChar w:fldCharType="separate"/>
    </w:r>
    <w:r w:rsidR="002C28AE" w:rsidRPr="00A91690">
      <w:rPr>
        <w:rFonts w:cs="Arial"/>
      </w:rPr>
      <w:t xml:space="preserve"> </w:t>
    </w:r>
    <w:r w:rsidRPr="00A91690">
      <w:rPr>
        <w:rFonts w:cs="Arial"/>
      </w:rPr>
      <w:fldChar w:fldCharType="end"/>
    </w:r>
    <w:r w:rsidR="00A91690" w:rsidRPr="00A91690">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630D">
      <w:tc>
        <w:tcPr>
          <w:tcW w:w="1061" w:type="pct"/>
        </w:tcPr>
        <w:p w:rsidR="005A630D" w:rsidRDefault="005442FB">
          <w:pPr>
            <w:pStyle w:val="Footer"/>
          </w:pPr>
          <w:fldSimple w:instr=" DOCPROPERTY &quot;Category&quot;  *\charformat  ">
            <w:r w:rsidR="002C28AE">
              <w:t>R5</w:t>
            </w:r>
          </w:fldSimple>
          <w:r w:rsidR="005A630D">
            <w:br/>
          </w:r>
          <w:fldSimple w:instr=" DOCPROPERTY &quot;RepubDt&quot;  *\charformat  ">
            <w:r w:rsidR="002C28AE">
              <w:t>05/03/18</w:t>
            </w:r>
          </w:fldSimple>
        </w:p>
      </w:tc>
      <w:tc>
        <w:tcPr>
          <w:tcW w:w="3092" w:type="pct"/>
        </w:tcPr>
        <w:p w:rsidR="005A630D" w:rsidRDefault="005442FB">
          <w:pPr>
            <w:pStyle w:val="Footer"/>
            <w:jc w:val="center"/>
          </w:pPr>
          <w:fldSimple w:instr=" REF Citation *\charformat ">
            <w:r w:rsidR="002C28AE">
              <w:t>Retirement Villages Regulation 2013</w:t>
            </w:r>
          </w:fldSimple>
        </w:p>
        <w:p w:rsidR="005A630D" w:rsidRDefault="005442FB">
          <w:pPr>
            <w:pStyle w:val="FooterInfoCentre"/>
          </w:pPr>
          <w:fldSimple w:instr=" DOCPROPERTY &quot;Eff&quot;  *\charformat ">
            <w:r w:rsidR="002C28AE">
              <w:t xml:space="preserve">Effective:  </w:t>
            </w:r>
          </w:fldSimple>
          <w:fldSimple w:instr=" DOCPROPERTY &quot;StartDt&quot;  *\charformat ">
            <w:r w:rsidR="002C28AE">
              <w:t>05/03/18</w:t>
            </w:r>
          </w:fldSimple>
          <w:fldSimple w:instr=" DOCPROPERTY &quot;EndDt&quot;  *\charformat ">
            <w:r w:rsidR="002C28AE">
              <w:t>-30/06/19</w:t>
            </w:r>
          </w:fldSimple>
        </w:p>
      </w:tc>
      <w:tc>
        <w:tcPr>
          <w:tcW w:w="847" w:type="pct"/>
        </w:tcPr>
        <w:p w:rsidR="005A630D" w:rsidRDefault="005A630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D07CB">
            <w:rPr>
              <w:rStyle w:val="PageNumber"/>
              <w:noProof/>
            </w:rPr>
            <w:t>61</w:t>
          </w:r>
          <w:r>
            <w:rPr>
              <w:rStyle w:val="PageNumber"/>
            </w:rPr>
            <w:fldChar w:fldCharType="end"/>
          </w:r>
        </w:p>
      </w:tc>
    </w:tr>
  </w:tbl>
  <w:p w:rsidR="005A630D" w:rsidRPr="00A91690" w:rsidRDefault="005442FB" w:rsidP="00A91690">
    <w:pPr>
      <w:pStyle w:val="Status"/>
      <w:rPr>
        <w:rFonts w:cs="Arial"/>
      </w:rPr>
    </w:pPr>
    <w:r w:rsidRPr="00A91690">
      <w:rPr>
        <w:rFonts w:cs="Arial"/>
      </w:rPr>
      <w:fldChar w:fldCharType="begin"/>
    </w:r>
    <w:r w:rsidRPr="00A91690">
      <w:rPr>
        <w:rFonts w:cs="Arial"/>
      </w:rPr>
      <w:instrText xml:space="preserve"> DOCPROPERTY "Status" </w:instrText>
    </w:r>
    <w:r w:rsidRPr="00A91690">
      <w:rPr>
        <w:rFonts w:cs="Arial"/>
      </w:rPr>
      <w:fldChar w:fldCharType="separate"/>
    </w:r>
    <w:r w:rsidR="002C28AE" w:rsidRPr="00A91690">
      <w:rPr>
        <w:rFonts w:cs="Arial"/>
      </w:rPr>
      <w:t xml:space="preserve"> </w:t>
    </w:r>
    <w:r w:rsidRPr="00A91690">
      <w:rPr>
        <w:rFonts w:cs="Arial"/>
      </w:rPr>
      <w:fldChar w:fldCharType="end"/>
    </w:r>
    <w:r w:rsidR="00A91690" w:rsidRPr="00A91690">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Pr="00A91690" w:rsidRDefault="005A630D" w:rsidP="00A91690">
    <w:pPr>
      <w:pStyle w:val="Footer"/>
      <w:jc w:val="center"/>
      <w:rPr>
        <w:rFonts w:cs="Arial"/>
        <w:sz w:val="14"/>
      </w:rPr>
    </w:pPr>
    <w:r w:rsidRPr="00A91690">
      <w:rPr>
        <w:rFonts w:cs="Arial"/>
        <w:sz w:val="14"/>
      </w:rPr>
      <w:fldChar w:fldCharType="begin"/>
    </w:r>
    <w:r w:rsidRPr="00A91690">
      <w:rPr>
        <w:rFonts w:cs="Arial"/>
        <w:sz w:val="14"/>
      </w:rPr>
      <w:instrText xml:space="preserve"> DOCPROPERTY "Status" </w:instrText>
    </w:r>
    <w:r w:rsidRPr="00A91690">
      <w:rPr>
        <w:rFonts w:cs="Arial"/>
        <w:sz w:val="14"/>
      </w:rPr>
      <w:fldChar w:fldCharType="separate"/>
    </w:r>
    <w:r w:rsidR="002C28AE" w:rsidRPr="00A91690">
      <w:rPr>
        <w:rFonts w:cs="Arial"/>
        <w:sz w:val="14"/>
      </w:rPr>
      <w:t xml:space="preserve"> </w:t>
    </w:r>
    <w:r w:rsidRPr="00A91690">
      <w:rPr>
        <w:rFonts w:cs="Arial"/>
        <w:sz w:val="14"/>
      </w:rPr>
      <w:fldChar w:fldCharType="end"/>
    </w:r>
    <w:r w:rsidRPr="00A91690">
      <w:rPr>
        <w:rFonts w:cs="Arial"/>
        <w:sz w:val="14"/>
      </w:rPr>
      <w:fldChar w:fldCharType="begin"/>
    </w:r>
    <w:r w:rsidRPr="00A91690">
      <w:rPr>
        <w:rFonts w:cs="Arial"/>
        <w:sz w:val="14"/>
      </w:rPr>
      <w:instrText xml:space="preserve"> COMMENTS  \* MERGEFORMAT </w:instrText>
    </w:r>
    <w:r w:rsidRPr="00A91690">
      <w:rPr>
        <w:rFonts w:cs="Arial"/>
        <w:sz w:val="14"/>
      </w:rPr>
      <w:fldChar w:fldCharType="end"/>
    </w:r>
    <w:r w:rsidR="00A91690" w:rsidRPr="00A91690">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630D">
      <w:tc>
        <w:tcPr>
          <w:tcW w:w="847" w:type="pct"/>
        </w:tcPr>
        <w:p w:rsidR="005A630D" w:rsidRDefault="005A630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D07CB">
            <w:rPr>
              <w:rStyle w:val="PageNumber"/>
              <w:noProof/>
            </w:rPr>
            <w:t>64</w:t>
          </w:r>
          <w:r>
            <w:rPr>
              <w:rStyle w:val="PageNumber"/>
            </w:rPr>
            <w:fldChar w:fldCharType="end"/>
          </w:r>
        </w:p>
      </w:tc>
      <w:tc>
        <w:tcPr>
          <w:tcW w:w="3092" w:type="pct"/>
        </w:tcPr>
        <w:p w:rsidR="005A630D" w:rsidRDefault="005442FB">
          <w:pPr>
            <w:pStyle w:val="Footer"/>
            <w:jc w:val="center"/>
          </w:pPr>
          <w:fldSimple w:instr=" REF Citation *\charformat ">
            <w:r w:rsidR="002C28AE">
              <w:t>Retirement Villages Regulation 2013</w:t>
            </w:r>
          </w:fldSimple>
        </w:p>
        <w:p w:rsidR="005A630D" w:rsidRDefault="005442FB">
          <w:pPr>
            <w:pStyle w:val="FooterInfoCentre"/>
          </w:pPr>
          <w:fldSimple w:instr=" DOCPROPERTY &quot;Eff&quot;  *\charformat ">
            <w:r w:rsidR="002C28AE">
              <w:t xml:space="preserve">Effective:  </w:t>
            </w:r>
          </w:fldSimple>
          <w:fldSimple w:instr=" DOCPROPERTY &quot;StartDt&quot;  *\charformat ">
            <w:r w:rsidR="002C28AE">
              <w:t>05/03/18</w:t>
            </w:r>
          </w:fldSimple>
          <w:fldSimple w:instr=" DOCPROPERTY &quot;EndDt&quot;  *\charformat ">
            <w:r w:rsidR="002C28AE">
              <w:t>-30/06/19</w:t>
            </w:r>
          </w:fldSimple>
        </w:p>
      </w:tc>
      <w:tc>
        <w:tcPr>
          <w:tcW w:w="1061" w:type="pct"/>
        </w:tcPr>
        <w:p w:rsidR="005A630D" w:rsidRDefault="005442FB">
          <w:pPr>
            <w:pStyle w:val="Footer"/>
            <w:jc w:val="right"/>
          </w:pPr>
          <w:fldSimple w:instr=" DOCPROPERTY &quot;Category&quot;  *\charformat  ">
            <w:r w:rsidR="002C28AE">
              <w:t>R5</w:t>
            </w:r>
          </w:fldSimple>
          <w:r w:rsidR="005A630D">
            <w:br/>
          </w:r>
          <w:fldSimple w:instr=" DOCPROPERTY &quot;RepubDt&quot;  *\charformat  ">
            <w:r w:rsidR="002C28AE">
              <w:t>05/03/18</w:t>
            </w:r>
          </w:fldSimple>
        </w:p>
      </w:tc>
    </w:tr>
  </w:tbl>
  <w:p w:rsidR="005A630D" w:rsidRPr="00A91690" w:rsidRDefault="005442FB" w:rsidP="00A91690">
    <w:pPr>
      <w:pStyle w:val="Status"/>
      <w:rPr>
        <w:rFonts w:cs="Arial"/>
      </w:rPr>
    </w:pPr>
    <w:r w:rsidRPr="00A91690">
      <w:rPr>
        <w:rFonts w:cs="Arial"/>
      </w:rPr>
      <w:fldChar w:fldCharType="begin"/>
    </w:r>
    <w:r w:rsidRPr="00A91690">
      <w:rPr>
        <w:rFonts w:cs="Arial"/>
      </w:rPr>
      <w:instrText xml:space="preserve"> DOCPROPERTY "Status" </w:instrText>
    </w:r>
    <w:r w:rsidRPr="00A91690">
      <w:rPr>
        <w:rFonts w:cs="Arial"/>
      </w:rPr>
      <w:fldChar w:fldCharType="separate"/>
    </w:r>
    <w:r w:rsidR="002C28AE" w:rsidRPr="00A91690">
      <w:rPr>
        <w:rFonts w:cs="Arial"/>
      </w:rPr>
      <w:t xml:space="preserve"> </w:t>
    </w:r>
    <w:r w:rsidRPr="00A91690">
      <w:rPr>
        <w:rFonts w:cs="Arial"/>
      </w:rPr>
      <w:fldChar w:fldCharType="end"/>
    </w:r>
    <w:r w:rsidR="00A91690" w:rsidRPr="00A91690">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630D">
      <w:tc>
        <w:tcPr>
          <w:tcW w:w="1061" w:type="pct"/>
        </w:tcPr>
        <w:p w:rsidR="005A630D" w:rsidRDefault="005442FB">
          <w:pPr>
            <w:pStyle w:val="Footer"/>
          </w:pPr>
          <w:fldSimple w:instr=" DOCPROPERTY &quot;Category&quot;  *\charformat  ">
            <w:r w:rsidR="002C28AE">
              <w:t>R5</w:t>
            </w:r>
          </w:fldSimple>
          <w:r w:rsidR="005A630D">
            <w:br/>
          </w:r>
          <w:fldSimple w:instr=" DOCPROPERTY &quot;RepubDt&quot;  *\charformat  ">
            <w:r w:rsidR="002C28AE">
              <w:t>05/03/18</w:t>
            </w:r>
          </w:fldSimple>
        </w:p>
      </w:tc>
      <w:tc>
        <w:tcPr>
          <w:tcW w:w="3092" w:type="pct"/>
        </w:tcPr>
        <w:p w:rsidR="005A630D" w:rsidRDefault="005442FB">
          <w:pPr>
            <w:pStyle w:val="Footer"/>
            <w:jc w:val="center"/>
          </w:pPr>
          <w:fldSimple w:instr=" REF Citation *\charformat ">
            <w:r w:rsidR="002C28AE">
              <w:t>Retirement Villages Regulation 2013</w:t>
            </w:r>
          </w:fldSimple>
        </w:p>
        <w:p w:rsidR="005A630D" w:rsidRDefault="005442FB">
          <w:pPr>
            <w:pStyle w:val="FooterInfoCentre"/>
          </w:pPr>
          <w:fldSimple w:instr=" DOCPROPERTY &quot;Eff&quot;  *\charformat ">
            <w:r w:rsidR="002C28AE">
              <w:t xml:space="preserve">Effective:  </w:t>
            </w:r>
          </w:fldSimple>
          <w:fldSimple w:instr=" DOCPROPERTY &quot;StartDt&quot;  *\charformat ">
            <w:r w:rsidR="002C28AE">
              <w:t>05/03/18</w:t>
            </w:r>
          </w:fldSimple>
          <w:fldSimple w:instr=" DOCPROPERTY &quot;EndDt&quot;  *\charformat ">
            <w:r w:rsidR="002C28AE">
              <w:t>-30/06/19</w:t>
            </w:r>
          </w:fldSimple>
        </w:p>
      </w:tc>
      <w:tc>
        <w:tcPr>
          <w:tcW w:w="847" w:type="pct"/>
        </w:tcPr>
        <w:p w:rsidR="005A630D" w:rsidRDefault="005A630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D07CB">
            <w:rPr>
              <w:rStyle w:val="PageNumber"/>
              <w:noProof/>
            </w:rPr>
            <w:t>65</w:t>
          </w:r>
          <w:r>
            <w:rPr>
              <w:rStyle w:val="PageNumber"/>
            </w:rPr>
            <w:fldChar w:fldCharType="end"/>
          </w:r>
        </w:p>
      </w:tc>
    </w:tr>
  </w:tbl>
  <w:p w:rsidR="005A630D" w:rsidRPr="00A91690" w:rsidRDefault="005442FB" w:rsidP="00A91690">
    <w:pPr>
      <w:pStyle w:val="Status"/>
      <w:rPr>
        <w:rFonts w:cs="Arial"/>
      </w:rPr>
    </w:pPr>
    <w:r w:rsidRPr="00A91690">
      <w:rPr>
        <w:rFonts w:cs="Arial"/>
      </w:rPr>
      <w:fldChar w:fldCharType="begin"/>
    </w:r>
    <w:r w:rsidRPr="00A91690">
      <w:rPr>
        <w:rFonts w:cs="Arial"/>
      </w:rPr>
      <w:instrText xml:space="preserve"> DOCPROPERTY "Status" </w:instrText>
    </w:r>
    <w:r w:rsidRPr="00A91690">
      <w:rPr>
        <w:rFonts w:cs="Arial"/>
      </w:rPr>
      <w:fldChar w:fldCharType="separate"/>
    </w:r>
    <w:r w:rsidR="002C28AE" w:rsidRPr="00A91690">
      <w:rPr>
        <w:rFonts w:cs="Arial"/>
      </w:rPr>
      <w:t xml:space="preserve"> </w:t>
    </w:r>
    <w:r w:rsidRPr="00A91690">
      <w:rPr>
        <w:rFonts w:cs="Arial"/>
      </w:rPr>
      <w:fldChar w:fldCharType="end"/>
    </w:r>
    <w:r w:rsidR="00A91690" w:rsidRPr="00A91690">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Pr="00A91690" w:rsidRDefault="00A91690" w:rsidP="00A91690">
    <w:pPr>
      <w:pStyle w:val="Footer"/>
      <w:jc w:val="center"/>
      <w:rPr>
        <w:rFonts w:cs="Arial"/>
        <w:sz w:val="14"/>
      </w:rPr>
    </w:pPr>
    <w:r w:rsidRPr="00A91690">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Pr="00A91690" w:rsidRDefault="005A630D" w:rsidP="00A91690">
    <w:pPr>
      <w:pStyle w:val="Footer"/>
      <w:jc w:val="center"/>
      <w:rPr>
        <w:rFonts w:cs="Arial"/>
        <w:sz w:val="14"/>
      </w:rPr>
    </w:pPr>
    <w:r w:rsidRPr="00A91690">
      <w:rPr>
        <w:rFonts w:cs="Arial"/>
        <w:sz w:val="14"/>
      </w:rPr>
      <w:fldChar w:fldCharType="begin"/>
    </w:r>
    <w:r w:rsidRPr="00A91690">
      <w:rPr>
        <w:rFonts w:cs="Arial"/>
        <w:sz w:val="14"/>
      </w:rPr>
      <w:instrText xml:space="preserve"> COMMENTS  \* MERGEFORMAT </w:instrText>
    </w:r>
    <w:r w:rsidRPr="00A91690">
      <w:rPr>
        <w:rFonts w:cs="Arial"/>
        <w:sz w:val="14"/>
      </w:rPr>
      <w:fldChar w:fldCharType="end"/>
    </w:r>
    <w:r w:rsidR="00A91690" w:rsidRPr="00A91690">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Pr="00A91690" w:rsidRDefault="00A91690" w:rsidP="00A91690">
    <w:pPr>
      <w:pStyle w:val="Footer"/>
      <w:jc w:val="center"/>
      <w:rPr>
        <w:rFonts w:cs="Arial"/>
        <w:sz w:val="14"/>
      </w:rPr>
    </w:pPr>
    <w:r w:rsidRPr="00A91690">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5A630D" w:rsidRPr="00E06D02">
      <w:trPr>
        <w:jc w:val="center"/>
      </w:trPr>
      <w:tc>
        <w:tcPr>
          <w:tcW w:w="847" w:type="pct"/>
        </w:tcPr>
        <w:p w:rsidR="005A630D" w:rsidRPr="00567644" w:rsidRDefault="005A630D"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sidR="000B0479">
            <w:rPr>
              <w:rStyle w:val="PageNumber"/>
              <w:rFonts w:cs="Arial"/>
              <w:caps/>
              <w:noProof/>
              <w:szCs w:val="18"/>
            </w:rPr>
            <w:t>65</w:t>
          </w:r>
          <w:r w:rsidRPr="00567644">
            <w:rPr>
              <w:rStyle w:val="PageNumber"/>
              <w:rFonts w:cs="Arial"/>
              <w:caps/>
              <w:szCs w:val="18"/>
            </w:rPr>
            <w:fldChar w:fldCharType="end"/>
          </w:r>
        </w:p>
      </w:tc>
      <w:tc>
        <w:tcPr>
          <w:tcW w:w="3306" w:type="pct"/>
        </w:tcPr>
        <w:p w:rsidR="005A630D" w:rsidRPr="00BF31E6" w:rsidRDefault="005442FB" w:rsidP="00567644">
          <w:pPr>
            <w:pStyle w:val="Footer"/>
            <w:spacing w:line="240" w:lineRule="auto"/>
            <w:jc w:val="center"/>
          </w:pPr>
          <w:fldSimple w:instr=" REF  Citation  \* MERGEFORMAT ">
            <w:r w:rsidR="002C28AE" w:rsidRPr="002C28AE">
              <w:rPr>
                <w:b/>
                <w:bCs/>
                <w:lang w:val="en-US"/>
              </w:rPr>
              <w:t>Retirement Villages Regulation 2013</w:t>
            </w:r>
          </w:fldSimple>
        </w:p>
      </w:tc>
      <w:tc>
        <w:tcPr>
          <w:tcW w:w="847" w:type="pct"/>
        </w:tcPr>
        <w:p w:rsidR="005A630D" w:rsidRPr="00E06D02" w:rsidRDefault="005A630D"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2C28AE">
            <w:rPr>
              <w:rFonts w:ascii="Times New Roman" w:hAnsi="Times New Roman"/>
              <w:caps/>
              <w:sz w:val="24"/>
            </w:rPr>
            <w:t>R5</w:t>
          </w:r>
          <w:r w:rsidRPr="00E06D02">
            <w:rPr>
              <w:rFonts w:ascii="Times New Roman" w:hAnsi="Times New Roman"/>
              <w:caps/>
              <w:sz w:val="24"/>
            </w:rPr>
            <w:fldChar w:fldCharType="end"/>
          </w:r>
        </w:p>
      </w:tc>
    </w:tr>
  </w:tbl>
  <w:p w:rsidR="005A630D" w:rsidRDefault="005A630D">
    <w:pPr>
      <w:tabs>
        <w:tab w:val="right" w:pos="7320"/>
      </w:tabs>
    </w:pPr>
    <w:r>
      <w:fldChar w:fldCharType="begin"/>
    </w:r>
    <w:r>
      <w:instrText xml:space="preserve"> COMMENTS  \* MERGEFORMAT </w:instrText>
    </w:r>
    <w:r>
      <w:fldChar w:fldCharType="end"/>
    </w:r>
    <w:r>
      <w:rPr>
        <w:rFonts w:ascii="Arial" w:hAnsi="Arial"/>
        <w:sz w:val="18"/>
      </w:rPr>
      <w:t xml:space="preserve"> D</w:t>
    </w:r>
    <w:fldSimple w:instr=" KEYWORDS  \* MERGEFORMAT ">
      <w:r w:rsidR="002C28AE">
        <w:t>R05</w:t>
      </w:r>
    </w:fldSimple>
  </w:p>
  <w:p w:rsidR="00A91690" w:rsidRPr="00A91690" w:rsidRDefault="00A91690" w:rsidP="00A91690">
    <w:pPr>
      <w:tabs>
        <w:tab w:val="right" w:pos="7320"/>
      </w:tabs>
      <w:jc w:val="center"/>
      <w:rPr>
        <w:rFonts w:ascii="Arial" w:hAnsi="Arial" w:cs="Arial"/>
        <w:sz w:val="14"/>
      </w:rPr>
    </w:pPr>
    <w:r w:rsidRPr="00A91690">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479" w:rsidRPr="00A91690" w:rsidRDefault="00A91690" w:rsidP="00A91690">
    <w:pPr>
      <w:pStyle w:val="Footer"/>
      <w:jc w:val="center"/>
      <w:rPr>
        <w:rFonts w:cs="Arial"/>
        <w:sz w:val="14"/>
      </w:rPr>
    </w:pPr>
    <w:r w:rsidRPr="00A9169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A630D">
      <w:tc>
        <w:tcPr>
          <w:tcW w:w="846" w:type="pct"/>
        </w:tcPr>
        <w:p w:rsidR="005A630D" w:rsidRDefault="005A630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AD07CB">
            <w:rPr>
              <w:rStyle w:val="PageNumber"/>
              <w:noProof/>
            </w:rPr>
            <w:t>6</w:t>
          </w:r>
          <w:r>
            <w:rPr>
              <w:rStyle w:val="PageNumber"/>
            </w:rPr>
            <w:fldChar w:fldCharType="end"/>
          </w:r>
        </w:p>
      </w:tc>
      <w:tc>
        <w:tcPr>
          <w:tcW w:w="3093" w:type="pct"/>
        </w:tcPr>
        <w:p w:rsidR="005A630D" w:rsidRDefault="005442FB">
          <w:pPr>
            <w:pStyle w:val="Footer"/>
            <w:jc w:val="center"/>
          </w:pPr>
          <w:fldSimple w:instr=" REF Citation *\charformat ">
            <w:r w:rsidR="002C28AE">
              <w:t>Retirement Villages Regulation 2013</w:t>
            </w:r>
          </w:fldSimple>
        </w:p>
        <w:p w:rsidR="005A630D" w:rsidRDefault="005442FB">
          <w:pPr>
            <w:pStyle w:val="FooterInfoCentre"/>
          </w:pPr>
          <w:fldSimple w:instr=" DOCPROPERTY &quot;Eff&quot;  ">
            <w:r w:rsidR="002C28AE">
              <w:t xml:space="preserve">Effective:  </w:t>
            </w:r>
          </w:fldSimple>
          <w:fldSimple w:instr=" DOCPROPERTY &quot;StartDt&quot;   ">
            <w:r w:rsidR="002C28AE">
              <w:t>05/03/18</w:t>
            </w:r>
          </w:fldSimple>
          <w:fldSimple w:instr=" DOCPROPERTY &quot;EndDt&quot;  ">
            <w:r w:rsidR="002C28AE">
              <w:t>-30/06/19</w:t>
            </w:r>
          </w:fldSimple>
        </w:p>
      </w:tc>
      <w:tc>
        <w:tcPr>
          <w:tcW w:w="1061" w:type="pct"/>
        </w:tcPr>
        <w:p w:rsidR="005A630D" w:rsidRDefault="005442FB">
          <w:pPr>
            <w:pStyle w:val="Footer"/>
            <w:jc w:val="right"/>
          </w:pPr>
          <w:fldSimple w:instr=" DOCPROPERTY &quot;Category&quot;  ">
            <w:r w:rsidR="002C28AE">
              <w:t>R5</w:t>
            </w:r>
          </w:fldSimple>
          <w:r w:rsidR="005A630D">
            <w:br/>
          </w:r>
          <w:fldSimple w:instr=" DOCPROPERTY &quot;RepubDt&quot;  ">
            <w:r w:rsidR="002C28AE">
              <w:t>05/03/18</w:t>
            </w:r>
          </w:fldSimple>
        </w:p>
      </w:tc>
    </w:tr>
  </w:tbl>
  <w:p w:rsidR="005A630D" w:rsidRPr="00A91690" w:rsidRDefault="005442FB" w:rsidP="00A91690">
    <w:pPr>
      <w:pStyle w:val="Status"/>
      <w:rPr>
        <w:rFonts w:cs="Arial"/>
      </w:rPr>
    </w:pPr>
    <w:r w:rsidRPr="00A91690">
      <w:rPr>
        <w:rFonts w:cs="Arial"/>
      </w:rPr>
      <w:fldChar w:fldCharType="begin"/>
    </w:r>
    <w:r w:rsidRPr="00A91690">
      <w:rPr>
        <w:rFonts w:cs="Arial"/>
      </w:rPr>
      <w:instrText xml:space="preserve"> DOCPROPERTY "Status" </w:instrText>
    </w:r>
    <w:r w:rsidRPr="00A91690">
      <w:rPr>
        <w:rFonts w:cs="Arial"/>
      </w:rPr>
      <w:fldChar w:fldCharType="separate"/>
    </w:r>
    <w:r w:rsidR="002C28AE" w:rsidRPr="00A91690">
      <w:rPr>
        <w:rFonts w:cs="Arial"/>
      </w:rPr>
      <w:t xml:space="preserve"> </w:t>
    </w:r>
    <w:r w:rsidRPr="00A91690">
      <w:rPr>
        <w:rFonts w:cs="Arial"/>
      </w:rPr>
      <w:fldChar w:fldCharType="end"/>
    </w:r>
    <w:r w:rsidR="00A91690" w:rsidRPr="00A9169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A630D">
      <w:tc>
        <w:tcPr>
          <w:tcW w:w="1061" w:type="pct"/>
        </w:tcPr>
        <w:p w:rsidR="005A630D" w:rsidRDefault="005442FB">
          <w:pPr>
            <w:pStyle w:val="Footer"/>
          </w:pPr>
          <w:fldSimple w:instr=" DOCPROPERTY &quot;Category&quot;  ">
            <w:r w:rsidR="002C28AE">
              <w:t>R5</w:t>
            </w:r>
          </w:fldSimple>
          <w:r w:rsidR="005A630D">
            <w:br/>
          </w:r>
          <w:fldSimple w:instr=" DOCPROPERTY &quot;RepubDt&quot;  ">
            <w:r w:rsidR="002C28AE">
              <w:t>05/03/18</w:t>
            </w:r>
          </w:fldSimple>
        </w:p>
      </w:tc>
      <w:tc>
        <w:tcPr>
          <w:tcW w:w="3093" w:type="pct"/>
        </w:tcPr>
        <w:p w:rsidR="005A630D" w:rsidRDefault="005442FB">
          <w:pPr>
            <w:pStyle w:val="Footer"/>
            <w:jc w:val="center"/>
          </w:pPr>
          <w:fldSimple w:instr=" REF Citation *\charformat ">
            <w:r w:rsidR="002C28AE">
              <w:t>Retirement Villages Regulation 2013</w:t>
            </w:r>
          </w:fldSimple>
        </w:p>
        <w:p w:rsidR="005A630D" w:rsidRDefault="005442FB">
          <w:pPr>
            <w:pStyle w:val="FooterInfoCentre"/>
          </w:pPr>
          <w:fldSimple w:instr=" DOCPROPERTY &quot;Eff&quot;  ">
            <w:r w:rsidR="002C28AE">
              <w:t xml:space="preserve">Effective:  </w:t>
            </w:r>
          </w:fldSimple>
          <w:fldSimple w:instr=" DOCPROPERTY &quot;StartDt&quot;  ">
            <w:r w:rsidR="002C28AE">
              <w:t>05/03/18</w:t>
            </w:r>
          </w:fldSimple>
          <w:fldSimple w:instr=" DOCPROPERTY &quot;EndDt&quot;  ">
            <w:r w:rsidR="002C28AE">
              <w:t>-30/06/19</w:t>
            </w:r>
          </w:fldSimple>
        </w:p>
      </w:tc>
      <w:tc>
        <w:tcPr>
          <w:tcW w:w="846" w:type="pct"/>
        </w:tcPr>
        <w:p w:rsidR="005A630D" w:rsidRDefault="005A630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AD07CB">
            <w:rPr>
              <w:rStyle w:val="PageNumber"/>
              <w:noProof/>
            </w:rPr>
            <w:t>5</w:t>
          </w:r>
          <w:r>
            <w:rPr>
              <w:rStyle w:val="PageNumber"/>
            </w:rPr>
            <w:fldChar w:fldCharType="end"/>
          </w:r>
        </w:p>
      </w:tc>
    </w:tr>
  </w:tbl>
  <w:p w:rsidR="005A630D" w:rsidRPr="00A91690" w:rsidRDefault="005442FB" w:rsidP="00A91690">
    <w:pPr>
      <w:pStyle w:val="Status"/>
      <w:rPr>
        <w:rFonts w:cs="Arial"/>
      </w:rPr>
    </w:pPr>
    <w:r w:rsidRPr="00A91690">
      <w:rPr>
        <w:rFonts w:cs="Arial"/>
      </w:rPr>
      <w:fldChar w:fldCharType="begin"/>
    </w:r>
    <w:r w:rsidRPr="00A91690">
      <w:rPr>
        <w:rFonts w:cs="Arial"/>
      </w:rPr>
      <w:instrText xml:space="preserve"> DOCPROPERTY "Status" </w:instrText>
    </w:r>
    <w:r w:rsidRPr="00A91690">
      <w:rPr>
        <w:rFonts w:cs="Arial"/>
      </w:rPr>
      <w:fldChar w:fldCharType="separate"/>
    </w:r>
    <w:r w:rsidR="002C28AE" w:rsidRPr="00A91690">
      <w:rPr>
        <w:rFonts w:cs="Arial"/>
      </w:rPr>
      <w:t xml:space="preserve"> </w:t>
    </w:r>
    <w:r w:rsidRPr="00A91690">
      <w:rPr>
        <w:rFonts w:cs="Arial"/>
      </w:rPr>
      <w:fldChar w:fldCharType="end"/>
    </w:r>
    <w:r w:rsidR="00A91690" w:rsidRPr="00A9169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A630D">
      <w:tc>
        <w:tcPr>
          <w:tcW w:w="1061" w:type="pct"/>
        </w:tcPr>
        <w:p w:rsidR="005A630D" w:rsidRDefault="005442FB">
          <w:pPr>
            <w:pStyle w:val="Footer"/>
          </w:pPr>
          <w:fldSimple w:instr=" DOCPROPERTY &quot;Category&quot;  ">
            <w:r w:rsidR="002C28AE">
              <w:t>R5</w:t>
            </w:r>
          </w:fldSimple>
          <w:r w:rsidR="005A630D">
            <w:br/>
          </w:r>
          <w:fldSimple w:instr=" DOCPROPERTY &quot;RepubDt&quot;  ">
            <w:r w:rsidR="002C28AE">
              <w:t>05/03/18</w:t>
            </w:r>
          </w:fldSimple>
        </w:p>
      </w:tc>
      <w:tc>
        <w:tcPr>
          <w:tcW w:w="3093" w:type="pct"/>
        </w:tcPr>
        <w:p w:rsidR="005A630D" w:rsidRDefault="005442FB">
          <w:pPr>
            <w:pStyle w:val="Footer"/>
            <w:jc w:val="center"/>
          </w:pPr>
          <w:fldSimple w:instr=" REF Citation *\charformat ">
            <w:r w:rsidR="002C28AE">
              <w:t>Retirement Villages Regulation 2013</w:t>
            </w:r>
          </w:fldSimple>
        </w:p>
        <w:p w:rsidR="005A630D" w:rsidRDefault="005442FB">
          <w:pPr>
            <w:pStyle w:val="FooterInfoCentre"/>
          </w:pPr>
          <w:fldSimple w:instr=" DOCPROPERTY &quot;Eff&quot;  ">
            <w:r w:rsidR="002C28AE">
              <w:t xml:space="preserve">Effective:  </w:t>
            </w:r>
          </w:fldSimple>
          <w:fldSimple w:instr=" DOCPROPERTY &quot;StartDt&quot;   ">
            <w:r w:rsidR="002C28AE">
              <w:t>05/03/18</w:t>
            </w:r>
          </w:fldSimple>
          <w:fldSimple w:instr=" DOCPROPERTY &quot;EndDt&quot;  ">
            <w:r w:rsidR="002C28AE">
              <w:t>-30/06/19</w:t>
            </w:r>
          </w:fldSimple>
        </w:p>
      </w:tc>
      <w:tc>
        <w:tcPr>
          <w:tcW w:w="846" w:type="pct"/>
        </w:tcPr>
        <w:p w:rsidR="005A630D" w:rsidRDefault="005A630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AD07CB">
            <w:rPr>
              <w:rStyle w:val="PageNumber"/>
              <w:noProof/>
            </w:rPr>
            <w:t>1</w:t>
          </w:r>
          <w:r>
            <w:rPr>
              <w:rStyle w:val="PageNumber"/>
            </w:rPr>
            <w:fldChar w:fldCharType="end"/>
          </w:r>
        </w:p>
      </w:tc>
    </w:tr>
  </w:tbl>
  <w:p w:rsidR="005A630D" w:rsidRPr="00A91690" w:rsidRDefault="005442FB" w:rsidP="00A91690">
    <w:pPr>
      <w:pStyle w:val="Status"/>
      <w:rPr>
        <w:rFonts w:cs="Arial"/>
      </w:rPr>
    </w:pPr>
    <w:r w:rsidRPr="00A91690">
      <w:rPr>
        <w:rFonts w:cs="Arial"/>
      </w:rPr>
      <w:fldChar w:fldCharType="begin"/>
    </w:r>
    <w:r w:rsidRPr="00A91690">
      <w:rPr>
        <w:rFonts w:cs="Arial"/>
      </w:rPr>
      <w:instrText xml:space="preserve"> DOCPROPERTY "Status" </w:instrText>
    </w:r>
    <w:r w:rsidRPr="00A91690">
      <w:rPr>
        <w:rFonts w:cs="Arial"/>
      </w:rPr>
      <w:fldChar w:fldCharType="separate"/>
    </w:r>
    <w:r w:rsidR="002C28AE" w:rsidRPr="00A91690">
      <w:rPr>
        <w:rFonts w:cs="Arial"/>
      </w:rPr>
      <w:t xml:space="preserve"> </w:t>
    </w:r>
    <w:r w:rsidRPr="00A91690">
      <w:rPr>
        <w:rFonts w:cs="Arial"/>
      </w:rPr>
      <w:fldChar w:fldCharType="end"/>
    </w:r>
    <w:r w:rsidR="00A91690" w:rsidRPr="00A9169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630D">
      <w:tc>
        <w:tcPr>
          <w:tcW w:w="847" w:type="pct"/>
        </w:tcPr>
        <w:p w:rsidR="005A630D" w:rsidRDefault="005A630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D07CB">
            <w:rPr>
              <w:rStyle w:val="PageNumber"/>
              <w:noProof/>
            </w:rPr>
            <w:t>36</w:t>
          </w:r>
          <w:r>
            <w:rPr>
              <w:rStyle w:val="PageNumber"/>
            </w:rPr>
            <w:fldChar w:fldCharType="end"/>
          </w:r>
        </w:p>
      </w:tc>
      <w:tc>
        <w:tcPr>
          <w:tcW w:w="3092" w:type="pct"/>
        </w:tcPr>
        <w:p w:rsidR="005A630D" w:rsidRDefault="005442FB">
          <w:pPr>
            <w:pStyle w:val="Footer"/>
            <w:jc w:val="center"/>
          </w:pPr>
          <w:fldSimple w:instr=" REF Citation *\charformat ">
            <w:r w:rsidR="002C28AE">
              <w:t>Retirement Villages Regulation 2013</w:t>
            </w:r>
          </w:fldSimple>
        </w:p>
        <w:p w:rsidR="005A630D" w:rsidRDefault="005442FB">
          <w:pPr>
            <w:pStyle w:val="FooterInfoCentre"/>
          </w:pPr>
          <w:fldSimple w:instr=" DOCPROPERTY &quot;Eff&quot;  *\charformat ">
            <w:r w:rsidR="002C28AE">
              <w:t xml:space="preserve">Effective:  </w:t>
            </w:r>
          </w:fldSimple>
          <w:fldSimple w:instr=" DOCPROPERTY &quot;StartDt&quot;  *\charformat ">
            <w:r w:rsidR="002C28AE">
              <w:t>05/03/18</w:t>
            </w:r>
          </w:fldSimple>
          <w:fldSimple w:instr=" DOCPROPERTY &quot;EndDt&quot;  *\charformat ">
            <w:r w:rsidR="002C28AE">
              <w:t>-30/06/19</w:t>
            </w:r>
          </w:fldSimple>
        </w:p>
      </w:tc>
      <w:tc>
        <w:tcPr>
          <w:tcW w:w="1061" w:type="pct"/>
        </w:tcPr>
        <w:p w:rsidR="005A630D" w:rsidRDefault="005442FB">
          <w:pPr>
            <w:pStyle w:val="Footer"/>
            <w:jc w:val="right"/>
          </w:pPr>
          <w:fldSimple w:instr=" DOCPROPERTY &quot;Category&quot;  *\charformat  ">
            <w:r w:rsidR="002C28AE">
              <w:t>R5</w:t>
            </w:r>
          </w:fldSimple>
          <w:r w:rsidR="005A630D">
            <w:br/>
          </w:r>
          <w:fldSimple w:instr=" DOCPROPERTY &quot;RepubDt&quot;  *\charformat  ">
            <w:r w:rsidR="002C28AE">
              <w:t>05/03/18</w:t>
            </w:r>
          </w:fldSimple>
        </w:p>
      </w:tc>
    </w:tr>
  </w:tbl>
  <w:p w:rsidR="005A630D" w:rsidRPr="00A91690" w:rsidRDefault="005442FB" w:rsidP="00A91690">
    <w:pPr>
      <w:pStyle w:val="Status"/>
      <w:rPr>
        <w:rFonts w:cs="Arial"/>
      </w:rPr>
    </w:pPr>
    <w:r w:rsidRPr="00A91690">
      <w:rPr>
        <w:rFonts w:cs="Arial"/>
      </w:rPr>
      <w:fldChar w:fldCharType="begin"/>
    </w:r>
    <w:r w:rsidRPr="00A91690">
      <w:rPr>
        <w:rFonts w:cs="Arial"/>
      </w:rPr>
      <w:instrText xml:space="preserve"> DOCPROPERTY "Status" </w:instrText>
    </w:r>
    <w:r w:rsidRPr="00A91690">
      <w:rPr>
        <w:rFonts w:cs="Arial"/>
      </w:rPr>
      <w:fldChar w:fldCharType="separate"/>
    </w:r>
    <w:r w:rsidR="002C28AE" w:rsidRPr="00A91690">
      <w:rPr>
        <w:rFonts w:cs="Arial"/>
      </w:rPr>
      <w:t xml:space="preserve"> </w:t>
    </w:r>
    <w:r w:rsidRPr="00A91690">
      <w:rPr>
        <w:rFonts w:cs="Arial"/>
      </w:rPr>
      <w:fldChar w:fldCharType="end"/>
    </w:r>
    <w:r w:rsidR="00A91690" w:rsidRPr="00A9169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630D">
      <w:tc>
        <w:tcPr>
          <w:tcW w:w="1061" w:type="pct"/>
        </w:tcPr>
        <w:p w:rsidR="005A630D" w:rsidRDefault="005442FB">
          <w:pPr>
            <w:pStyle w:val="Footer"/>
          </w:pPr>
          <w:fldSimple w:instr=" DOCPROPERTY &quot;Category&quot;  *\charformat  ">
            <w:r w:rsidR="002C28AE">
              <w:t>R5</w:t>
            </w:r>
          </w:fldSimple>
          <w:r w:rsidR="005A630D">
            <w:br/>
          </w:r>
          <w:fldSimple w:instr=" DOCPROPERTY &quot;RepubDt&quot;  *\charformat  ">
            <w:r w:rsidR="002C28AE">
              <w:t>05/03/18</w:t>
            </w:r>
          </w:fldSimple>
        </w:p>
      </w:tc>
      <w:tc>
        <w:tcPr>
          <w:tcW w:w="3092" w:type="pct"/>
        </w:tcPr>
        <w:p w:rsidR="005A630D" w:rsidRDefault="005442FB">
          <w:pPr>
            <w:pStyle w:val="Footer"/>
            <w:jc w:val="center"/>
          </w:pPr>
          <w:fldSimple w:instr=" REF Citation *\charformat ">
            <w:r w:rsidR="002C28AE">
              <w:t>Retirement Villages Regulation 2013</w:t>
            </w:r>
          </w:fldSimple>
        </w:p>
        <w:p w:rsidR="005A630D" w:rsidRDefault="005442FB">
          <w:pPr>
            <w:pStyle w:val="FooterInfoCentre"/>
          </w:pPr>
          <w:fldSimple w:instr=" DOCPROPERTY &quot;Eff&quot;  *\charformat ">
            <w:r w:rsidR="002C28AE">
              <w:t xml:space="preserve">Effective:  </w:t>
            </w:r>
          </w:fldSimple>
          <w:fldSimple w:instr=" DOCPROPERTY &quot;StartDt&quot;  *\charformat ">
            <w:r w:rsidR="002C28AE">
              <w:t>05/03/18</w:t>
            </w:r>
          </w:fldSimple>
          <w:fldSimple w:instr=" DOCPROPERTY &quot;EndDt&quot;  *\charformat ">
            <w:r w:rsidR="002C28AE">
              <w:t>-30/06/19</w:t>
            </w:r>
          </w:fldSimple>
        </w:p>
      </w:tc>
      <w:tc>
        <w:tcPr>
          <w:tcW w:w="847" w:type="pct"/>
        </w:tcPr>
        <w:p w:rsidR="005A630D" w:rsidRDefault="005A630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D07CB">
            <w:rPr>
              <w:rStyle w:val="PageNumber"/>
              <w:noProof/>
            </w:rPr>
            <w:t>35</w:t>
          </w:r>
          <w:r>
            <w:rPr>
              <w:rStyle w:val="PageNumber"/>
            </w:rPr>
            <w:fldChar w:fldCharType="end"/>
          </w:r>
        </w:p>
      </w:tc>
    </w:tr>
  </w:tbl>
  <w:p w:rsidR="005A630D" w:rsidRPr="00A91690" w:rsidRDefault="005442FB" w:rsidP="00A91690">
    <w:pPr>
      <w:pStyle w:val="Status"/>
      <w:rPr>
        <w:rFonts w:cs="Arial"/>
      </w:rPr>
    </w:pPr>
    <w:r w:rsidRPr="00A91690">
      <w:rPr>
        <w:rFonts w:cs="Arial"/>
      </w:rPr>
      <w:fldChar w:fldCharType="begin"/>
    </w:r>
    <w:r w:rsidRPr="00A91690">
      <w:rPr>
        <w:rFonts w:cs="Arial"/>
      </w:rPr>
      <w:instrText xml:space="preserve"> DOCPROPERTY "Status" </w:instrText>
    </w:r>
    <w:r w:rsidRPr="00A91690">
      <w:rPr>
        <w:rFonts w:cs="Arial"/>
      </w:rPr>
      <w:fldChar w:fldCharType="separate"/>
    </w:r>
    <w:r w:rsidR="002C28AE" w:rsidRPr="00A91690">
      <w:rPr>
        <w:rFonts w:cs="Arial"/>
      </w:rPr>
      <w:t xml:space="preserve"> </w:t>
    </w:r>
    <w:r w:rsidRPr="00A91690">
      <w:rPr>
        <w:rFonts w:cs="Arial"/>
      </w:rPr>
      <w:fldChar w:fldCharType="end"/>
    </w:r>
    <w:r w:rsidR="00A91690" w:rsidRPr="00A9169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A630D">
      <w:tc>
        <w:tcPr>
          <w:tcW w:w="1061" w:type="pct"/>
        </w:tcPr>
        <w:p w:rsidR="005A630D" w:rsidRDefault="005442FB">
          <w:pPr>
            <w:pStyle w:val="Footer"/>
          </w:pPr>
          <w:fldSimple w:instr=" DOCPROPERTY &quot;Category&quot;  *\charformat  ">
            <w:r w:rsidR="002C28AE">
              <w:t>R5</w:t>
            </w:r>
          </w:fldSimple>
          <w:r w:rsidR="005A630D">
            <w:br/>
          </w:r>
          <w:fldSimple w:instr=" DOCPROPERTY &quot;RepubDt&quot;  *\charformat  ">
            <w:r w:rsidR="002C28AE">
              <w:t>05/03/18</w:t>
            </w:r>
          </w:fldSimple>
        </w:p>
      </w:tc>
      <w:tc>
        <w:tcPr>
          <w:tcW w:w="3092" w:type="pct"/>
        </w:tcPr>
        <w:p w:rsidR="005A630D" w:rsidRDefault="005442FB">
          <w:pPr>
            <w:pStyle w:val="Footer"/>
            <w:jc w:val="center"/>
          </w:pPr>
          <w:fldSimple w:instr=" REF Citation *\charformat ">
            <w:r w:rsidR="002C28AE">
              <w:t>Retirement Villages Regulation 2013</w:t>
            </w:r>
          </w:fldSimple>
        </w:p>
        <w:p w:rsidR="005A630D" w:rsidRDefault="005442FB">
          <w:pPr>
            <w:pStyle w:val="FooterInfoCentre"/>
          </w:pPr>
          <w:fldSimple w:instr=" DOCPROPERTY &quot;Eff&quot;  *\charformat ">
            <w:r w:rsidR="002C28AE">
              <w:t xml:space="preserve">Effective:  </w:t>
            </w:r>
          </w:fldSimple>
          <w:fldSimple w:instr=" DOCPROPERTY &quot;StartDt&quot;  *\charformat ">
            <w:r w:rsidR="002C28AE">
              <w:t>05/03/18</w:t>
            </w:r>
          </w:fldSimple>
          <w:fldSimple w:instr=" DOCPROPERTY &quot;EndDt&quot;  *\charformat ">
            <w:r w:rsidR="002C28AE">
              <w:t>-30/06/19</w:t>
            </w:r>
          </w:fldSimple>
        </w:p>
      </w:tc>
      <w:tc>
        <w:tcPr>
          <w:tcW w:w="847" w:type="pct"/>
        </w:tcPr>
        <w:p w:rsidR="005A630D" w:rsidRDefault="005A630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D07CB">
            <w:rPr>
              <w:rStyle w:val="PageNumber"/>
              <w:noProof/>
            </w:rPr>
            <w:t>1</w:t>
          </w:r>
          <w:r>
            <w:rPr>
              <w:rStyle w:val="PageNumber"/>
            </w:rPr>
            <w:fldChar w:fldCharType="end"/>
          </w:r>
        </w:p>
      </w:tc>
    </w:tr>
  </w:tbl>
  <w:p w:rsidR="005A630D" w:rsidRPr="00A91690" w:rsidRDefault="005442FB" w:rsidP="00A91690">
    <w:pPr>
      <w:pStyle w:val="Status"/>
      <w:rPr>
        <w:rFonts w:cs="Arial"/>
      </w:rPr>
    </w:pPr>
    <w:r w:rsidRPr="00A91690">
      <w:rPr>
        <w:rFonts w:cs="Arial"/>
      </w:rPr>
      <w:fldChar w:fldCharType="begin"/>
    </w:r>
    <w:r w:rsidRPr="00A91690">
      <w:rPr>
        <w:rFonts w:cs="Arial"/>
      </w:rPr>
      <w:instrText xml:space="preserve"> DOCPROPERTY "Status" </w:instrText>
    </w:r>
    <w:r w:rsidRPr="00A91690">
      <w:rPr>
        <w:rFonts w:cs="Arial"/>
      </w:rPr>
      <w:fldChar w:fldCharType="separate"/>
    </w:r>
    <w:r w:rsidR="002C28AE" w:rsidRPr="00A91690">
      <w:rPr>
        <w:rFonts w:cs="Arial"/>
      </w:rPr>
      <w:t xml:space="preserve"> </w:t>
    </w:r>
    <w:r w:rsidRPr="00A91690">
      <w:rPr>
        <w:rFonts w:cs="Arial"/>
      </w:rPr>
      <w:fldChar w:fldCharType="end"/>
    </w:r>
    <w:r w:rsidR="00A91690" w:rsidRPr="00A9169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2FB" w:rsidRDefault="005442FB">
      <w:r>
        <w:separator/>
      </w:r>
    </w:p>
  </w:footnote>
  <w:footnote w:type="continuationSeparator" w:id="0">
    <w:p w:rsidR="005442FB" w:rsidRDefault="00544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479" w:rsidRDefault="000B047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A630D" w:rsidRPr="00CB3D59">
      <w:trPr>
        <w:jc w:val="center"/>
      </w:trPr>
      <w:tc>
        <w:tcPr>
          <w:tcW w:w="1560" w:type="dxa"/>
        </w:tcPr>
        <w:p w:rsidR="005A630D" w:rsidRPr="00A752AE" w:rsidRDefault="005A630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91690">
            <w:rPr>
              <w:rFonts w:cs="Arial"/>
              <w:b/>
              <w:noProof/>
              <w:szCs w:val="18"/>
            </w:rPr>
            <w:t>Schedule 2</w:t>
          </w:r>
          <w:r w:rsidRPr="00A752AE">
            <w:rPr>
              <w:rFonts w:cs="Arial"/>
              <w:b/>
              <w:szCs w:val="18"/>
            </w:rPr>
            <w:fldChar w:fldCharType="end"/>
          </w:r>
        </w:p>
      </w:tc>
      <w:tc>
        <w:tcPr>
          <w:tcW w:w="5741" w:type="dxa"/>
        </w:tcPr>
        <w:p w:rsidR="005A630D" w:rsidRPr="00A752AE" w:rsidRDefault="005A630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91690">
            <w:rPr>
              <w:rFonts w:cs="Arial"/>
              <w:noProof/>
              <w:szCs w:val="18"/>
            </w:rPr>
            <w:t>Matter to be excluded from village contracts</w:t>
          </w:r>
          <w:r w:rsidRPr="00A752AE">
            <w:rPr>
              <w:rFonts w:cs="Arial"/>
              <w:szCs w:val="18"/>
            </w:rPr>
            <w:fldChar w:fldCharType="end"/>
          </w:r>
        </w:p>
      </w:tc>
    </w:tr>
    <w:tr w:rsidR="005A630D" w:rsidRPr="00CB3D59">
      <w:trPr>
        <w:jc w:val="center"/>
      </w:trPr>
      <w:tc>
        <w:tcPr>
          <w:tcW w:w="1560" w:type="dxa"/>
        </w:tcPr>
        <w:p w:rsidR="005A630D" w:rsidRPr="00A752AE" w:rsidRDefault="005A630D">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rsidR="005A630D" w:rsidRPr="00A752AE" w:rsidRDefault="005A630D">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5A630D" w:rsidRPr="00CB3D59">
      <w:trPr>
        <w:jc w:val="center"/>
      </w:trPr>
      <w:tc>
        <w:tcPr>
          <w:tcW w:w="7296" w:type="dxa"/>
          <w:gridSpan w:val="2"/>
          <w:tcBorders>
            <w:bottom w:val="single" w:sz="4" w:space="0" w:color="auto"/>
          </w:tcBorders>
        </w:tcPr>
        <w:p w:rsidR="005A630D" w:rsidRPr="00A752AE" w:rsidRDefault="005A630D" w:rsidP="00D36454">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91690">
            <w:rPr>
              <w:rFonts w:cs="Arial"/>
              <w:noProof/>
              <w:szCs w:val="18"/>
            </w:rPr>
            <w:t>2.5</w:t>
          </w:r>
          <w:r w:rsidRPr="00A752AE">
            <w:rPr>
              <w:rFonts w:cs="Arial"/>
              <w:szCs w:val="18"/>
            </w:rPr>
            <w:fldChar w:fldCharType="end"/>
          </w:r>
        </w:p>
      </w:tc>
    </w:tr>
  </w:tbl>
  <w:p w:rsidR="005A630D" w:rsidRDefault="005A630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A630D" w:rsidRPr="00CB3D59">
      <w:trPr>
        <w:jc w:val="center"/>
      </w:trPr>
      <w:tc>
        <w:tcPr>
          <w:tcW w:w="5741" w:type="dxa"/>
        </w:tcPr>
        <w:p w:rsidR="005A630D" w:rsidRPr="00A752AE" w:rsidRDefault="005A630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91690">
            <w:rPr>
              <w:rFonts w:cs="Arial"/>
              <w:noProof/>
              <w:szCs w:val="18"/>
            </w:rPr>
            <w:t>Matter to be excluded from village contracts</w:t>
          </w:r>
          <w:r w:rsidRPr="00A752AE">
            <w:rPr>
              <w:rFonts w:cs="Arial"/>
              <w:szCs w:val="18"/>
            </w:rPr>
            <w:fldChar w:fldCharType="end"/>
          </w:r>
        </w:p>
      </w:tc>
      <w:tc>
        <w:tcPr>
          <w:tcW w:w="1560" w:type="dxa"/>
        </w:tcPr>
        <w:p w:rsidR="005A630D" w:rsidRPr="00A752AE" w:rsidRDefault="005A630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91690">
            <w:rPr>
              <w:rFonts w:cs="Arial"/>
              <w:b/>
              <w:noProof/>
              <w:szCs w:val="18"/>
            </w:rPr>
            <w:t>Schedule 2</w:t>
          </w:r>
          <w:r w:rsidRPr="00A752AE">
            <w:rPr>
              <w:rFonts w:cs="Arial"/>
              <w:b/>
              <w:szCs w:val="18"/>
            </w:rPr>
            <w:fldChar w:fldCharType="end"/>
          </w:r>
        </w:p>
      </w:tc>
    </w:tr>
    <w:tr w:rsidR="005A630D" w:rsidRPr="00CB3D59">
      <w:trPr>
        <w:jc w:val="center"/>
      </w:trPr>
      <w:tc>
        <w:tcPr>
          <w:tcW w:w="5741" w:type="dxa"/>
        </w:tcPr>
        <w:p w:rsidR="005A630D" w:rsidRPr="00A752AE" w:rsidRDefault="005A630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rsidR="005A630D" w:rsidRPr="00A752AE" w:rsidRDefault="005A630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5A630D" w:rsidRPr="00CB3D59">
      <w:trPr>
        <w:jc w:val="center"/>
      </w:trPr>
      <w:tc>
        <w:tcPr>
          <w:tcW w:w="7296" w:type="dxa"/>
          <w:gridSpan w:val="2"/>
          <w:tcBorders>
            <w:bottom w:val="single" w:sz="4" w:space="0" w:color="auto"/>
          </w:tcBorders>
        </w:tcPr>
        <w:p w:rsidR="005A630D" w:rsidRPr="00A752AE" w:rsidRDefault="005A630D" w:rsidP="00D36454">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91690">
            <w:rPr>
              <w:rFonts w:cs="Arial"/>
              <w:noProof/>
              <w:szCs w:val="18"/>
            </w:rPr>
            <w:t>2.10</w:t>
          </w:r>
          <w:r w:rsidRPr="00A752AE">
            <w:rPr>
              <w:rFonts w:cs="Arial"/>
              <w:szCs w:val="18"/>
            </w:rPr>
            <w:fldChar w:fldCharType="end"/>
          </w:r>
        </w:p>
      </w:tc>
    </w:tr>
  </w:tbl>
  <w:p w:rsidR="005A630D" w:rsidRDefault="005A630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A630D" w:rsidRPr="00CB3D59">
      <w:trPr>
        <w:jc w:val="center"/>
      </w:trPr>
      <w:tc>
        <w:tcPr>
          <w:tcW w:w="1560" w:type="dxa"/>
        </w:tcPr>
        <w:p w:rsidR="005A630D" w:rsidRPr="00F02A14" w:rsidRDefault="005A630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91690">
            <w:rPr>
              <w:rFonts w:cs="Arial"/>
              <w:b/>
              <w:noProof/>
              <w:szCs w:val="18"/>
            </w:rPr>
            <w:t>Schedule 3</w:t>
          </w:r>
          <w:r w:rsidRPr="00F02A14">
            <w:rPr>
              <w:rFonts w:cs="Arial"/>
              <w:b/>
              <w:szCs w:val="18"/>
            </w:rPr>
            <w:fldChar w:fldCharType="end"/>
          </w:r>
        </w:p>
      </w:tc>
      <w:tc>
        <w:tcPr>
          <w:tcW w:w="5741" w:type="dxa"/>
        </w:tcPr>
        <w:p w:rsidR="005A630D" w:rsidRPr="00F02A14" w:rsidRDefault="005A630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91690">
            <w:rPr>
              <w:rFonts w:cs="Arial"/>
              <w:noProof/>
              <w:szCs w:val="18"/>
            </w:rPr>
            <w:t>Time for making ACAT applications</w:t>
          </w:r>
          <w:r w:rsidRPr="00F02A14">
            <w:rPr>
              <w:rFonts w:cs="Arial"/>
              <w:szCs w:val="18"/>
            </w:rPr>
            <w:fldChar w:fldCharType="end"/>
          </w:r>
        </w:p>
      </w:tc>
    </w:tr>
    <w:tr w:rsidR="005A630D" w:rsidRPr="00CB3D59">
      <w:trPr>
        <w:jc w:val="center"/>
      </w:trPr>
      <w:tc>
        <w:tcPr>
          <w:tcW w:w="1560" w:type="dxa"/>
        </w:tcPr>
        <w:p w:rsidR="005A630D" w:rsidRPr="00F02A14" w:rsidRDefault="005A630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5A630D" w:rsidRPr="00F02A14" w:rsidRDefault="005A630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5A630D" w:rsidRPr="00CB3D59">
      <w:trPr>
        <w:jc w:val="center"/>
      </w:trPr>
      <w:tc>
        <w:tcPr>
          <w:tcW w:w="7296" w:type="dxa"/>
          <w:gridSpan w:val="2"/>
          <w:tcBorders>
            <w:bottom w:val="single" w:sz="4" w:space="0" w:color="auto"/>
          </w:tcBorders>
        </w:tcPr>
        <w:p w:rsidR="005A630D" w:rsidRPr="00783A18" w:rsidRDefault="005A630D" w:rsidP="00B84112">
          <w:pPr>
            <w:pStyle w:val="HeaderEven6"/>
            <w:spacing w:before="0" w:after="0"/>
            <w:rPr>
              <w:rFonts w:ascii="Times New Roman" w:hAnsi="Times New Roman"/>
              <w:sz w:val="24"/>
              <w:szCs w:val="24"/>
            </w:rPr>
          </w:pPr>
        </w:p>
      </w:tc>
    </w:tr>
  </w:tbl>
  <w:p w:rsidR="005A630D" w:rsidRDefault="005A630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A630D" w:rsidRPr="00CB3D59">
      <w:trPr>
        <w:jc w:val="center"/>
      </w:trPr>
      <w:tc>
        <w:tcPr>
          <w:tcW w:w="5741" w:type="dxa"/>
        </w:tcPr>
        <w:p w:rsidR="005A630D" w:rsidRPr="00F02A14" w:rsidRDefault="005A630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91690">
            <w:rPr>
              <w:rFonts w:cs="Arial"/>
              <w:noProof/>
              <w:szCs w:val="18"/>
            </w:rPr>
            <w:t>Time for making ACAT applications</w:t>
          </w:r>
          <w:r w:rsidRPr="00F02A14">
            <w:rPr>
              <w:rFonts w:cs="Arial"/>
              <w:szCs w:val="18"/>
            </w:rPr>
            <w:fldChar w:fldCharType="end"/>
          </w:r>
        </w:p>
      </w:tc>
      <w:tc>
        <w:tcPr>
          <w:tcW w:w="1560" w:type="dxa"/>
        </w:tcPr>
        <w:p w:rsidR="005A630D" w:rsidRPr="00F02A14" w:rsidRDefault="005A630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91690">
            <w:rPr>
              <w:rFonts w:cs="Arial"/>
              <w:b/>
              <w:noProof/>
              <w:szCs w:val="18"/>
            </w:rPr>
            <w:t>Schedule 3</w:t>
          </w:r>
          <w:r w:rsidRPr="00F02A14">
            <w:rPr>
              <w:rFonts w:cs="Arial"/>
              <w:b/>
              <w:szCs w:val="18"/>
            </w:rPr>
            <w:fldChar w:fldCharType="end"/>
          </w:r>
        </w:p>
      </w:tc>
    </w:tr>
    <w:tr w:rsidR="005A630D" w:rsidRPr="00CB3D59">
      <w:trPr>
        <w:jc w:val="center"/>
      </w:trPr>
      <w:tc>
        <w:tcPr>
          <w:tcW w:w="5741" w:type="dxa"/>
        </w:tcPr>
        <w:p w:rsidR="005A630D" w:rsidRPr="00F02A14" w:rsidRDefault="005A630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5A630D" w:rsidRPr="00F02A14" w:rsidRDefault="005A630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5A630D" w:rsidRPr="00CB3D59">
      <w:trPr>
        <w:jc w:val="center"/>
      </w:trPr>
      <w:tc>
        <w:tcPr>
          <w:tcW w:w="7296" w:type="dxa"/>
          <w:gridSpan w:val="2"/>
          <w:tcBorders>
            <w:bottom w:val="single" w:sz="4" w:space="0" w:color="auto"/>
          </w:tcBorders>
        </w:tcPr>
        <w:p w:rsidR="005A630D" w:rsidRPr="00783A18" w:rsidRDefault="005A630D" w:rsidP="00B84112">
          <w:pPr>
            <w:pStyle w:val="HeaderOdd6"/>
            <w:spacing w:before="0" w:after="0"/>
            <w:jc w:val="left"/>
            <w:rPr>
              <w:rFonts w:ascii="Times New Roman" w:hAnsi="Times New Roman"/>
              <w:sz w:val="24"/>
              <w:szCs w:val="24"/>
            </w:rPr>
          </w:pPr>
        </w:p>
      </w:tc>
    </w:tr>
  </w:tbl>
  <w:p w:rsidR="005A630D" w:rsidRDefault="005A630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A630D" w:rsidRPr="00CB3D59">
      <w:trPr>
        <w:jc w:val="center"/>
      </w:trPr>
      <w:tc>
        <w:tcPr>
          <w:tcW w:w="1560" w:type="dxa"/>
        </w:tcPr>
        <w:p w:rsidR="005A630D" w:rsidRPr="00A752AE" w:rsidRDefault="005A630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91690">
            <w:rPr>
              <w:rFonts w:cs="Arial"/>
              <w:b/>
              <w:noProof/>
              <w:szCs w:val="18"/>
            </w:rPr>
            <w:t>Schedule 4</w:t>
          </w:r>
          <w:r w:rsidRPr="00A752AE">
            <w:rPr>
              <w:rFonts w:cs="Arial"/>
              <w:b/>
              <w:szCs w:val="18"/>
            </w:rPr>
            <w:fldChar w:fldCharType="end"/>
          </w:r>
        </w:p>
      </w:tc>
      <w:tc>
        <w:tcPr>
          <w:tcW w:w="5741" w:type="dxa"/>
        </w:tcPr>
        <w:p w:rsidR="005A630D" w:rsidRPr="00A752AE" w:rsidRDefault="005A630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91690">
            <w:rPr>
              <w:rFonts w:cs="Arial"/>
              <w:noProof/>
              <w:szCs w:val="18"/>
            </w:rPr>
            <w:t>Conduct of written ballots</w:t>
          </w:r>
          <w:r w:rsidRPr="00A752AE">
            <w:rPr>
              <w:rFonts w:cs="Arial"/>
              <w:szCs w:val="18"/>
            </w:rPr>
            <w:fldChar w:fldCharType="end"/>
          </w:r>
        </w:p>
      </w:tc>
    </w:tr>
    <w:tr w:rsidR="005A630D" w:rsidRPr="00CB3D59">
      <w:trPr>
        <w:jc w:val="center"/>
      </w:trPr>
      <w:tc>
        <w:tcPr>
          <w:tcW w:w="1560" w:type="dxa"/>
        </w:tcPr>
        <w:p w:rsidR="005A630D" w:rsidRPr="00A752AE" w:rsidRDefault="005A630D">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91690">
            <w:rPr>
              <w:rFonts w:cs="Arial"/>
              <w:b/>
              <w:noProof/>
              <w:szCs w:val="18"/>
            </w:rPr>
            <w:t>Part 4.3</w:t>
          </w:r>
          <w:r w:rsidRPr="00A752AE">
            <w:rPr>
              <w:rFonts w:cs="Arial"/>
              <w:b/>
              <w:szCs w:val="18"/>
            </w:rPr>
            <w:fldChar w:fldCharType="end"/>
          </w:r>
        </w:p>
      </w:tc>
      <w:tc>
        <w:tcPr>
          <w:tcW w:w="5741" w:type="dxa"/>
        </w:tcPr>
        <w:p w:rsidR="005A630D" w:rsidRPr="00A752AE" w:rsidRDefault="005A630D">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91690">
            <w:rPr>
              <w:rFonts w:cs="Arial"/>
              <w:noProof/>
              <w:szCs w:val="18"/>
            </w:rPr>
            <w:t>Ballot for special resolution</w:t>
          </w:r>
          <w:r w:rsidRPr="00A752AE">
            <w:rPr>
              <w:rFonts w:cs="Arial"/>
              <w:szCs w:val="18"/>
            </w:rPr>
            <w:fldChar w:fldCharType="end"/>
          </w:r>
        </w:p>
      </w:tc>
    </w:tr>
    <w:tr w:rsidR="005A630D" w:rsidRPr="00CB3D59">
      <w:trPr>
        <w:jc w:val="center"/>
      </w:trPr>
      <w:tc>
        <w:tcPr>
          <w:tcW w:w="7296" w:type="dxa"/>
          <w:gridSpan w:val="2"/>
          <w:tcBorders>
            <w:bottom w:val="single" w:sz="4" w:space="0" w:color="auto"/>
          </w:tcBorders>
        </w:tcPr>
        <w:p w:rsidR="005A630D" w:rsidRPr="00A752AE" w:rsidRDefault="005A630D" w:rsidP="00D36454">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91690">
            <w:rPr>
              <w:rFonts w:cs="Arial"/>
              <w:noProof/>
              <w:szCs w:val="18"/>
            </w:rPr>
            <w:t>4.7</w:t>
          </w:r>
          <w:r w:rsidRPr="00A752AE">
            <w:rPr>
              <w:rFonts w:cs="Arial"/>
              <w:szCs w:val="18"/>
            </w:rPr>
            <w:fldChar w:fldCharType="end"/>
          </w:r>
        </w:p>
      </w:tc>
    </w:tr>
  </w:tbl>
  <w:p w:rsidR="005A630D" w:rsidRDefault="005A630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A630D" w:rsidRPr="00CB3D59">
      <w:trPr>
        <w:jc w:val="center"/>
      </w:trPr>
      <w:tc>
        <w:tcPr>
          <w:tcW w:w="5741" w:type="dxa"/>
        </w:tcPr>
        <w:p w:rsidR="005A630D" w:rsidRPr="00A752AE" w:rsidRDefault="005A630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91690">
            <w:rPr>
              <w:rFonts w:cs="Arial"/>
              <w:noProof/>
              <w:szCs w:val="18"/>
            </w:rPr>
            <w:t>Conduct of written ballots</w:t>
          </w:r>
          <w:r w:rsidRPr="00A752AE">
            <w:rPr>
              <w:rFonts w:cs="Arial"/>
              <w:szCs w:val="18"/>
            </w:rPr>
            <w:fldChar w:fldCharType="end"/>
          </w:r>
        </w:p>
      </w:tc>
      <w:tc>
        <w:tcPr>
          <w:tcW w:w="1560" w:type="dxa"/>
        </w:tcPr>
        <w:p w:rsidR="005A630D" w:rsidRPr="00A752AE" w:rsidRDefault="005A630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91690">
            <w:rPr>
              <w:rFonts w:cs="Arial"/>
              <w:b/>
              <w:noProof/>
              <w:szCs w:val="18"/>
            </w:rPr>
            <w:t>Schedule 4</w:t>
          </w:r>
          <w:r w:rsidRPr="00A752AE">
            <w:rPr>
              <w:rFonts w:cs="Arial"/>
              <w:b/>
              <w:szCs w:val="18"/>
            </w:rPr>
            <w:fldChar w:fldCharType="end"/>
          </w:r>
        </w:p>
      </w:tc>
    </w:tr>
    <w:tr w:rsidR="005A630D" w:rsidRPr="00CB3D59">
      <w:trPr>
        <w:jc w:val="center"/>
      </w:trPr>
      <w:tc>
        <w:tcPr>
          <w:tcW w:w="5741" w:type="dxa"/>
        </w:tcPr>
        <w:p w:rsidR="005A630D" w:rsidRPr="00A752AE" w:rsidRDefault="005A630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91690">
            <w:rPr>
              <w:rFonts w:cs="Arial"/>
              <w:noProof/>
              <w:szCs w:val="18"/>
            </w:rPr>
            <w:t>Ballot for special resolution</w:t>
          </w:r>
          <w:r w:rsidRPr="00A752AE">
            <w:rPr>
              <w:rFonts w:cs="Arial"/>
              <w:szCs w:val="18"/>
            </w:rPr>
            <w:fldChar w:fldCharType="end"/>
          </w:r>
        </w:p>
      </w:tc>
      <w:tc>
        <w:tcPr>
          <w:tcW w:w="1560" w:type="dxa"/>
        </w:tcPr>
        <w:p w:rsidR="005A630D" w:rsidRPr="00A752AE" w:rsidRDefault="005A630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91690">
            <w:rPr>
              <w:rFonts w:cs="Arial"/>
              <w:b/>
              <w:noProof/>
              <w:szCs w:val="18"/>
            </w:rPr>
            <w:t>Part 4.3</w:t>
          </w:r>
          <w:r w:rsidRPr="00A752AE">
            <w:rPr>
              <w:rFonts w:cs="Arial"/>
              <w:b/>
              <w:szCs w:val="18"/>
            </w:rPr>
            <w:fldChar w:fldCharType="end"/>
          </w:r>
        </w:p>
      </w:tc>
    </w:tr>
    <w:tr w:rsidR="005A630D" w:rsidRPr="00CB3D59">
      <w:trPr>
        <w:jc w:val="center"/>
      </w:trPr>
      <w:tc>
        <w:tcPr>
          <w:tcW w:w="7296" w:type="dxa"/>
          <w:gridSpan w:val="2"/>
          <w:tcBorders>
            <w:bottom w:val="single" w:sz="4" w:space="0" w:color="auto"/>
          </w:tcBorders>
        </w:tcPr>
        <w:p w:rsidR="005A630D" w:rsidRPr="00A752AE" w:rsidRDefault="005A630D" w:rsidP="00D36454">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91690">
            <w:rPr>
              <w:rFonts w:cs="Arial"/>
              <w:noProof/>
              <w:szCs w:val="18"/>
            </w:rPr>
            <w:t>4.10</w:t>
          </w:r>
          <w:r w:rsidRPr="00A752AE">
            <w:rPr>
              <w:rFonts w:cs="Arial"/>
              <w:szCs w:val="18"/>
            </w:rPr>
            <w:fldChar w:fldCharType="end"/>
          </w:r>
        </w:p>
      </w:tc>
    </w:tr>
  </w:tbl>
  <w:p w:rsidR="005A630D" w:rsidRDefault="005A630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5A630D">
      <w:trPr>
        <w:jc w:val="center"/>
      </w:trPr>
      <w:tc>
        <w:tcPr>
          <w:tcW w:w="1340" w:type="dxa"/>
        </w:tcPr>
        <w:p w:rsidR="005A630D" w:rsidRDefault="005A630D">
          <w:pPr>
            <w:pStyle w:val="HeaderEven"/>
          </w:pPr>
        </w:p>
      </w:tc>
      <w:tc>
        <w:tcPr>
          <w:tcW w:w="6583" w:type="dxa"/>
        </w:tcPr>
        <w:p w:rsidR="005A630D" w:rsidRDefault="005A630D">
          <w:pPr>
            <w:pStyle w:val="HeaderEven"/>
          </w:pPr>
        </w:p>
      </w:tc>
    </w:tr>
    <w:tr w:rsidR="005A630D">
      <w:trPr>
        <w:jc w:val="center"/>
      </w:trPr>
      <w:tc>
        <w:tcPr>
          <w:tcW w:w="7923" w:type="dxa"/>
          <w:gridSpan w:val="2"/>
          <w:tcBorders>
            <w:bottom w:val="single" w:sz="4" w:space="0" w:color="auto"/>
          </w:tcBorders>
        </w:tcPr>
        <w:p w:rsidR="005A630D" w:rsidRDefault="005A630D">
          <w:pPr>
            <w:pStyle w:val="HeaderEven6"/>
          </w:pPr>
          <w:r>
            <w:t>Dictionary</w:t>
          </w:r>
        </w:p>
      </w:tc>
    </w:tr>
  </w:tbl>
  <w:p w:rsidR="005A630D" w:rsidRDefault="005A630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5A630D">
      <w:trPr>
        <w:jc w:val="center"/>
      </w:trPr>
      <w:tc>
        <w:tcPr>
          <w:tcW w:w="6583" w:type="dxa"/>
        </w:tcPr>
        <w:p w:rsidR="005A630D" w:rsidRDefault="005A630D">
          <w:pPr>
            <w:pStyle w:val="HeaderOdd"/>
          </w:pPr>
        </w:p>
      </w:tc>
      <w:tc>
        <w:tcPr>
          <w:tcW w:w="1340" w:type="dxa"/>
        </w:tcPr>
        <w:p w:rsidR="005A630D" w:rsidRDefault="005A630D">
          <w:pPr>
            <w:pStyle w:val="HeaderOdd"/>
          </w:pPr>
        </w:p>
      </w:tc>
    </w:tr>
    <w:tr w:rsidR="005A630D">
      <w:trPr>
        <w:jc w:val="center"/>
      </w:trPr>
      <w:tc>
        <w:tcPr>
          <w:tcW w:w="7923" w:type="dxa"/>
          <w:gridSpan w:val="2"/>
          <w:tcBorders>
            <w:bottom w:val="single" w:sz="4" w:space="0" w:color="auto"/>
          </w:tcBorders>
        </w:tcPr>
        <w:p w:rsidR="005A630D" w:rsidRDefault="005A630D">
          <w:pPr>
            <w:pStyle w:val="HeaderOdd6"/>
          </w:pPr>
          <w:r>
            <w:t>Dictionary</w:t>
          </w:r>
        </w:p>
      </w:tc>
    </w:tr>
  </w:tbl>
  <w:p w:rsidR="005A630D" w:rsidRDefault="005A630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5A630D">
      <w:trPr>
        <w:jc w:val="center"/>
      </w:trPr>
      <w:tc>
        <w:tcPr>
          <w:tcW w:w="1234" w:type="dxa"/>
          <w:gridSpan w:val="2"/>
        </w:tcPr>
        <w:p w:rsidR="005A630D" w:rsidRDefault="005A630D">
          <w:pPr>
            <w:pStyle w:val="HeaderEven"/>
            <w:rPr>
              <w:b/>
            </w:rPr>
          </w:pPr>
          <w:r>
            <w:rPr>
              <w:b/>
            </w:rPr>
            <w:t>Endnotes</w:t>
          </w:r>
        </w:p>
      </w:tc>
      <w:tc>
        <w:tcPr>
          <w:tcW w:w="6062" w:type="dxa"/>
        </w:tcPr>
        <w:p w:rsidR="005A630D" w:rsidRDefault="005A630D">
          <w:pPr>
            <w:pStyle w:val="HeaderEven"/>
          </w:pPr>
        </w:p>
      </w:tc>
    </w:tr>
    <w:tr w:rsidR="005A630D">
      <w:trPr>
        <w:cantSplit/>
        <w:jc w:val="center"/>
      </w:trPr>
      <w:tc>
        <w:tcPr>
          <w:tcW w:w="7296" w:type="dxa"/>
          <w:gridSpan w:val="3"/>
        </w:tcPr>
        <w:p w:rsidR="005A630D" w:rsidRDefault="005A630D">
          <w:pPr>
            <w:pStyle w:val="HeaderEven"/>
          </w:pPr>
        </w:p>
      </w:tc>
    </w:tr>
    <w:tr w:rsidR="005A630D">
      <w:trPr>
        <w:cantSplit/>
        <w:jc w:val="center"/>
      </w:trPr>
      <w:tc>
        <w:tcPr>
          <w:tcW w:w="700" w:type="dxa"/>
          <w:tcBorders>
            <w:bottom w:val="single" w:sz="4" w:space="0" w:color="auto"/>
          </w:tcBorders>
        </w:tcPr>
        <w:p w:rsidR="005A630D" w:rsidRDefault="005442FB">
          <w:pPr>
            <w:pStyle w:val="HeaderEven6"/>
          </w:pPr>
          <w:fldSimple w:instr=" STYLEREF charTableNo \*charformat ">
            <w:r w:rsidR="00A91690">
              <w:rPr>
                <w:noProof/>
              </w:rPr>
              <w:t>4</w:t>
            </w:r>
          </w:fldSimple>
        </w:p>
      </w:tc>
      <w:tc>
        <w:tcPr>
          <w:tcW w:w="6600" w:type="dxa"/>
          <w:gridSpan w:val="2"/>
          <w:tcBorders>
            <w:bottom w:val="single" w:sz="4" w:space="0" w:color="auto"/>
          </w:tcBorders>
        </w:tcPr>
        <w:p w:rsidR="005A630D" w:rsidRDefault="005442FB">
          <w:pPr>
            <w:pStyle w:val="HeaderEven6"/>
          </w:pPr>
          <w:fldSimple w:instr=" STYLEREF charTableText \*charformat ">
            <w:r w:rsidR="00A91690">
              <w:rPr>
                <w:noProof/>
              </w:rPr>
              <w:t>Amendment history</w:t>
            </w:r>
          </w:fldSimple>
        </w:p>
      </w:tc>
    </w:tr>
  </w:tbl>
  <w:p w:rsidR="005A630D" w:rsidRDefault="005A630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5A630D">
      <w:trPr>
        <w:jc w:val="center"/>
      </w:trPr>
      <w:tc>
        <w:tcPr>
          <w:tcW w:w="5741" w:type="dxa"/>
        </w:tcPr>
        <w:p w:rsidR="005A630D" w:rsidRDefault="005A630D">
          <w:pPr>
            <w:pStyle w:val="HeaderEven"/>
            <w:jc w:val="right"/>
          </w:pPr>
        </w:p>
      </w:tc>
      <w:tc>
        <w:tcPr>
          <w:tcW w:w="1560" w:type="dxa"/>
          <w:gridSpan w:val="2"/>
        </w:tcPr>
        <w:p w:rsidR="005A630D" w:rsidRDefault="005A630D">
          <w:pPr>
            <w:pStyle w:val="HeaderEven"/>
            <w:jc w:val="right"/>
            <w:rPr>
              <w:b/>
            </w:rPr>
          </w:pPr>
          <w:r>
            <w:rPr>
              <w:b/>
            </w:rPr>
            <w:t>Endnotes</w:t>
          </w:r>
        </w:p>
      </w:tc>
    </w:tr>
    <w:tr w:rsidR="005A630D">
      <w:trPr>
        <w:jc w:val="center"/>
      </w:trPr>
      <w:tc>
        <w:tcPr>
          <w:tcW w:w="7301" w:type="dxa"/>
          <w:gridSpan w:val="3"/>
        </w:tcPr>
        <w:p w:rsidR="005A630D" w:rsidRDefault="005A630D">
          <w:pPr>
            <w:pStyle w:val="HeaderEven"/>
            <w:jc w:val="right"/>
            <w:rPr>
              <w:b/>
            </w:rPr>
          </w:pPr>
        </w:p>
      </w:tc>
    </w:tr>
    <w:tr w:rsidR="005A630D">
      <w:trPr>
        <w:jc w:val="center"/>
      </w:trPr>
      <w:tc>
        <w:tcPr>
          <w:tcW w:w="6600" w:type="dxa"/>
          <w:gridSpan w:val="2"/>
          <w:tcBorders>
            <w:bottom w:val="single" w:sz="4" w:space="0" w:color="auto"/>
          </w:tcBorders>
        </w:tcPr>
        <w:p w:rsidR="005A630D" w:rsidRDefault="005442FB">
          <w:pPr>
            <w:pStyle w:val="HeaderOdd6"/>
          </w:pPr>
          <w:fldSimple w:instr=" STYLEREF charTableText \*charformat ">
            <w:r w:rsidR="00A91690">
              <w:rPr>
                <w:noProof/>
              </w:rPr>
              <w:t>Earlier republications</w:t>
            </w:r>
          </w:fldSimple>
        </w:p>
      </w:tc>
      <w:tc>
        <w:tcPr>
          <w:tcW w:w="700" w:type="dxa"/>
          <w:tcBorders>
            <w:bottom w:val="single" w:sz="4" w:space="0" w:color="auto"/>
          </w:tcBorders>
        </w:tcPr>
        <w:p w:rsidR="005A630D" w:rsidRDefault="005442FB">
          <w:pPr>
            <w:pStyle w:val="HeaderOdd6"/>
          </w:pPr>
          <w:fldSimple w:instr=" STYLEREF charTableNo \*charformat ">
            <w:r w:rsidR="00A91690">
              <w:rPr>
                <w:noProof/>
              </w:rPr>
              <w:t>5</w:t>
            </w:r>
          </w:fldSimple>
        </w:p>
      </w:tc>
    </w:tr>
  </w:tbl>
  <w:p w:rsidR="005A630D" w:rsidRDefault="005A6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479" w:rsidRDefault="000B047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0D" w:rsidRDefault="005A630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5A630D" w:rsidRPr="00E06D02" w:rsidTr="00567644">
      <w:trPr>
        <w:jc w:val="center"/>
      </w:trPr>
      <w:tc>
        <w:tcPr>
          <w:tcW w:w="1068" w:type="pct"/>
        </w:tcPr>
        <w:p w:rsidR="005A630D" w:rsidRPr="00567644" w:rsidRDefault="005A630D" w:rsidP="00567644">
          <w:pPr>
            <w:pStyle w:val="HeaderEven"/>
            <w:tabs>
              <w:tab w:val="left" w:pos="700"/>
            </w:tabs>
            <w:ind w:left="697" w:hanging="697"/>
            <w:rPr>
              <w:rFonts w:cs="Arial"/>
              <w:szCs w:val="18"/>
            </w:rPr>
          </w:pPr>
        </w:p>
      </w:tc>
      <w:tc>
        <w:tcPr>
          <w:tcW w:w="3932" w:type="pct"/>
        </w:tcPr>
        <w:p w:rsidR="005A630D" w:rsidRPr="00567644" w:rsidRDefault="005A630D" w:rsidP="00567644">
          <w:pPr>
            <w:pStyle w:val="HeaderEven"/>
            <w:tabs>
              <w:tab w:val="left" w:pos="700"/>
            </w:tabs>
            <w:ind w:left="697" w:hanging="697"/>
            <w:rPr>
              <w:rFonts w:cs="Arial"/>
              <w:szCs w:val="18"/>
            </w:rPr>
          </w:pPr>
        </w:p>
      </w:tc>
    </w:tr>
    <w:tr w:rsidR="005A630D" w:rsidRPr="00E06D02" w:rsidTr="00567644">
      <w:trPr>
        <w:jc w:val="center"/>
      </w:trPr>
      <w:tc>
        <w:tcPr>
          <w:tcW w:w="1068" w:type="pct"/>
        </w:tcPr>
        <w:p w:rsidR="005A630D" w:rsidRPr="00567644" w:rsidRDefault="005A630D" w:rsidP="00567644">
          <w:pPr>
            <w:pStyle w:val="HeaderEven"/>
            <w:tabs>
              <w:tab w:val="left" w:pos="700"/>
            </w:tabs>
            <w:ind w:left="697" w:hanging="697"/>
            <w:rPr>
              <w:rFonts w:cs="Arial"/>
              <w:szCs w:val="18"/>
            </w:rPr>
          </w:pPr>
        </w:p>
      </w:tc>
      <w:tc>
        <w:tcPr>
          <w:tcW w:w="3932" w:type="pct"/>
        </w:tcPr>
        <w:p w:rsidR="005A630D" w:rsidRPr="00567644" w:rsidRDefault="005A630D" w:rsidP="00567644">
          <w:pPr>
            <w:pStyle w:val="HeaderEven"/>
            <w:tabs>
              <w:tab w:val="left" w:pos="700"/>
            </w:tabs>
            <w:ind w:left="697" w:hanging="697"/>
            <w:rPr>
              <w:rFonts w:cs="Arial"/>
              <w:szCs w:val="18"/>
            </w:rPr>
          </w:pPr>
        </w:p>
      </w:tc>
    </w:tr>
    <w:tr w:rsidR="005A630D" w:rsidRPr="00E06D02" w:rsidTr="00567644">
      <w:trPr>
        <w:cantSplit/>
        <w:jc w:val="center"/>
      </w:trPr>
      <w:tc>
        <w:tcPr>
          <w:tcW w:w="4997" w:type="pct"/>
          <w:gridSpan w:val="2"/>
          <w:tcBorders>
            <w:bottom w:val="single" w:sz="4" w:space="0" w:color="auto"/>
          </w:tcBorders>
        </w:tcPr>
        <w:p w:rsidR="005A630D" w:rsidRPr="00567644" w:rsidRDefault="005A630D" w:rsidP="00567644">
          <w:pPr>
            <w:pStyle w:val="HeaderEven6"/>
            <w:tabs>
              <w:tab w:val="left" w:pos="700"/>
            </w:tabs>
            <w:ind w:left="697" w:hanging="697"/>
            <w:rPr>
              <w:szCs w:val="18"/>
            </w:rPr>
          </w:pPr>
        </w:p>
      </w:tc>
    </w:tr>
  </w:tbl>
  <w:p w:rsidR="005A630D" w:rsidRDefault="005A630D"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479" w:rsidRDefault="000B04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A630D">
      <w:tc>
        <w:tcPr>
          <w:tcW w:w="900" w:type="pct"/>
        </w:tcPr>
        <w:p w:rsidR="005A630D" w:rsidRDefault="005A630D">
          <w:pPr>
            <w:pStyle w:val="HeaderEven"/>
          </w:pPr>
        </w:p>
      </w:tc>
      <w:tc>
        <w:tcPr>
          <w:tcW w:w="4100" w:type="pct"/>
        </w:tcPr>
        <w:p w:rsidR="005A630D" w:rsidRDefault="005A630D">
          <w:pPr>
            <w:pStyle w:val="HeaderEven"/>
          </w:pPr>
        </w:p>
      </w:tc>
    </w:tr>
    <w:tr w:rsidR="005A630D">
      <w:tc>
        <w:tcPr>
          <w:tcW w:w="4100" w:type="pct"/>
          <w:gridSpan w:val="2"/>
          <w:tcBorders>
            <w:bottom w:val="single" w:sz="4" w:space="0" w:color="auto"/>
          </w:tcBorders>
        </w:tcPr>
        <w:p w:rsidR="005A630D" w:rsidRDefault="005442FB">
          <w:pPr>
            <w:pStyle w:val="HeaderEven6"/>
          </w:pPr>
          <w:fldSimple w:instr=" STYLEREF charContents \* MERGEFORMAT ">
            <w:r w:rsidR="00A91690">
              <w:rPr>
                <w:noProof/>
              </w:rPr>
              <w:t>Contents</w:t>
            </w:r>
          </w:fldSimple>
        </w:p>
      </w:tc>
    </w:tr>
  </w:tbl>
  <w:p w:rsidR="005A630D" w:rsidRDefault="005A630D">
    <w:pPr>
      <w:pStyle w:val="N-9pt"/>
    </w:pPr>
    <w:r>
      <w:tab/>
    </w:r>
    <w:fldSimple w:instr=" STYLEREF charPage \* MERGEFORMAT ">
      <w:r w:rsidR="00A91690">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A630D">
      <w:tc>
        <w:tcPr>
          <w:tcW w:w="4100" w:type="pct"/>
        </w:tcPr>
        <w:p w:rsidR="005A630D" w:rsidRDefault="005A630D">
          <w:pPr>
            <w:pStyle w:val="HeaderOdd"/>
          </w:pPr>
        </w:p>
      </w:tc>
      <w:tc>
        <w:tcPr>
          <w:tcW w:w="900" w:type="pct"/>
        </w:tcPr>
        <w:p w:rsidR="005A630D" w:rsidRDefault="005A630D">
          <w:pPr>
            <w:pStyle w:val="HeaderOdd"/>
          </w:pPr>
        </w:p>
      </w:tc>
    </w:tr>
    <w:tr w:rsidR="005A630D">
      <w:tc>
        <w:tcPr>
          <w:tcW w:w="900" w:type="pct"/>
          <w:gridSpan w:val="2"/>
          <w:tcBorders>
            <w:bottom w:val="single" w:sz="4" w:space="0" w:color="auto"/>
          </w:tcBorders>
        </w:tcPr>
        <w:p w:rsidR="005A630D" w:rsidRDefault="005442FB">
          <w:pPr>
            <w:pStyle w:val="HeaderOdd6"/>
          </w:pPr>
          <w:fldSimple w:instr=" STYLEREF charContents \* MERGEFORMAT ">
            <w:r w:rsidR="00A91690">
              <w:rPr>
                <w:noProof/>
              </w:rPr>
              <w:t>Contents</w:t>
            </w:r>
          </w:fldSimple>
        </w:p>
      </w:tc>
    </w:tr>
  </w:tbl>
  <w:p w:rsidR="005A630D" w:rsidRDefault="005A630D">
    <w:pPr>
      <w:pStyle w:val="N-9pt"/>
    </w:pPr>
    <w:r>
      <w:tab/>
    </w:r>
    <w:fldSimple w:instr=" STYLEREF charPage \* MERGEFORMAT ">
      <w:r w:rsidR="00A91690">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A630D">
      <w:tc>
        <w:tcPr>
          <w:tcW w:w="900" w:type="pct"/>
        </w:tcPr>
        <w:p w:rsidR="005A630D" w:rsidRDefault="005A630D">
          <w:pPr>
            <w:pStyle w:val="HeaderEven"/>
            <w:rPr>
              <w:b/>
            </w:rPr>
          </w:pPr>
          <w:r>
            <w:rPr>
              <w:b/>
            </w:rPr>
            <w:fldChar w:fldCharType="begin"/>
          </w:r>
          <w:r>
            <w:rPr>
              <w:b/>
            </w:rPr>
            <w:instrText xml:space="preserve"> STYLEREF CharPartNo \*charformat </w:instrText>
          </w:r>
          <w:r>
            <w:rPr>
              <w:b/>
            </w:rPr>
            <w:fldChar w:fldCharType="separate"/>
          </w:r>
          <w:r w:rsidR="00A91690">
            <w:rPr>
              <w:b/>
              <w:noProof/>
            </w:rPr>
            <w:t>Part 12</w:t>
          </w:r>
          <w:r>
            <w:rPr>
              <w:b/>
            </w:rPr>
            <w:fldChar w:fldCharType="end"/>
          </w:r>
        </w:p>
      </w:tc>
      <w:tc>
        <w:tcPr>
          <w:tcW w:w="4100" w:type="pct"/>
        </w:tcPr>
        <w:p w:rsidR="005A630D" w:rsidRDefault="005442FB">
          <w:pPr>
            <w:pStyle w:val="HeaderEven"/>
          </w:pPr>
          <w:fldSimple w:instr=" STYLEREF CharPartText \*charformat ">
            <w:r w:rsidR="00A91690">
              <w:rPr>
                <w:noProof/>
              </w:rPr>
              <w:t>Miscellaneous</w:t>
            </w:r>
          </w:fldSimple>
        </w:p>
      </w:tc>
    </w:tr>
    <w:tr w:rsidR="005A630D">
      <w:tc>
        <w:tcPr>
          <w:tcW w:w="900" w:type="pct"/>
        </w:tcPr>
        <w:p w:rsidR="005A630D" w:rsidRDefault="005A630D">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A630D" w:rsidRDefault="005A630D">
          <w:pPr>
            <w:pStyle w:val="HeaderEven"/>
          </w:pPr>
          <w:r>
            <w:fldChar w:fldCharType="begin"/>
          </w:r>
          <w:r>
            <w:instrText xml:space="preserve"> STYLEREF CharDivText \*charformat </w:instrText>
          </w:r>
          <w:r>
            <w:fldChar w:fldCharType="end"/>
          </w:r>
        </w:p>
      </w:tc>
    </w:tr>
    <w:tr w:rsidR="005A630D">
      <w:trPr>
        <w:cantSplit/>
      </w:trPr>
      <w:tc>
        <w:tcPr>
          <w:tcW w:w="4997" w:type="pct"/>
          <w:gridSpan w:val="2"/>
          <w:tcBorders>
            <w:bottom w:val="single" w:sz="4" w:space="0" w:color="auto"/>
          </w:tcBorders>
        </w:tcPr>
        <w:p w:rsidR="005A630D" w:rsidRDefault="005442FB">
          <w:pPr>
            <w:pStyle w:val="HeaderEven6"/>
          </w:pPr>
          <w:fldSimple w:instr=" DOCPROPERTY &quot;Company&quot;  \* MERGEFORMAT ">
            <w:r w:rsidR="002C28AE">
              <w:t>Section</w:t>
            </w:r>
          </w:fldSimple>
          <w:r w:rsidR="005A630D">
            <w:t xml:space="preserve"> </w:t>
          </w:r>
          <w:fldSimple w:instr=" STYLEREF CharSectNo \*charformat ">
            <w:r w:rsidR="00A91690">
              <w:rPr>
                <w:noProof/>
              </w:rPr>
              <w:t>61</w:t>
            </w:r>
          </w:fldSimple>
        </w:p>
      </w:tc>
    </w:tr>
  </w:tbl>
  <w:p w:rsidR="005A630D" w:rsidRDefault="005A63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A630D">
      <w:tc>
        <w:tcPr>
          <w:tcW w:w="4100" w:type="pct"/>
        </w:tcPr>
        <w:p w:rsidR="005A630D" w:rsidRDefault="005442FB">
          <w:pPr>
            <w:pStyle w:val="HeaderEven"/>
            <w:jc w:val="right"/>
          </w:pPr>
          <w:fldSimple w:instr=" STYLEREF CharPartText \*charformat ">
            <w:r w:rsidR="00A91690">
              <w:rPr>
                <w:noProof/>
              </w:rPr>
              <w:t>Consent of residents</w:t>
            </w:r>
          </w:fldSimple>
        </w:p>
      </w:tc>
      <w:tc>
        <w:tcPr>
          <w:tcW w:w="900" w:type="pct"/>
        </w:tcPr>
        <w:p w:rsidR="005A630D" w:rsidRDefault="005A630D">
          <w:pPr>
            <w:pStyle w:val="HeaderEven"/>
            <w:jc w:val="right"/>
            <w:rPr>
              <w:b/>
            </w:rPr>
          </w:pPr>
          <w:r>
            <w:rPr>
              <w:b/>
            </w:rPr>
            <w:fldChar w:fldCharType="begin"/>
          </w:r>
          <w:r>
            <w:rPr>
              <w:b/>
            </w:rPr>
            <w:instrText xml:space="preserve"> STYLEREF CharPartNo \*charformat </w:instrText>
          </w:r>
          <w:r>
            <w:rPr>
              <w:b/>
            </w:rPr>
            <w:fldChar w:fldCharType="separate"/>
          </w:r>
          <w:r w:rsidR="00A91690">
            <w:rPr>
              <w:b/>
              <w:noProof/>
            </w:rPr>
            <w:t>Part 11</w:t>
          </w:r>
          <w:r>
            <w:rPr>
              <w:b/>
            </w:rPr>
            <w:fldChar w:fldCharType="end"/>
          </w:r>
        </w:p>
      </w:tc>
    </w:tr>
    <w:tr w:rsidR="005A630D">
      <w:tc>
        <w:tcPr>
          <w:tcW w:w="4100" w:type="pct"/>
        </w:tcPr>
        <w:p w:rsidR="005A630D" w:rsidRDefault="005A630D">
          <w:pPr>
            <w:pStyle w:val="HeaderEven"/>
            <w:jc w:val="right"/>
          </w:pPr>
          <w:r>
            <w:fldChar w:fldCharType="begin"/>
          </w:r>
          <w:r>
            <w:instrText xml:space="preserve"> STYLEREF CharDivText \*charformat </w:instrText>
          </w:r>
          <w:r>
            <w:fldChar w:fldCharType="end"/>
          </w:r>
        </w:p>
      </w:tc>
      <w:tc>
        <w:tcPr>
          <w:tcW w:w="900" w:type="pct"/>
        </w:tcPr>
        <w:p w:rsidR="005A630D" w:rsidRDefault="005A630D">
          <w:pPr>
            <w:pStyle w:val="HeaderEven"/>
            <w:jc w:val="right"/>
            <w:rPr>
              <w:b/>
            </w:rPr>
          </w:pPr>
          <w:r>
            <w:rPr>
              <w:b/>
            </w:rPr>
            <w:fldChar w:fldCharType="begin"/>
          </w:r>
          <w:r>
            <w:rPr>
              <w:b/>
            </w:rPr>
            <w:instrText xml:space="preserve"> STYLEREF CharDivNo \*charformat </w:instrText>
          </w:r>
          <w:r>
            <w:rPr>
              <w:b/>
            </w:rPr>
            <w:fldChar w:fldCharType="end"/>
          </w:r>
        </w:p>
      </w:tc>
    </w:tr>
    <w:tr w:rsidR="005A630D">
      <w:trPr>
        <w:cantSplit/>
      </w:trPr>
      <w:tc>
        <w:tcPr>
          <w:tcW w:w="5000" w:type="pct"/>
          <w:gridSpan w:val="2"/>
          <w:tcBorders>
            <w:bottom w:val="single" w:sz="4" w:space="0" w:color="auto"/>
          </w:tcBorders>
        </w:tcPr>
        <w:p w:rsidR="005A630D" w:rsidRDefault="005442FB">
          <w:pPr>
            <w:pStyle w:val="HeaderOdd6"/>
          </w:pPr>
          <w:fldSimple w:instr=" DOCPROPERTY &quot;Company&quot;  \* MERGEFORMAT ">
            <w:r w:rsidR="002C28AE">
              <w:t>Section</w:t>
            </w:r>
          </w:fldSimple>
          <w:r w:rsidR="005A630D">
            <w:t xml:space="preserve"> </w:t>
          </w:r>
          <w:fldSimple w:instr=" STYLEREF CharSectNo \*charformat ">
            <w:r w:rsidR="00A91690">
              <w:rPr>
                <w:noProof/>
              </w:rPr>
              <w:t>59</w:t>
            </w:r>
          </w:fldSimple>
        </w:p>
      </w:tc>
    </w:tr>
  </w:tbl>
  <w:p w:rsidR="005A630D" w:rsidRDefault="005A630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A630D" w:rsidRPr="00CB3D59">
      <w:trPr>
        <w:jc w:val="center"/>
      </w:trPr>
      <w:tc>
        <w:tcPr>
          <w:tcW w:w="1560" w:type="dxa"/>
        </w:tcPr>
        <w:p w:rsidR="005A630D" w:rsidRPr="00A752AE" w:rsidRDefault="005A630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91690">
            <w:rPr>
              <w:rFonts w:cs="Arial"/>
              <w:b/>
              <w:noProof/>
              <w:szCs w:val="18"/>
            </w:rPr>
            <w:t>Schedule 1</w:t>
          </w:r>
          <w:r w:rsidRPr="00A752AE">
            <w:rPr>
              <w:rFonts w:cs="Arial"/>
              <w:b/>
              <w:szCs w:val="18"/>
            </w:rPr>
            <w:fldChar w:fldCharType="end"/>
          </w:r>
        </w:p>
      </w:tc>
      <w:tc>
        <w:tcPr>
          <w:tcW w:w="5741" w:type="dxa"/>
        </w:tcPr>
        <w:p w:rsidR="005A630D" w:rsidRPr="00A752AE" w:rsidRDefault="005A630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91690">
            <w:rPr>
              <w:rFonts w:cs="Arial"/>
              <w:noProof/>
              <w:szCs w:val="18"/>
            </w:rPr>
            <w:t>Contents of village contracts</w:t>
          </w:r>
          <w:r w:rsidRPr="00A752AE">
            <w:rPr>
              <w:rFonts w:cs="Arial"/>
              <w:szCs w:val="18"/>
            </w:rPr>
            <w:fldChar w:fldCharType="end"/>
          </w:r>
        </w:p>
      </w:tc>
    </w:tr>
    <w:tr w:rsidR="005A630D" w:rsidRPr="00CB3D59">
      <w:trPr>
        <w:jc w:val="center"/>
      </w:trPr>
      <w:tc>
        <w:tcPr>
          <w:tcW w:w="1560" w:type="dxa"/>
        </w:tcPr>
        <w:p w:rsidR="005A630D" w:rsidRPr="00A752AE" w:rsidRDefault="005A630D">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91690">
            <w:rPr>
              <w:rFonts w:cs="Arial"/>
              <w:b/>
              <w:noProof/>
              <w:szCs w:val="18"/>
            </w:rPr>
            <w:t>Part 1.2</w:t>
          </w:r>
          <w:r w:rsidRPr="00A752AE">
            <w:rPr>
              <w:rFonts w:cs="Arial"/>
              <w:b/>
              <w:szCs w:val="18"/>
            </w:rPr>
            <w:fldChar w:fldCharType="end"/>
          </w:r>
        </w:p>
      </w:tc>
      <w:tc>
        <w:tcPr>
          <w:tcW w:w="5741" w:type="dxa"/>
        </w:tcPr>
        <w:p w:rsidR="005A630D" w:rsidRPr="00A752AE" w:rsidRDefault="005A630D">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91690">
            <w:rPr>
              <w:rFonts w:cs="Arial"/>
              <w:noProof/>
              <w:szCs w:val="18"/>
            </w:rPr>
            <w:t>Headings and additional matter to be included in village contracts</w:t>
          </w:r>
          <w:r w:rsidRPr="00A752AE">
            <w:rPr>
              <w:rFonts w:cs="Arial"/>
              <w:szCs w:val="18"/>
            </w:rPr>
            <w:fldChar w:fldCharType="end"/>
          </w:r>
        </w:p>
      </w:tc>
    </w:tr>
    <w:tr w:rsidR="005A630D" w:rsidRPr="00CB3D59">
      <w:trPr>
        <w:jc w:val="center"/>
      </w:trPr>
      <w:tc>
        <w:tcPr>
          <w:tcW w:w="7296" w:type="dxa"/>
          <w:gridSpan w:val="2"/>
          <w:tcBorders>
            <w:bottom w:val="single" w:sz="4" w:space="0" w:color="auto"/>
          </w:tcBorders>
        </w:tcPr>
        <w:p w:rsidR="005A630D" w:rsidRPr="00A752AE" w:rsidRDefault="005A630D" w:rsidP="00D36454">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91690">
            <w:rPr>
              <w:rFonts w:cs="Arial"/>
              <w:noProof/>
              <w:szCs w:val="18"/>
            </w:rPr>
            <w:t>1.19</w:t>
          </w:r>
          <w:r w:rsidRPr="00A752AE">
            <w:rPr>
              <w:rFonts w:cs="Arial"/>
              <w:szCs w:val="18"/>
            </w:rPr>
            <w:fldChar w:fldCharType="end"/>
          </w:r>
        </w:p>
      </w:tc>
    </w:tr>
  </w:tbl>
  <w:p w:rsidR="005A630D" w:rsidRDefault="005A630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A630D" w:rsidRPr="00CB3D59">
      <w:trPr>
        <w:jc w:val="center"/>
      </w:trPr>
      <w:tc>
        <w:tcPr>
          <w:tcW w:w="5741" w:type="dxa"/>
        </w:tcPr>
        <w:p w:rsidR="005A630D" w:rsidRPr="00A752AE" w:rsidRDefault="005A630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91690">
            <w:rPr>
              <w:rFonts w:cs="Arial"/>
              <w:noProof/>
              <w:szCs w:val="18"/>
            </w:rPr>
            <w:t>Contents of village contracts</w:t>
          </w:r>
          <w:r w:rsidRPr="00A752AE">
            <w:rPr>
              <w:rFonts w:cs="Arial"/>
              <w:szCs w:val="18"/>
            </w:rPr>
            <w:fldChar w:fldCharType="end"/>
          </w:r>
        </w:p>
      </w:tc>
      <w:tc>
        <w:tcPr>
          <w:tcW w:w="1560" w:type="dxa"/>
        </w:tcPr>
        <w:p w:rsidR="005A630D" w:rsidRPr="00A752AE" w:rsidRDefault="005A630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91690">
            <w:rPr>
              <w:rFonts w:cs="Arial"/>
              <w:b/>
              <w:noProof/>
              <w:szCs w:val="18"/>
            </w:rPr>
            <w:t>Schedule 1</w:t>
          </w:r>
          <w:r w:rsidRPr="00A752AE">
            <w:rPr>
              <w:rFonts w:cs="Arial"/>
              <w:b/>
              <w:szCs w:val="18"/>
            </w:rPr>
            <w:fldChar w:fldCharType="end"/>
          </w:r>
        </w:p>
      </w:tc>
    </w:tr>
    <w:tr w:rsidR="005A630D" w:rsidRPr="00CB3D59">
      <w:trPr>
        <w:jc w:val="center"/>
      </w:trPr>
      <w:tc>
        <w:tcPr>
          <w:tcW w:w="5741" w:type="dxa"/>
        </w:tcPr>
        <w:p w:rsidR="005A630D" w:rsidRPr="00A752AE" w:rsidRDefault="005A630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91690">
            <w:rPr>
              <w:rFonts w:cs="Arial"/>
              <w:noProof/>
              <w:szCs w:val="18"/>
            </w:rPr>
            <w:t>Headings and additional matter to be included in village contracts</w:t>
          </w:r>
          <w:r w:rsidRPr="00A752AE">
            <w:rPr>
              <w:rFonts w:cs="Arial"/>
              <w:szCs w:val="18"/>
            </w:rPr>
            <w:fldChar w:fldCharType="end"/>
          </w:r>
        </w:p>
      </w:tc>
      <w:tc>
        <w:tcPr>
          <w:tcW w:w="1560" w:type="dxa"/>
        </w:tcPr>
        <w:p w:rsidR="005A630D" w:rsidRPr="00A752AE" w:rsidRDefault="005A630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91690">
            <w:rPr>
              <w:rFonts w:cs="Arial"/>
              <w:b/>
              <w:noProof/>
              <w:szCs w:val="18"/>
            </w:rPr>
            <w:t>Part 1.2</w:t>
          </w:r>
          <w:r w:rsidRPr="00A752AE">
            <w:rPr>
              <w:rFonts w:cs="Arial"/>
              <w:b/>
              <w:szCs w:val="18"/>
            </w:rPr>
            <w:fldChar w:fldCharType="end"/>
          </w:r>
        </w:p>
      </w:tc>
    </w:tr>
    <w:tr w:rsidR="005A630D" w:rsidRPr="00CB3D59">
      <w:trPr>
        <w:jc w:val="center"/>
      </w:trPr>
      <w:tc>
        <w:tcPr>
          <w:tcW w:w="7296" w:type="dxa"/>
          <w:gridSpan w:val="2"/>
          <w:tcBorders>
            <w:bottom w:val="single" w:sz="4" w:space="0" w:color="auto"/>
          </w:tcBorders>
        </w:tcPr>
        <w:p w:rsidR="005A630D" w:rsidRPr="00A752AE" w:rsidRDefault="005A630D" w:rsidP="00D36454">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91690">
            <w:rPr>
              <w:rFonts w:cs="Arial"/>
              <w:noProof/>
              <w:szCs w:val="18"/>
            </w:rPr>
            <w:t>1.17</w:t>
          </w:r>
          <w:r w:rsidRPr="00A752AE">
            <w:rPr>
              <w:rFonts w:cs="Arial"/>
              <w:szCs w:val="18"/>
            </w:rPr>
            <w:fldChar w:fldCharType="end"/>
          </w:r>
        </w:p>
      </w:tc>
    </w:tr>
  </w:tbl>
  <w:p w:rsidR="005A630D" w:rsidRDefault="005A6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A204264"/>
    <w:lvl w:ilvl="0">
      <w:numFmt w:val="bullet"/>
      <w:lvlText w:val="*"/>
      <w:lvlJc w:val="left"/>
    </w:lvl>
  </w:abstractNum>
  <w:abstractNum w:abstractNumId="11"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D6246B1"/>
    <w:multiLevelType w:val="multilevel"/>
    <w:tmpl w:val="F870A3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5"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3F96294B"/>
    <w:multiLevelType w:val="hybridMultilevel"/>
    <w:tmpl w:val="98FA3BD2"/>
    <w:lvl w:ilvl="0" w:tplc="DF649BFA">
      <w:start w:val="1"/>
      <w:numFmt w:val="bullet"/>
      <w:lvlText w:val=""/>
      <w:lvlJc w:val="left"/>
      <w:pPr>
        <w:ind w:left="720" w:hanging="360"/>
      </w:pPr>
      <w:rPr>
        <w:rFonts w:ascii="Symbol" w:hAnsi="Symbol" w:hint="default"/>
      </w:rPr>
    </w:lvl>
    <w:lvl w:ilvl="1" w:tplc="4620AB82" w:tentative="1">
      <w:start w:val="1"/>
      <w:numFmt w:val="bullet"/>
      <w:lvlText w:val="o"/>
      <w:lvlJc w:val="left"/>
      <w:pPr>
        <w:ind w:left="1440" w:hanging="360"/>
      </w:pPr>
      <w:rPr>
        <w:rFonts w:ascii="Courier New" w:hAnsi="Courier New" w:cs="Courier New" w:hint="default"/>
      </w:rPr>
    </w:lvl>
    <w:lvl w:ilvl="2" w:tplc="4482B680" w:tentative="1">
      <w:start w:val="1"/>
      <w:numFmt w:val="bullet"/>
      <w:lvlText w:val=""/>
      <w:lvlJc w:val="left"/>
      <w:pPr>
        <w:ind w:left="2160" w:hanging="360"/>
      </w:pPr>
      <w:rPr>
        <w:rFonts w:ascii="Wingdings" w:hAnsi="Wingdings" w:hint="default"/>
      </w:rPr>
    </w:lvl>
    <w:lvl w:ilvl="3" w:tplc="D01E8A40" w:tentative="1">
      <w:start w:val="1"/>
      <w:numFmt w:val="bullet"/>
      <w:lvlText w:val=""/>
      <w:lvlJc w:val="left"/>
      <w:pPr>
        <w:ind w:left="2880" w:hanging="360"/>
      </w:pPr>
      <w:rPr>
        <w:rFonts w:ascii="Symbol" w:hAnsi="Symbol" w:hint="default"/>
      </w:rPr>
    </w:lvl>
    <w:lvl w:ilvl="4" w:tplc="3A7E55FC" w:tentative="1">
      <w:start w:val="1"/>
      <w:numFmt w:val="bullet"/>
      <w:lvlText w:val="o"/>
      <w:lvlJc w:val="left"/>
      <w:pPr>
        <w:ind w:left="3600" w:hanging="360"/>
      </w:pPr>
      <w:rPr>
        <w:rFonts w:ascii="Courier New" w:hAnsi="Courier New" w:cs="Courier New" w:hint="default"/>
      </w:rPr>
    </w:lvl>
    <w:lvl w:ilvl="5" w:tplc="272E6FC0" w:tentative="1">
      <w:start w:val="1"/>
      <w:numFmt w:val="bullet"/>
      <w:lvlText w:val=""/>
      <w:lvlJc w:val="left"/>
      <w:pPr>
        <w:ind w:left="4320" w:hanging="360"/>
      </w:pPr>
      <w:rPr>
        <w:rFonts w:ascii="Wingdings" w:hAnsi="Wingdings" w:hint="default"/>
      </w:rPr>
    </w:lvl>
    <w:lvl w:ilvl="6" w:tplc="7A86DEF2" w:tentative="1">
      <w:start w:val="1"/>
      <w:numFmt w:val="bullet"/>
      <w:lvlText w:val=""/>
      <w:lvlJc w:val="left"/>
      <w:pPr>
        <w:ind w:left="5040" w:hanging="360"/>
      </w:pPr>
      <w:rPr>
        <w:rFonts w:ascii="Symbol" w:hAnsi="Symbol" w:hint="default"/>
      </w:rPr>
    </w:lvl>
    <w:lvl w:ilvl="7" w:tplc="848EC012" w:tentative="1">
      <w:start w:val="1"/>
      <w:numFmt w:val="bullet"/>
      <w:lvlText w:val="o"/>
      <w:lvlJc w:val="left"/>
      <w:pPr>
        <w:ind w:left="5760" w:hanging="360"/>
      </w:pPr>
      <w:rPr>
        <w:rFonts w:ascii="Courier New" w:hAnsi="Courier New" w:cs="Courier New" w:hint="default"/>
      </w:rPr>
    </w:lvl>
    <w:lvl w:ilvl="8" w:tplc="09C63B7E" w:tentative="1">
      <w:start w:val="1"/>
      <w:numFmt w:val="bullet"/>
      <w:lvlText w:val=""/>
      <w:lvlJc w:val="left"/>
      <w:pPr>
        <w:ind w:left="6480" w:hanging="360"/>
      </w:pPr>
      <w:rPr>
        <w:rFonts w:ascii="Wingdings" w:hAnsi="Wingdings" w:hint="default"/>
      </w:rPr>
    </w:lvl>
  </w:abstractNum>
  <w:abstractNum w:abstractNumId="2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584712E"/>
    <w:multiLevelType w:val="multilevel"/>
    <w:tmpl w:val="6D3CFD3E"/>
    <w:name w:val="Sections"/>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6" w15:restartNumberingAfterBreak="0">
    <w:nsid w:val="5DDC0708"/>
    <w:multiLevelType w:val="hybridMultilevel"/>
    <w:tmpl w:val="239099BC"/>
    <w:lvl w:ilvl="0" w:tplc="2A8C8190">
      <w:start w:val="1"/>
      <w:numFmt w:val="bullet"/>
      <w:pStyle w:val="TableBullet"/>
      <w:lvlText w:val=""/>
      <w:lvlJc w:val="left"/>
      <w:pPr>
        <w:ind w:left="720" w:hanging="360"/>
      </w:pPr>
      <w:rPr>
        <w:rFonts w:ascii="Symbol" w:hAnsi="Symbol" w:hint="default"/>
      </w:rPr>
    </w:lvl>
    <w:lvl w:ilvl="1" w:tplc="F9F261C6" w:tentative="1">
      <w:start w:val="1"/>
      <w:numFmt w:val="bullet"/>
      <w:lvlText w:val="o"/>
      <w:lvlJc w:val="left"/>
      <w:pPr>
        <w:ind w:left="1440" w:hanging="360"/>
      </w:pPr>
      <w:rPr>
        <w:rFonts w:ascii="Courier New" w:hAnsi="Courier New" w:cs="Courier New" w:hint="default"/>
      </w:rPr>
    </w:lvl>
    <w:lvl w:ilvl="2" w:tplc="87E04454" w:tentative="1">
      <w:start w:val="1"/>
      <w:numFmt w:val="bullet"/>
      <w:lvlText w:val=""/>
      <w:lvlJc w:val="left"/>
      <w:pPr>
        <w:ind w:left="2160" w:hanging="360"/>
      </w:pPr>
      <w:rPr>
        <w:rFonts w:ascii="Wingdings" w:hAnsi="Wingdings" w:hint="default"/>
      </w:rPr>
    </w:lvl>
    <w:lvl w:ilvl="3" w:tplc="B5E49D68" w:tentative="1">
      <w:start w:val="1"/>
      <w:numFmt w:val="bullet"/>
      <w:lvlText w:val=""/>
      <w:lvlJc w:val="left"/>
      <w:pPr>
        <w:ind w:left="2880" w:hanging="360"/>
      </w:pPr>
      <w:rPr>
        <w:rFonts w:ascii="Symbol" w:hAnsi="Symbol" w:hint="default"/>
      </w:rPr>
    </w:lvl>
    <w:lvl w:ilvl="4" w:tplc="49BAC14A" w:tentative="1">
      <w:start w:val="1"/>
      <w:numFmt w:val="bullet"/>
      <w:lvlText w:val="o"/>
      <w:lvlJc w:val="left"/>
      <w:pPr>
        <w:ind w:left="3600" w:hanging="360"/>
      </w:pPr>
      <w:rPr>
        <w:rFonts w:ascii="Courier New" w:hAnsi="Courier New" w:cs="Courier New" w:hint="default"/>
      </w:rPr>
    </w:lvl>
    <w:lvl w:ilvl="5" w:tplc="A4249592" w:tentative="1">
      <w:start w:val="1"/>
      <w:numFmt w:val="bullet"/>
      <w:lvlText w:val=""/>
      <w:lvlJc w:val="left"/>
      <w:pPr>
        <w:ind w:left="4320" w:hanging="360"/>
      </w:pPr>
      <w:rPr>
        <w:rFonts w:ascii="Wingdings" w:hAnsi="Wingdings" w:hint="default"/>
      </w:rPr>
    </w:lvl>
    <w:lvl w:ilvl="6" w:tplc="71B479BC" w:tentative="1">
      <w:start w:val="1"/>
      <w:numFmt w:val="bullet"/>
      <w:lvlText w:val=""/>
      <w:lvlJc w:val="left"/>
      <w:pPr>
        <w:ind w:left="5040" w:hanging="360"/>
      </w:pPr>
      <w:rPr>
        <w:rFonts w:ascii="Symbol" w:hAnsi="Symbol" w:hint="default"/>
      </w:rPr>
    </w:lvl>
    <w:lvl w:ilvl="7" w:tplc="858EFE6A" w:tentative="1">
      <w:start w:val="1"/>
      <w:numFmt w:val="bullet"/>
      <w:lvlText w:val="o"/>
      <w:lvlJc w:val="left"/>
      <w:pPr>
        <w:ind w:left="5760" w:hanging="360"/>
      </w:pPr>
      <w:rPr>
        <w:rFonts w:ascii="Courier New" w:hAnsi="Courier New" w:cs="Courier New" w:hint="default"/>
      </w:rPr>
    </w:lvl>
    <w:lvl w:ilvl="8" w:tplc="DA06C97E"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48147C02">
      <w:start w:val="1"/>
      <w:numFmt w:val="bullet"/>
      <w:lvlText w:val=""/>
      <w:lvlJc w:val="left"/>
      <w:pPr>
        <w:tabs>
          <w:tab w:val="num" w:pos="2000"/>
        </w:tabs>
        <w:ind w:left="2000" w:hanging="40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0" w15:restartNumberingAfterBreak="0">
    <w:nsid w:val="670F7AC8"/>
    <w:multiLevelType w:val="hybridMultilevel"/>
    <w:tmpl w:val="20DCE066"/>
    <w:lvl w:ilvl="0" w:tplc="8206851E">
      <w:start w:val="1"/>
      <w:numFmt w:val="bullet"/>
      <w:lvlText w:val=""/>
      <w:lvlJc w:val="left"/>
      <w:pPr>
        <w:tabs>
          <w:tab w:val="num" w:pos="2800"/>
        </w:tabs>
        <w:ind w:left="28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2736D99"/>
    <w:multiLevelType w:val="multilevel"/>
    <w:tmpl w:val="DC30DB8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abstractNum w:abstractNumId="44" w15:restartNumberingAfterBreak="0">
    <w:nsid w:val="7A707A77"/>
    <w:multiLevelType w:val="hybridMultilevel"/>
    <w:tmpl w:val="9B46571C"/>
    <w:lvl w:ilvl="0" w:tplc="A708879E">
      <w:start w:val="1"/>
      <w:numFmt w:val="decimal"/>
      <w:pStyle w:val="AH3sec"/>
      <w:lvlText w:val="%1"/>
      <w:lvlJc w:val="left"/>
      <w:pPr>
        <w:ind w:left="720" w:hanging="360"/>
      </w:pPr>
      <w:rPr>
        <w:rFonts w:hint="default"/>
        <w:b/>
        <w:i w:val="0"/>
      </w:rPr>
    </w:lvl>
    <w:lvl w:ilvl="1" w:tplc="35684F2A" w:tentative="1">
      <w:start w:val="1"/>
      <w:numFmt w:val="lowerLetter"/>
      <w:lvlText w:val="%2."/>
      <w:lvlJc w:val="left"/>
      <w:pPr>
        <w:ind w:left="1440" w:hanging="360"/>
      </w:pPr>
    </w:lvl>
    <w:lvl w:ilvl="2" w:tplc="935A6706" w:tentative="1">
      <w:start w:val="1"/>
      <w:numFmt w:val="lowerRoman"/>
      <w:lvlText w:val="%3."/>
      <w:lvlJc w:val="right"/>
      <w:pPr>
        <w:ind w:left="2160" w:hanging="180"/>
      </w:pPr>
    </w:lvl>
    <w:lvl w:ilvl="3" w:tplc="AD8669E2" w:tentative="1">
      <w:start w:val="1"/>
      <w:numFmt w:val="decimal"/>
      <w:lvlText w:val="%4."/>
      <w:lvlJc w:val="left"/>
      <w:pPr>
        <w:ind w:left="2880" w:hanging="360"/>
      </w:pPr>
    </w:lvl>
    <w:lvl w:ilvl="4" w:tplc="88E40950" w:tentative="1">
      <w:start w:val="1"/>
      <w:numFmt w:val="lowerLetter"/>
      <w:lvlText w:val="%5."/>
      <w:lvlJc w:val="left"/>
      <w:pPr>
        <w:ind w:left="3600" w:hanging="360"/>
      </w:pPr>
    </w:lvl>
    <w:lvl w:ilvl="5" w:tplc="9F76EF08" w:tentative="1">
      <w:start w:val="1"/>
      <w:numFmt w:val="lowerRoman"/>
      <w:lvlText w:val="%6."/>
      <w:lvlJc w:val="right"/>
      <w:pPr>
        <w:ind w:left="4320" w:hanging="180"/>
      </w:pPr>
    </w:lvl>
    <w:lvl w:ilvl="6" w:tplc="AFACEE22" w:tentative="1">
      <w:start w:val="1"/>
      <w:numFmt w:val="decimal"/>
      <w:lvlText w:val="%7."/>
      <w:lvlJc w:val="left"/>
      <w:pPr>
        <w:ind w:left="5040" w:hanging="360"/>
      </w:pPr>
    </w:lvl>
    <w:lvl w:ilvl="7" w:tplc="1ACE945C" w:tentative="1">
      <w:start w:val="1"/>
      <w:numFmt w:val="lowerLetter"/>
      <w:lvlText w:val="%8."/>
      <w:lvlJc w:val="left"/>
      <w:pPr>
        <w:ind w:left="5760" w:hanging="360"/>
      </w:pPr>
    </w:lvl>
    <w:lvl w:ilvl="8" w:tplc="11067808" w:tentative="1">
      <w:start w:val="1"/>
      <w:numFmt w:val="lowerRoman"/>
      <w:lvlText w:val="%9."/>
      <w:lvlJc w:val="right"/>
      <w:pPr>
        <w:ind w:left="6480" w:hanging="180"/>
      </w:pPr>
    </w:lvl>
  </w:abstractNum>
  <w:abstractNum w:abstractNumId="45"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6" w15:restartNumberingAfterBreak="0">
    <w:nsid w:val="7FE65E21"/>
    <w:multiLevelType w:val="hybridMultilevel"/>
    <w:tmpl w:val="AC7A5FF8"/>
    <w:lvl w:ilvl="0" w:tplc="16066D40">
      <w:start w:val="1"/>
      <w:numFmt w:val="decimal"/>
      <w:pStyle w:val="TableNumbered"/>
      <w:suff w:val="space"/>
      <w:lvlText w:val="%1"/>
      <w:lvlJc w:val="left"/>
      <w:pPr>
        <w:ind w:left="360" w:hanging="360"/>
      </w:pPr>
      <w:rPr>
        <w:rFonts w:hint="default"/>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7"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45"/>
  </w:num>
  <w:num w:numId="2">
    <w:abstractNumId w:val="27"/>
  </w:num>
  <w:num w:numId="3">
    <w:abstractNumId w:val="39"/>
  </w:num>
  <w:num w:numId="4">
    <w:abstractNumId w:val="31"/>
  </w:num>
  <w:num w:numId="5">
    <w:abstractNumId w:val="20"/>
  </w:num>
  <w:num w:numId="6">
    <w:abstractNumId w:val="24"/>
  </w:num>
  <w:num w:numId="7">
    <w:abstractNumId w:val="29"/>
  </w:num>
  <w:num w:numId="8">
    <w:abstractNumId w:val="23"/>
  </w:num>
  <w:num w:numId="9">
    <w:abstractNumId w:val="30"/>
  </w:num>
  <w:num w:numId="10">
    <w:abstractNumId w:val="11"/>
  </w:num>
  <w:num w:numId="11">
    <w:abstractNumId w:val="34"/>
  </w:num>
  <w:num w:numId="12">
    <w:abstractNumId w:val="16"/>
  </w:num>
  <w:num w:numId="13">
    <w:abstractNumId w:val="18"/>
  </w:num>
  <w:num w:numId="14">
    <w:abstractNumId w:val="40"/>
  </w:num>
  <w:num w:numId="15">
    <w:abstractNumId w:val="38"/>
  </w:num>
  <w:num w:numId="16">
    <w:abstractNumId w:val="13"/>
  </w:num>
  <w:num w:numId="17">
    <w:abstractNumId w:val="19"/>
  </w:num>
  <w:num w:numId="18">
    <w:abstractNumId w:val="19"/>
  </w:num>
  <w:num w:numId="19">
    <w:abstractNumId w:val="28"/>
  </w:num>
  <w:num w:numId="20">
    <w:abstractNumId w:val="12"/>
  </w:num>
  <w:num w:numId="21">
    <w:abstractNumId w:val="33"/>
  </w:num>
  <w:num w:numId="22">
    <w:abstractNumId w:val="42"/>
  </w:num>
  <w:num w:numId="23">
    <w:abstractNumId w:val="22"/>
  </w:num>
  <w:num w:numId="24">
    <w:abstractNumId w:val="44"/>
  </w:num>
  <w:num w:numId="25">
    <w:abstractNumId w:val="3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43"/>
  </w:num>
  <w:num w:numId="29">
    <w:abstractNumId w:val="10"/>
    <w:lvlOverride w:ilvl="0">
      <w:lvl w:ilvl="0">
        <w:start w:val="1"/>
        <w:numFmt w:val="bullet"/>
        <w:lvlText w:val="(Repealed)"/>
        <w:legacy w:legacy="1" w:legacySpace="0" w:legacyIndent="0"/>
        <w:lvlJc w:val="left"/>
        <w:pPr>
          <w:ind w:left="1700" w:firstLine="0"/>
        </w:pPr>
        <w:rPr>
          <w:rFonts w:ascii="Times New Roman" w:hAnsi="Times New Roman" w:cs="Times New Roman" w:hint="default"/>
          <w:b w:val="0"/>
          <w:i w:val="0"/>
          <w:strike w:val="0"/>
          <w:color w:val="000000"/>
          <w:sz w:val="22"/>
          <w:u w:val="none"/>
        </w:rPr>
      </w:lvl>
    </w:lvlOverride>
  </w:num>
  <w:num w:numId="30">
    <w:abstractNumId w:val="46"/>
  </w:num>
  <w:num w:numId="31">
    <w:abstractNumId w:val="46"/>
    <w:lvlOverride w:ilvl="0">
      <w:startOverride w:val="1"/>
    </w:lvlOverride>
  </w:num>
  <w:num w:numId="32">
    <w:abstractNumId w:val="13"/>
  </w:num>
  <w:num w:numId="33">
    <w:abstractNumId w:val="21"/>
  </w:num>
  <w:num w:numId="34">
    <w:abstractNumId w:val="13"/>
  </w:num>
  <w:num w:numId="35">
    <w:abstractNumId w:val="13"/>
  </w:num>
  <w:num w:numId="36">
    <w:abstractNumId w:val="36"/>
  </w:num>
  <w:num w:numId="37">
    <w:abstractNumId w:val="26"/>
  </w:num>
  <w:num w:numId="38">
    <w:abstractNumId w:val="47"/>
  </w:num>
  <w:num w:numId="39">
    <w:abstractNumId w:val="32"/>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CB"/>
    <w:rsid w:val="00000C1F"/>
    <w:rsid w:val="00001A83"/>
    <w:rsid w:val="00003352"/>
    <w:rsid w:val="000038FA"/>
    <w:rsid w:val="00007077"/>
    <w:rsid w:val="00015658"/>
    <w:rsid w:val="00016713"/>
    <w:rsid w:val="00016958"/>
    <w:rsid w:val="0002034F"/>
    <w:rsid w:val="00020702"/>
    <w:rsid w:val="000215AA"/>
    <w:rsid w:val="00023637"/>
    <w:rsid w:val="00023E33"/>
    <w:rsid w:val="00023E3F"/>
    <w:rsid w:val="0002517D"/>
    <w:rsid w:val="000259F8"/>
    <w:rsid w:val="0003019B"/>
    <w:rsid w:val="000318AE"/>
    <w:rsid w:val="0003249F"/>
    <w:rsid w:val="00033535"/>
    <w:rsid w:val="00037395"/>
    <w:rsid w:val="00037C56"/>
    <w:rsid w:val="000417E5"/>
    <w:rsid w:val="000420DE"/>
    <w:rsid w:val="00042C65"/>
    <w:rsid w:val="000448E6"/>
    <w:rsid w:val="00047170"/>
    <w:rsid w:val="000510F0"/>
    <w:rsid w:val="00051A40"/>
    <w:rsid w:val="000522B7"/>
    <w:rsid w:val="000522F9"/>
    <w:rsid w:val="00052879"/>
    <w:rsid w:val="00052DA2"/>
    <w:rsid w:val="000553DB"/>
    <w:rsid w:val="00055507"/>
    <w:rsid w:val="00056CDE"/>
    <w:rsid w:val="00061F42"/>
    <w:rsid w:val="00063210"/>
    <w:rsid w:val="00063928"/>
    <w:rsid w:val="00064643"/>
    <w:rsid w:val="00066F6A"/>
    <w:rsid w:val="00067801"/>
    <w:rsid w:val="00067970"/>
    <w:rsid w:val="000729F6"/>
    <w:rsid w:val="00072B06"/>
    <w:rsid w:val="00072ED8"/>
    <w:rsid w:val="000812D4"/>
    <w:rsid w:val="0008419B"/>
    <w:rsid w:val="00084F18"/>
    <w:rsid w:val="00085167"/>
    <w:rsid w:val="000906B4"/>
    <w:rsid w:val="00091575"/>
    <w:rsid w:val="00091FB6"/>
    <w:rsid w:val="00092306"/>
    <w:rsid w:val="00093AE6"/>
    <w:rsid w:val="00095473"/>
    <w:rsid w:val="0009641C"/>
    <w:rsid w:val="000A200A"/>
    <w:rsid w:val="000A57FB"/>
    <w:rsid w:val="000A5DCB"/>
    <w:rsid w:val="000A6FCB"/>
    <w:rsid w:val="000B0479"/>
    <w:rsid w:val="000B1C99"/>
    <w:rsid w:val="000B3404"/>
    <w:rsid w:val="000B4951"/>
    <w:rsid w:val="000B4CA0"/>
    <w:rsid w:val="000B6FD6"/>
    <w:rsid w:val="000B7E7D"/>
    <w:rsid w:val="000C14EB"/>
    <w:rsid w:val="000C61B1"/>
    <w:rsid w:val="000C66ED"/>
    <w:rsid w:val="000C6C78"/>
    <w:rsid w:val="000C7832"/>
    <w:rsid w:val="000C7850"/>
    <w:rsid w:val="000D34DC"/>
    <w:rsid w:val="000D3B85"/>
    <w:rsid w:val="000D4776"/>
    <w:rsid w:val="000D729B"/>
    <w:rsid w:val="000E10C2"/>
    <w:rsid w:val="000E1C5C"/>
    <w:rsid w:val="000E2520"/>
    <w:rsid w:val="000E29CA"/>
    <w:rsid w:val="000E3E00"/>
    <w:rsid w:val="000E576D"/>
    <w:rsid w:val="000E6701"/>
    <w:rsid w:val="000F01F5"/>
    <w:rsid w:val="000F1175"/>
    <w:rsid w:val="000F3E50"/>
    <w:rsid w:val="000F79CB"/>
    <w:rsid w:val="001002C3"/>
    <w:rsid w:val="0010062D"/>
    <w:rsid w:val="0010263B"/>
    <w:rsid w:val="00103CCA"/>
    <w:rsid w:val="001058DF"/>
    <w:rsid w:val="00106ED4"/>
    <w:rsid w:val="001136B8"/>
    <w:rsid w:val="001146D6"/>
    <w:rsid w:val="00114BD0"/>
    <w:rsid w:val="001162EB"/>
    <w:rsid w:val="0012144E"/>
    <w:rsid w:val="00124473"/>
    <w:rsid w:val="00124811"/>
    <w:rsid w:val="001273BA"/>
    <w:rsid w:val="00130AEF"/>
    <w:rsid w:val="001313A6"/>
    <w:rsid w:val="00132C62"/>
    <w:rsid w:val="00132CD1"/>
    <w:rsid w:val="00133201"/>
    <w:rsid w:val="001343A6"/>
    <w:rsid w:val="0013541F"/>
    <w:rsid w:val="00135643"/>
    <w:rsid w:val="001400D2"/>
    <w:rsid w:val="0014066D"/>
    <w:rsid w:val="00141E78"/>
    <w:rsid w:val="0014401C"/>
    <w:rsid w:val="0014420C"/>
    <w:rsid w:val="00146C29"/>
    <w:rsid w:val="00147781"/>
    <w:rsid w:val="00154977"/>
    <w:rsid w:val="001553A6"/>
    <w:rsid w:val="0015620D"/>
    <w:rsid w:val="00156A00"/>
    <w:rsid w:val="00160DF7"/>
    <w:rsid w:val="00162078"/>
    <w:rsid w:val="00163898"/>
    <w:rsid w:val="00164204"/>
    <w:rsid w:val="00165E0A"/>
    <w:rsid w:val="0016663B"/>
    <w:rsid w:val="0016693C"/>
    <w:rsid w:val="00167872"/>
    <w:rsid w:val="00167BB7"/>
    <w:rsid w:val="00171343"/>
    <w:rsid w:val="0017182C"/>
    <w:rsid w:val="00171EAB"/>
    <w:rsid w:val="00172D13"/>
    <w:rsid w:val="0017369A"/>
    <w:rsid w:val="00173A05"/>
    <w:rsid w:val="00174739"/>
    <w:rsid w:val="00174ACE"/>
    <w:rsid w:val="00176AE6"/>
    <w:rsid w:val="00180311"/>
    <w:rsid w:val="001815FB"/>
    <w:rsid w:val="00181AD3"/>
    <w:rsid w:val="00181D8C"/>
    <w:rsid w:val="00182395"/>
    <w:rsid w:val="00186CFA"/>
    <w:rsid w:val="00187B2F"/>
    <w:rsid w:val="0019013A"/>
    <w:rsid w:val="00191B92"/>
    <w:rsid w:val="00197C68"/>
    <w:rsid w:val="001A0E77"/>
    <w:rsid w:val="001A1BB7"/>
    <w:rsid w:val="001A240C"/>
    <w:rsid w:val="001A351C"/>
    <w:rsid w:val="001A3B6D"/>
    <w:rsid w:val="001B3163"/>
    <w:rsid w:val="001B3685"/>
    <w:rsid w:val="001B449A"/>
    <w:rsid w:val="001B6311"/>
    <w:rsid w:val="001B6525"/>
    <w:rsid w:val="001B7E71"/>
    <w:rsid w:val="001B7ECF"/>
    <w:rsid w:val="001C09C0"/>
    <w:rsid w:val="001C1359"/>
    <w:rsid w:val="001C15B1"/>
    <w:rsid w:val="001C2B95"/>
    <w:rsid w:val="001C4A2B"/>
    <w:rsid w:val="001C547E"/>
    <w:rsid w:val="001C61B5"/>
    <w:rsid w:val="001C74E8"/>
    <w:rsid w:val="001D09C2"/>
    <w:rsid w:val="001D1129"/>
    <w:rsid w:val="001D1711"/>
    <w:rsid w:val="001D1F85"/>
    <w:rsid w:val="001D2623"/>
    <w:rsid w:val="001D2924"/>
    <w:rsid w:val="001D6628"/>
    <w:rsid w:val="001E00B7"/>
    <w:rsid w:val="001E138A"/>
    <w:rsid w:val="001E1A01"/>
    <w:rsid w:val="001E1FD1"/>
    <w:rsid w:val="001E2D16"/>
    <w:rsid w:val="001E4694"/>
    <w:rsid w:val="001E4C03"/>
    <w:rsid w:val="001E5D92"/>
    <w:rsid w:val="001E7318"/>
    <w:rsid w:val="001E7FA2"/>
    <w:rsid w:val="001F0A8A"/>
    <w:rsid w:val="001F0DF6"/>
    <w:rsid w:val="001F1711"/>
    <w:rsid w:val="001F174F"/>
    <w:rsid w:val="001F3745"/>
    <w:rsid w:val="001F3DB4"/>
    <w:rsid w:val="001F4E98"/>
    <w:rsid w:val="001F5A2B"/>
    <w:rsid w:val="001F6BD1"/>
    <w:rsid w:val="001F6C2D"/>
    <w:rsid w:val="001F6EE1"/>
    <w:rsid w:val="001F73C6"/>
    <w:rsid w:val="00201704"/>
    <w:rsid w:val="00202858"/>
    <w:rsid w:val="00203655"/>
    <w:rsid w:val="00203ED8"/>
    <w:rsid w:val="00204760"/>
    <w:rsid w:val="00204E34"/>
    <w:rsid w:val="00204F7C"/>
    <w:rsid w:val="0020529C"/>
    <w:rsid w:val="0020610F"/>
    <w:rsid w:val="00207B83"/>
    <w:rsid w:val="0021159D"/>
    <w:rsid w:val="002159E6"/>
    <w:rsid w:val="00217C8C"/>
    <w:rsid w:val="0022149F"/>
    <w:rsid w:val="002222A8"/>
    <w:rsid w:val="002247F0"/>
    <w:rsid w:val="0022599C"/>
    <w:rsid w:val="002271BE"/>
    <w:rsid w:val="00230F99"/>
    <w:rsid w:val="002343AB"/>
    <w:rsid w:val="00234574"/>
    <w:rsid w:val="0023629B"/>
    <w:rsid w:val="0024012A"/>
    <w:rsid w:val="002406A5"/>
    <w:rsid w:val="0024088A"/>
    <w:rsid w:val="002409EB"/>
    <w:rsid w:val="002417F1"/>
    <w:rsid w:val="00244BDD"/>
    <w:rsid w:val="00246F34"/>
    <w:rsid w:val="0025068A"/>
    <w:rsid w:val="002507FA"/>
    <w:rsid w:val="00251AFE"/>
    <w:rsid w:val="00252E01"/>
    <w:rsid w:val="00255F0F"/>
    <w:rsid w:val="00260019"/>
    <w:rsid w:val="002612B5"/>
    <w:rsid w:val="00261BEA"/>
    <w:rsid w:val="00263163"/>
    <w:rsid w:val="002644DC"/>
    <w:rsid w:val="00265606"/>
    <w:rsid w:val="002708D9"/>
    <w:rsid w:val="00271D03"/>
    <w:rsid w:val="00274D55"/>
    <w:rsid w:val="0027700B"/>
    <w:rsid w:val="00277700"/>
    <w:rsid w:val="0028044A"/>
    <w:rsid w:val="0028214D"/>
    <w:rsid w:val="00282600"/>
    <w:rsid w:val="00282AAA"/>
    <w:rsid w:val="00283F84"/>
    <w:rsid w:val="00284498"/>
    <w:rsid w:val="002851DE"/>
    <w:rsid w:val="00285C52"/>
    <w:rsid w:val="00287065"/>
    <w:rsid w:val="0028744A"/>
    <w:rsid w:val="0028754F"/>
    <w:rsid w:val="002907F8"/>
    <w:rsid w:val="00290A4D"/>
    <w:rsid w:val="002914FF"/>
    <w:rsid w:val="00291D62"/>
    <w:rsid w:val="00292515"/>
    <w:rsid w:val="0029692F"/>
    <w:rsid w:val="00297920"/>
    <w:rsid w:val="002A379B"/>
    <w:rsid w:val="002A6F4D"/>
    <w:rsid w:val="002A7141"/>
    <w:rsid w:val="002A756E"/>
    <w:rsid w:val="002A7D37"/>
    <w:rsid w:val="002A7E69"/>
    <w:rsid w:val="002B0B66"/>
    <w:rsid w:val="002B2682"/>
    <w:rsid w:val="002B2AF1"/>
    <w:rsid w:val="002B37A3"/>
    <w:rsid w:val="002B627F"/>
    <w:rsid w:val="002C119B"/>
    <w:rsid w:val="002C2462"/>
    <w:rsid w:val="002C28AE"/>
    <w:rsid w:val="002C2F0F"/>
    <w:rsid w:val="002C36F3"/>
    <w:rsid w:val="002C5ADF"/>
    <w:rsid w:val="002C5DB3"/>
    <w:rsid w:val="002C6612"/>
    <w:rsid w:val="002C6DE4"/>
    <w:rsid w:val="002D09B4"/>
    <w:rsid w:val="002D2269"/>
    <w:rsid w:val="002D26EA"/>
    <w:rsid w:val="002D2FE5"/>
    <w:rsid w:val="002D58D1"/>
    <w:rsid w:val="002D6552"/>
    <w:rsid w:val="002D7BE6"/>
    <w:rsid w:val="002E045A"/>
    <w:rsid w:val="002E0495"/>
    <w:rsid w:val="002E144D"/>
    <w:rsid w:val="002E15FF"/>
    <w:rsid w:val="002E4617"/>
    <w:rsid w:val="002F1592"/>
    <w:rsid w:val="002F4319"/>
    <w:rsid w:val="002F43A0"/>
    <w:rsid w:val="002F50C8"/>
    <w:rsid w:val="002F582F"/>
    <w:rsid w:val="003003EC"/>
    <w:rsid w:val="00301F79"/>
    <w:rsid w:val="00303479"/>
    <w:rsid w:val="00303D53"/>
    <w:rsid w:val="003068E0"/>
    <w:rsid w:val="003128B4"/>
    <w:rsid w:val="003142A7"/>
    <w:rsid w:val="003145DF"/>
    <w:rsid w:val="003149C4"/>
    <w:rsid w:val="00315303"/>
    <w:rsid w:val="00315B62"/>
    <w:rsid w:val="003235DD"/>
    <w:rsid w:val="0032664A"/>
    <w:rsid w:val="00327119"/>
    <w:rsid w:val="00331203"/>
    <w:rsid w:val="00333B7C"/>
    <w:rsid w:val="00333E6A"/>
    <w:rsid w:val="003351E4"/>
    <w:rsid w:val="0033575D"/>
    <w:rsid w:val="00336421"/>
    <w:rsid w:val="003373CE"/>
    <w:rsid w:val="00340CC4"/>
    <w:rsid w:val="00341B98"/>
    <w:rsid w:val="00342E3D"/>
    <w:rsid w:val="0034336E"/>
    <w:rsid w:val="0034376A"/>
    <w:rsid w:val="0034431D"/>
    <w:rsid w:val="0034583F"/>
    <w:rsid w:val="00346B48"/>
    <w:rsid w:val="003478D2"/>
    <w:rsid w:val="00355125"/>
    <w:rsid w:val="003574D1"/>
    <w:rsid w:val="003604B6"/>
    <w:rsid w:val="003629D0"/>
    <w:rsid w:val="00363B3B"/>
    <w:rsid w:val="003646D5"/>
    <w:rsid w:val="0036521B"/>
    <w:rsid w:val="00365937"/>
    <w:rsid w:val="003700C0"/>
    <w:rsid w:val="003712A1"/>
    <w:rsid w:val="00375B2E"/>
    <w:rsid w:val="00377D1F"/>
    <w:rsid w:val="00381D64"/>
    <w:rsid w:val="003834C1"/>
    <w:rsid w:val="00385097"/>
    <w:rsid w:val="00385456"/>
    <w:rsid w:val="00391C6F"/>
    <w:rsid w:val="0039487A"/>
    <w:rsid w:val="00396646"/>
    <w:rsid w:val="00396B0E"/>
    <w:rsid w:val="00397708"/>
    <w:rsid w:val="003A1049"/>
    <w:rsid w:val="003A160E"/>
    <w:rsid w:val="003A319C"/>
    <w:rsid w:val="003A6114"/>
    <w:rsid w:val="003A779F"/>
    <w:rsid w:val="003A7A6C"/>
    <w:rsid w:val="003A7BEA"/>
    <w:rsid w:val="003B01DB"/>
    <w:rsid w:val="003B0F80"/>
    <w:rsid w:val="003B2C7A"/>
    <w:rsid w:val="003B31A1"/>
    <w:rsid w:val="003B6110"/>
    <w:rsid w:val="003B754A"/>
    <w:rsid w:val="003C0702"/>
    <w:rsid w:val="003C19E8"/>
    <w:rsid w:val="003C1F37"/>
    <w:rsid w:val="003C245C"/>
    <w:rsid w:val="003C50A2"/>
    <w:rsid w:val="003C6DE9"/>
    <w:rsid w:val="003C6EDF"/>
    <w:rsid w:val="003D05E7"/>
    <w:rsid w:val="003D0740"/>
    <w:rsid w:val="003D2232"/>
    <w:rsid w:val="003D4AAE"/>
    <w:rsid w:val="003D4C75"/>
    <w:rsid w:val="003D523E"/>
    <w:rsid w:val="003D7AB1"/>
    <w:rsid w:val="003D7D60"/>
    <w:rsid w:val="003E0656"/>
    <w:rsid w:val="003E38C5"/>
    <w:rsid w:val="003E56BC"/>
    <w:rsid w:val="003E57F2"/>
    <w:rsid w:val="003E6B00"/>
    <w:rsid w:val="003E7FDB"/>
    <w:rsid w:val="003F06EE"/>
    <w:rsid w:val="003F210B"/>
    <w:rsid w:val="003F2C16"/>
    <w:rsid w:val="003F39E2"/>
    <w:rsid w:val="003F3B5A"/>
    <w:rsid w:val="003F5904"/>
    <w:rsid w:val="003F7C41"/>
    <w:rsid w:val="004005F0"/>
    <w:rsid w:val="0040136F"/>
    <w:rsid w:val="0040154F"/>
    <w:rsid w:val="00403645"/>
    <w:rsid w:val="00404FE0"/>
    <w:rsid w:val="00405211"/>
    <w:rsid w:val="004059F6"/>
    <w:rsid w:val="004100CE"/>
    <w:rsid w:val="0041168B"/>
    <w:rsid w:val="00416CBA"/>
    <w:rsid w:val="00422ECC"/>
    <w:rsid w:val="00423AC4"/>
    <w:rsid w:val="00423C34"/>
    <w:rsid w:val="00424E29"/>
    <w:rsid w:val="00425388"/>
    <w:rsid w:val="0042689A"/>
    <w:rsid w:val="00434004"/>
    <w:rsid w:val="00435893"/>
    <w:rsid w:val="00441DF6"/>
    <w:rsid w:val="00443859"/>
    <w:rsid w:val="00444785"/>
    <w:rsid w:val="0044703F"/>
    <w:rsid w:val="00447C31"/>
    <w:rsid w:val="004510ED"/>
    <w:rsid w:val="004510FC"/>
    <w:rsid w:val="00451AA0"/>
    <w:rsid w:val="0045398D"/>
    <w:rsid w:val="004614FB"/>
    <w:rsid w:val="00462B21"/>
    <w:rsid w:val="0046511B"/>
    <w:rsid w:val="004656F5"/>
    <w:rsid w:val="00465CCA"/>
    <w:rsid w:val="00472DD2"/>
    <w:rsid w:val="0047353C"/>
    <w:rsid w:val="00473F94"/>
    <w:rsid w:val="00473FFC"/>
    <w:rsid w:val="00474E8D"/>
    <w:rsid w:val="00475017"/>
    <w:rsid w:val="0047658E"/>
    <w:rsid w:val="00480269"/>
    <w:rsid w:val="00481D01"/>
    <w:rsid w:val="0048427F"/>
    <w:rsid w:val="0048474F"/>
    <w:rsid w:val="00485680"/>
    <w:rsid w:val="004875BE"/>
    <w:rsid w:val="0049004B"/>
    <w:rsid w:val="00490824"/>
    <w:rsid w:val="00491246"/>
    <w:rsid w:val="00491262"/>
    <w:rsid w:val="00491532"/>
    <w:rsid w:val="0049195D"/>
    <w:rsid w:val="00491D7C"/>
    <w:rsid w:val="004923E2"/>
    <w:rsid w:val="004929B1"/>
    <w:rsid w:val="00492A18"/>
    <w:rsid w:val="00493ED5"/>
    <w:rsid w:val="00495E58"/>
    <w:rsid w:val="00497D4E"/>
    <w:rsid w:val="004A15AD"/>
    <w:rsid w:val="004A1CD6"/>
    <w:rsid w:val="004A1E58"/>
    <w:rsid w:val="004A1EE9"/>
    <w:rsid w:val="004A2333"/>
    <w:rsid w:val="004A3D43"/>
    <w:rsid w:val="004A3DBC"/>
    <w:rsid w:val="004A502D"/>
    <w:rsid w:val="004B0E9D"/>
    <w:rsid w:val="004B14EE"/>
    <w:rsid w:val="004B2C37"/>
    <w:rsid w:val="004B3520"/>
    <w:rsid w:val="004B5036"/>
    <w:rsid w:val="004B5B98"/>
    <w:rsid w:val="004C1605"/>
    <w:rsid w:val="004C2A16"/>
    <w:rsid w:val="004C3DAD"/>
    <w:rsid w:val="004C724A"/>
    <w:rsid w:val="004C7AC0"/>
    <w:rsid w:val="004C7F68"/>
    <w:rsid w:val="004D00EB"/>
    <w:rsid w:val="004D3535"/>
    <w:rsid w:val="004D39FA"/>
    <w:rsid w:val="004D494F"/>
    <w:rsid w:val="004D5ED0"/>
    <w:rsid w:val="004D6059"/>
    <w:rsid w:val="004D7DFD"/>
    <w:rsid w:val="004E1E49"/>
    <w:rsid w:val="004E2568"/>
    <w:rsid w:val="004E2AEA"/>
    <w:rsid w:val="004E3F9D"/>
    <w:rsid w:val="004F1050"/>
    <w:rsid w:val="004F25B3"/>
    <w:rsid w:val="004F2E3A"/>
    <w:rsid w:val="004F2F6A"/>
    <w:rsid w:val="004F4001"/>
    <w:rsid w:val="004F6688"/>
    <w:rsid w:val="00501495"/>
    <w:rsid w:val="00503AE3"/>
    <w:rsid w:val="005044F9"/>
    <w:rsid w:val="005046DF"/>
    <w:rsid w:val="005066E4"/>
    <w:rsid w:val="005067BC"/>
    <w:rsid w:val="00506EAB"/>
    <w:rsid w:val="0050715B"/>
    <w:rsid w:val="005117EA"/>
    <w:rsid w:val="00511970"/>
    <w:rsid w:val="00512131"/>
    <w:rsid w:val="00512972"/>
    <w:rsid w:val="0051497B"/>
    <w:rsid w:val="00515082"/>
    <w:rsid w:val="00515E14"/>
    <w:rsid w:val="005171DC"/>
    <w:rsid w:val="00520DAC"/>
    <w:rsid w:val="005218EE"/>
    <w:rsid w:val="005237AF"/>
    <w:rsid w:val="00524C84"/>
    <w:rsid w:val="005262E9"/>
    <w:rsid w:val="005307EE"/>
    <w:rsid w:val="00531AF6"/>
    <w:rsid w:val="005337EA"/>
    <w:rsid w:val="00533DAC"/>
    <w:rsid w:val="00535E36"/>
    <w:rsid w:val="00537497"/>
    <w:rsid w:val="00542076"/>
    <w:rsid w:val="00543739"/>
    <w:rsid w:val="005442FB"/>
    <w:rsid w:val="00544B77"/>
    <w:rsid w:val="00545E06"/>
    <w:rsid w:val="00545FFA"/>
    <w:rsid w:val="005479AB"/>
    <w:rsid w:val="00547E5A"/>
    <w:rsid w:val="00551E13"/>
    <w:rsid w:val="00552735"/>
    <w:rsid w:val="00552FFB"/>
    <w:rsid w:val="00553EA6"/>
    <w:rsid w:val="00553EF1"/>
    <w:rsid w:val="00556033"/>
    <w:rsid w:val="00560148"/>
    <w:rsid w:val="0056087B"/>
    <w:rsid w:val="00560E45"/>
    <w:rsid w:val="00562392"/>
    <w:rsid w:val="0056302F"/>
    <w:rsid w:val="005635DA"/>
    <w:rsid w:val="005643E8"/>
    <w:rsid w:val="0056505D"/>
    <w:rsid w:val="005658C2"/>
    <w:rsid w:val="00567494"/>
    <w:rsid w:val="00567644"/>
    <w:rsid w:val="00567689"/>
    <w:rsid w:val="00567CF2"/>
    <w:rsid w:val="005704FA"/>
    <w:rsid w:val="00570680"/>
    <w:rsid w:val="005710D7"/>
    <w:rsid w:val="00574283"/>
    <w:rsid w:val="00574382"/>
    <w:rsid w:val="005753DA"/>
    <w:rsid w:val="00575646"/>
    <w:rsid w:val="00580ED3"/>
    <w:rsid w:val="0058259B"/>
    <w:rsid w:val="0058400A"/>
    <w:rsid w:val="0058474E"/>
    <w:rsid w:val="00584982"/>
    <w:rsid w:val="005859BF"/>
    <w:rsid w:val="00587126"/>
    <w:rsid w:val="005878C8"/>
    <w:rsid w:val="00587DFD"/>
    <w:rsid w:val="0059278C"/>
    <w:rsid w:val="00594139"/>
    <w:rsid w:val="00596BB3"/>
    <w:rsid w:val="005A0CBF"/>
    <w:rsid w:val="005A10E4"/>
    <w:rsid w:val="005A11F2"/>
    <w:rsid w:val="005A478B"/>
    <w:rsid w:val="005A4EE0"/>
    <w:rsid w:val="005A5916"/>
    <w:rsid w:val="005A630D"/>
    <w:rsid w:val="005B1D1D"/>
    <w:rsid w:val="005B4297"/>
    <w:rsid w:val="005B466A"/>
    <w:rsid w:val="005C06CE"/>
    <w:rsid w:val="005C10C2"/>
    <w:rsid w:val="005C28C5"/>
    <w:rsid w:val="005C2E0B"/>
    <w:rsid w:val="005C2E30"/>
    <w:rsid w:val="005C3189"/>
    <w:rsid w:val="005C61B5"/>
    <w:rsid w:val="005C6C78"/>
    <w:rsid w:val="005C7AEF"/>
    <w:rsid w:val="005D1B78"/>
    <w:rsid w:val="005D425A"/>
    <w:rsid w:val="005D440D"/>
    <w:rsid w:val="005D7ABC"/>
    <w:rsid w:val="005E0ECD"/>
    <w:rsid w:val="005E14CB"/>
    <w:rsid w:val="005E5186"/>
    <w:rsid w:val="005E749D"/>
    <w:rsid w:val="005F26E1"/>
    <w:rsid w:val="005F4B99"/>
    <w:rsid w:val="005F4CBF"/>
    <w:rsid w:val="005F56A8"/>
    <w:rsid w:val="005F58E5"/>
    <w:rsid w:val="006003FE"/>
    <w:rsid w:val="00601BD6"/>
    <w:rsid w:val="00601C55"/>
    <w:rsid w:val="006034F3"/>
    <w:rsid w:val="00604036"/>
    <w:rsid w:val="00605054"/>
    <w:rsid w:val="00605112"/>
    <w:rsid w:val="006056A5"/>
    <w:rsid w:val="00606411"/>
    <w:rsid w:val="006106F7"/>
    <w:rsid w:val="0061181D"/>
    <w:rsid w:val="00612BA6"/>
    <w:rsid w:val="00613BCD"/>
    <w:rsid w:val="00615499"/>
    <w:rsid w:val="00615917"/>
    <w:rsid w:val="00616C21"/>
    <w:rsid w:val="00621F09"/>
    <w:rsid w:val="006236B5"/>
    <w:rsid w:val="006253B7"/>
    <w:rsid w:val="006256CC"/>
    <w:rsid w:val="006320A3"/>
    <w:rsid w:val="00632EFD"/>
    <w:rsid w:val="0063300F"/>
    <w:rsid w:val="006351F0"/>
    <w:rsid w:val="006359FE"/>
    <w:rsid w:val="00637B05"/>
    <w:rsid w:val="00637B5B"/>
    <w:rsid w:val="00642502"/>
    <w:rsid w:val="00644031"/>
    <w:rsid w:val="0064528B"/>
    <w:rsid w:val="00646877"/>
    <w:rsid w:val="00646AED"/>
    <w:rsid w:val="00646EBD"/>
    <w:rsid w:val="006473C1"/>
    <w:rsid w:val="00650C55"/>
    <w:rsid w:val="00650F43"/>
    <w:rsid w:val="00651669"/>
    <w:rsid w:val="00651FCE"/>
    <w:rsid w:val="006522E1"/>
    <w:rsid w:val="00652452"/>
    <w:rsid w:val="006530A0"/>
    <w:rsid w:val="006559B6"/>
    <w:rsid w:val="006564B9"/>
    <w:rsid w:val="00656C84"/>
    <w:rsid w:val="00656F71"/>
    <w:rsid w:val="00660E96"/>
    <w:rsid w:val="00661150"/>
    <w:rsid w:val="006628A9"/>
    <w:rsid w:val="00671280"/>
    <w:rsid w:val="00680871"/>
    <w:rsid w:val="00680887"/>
    <w:rsid w:val="006814A9"/>
    <w:rsid w:val="00681D6C"/>
    <w:rsid w:val="006821C8"/>
    <w:rsid w:val="00685233"/>
    <w:rsid w:val="00687A2B"/>
    <w:rsid w:val="00693C2C"/>
    <w:rsid w:val="00695B7F"/>
    <w:rsid w:val="00696753"/>
    <w:rsid w:val="006A27DE"/>
    <w:rsid w:val="006A3816"/>
    <w:rsid w:val="006B0D45"/>
    <w:rsid w:val="006B1912"/>
    <w:rsid w:val="006B2BA1"/>
    <w:rsid w:val="006B5870"/>
    <w:rsid w:val="006B7EE3"/>
    <w:rsid w:val="006C02F6"/>
    <w:rsid w:val="006C067C"/>
    <w:rsid w:val="006C08D3"/>
    <w:rsid w:val="006C265F"/>
    <w:rsid w:val="006C520F"/>
    <w:rsid w:val="006C552F"/>
    <w:rsid w:val="006D07E0"/>
    <w:rsid w:val="006D0F22"/>
    <w:rsid w:val="006D267A"/>
    <w:rsid w:val="006D3568"/>
    <w:rsid w:val="006D6482"/>
    <w:rsid w:val="006D6CCA"/>
    <w:rsid w:val="006D74BF"/>
    <w:rsid w:val="006D7E79"/>
    <w:rsid w:val="006D7F9B"/>
    <w:rsid w:val="006E0989"/>
    <w:rsid w:val="006E272E"/>
    <w:rsid w:val="006E6D28"/>
    <w:rsid w:val="006F0DC2"/>
    <w:rsid w:val="006F19B3"/>
    <w:rsid w:val="006F2595"/>
    <w:rsid w:val="006F6199"/>
    <w:rsid w:val="006F6520"/>
    <w:rsid w:val="00700158"/>
    <w:rsid w:val="00702F8D"/>
    <w:rsid w:val="00704185"/>
    <w:rsid w:val="0070705D"/>
    <w:rsid w:val="007104F3"/>
    <w:rsid w:val="00710C2F"/>
    <w:rsid w:val="00711736"/>
    <w:rsid w:val="00715701"/>
    <w:rsid w:val="00715DE2"/>
    <w:rsid w:val="007164C5"/>
    <w:rsid w:val="007168D1"/>
    <w:rsid w:val="00716C54"/>
    <w:rsid w:val="00716D6A"/>
    <w:rsid w:val="007235D4"/>
    <w:rsid w:val="00723C4E"/>
    <w:rsid w:val="007246EE"/>
    <w:rsid w:val="00725A44"/>
    <w:rsid w:val="00726017"/>
    <w:rsid w:val="00727BEA"/>
    <w:rsid w:val="00733A2F"/>
    <w:rsid w:val="00735EC3"/>
    <w:rsid w:val="007401A6"/>
    <w:rsid w:val="00743755"/>
    <w:rsid w:val="00743E22"/>
    <w:rsid w:val="00744B3C"/>
    <w:rsid w:val="0074503E"/>
    <w:rsid w:val="00747C76"/>
    <w:rsid w:val="00750265"/>
    <w:rsid w:val="00753ABC"/>
    <w:rsid w:val="0075477C"/>
    <w:rsid w:val="00754A53"/>
    <w:rsid w:val="00754CF0"/>
    <w:rsid w:val="007561BC"/>
    <w:rsid w:val="00756CF6"/>
    <w:rsid w:val="00757268"/>
    <w:rsid w:val="0075734B"/>
    <w:rsid w:val="0075791C"/>
    <w:rsid w:val="00757A6F"/>
    <w:rsid w:val="007604B0"/>
    <w:rsid w:val="00761C8E"/>
    <w:rsid w:val="00763210"/>
    <w:rsid w:val="00763EBC"/>
    <w:rsid w:val="0076666F"/>
    <w:rsid w:val="00766D30"/>
    <w:rsid w:val="00773F51"/>
    <w:rsid w:val="00774D22"/>
    <w:rsid w:val="00776724"/>
    <w:rsid w:val="007776B2"/>
    <w:rsid w:val="00780BCC"/>
    <w:rsid w:val="00782A1D"/>
    <w:rsid w:val="00783C74"/>
    <w:rsid w:val="00784BA5"/>
    <w:rsid w:val="0078654C"/>
    <w:rsid w:val="00793841"/>
    <w:rsid w:val="00793FEA"/>
    <w:rsid w:val="00795828"/>
    <w:rsid w:val="007973A6"/>
    <w:rsid w:val="007979AF"/>
    <w:rsid w:val="007A2438"/>
    <w:rsid w:val="007A2FA3"/>
    <w:rsid w:val="007A6970"/>
    <w:rsid w:val="007A7621"/>
    <w:rsid w:val="007B12A9"/>
    <w:rsid w:val="007B1992"/>
    <w:rsid w:val="007B2B43"/>
    <w:rsid w:val="007B3910"/>
    <w:rsid w:val="007B6081"/>
    <w:rsid w:val="007B7127"/>
    <w:rsid w:val="007B7A01"/>
    <w:rsid w:val="007B7D81"/>
    <w:rsid w:val="007B7F87"/>
    <w:rsid w:val="007C035E"/>
    <w:rsid w:val="007C29F6"/>
    <w:rsid w:val="007C5EC4"/>
    <w:rsid w:val="007C7B90"/>
    <w:rsid w:val="007D18EC"/>
    <w:rsid w:val="007D2426"/>
    <w:rsid w:val="007D3EA1"/>
    <w:rsid w:val="007D78B4"/>
    <w:rsid w:val="007E10D3"/>
    <w:rsid w:val="007E1884"/>
    <w:rsid w:val="007E1E56"/>
    <w:rsid w:val="007E23DA"/>
    <w:rsid w:val="007E54BB"/>
    <w:rsid w:val="007E6376"/>
    <w:rsid w:val="007F30A9"/>
    <w:rsid w:val="007F328C"/>
    <w:rsid w:val="007F3744"/>
    <w:rsid w:val="007F5B83"/>
    <w:rsid w:val="007F6967"/>
    <w:rsid w:val="00800B18"/>
    <w:rsid w:val="00800C34"/>
    <w:rsid w:val="00804649"/>
    <w:rsid w:val="008109A6"/>
    <w:rsid w:val="008145B3"/>
    <w:rsid w:val="00815001"/>
    <w:rsid w:val="008201CF"/>
    <w:rsid w:val="00820CF5"/>
    <w:rsid w:val="008211B6"/>
    <w:rsid w:val="008255E8"/>
    <w:rsid w:val="008266BD"/>
    <w:rsid w:val="0083086E"/>
    <w:rsid w:val="00833D0D"/>
    <w:rsid w:val="00837DCE"/>
    <w:rsid w:val="008403B9"/>
    <w:rsid w:val="0084122B"/>
    <w:rsid w:val="008419AC"/>
    <w:rsid w:val="00841DD8"/>
    <w:rsid w:val="00843BA1"/>
    <w:rsid w:val="00845CB6"/>
    <w:rsid w:val="00846656"/>
    <w:rsid w:val="00850545"/>
    <w:rsid w:val="00861B7D"/>
    <w:rsid w:val="008623B8"/>
    <w:rsid w:val="008650C8"/>
    <w:rsid w:val="0086610E"/>
    <w:rsid w:val="00866509"/>
    <w:rsid w:val="00866F6F"/>
    <w:rsid w:val="008675D3"/>
    <w:rsid w:val="00872844"/>
    <w:rsid w:val="00875E43"/>
    <w:rsid w:val="00875F55"/>
    <w:rsid w:val="008803D6"/>
    <w:rsid w:val="00881ADD"/>
    <w:rsid w:val="00884870"/>
    <w:rsid w:val="00885C6D"/>
    <w:rsid w:val="0089145E"/>
    <w:rsid w:val="008933FC"/>
    <w:rsid w:val="00893A2C"/>
    <w:rsid w:val="00893F61"/>
    <w:rsid w:val="0089523E"/>
    <w:rsid w:val="0089661D"/>
    <w:rsid w:val="0089688F"/>
    <w:rsid w:val="008971B0"/>
    <w:rsid w:val="008A012C"/>
    <w:rsid w:val="008A1A34"/>
    <w:rsid w:val="008A1A46"/>
    <w:rsid w:val="008A3E95"/>
    <w:rsid w:val="008A55F4"/>
    <w:rsid w:val="008A61CA"/>
    <w:rsid w:val="008A78A9"/>
    <w:rsid w:val="008B1E5C"/>
    <w:rsid w:val="008B7C9E"/>
    <w:rsid w:val="008B7D6F"/>
    <w:rsid w:val="008C0AAF"/>
    <w:rsid w:val="008C1F06"/>
    <w:rsid w:val="008C3533"/>
    <w:rsid w:val="008C6FC3"/>
    <w:rsid w:val="008C72B4"/>
    <w:rsid w:val="008D3986"/>
    <w:rsid w:val="008D4CF5"/>
    <w:rsid w:val="008D5974"/>
    <w:rsid w:val="008D6275"/>
    <w:rsid w:val="008D6A3F"/>
    <w:rsid w:val="008D7C7F"/>
    <w:rsid w:val="008E08E3"/>
    <w:rsid w:val="008E3A70"/>
    <w:rsid w:val="008E3EA7"/>
    <w:rsid w:val="008E4E4E"/>
    <w:rsid w:val="008E5040"/>
    <w:rsid w:val="008F13A0"/>
    <w:rsid w:val="008F2B02"/>
    <w:rsid w:val="008F50D4"/>
    <w:rsid w:val="008F740F"/>
    <w:rsid w:val="009005E6"/>
    <w:rsid w:val="00900AAC"/>
    <w:rsid w:val="009016CF"/>
    <w:rsid w:val="00902160"/>
    <w:rsid w:val="00907AB0"/>
    <w:rsid w:val="009102A8"/>
    <w:rsid w:val="009119A5"/>
    <w:rsid w:val="00912CFD"/>
    <w:rsid w:val="00913FC8"/>
    <w:rsid w:val="00916A71"/>
    <w:rsid w:val="00920330"/>
    <w:rsid w:val="00923380"/>
    <w:rsid w:val="009243EB"/>
    <w:rsid w:val="00924B66"/>
    <w:rsid w:val="00924F94"/>
    <w:rsid w:val="00925BBA"/>
    <w:rsid w:val="00927090"/>
    <w:rsid w:val="00930ACD"/>
    <w:rsid w:val="00932ADC"/>
    <w:rsid w:val="00934806"/>
    <w:rsid w:val="00940467"/>
    <w:rsid w:val="00943137"/>
    <w:rsid w:val="00944924"/>
    <w:rsid w:val="0094626B"/>
    <w:rsid w:val="00946459"/>
    <w:rsid w:val="00946E98"/>
    <w:rsid w:val="00951C6A"/>
    <w:rsid w:val="00951FC4"/>
    <w:rsid w:val="009523CC"/>
    <w:rsid w:val="00954044"/>
    <w:rsid w:val="00954381"/>
    <w:rsid w:val="00954630"/>
    <w:rsid w:val="00954DA6"/>
    <w:rsid w:val="009566ED"/>
    <w:rsid w:val="0095751B"/>
    <w:rsid w:val="00957D63"/>
    <w:rsid w:val="00961C9C"/>
    <w:rsid w:val="00962CFF"/>
    <w:rsid w:val="00963647"/>
    <w:rsid w:val="009651DD"/>
    <w:rsid w:val="0096594D"/>
    <w:rsid w:val="00976895"/>
    <w:rsid w:val="009807DB"/>
    <w:rsid w:val="00981613"/>
    <w:rsid w:val="00981C9E"/>
    <w:rsid w:val="00986170"/>
    <w:rsid w:val="00987615"/>
    <w:rsid w:val="00991339"/>
    <w:rsid w:val="00991509"/>
    <w:rsid w:val="00992A75"/>
    <w:rsid w:val="00993467"/>
    <w:rsid w:val="00993D24"/>
    <w:rsid w:val="009A0680"/>
    <w:rsid w:val="009A50EA"/>
    <w:rsid w:val="009A58D1"/>
    <w:rsid w:val="009B56CF"/>
    <w:rsid w:val="009B59A0"/>
    <w:rsid w:val="009B60AA"/>
    <w:rsid w:val="009C0586"/>
    <w:rsid w:val="009C12E7"/>
    <w:rsid w:val="009C137D"/>
    <w:rsid w:val="009C17F8"/>
    <w:rsid w:val="009C2421"/>
    <w:rsid w:val="009C7A77"/>
    <w:rsid w:val="009D0094"/>
    <w:rsid w:val="009D063C"/>
    <w:rsid w:val="009D17A7"/>
    <w:rsid w:val="009D3D77"/>
    <w:rsid w:val="009D4319"/>
    <w:rsid w:val="009D558E"/>
    <w:rsid w:val="009D57E5"/>
    <w:rsid w:val="009D6290"/>
    <w:rsid w:val="009D6856"/>
    <w:rsid w:val="009D762C"/>
    <w:rsid w:val="009E435E"/>
    <w:rsid w:val="009E4BA9"/>
    <w:rsid w:val="009F1BF6"/>
    <w:rsid w:val="009F55FD"/>
    <w:rsid w:val="009F7F80"/>
    <w:rsid w:val="00A05C7B"/>
    <w:rsid w:val="00A05FB5"/>
    <w:rsid w:val="00A0695D"/>
    <w:rsid w:val="00A0780F"/>
    <w:rsid w:val="00A11572"/>
    <w:rsid w:val="00A1513C"/>
    <w:rsid w:val="00A20753"/>
    <w:rsid w:val="00A231EC"/>
    <w:rsid w:val="00A242A6"/>
    <w:rsid w:val="00A25404"/>
    <w:rsid w:val="00A334D5"/>
    <w:rsid w:val="00A4002B"/>
    <w:rsid w:val="00A401D3"/>
    <w:rsid w:val="00A40AF6"/>
    <w:rsid w:val="00A4114C"/>
    <w:rsid w:val="00A4291A"/>
    <w:rsid w:val="00A43BFF"/>
    <w:rsid w:val="00A449F2"/>
    <w:rsid w:val="00A4589A"/>
    <w:rsid w:val="00A464E4"/>
    <w:rsid w:val="00A47948"/>
    <w:rsid w:val="00A526CC"/>
    <w:rsid w:val="00A55454"/>
    <w:rsid w:val="00A63852"/>
    <w:rsid w:val="00A64826"/>
    <w:rsid w:val="00A64E41"/>
    <w:rsid w:val="00A66077"/>
    <w:rsid w:val="00A673BC"/>
    <w:rsid w:val="00A677EC"/>
    <w:rsid w:val="00A71FC5"/>
    <w:rsid w:val="00A72452"/>
    <w:rsid w:val="00A74954"/>
    <w:rsid w:val="00A77BA3"/>
    <w:rsid w:val="00A80C91"/>
    <w:rsid w:val="00A81EF8"/>
    <w:rsid w:val="00A8204A"/>
    <w:rsid w:val="00A832D9"/>
    <w:rsid w:val="00A83306"/>
    <w:rsid w:val="00A83CA7"/>
    <w:rsid w:val="00A84644"/>
    <w:rsid w:val="00A85172"/>
    <w:rsid w:val="00A85940"/>
    <w:rsid w:val="00A90078"/>
    <w:rsid w:val="00A90885"/>
    <w:rsid w:val="00A90CCE"/>
    <w:rsid w:val="00A91690"/>
    <w:rsid w:val="00A93CC6"/>
    <w:rsid w:val="00A97C49"/>
    <w:rsid w:val="00AA18D1"/>
    <w:rsid w:val="00AA42D4"/>
    <w:rsid w:val="00AA58FD"/>
    <w:rsid w:val="00AA6D95"/>
    <w:rsid w:val="00AA7750"/>
    <w:rsid w:val="00AA78AB"/>
    <w:rsid w:val="00AB180A"/>
    <w:rsid w:val="00AB1AC7"/>
    <w:rsid w:val="00AB2B5B"/>
    <w:rsid w:val="00AB34A5"/>
    <w:rsid w:val="00AB365E"/>
    <w:rsid w:val="00AB3A2A"/>
    <w:rsid w:val="00AB3E23"/>
    <w:rsid w:val="00AB6309"/>
    <w:rsid w:val="00AB78E7"/>
    <w:rsid w:val="00AC026F"/>
    <w:rsid w:val="00AC1F29"/>
    <w:rsid w:val="00AC3B3B"/>
    <w:rsid w:val="00AC6D00"/>
    <w:rsid w:val="00AD07CB"/>
    <w:rsid w:val="00AD1DD6"/>
    <w:rsid w:val="00AD38F0"/>
    <w:rsid w:val="00AD5394"/>
    <w:rsid w:val="00AD5EAB"/>
    <w:rsid w:val="00AD7C1C"/>
    <w:rsid w:val="00AE3B7D"/>
    <w:rsid w:val="00AE3DC2"/>
    <w:rsid w:val="00AE53E3"/>
    <w:rsid w:val="00AE5CFF"/>
    <w:rsid w:val="00AE60BD"/>
    <w:rsid w:val="00AE7A99"/>
    <w:rsid w:val="00AF3052"/>
    <w:rsid w:val="00AF67B4"/>
    <w:rsid w:val="00B007EF"/>
    <w:rsid w:val="00B0139F"/>
    <w:rsid w:val="00B02B41"/>
    <w:rsid w:val="00B04F31"/>
    <w:rsid w:val="00B137EF"/>
    <w:rsid w:val="00B141C9"/>
    <w:rsid w:val="00B1603D"/>
    <w:rsid w:val="00B16742"/>
    <w:rsid w:val="00B16FD4"/>
    <w:rsid w:val="00B173B6"/>
    <w:rsid w:val="00B215D2"/>
    <w:rsid w:val="00B2418D"/>
    <w:rsid w:val="00B24A04"/>
    <w:rsid w:val="00B251E4"/>
    <w:rsid w:val="00B26230"/>
    <w:rsid w:val="00B2642F"/>
    <w:rsid w:val="00B304C5"/>
    <w:rsid w:val="00B310B2"/>
    <w:rsid w:val="00B33EE5"/>
    <w:rsid w:val="00B346F6"/>
    <w:rsid w:val="00B35E60"/>
    <w:rsid w:val="00B36347"/>
    <w:rsid w:val="00B37A35"/>
    <w:rsid w:val="00B41E45"/>
    <w:rsid w:val="00B42871"/>
    <w:rsid w:val="00B4566C"/>
    <w:rsid w:val="00B45F54"/>
    <w:rsid w:val="00B4773C"/>
    <w:rsid w:val="00B50039"/>
    <w:rsid w:val="00B511CB"/>
    <w:rsid w:val="00B538F4"/>
    <w:rsid w:val="00B569A0"/>
    <w:rsid w:val="00B6012B"/>
    <w:rsid w:val="00B60142"/>
    <w:rsid w:val="00B620F6"/>
    <w:rsid w:val="00B62B72"/>
    <w:rsid w:val="00B724E8"/>
    <w:rsid w:val="00B76930"/>
    <w:rsid w:val="00B77AEF"/>
    <w:rsid w:val="00B80501"/>
    <w:rsid w:val="00B826FA"/>
    <w:rsid w:val="00B83574"/>
    <w:rsid w:val="00B83883"/>
    <w:rsid w:val="00B83B16"/>
    <w:rsid w:val="00B84112"/>
    <w:rsid w:val="00B9095B"/>
    <w:rsid w:val="00B90D1B"/>
    <w:rsid w:val="00B90F9F"/>
    <w:rsid w:val="00B9218E"/>
    <w:rsid w:val="00B923AC"/>
    <w:rsid w:val="00B9278C"/>
    <w:rsid w:val="00B9300F"/>
    <w:rsid w:val="00B9303D"/>
    <w:rsid w:val="00B95706"/>
    <w:rsid w:val="00B95B1D"/>
    <w:rsid w:val="00B9665F"/>
    <w:rsid w:val="00B97600"/>
    <w:rsid w:val="00BA0E3E"/>
    <w:rsid w:val="00BA5216"/>
    <w:rsid w:val="00BA5C3B"/>
    <w:rsid w:val="00BB0F03"/>
    <w:rsid w:val="00BB39B4"/>
    <w:rsid w:val="00BB4748"/>
    <w:rsid w:val="00BB4AC3"/>
    <w:rsid w:val="00BB7AAB"/>
    <w:rsid w:val="00BC014C"/>
    <w:rsid w:val="00BC0EAE"/>
    <w:rsid w:val="00BC1501"/>
    <w:rsid w:val="00BC2BB6"/>
    <w:rsid w:val="00BC35B1"/>
    <w:rsid w:val="00BC42F2"/>
    <w:rsid w:val="00BC451A"/>
    <w:rsid w:val="00BC546B"/>
    <w:rsid w:val="00BC6ACF"/>
    <w:rsid w:val="00BD0AD5"/>
    <w:rsid w:val="00BD258C"/>
    <w:rsid w:val="00BD2930"/>
    <w:rsid w:val="00BD3506"/>
    <w:rsid w:val="00BD3A9E"/>
    <w:rsid w:val="00BD50B0"/>
    <w:rsid w:val="00BD52CB"/>
    <w:rsid w:val="00BD5903"/>
    <w:rsid w:val="00BD6EC7"/>
    <w:rsid w:val="00BD7702"/>
    <w:rsid w:val="00BE3666"/>
    <w:rsid w:val="00BE37CC"/>
    <w:rsid w:val="00BE6311"/>
    <w:rsid w:val="00BE7F9A"/>
    <w:rsid w:val="00BF302E"/>
    <w:rsid w:val="00BF31E6"/>
    <w:rsid w:val="00BF7587"/>
    <w:rsid w:val="00BF7C63"/>
    <w:rsid w:val="00C02BD1"/>
    <w:rsid w:val="00C02DCD"/>
    <w:rsid w:val="00C02FCB"/>
    <w:rsid w:val="00C043D9"/>
    <w:rsid w:val="00C04F4A"/>
    <w:rsid w:val="00C0700E"/>
    <w:rsid w:val="00C070F2"/>
    <w:rsid w:val="00C115F9"/>
    <w:rsid w:val="00C11685"/>
    <w:rsid w:val="00C11DE3"/>
    <w:rsid w:val="00C13661"/>
    <w:rsid w:val="00C22305"/>
    <w:rsid w:val="00C23166"/>
    <w:rsid w:val="00C23759"/>
    <w:rsid w:val="00C30267"/>
    <w:rsid w:val="00C36A36"/>
    <w:rsid w:val="00C3746A"/>
    <w:rsid w:val="00C3773D"/>
    <w:rsid w:val="00C408F8"/>
    <w:rsid w:val="00C41E4B"/>
    <w:rsid w:val="00C4531C"/>
    <w:rsid w:val="00C46309"/>
    <w:rsid w:val="00C47253"/>
    <w:rsid w:val="00C52CB5"/>
    <w:rsid w:val="00C542CE"/>
    <w:rsid w:val="00C60692"/>
    <w:rsid w:val="00C636E4"/>
    <w:rsid w:val="00C644BE"/>
    <w:rsid w:val="00C66894"/>
    <w:rsid w:val="00C710BA"/>
    <w:rsid w:val="00C71B6A"/>
    <w:rsid w:val="00C7678F"/>
    <w:rsid w:val="00C7765D"/>
    <w:rsid w:val="00C805EF"/>
    <w:rsid w:val="00C8149E"/>
    <w:rsid w:val="00C82A58"/>
    <w:rsid w:val="00C85472"/>
    <w:rsid w:val="00C85A4F"/>
    <w:rsid w:val="00C87AB0"/>
    <w:rsid w:val="00C906C2"/>
    <w:rsid w:val="00C91D31"/>
    <w:rsid w:val="00C92874"/>
    <w:rsid w:val="00C92A25"/>
    <w:rsid w:val="00C93915"/>
    <w:rsid w:val="00C97668"/>
    <w:rsid w:val="00C97CE3"/>
    <w:rsid w:val="00CA72F3"/>
    <w:rsid w:val="00CB2461"/>
    <w:rsid w:val="00CB5BE7"/>
    <w:rsid w:val="00CB6A2E"/>
    <w:rsid w:val="00CC00D7"/>
    <w:rsid w:val="00CC40AF"/>
    <w:rsid w:val="00CC4E93"/>
    <w:rsid w:val="00CC5164"/>
    <w:rsid w:val="00CC540C"/>
    <w:rsid w:val="00CC5D20"/>
    <w:rsid w:val="00CC62C4"/>
    <w:rsid w:val="00CD081E"/>
    <w:rsid w:val="00CD09FC"/>
    <w:rsid w:val="00CD0FE1"/>
    <w:rsid w:val="00CD1C72"/>
    <w:rsid w:val="00CD28EA"/>
    <w:rsid w:val="00CD492A"/>
    <w:rsid w:val="00CD7628"/>
    <w:rsid w:val="00CE0557"/>
    <w:rsid w:val="00CE18F7"/>
    <w:rsid w:val="00CE1B99"/>
    <w:rsid w:val="00CE455C"/>
    <w:rsid w:val="00CE6813"/>
    <w:rsid w:val="00CE6EA1"/>
    <w:rsid w:val="00CE6FA1"/>
    <w:rsid w:val="00CF1062"/>
    <w:rsid w:val="00CF1542"/>
    <w:rsid w:val="00CF1953"/>
    <w:rsid w:val="00CF77AE"/>
    <w:rsid w:val="00D006C9"/>
    <w:rsid w:val="00D00831"/>
    <w:rsid w:val="00D00B1F"/>
    <w:rsid w:val="00D02191"/>
    <w:rsid w:val="00D0246D"/>
    <w:rsid w:val="00D02E41"/>
    <w:rsid w:val="00D03E81"/>
    <w:rsid w:val="00D06C2B"/>
    <w:rsid w:val="00D07761"/>
    <w:rsid w:val="00D13095"/>
    <w:rsid w:val="00D13C3B"/>
    <w:rsid w:val="00D16B8B"/>
    <w:rsid w:val="00D174D8"/>
    <w:rsid w:val="00D17A5B"/>
    <w:rsid w:val="00D211A5"/>
    <w:rsid w:val="00D22821"/>
    <w:rsid w:val="00D23451"/>
    <w:rsid w:val="00D26CA9"/>
    <w:rsid w:val="00D30C39"/>
    <w:rsid w:val="00D30DFB"/>
    <w:rsid w:val="00D32398"/>
    <w:rsid w:val="00D33B04"/>
    <w:rsid w:val="00D35F5B"/>
    <w:rsid w:val="00D36454"/>
    <w:rsid w:val="00D412D4"/>
    <w:rsid w:val="00D43F88"/>
    <w:rsid w:val="00D44B05"/>
    <w:rsid w:val="00D45635"/>
    <w:rsid w:val="00D46296"/>
    <w:rsid w:val="00D470DF"/>
    <w:rsid w:val="00D510F3"/>
    <w:rsid w:val="00D5257A"/>
    <w:rsid w:val="00D52FAB"/>
    <w:rsid w:val="00D545CF"/>
    <w:rsid w:val="00D54812"/>
    <w:rsid w:val="00D55950"/>
    <w:rsid w:val="00D57500"/>
    <w:rsid w:val="00D57745"/>
    <w:rsid w:val="00D60050"/>
    <w:rsid w:val="00D621AD"/>
    <w:rsid w:val="00D63802"/>
    <w:rsid w:val="00D63A38"/>
    <w:rsid w:val="00D65123"/>
    <w:rsid w:val="00D66725"/>
    <w:rsid w:val="00D7201D"/>
    <w:rsid w:val="00D74E8B"/>
    <w:rsid w:val="00D76CAA"/>
    <w:rsid w:val="00D80256"/>
    <w:rsid w:val="00D81B77"/>
    <w:rsid w:val="00D8240E"/>
    <w:rsid w:val="00D910D2"/>
    <w:rsid w:val="00D928DD"/>
    <w:rsid w:val="00D941AF"/>
    <w:rsid w:val="00D948D5"/>
    <w:rsid w:val="00DA0A8C"/>
    <w:rsid w:val="00DA1714"/>
    <w:rsid w:val="00DA2EB6"/>
    <w:rsid w:val="00DA3B32"/>
    <w:rsid w:val="00DA4966"/>
    <w:rsid w:val="00DA4EB0"/>
    <w:rsid w:val="00DA594F"/>
    <w:rsid w:val="00DA5FED"/>
    <w:rsid w:val="00DA788E"/>
    <w:rsid w:val="00DA7F5B"/>
    <w:rsid w:val="00DB10BF"/>
    <w:rsid w:val="00DB42B9"/>
    <w:rsid w:val="00DB5046"/>
    <w:rsid w:val="00DB7B4B"/>
    <w:rsid w:val="00DC0D89"/>
    <w:rsid w:val="00DC2B12"/>
    <w:rsid w:val="00DC2DAB"/>
    <w:rsid w:val="00DC6484"/>
    <w:rsid w:val="00DC7EC6"/>
    <w:rsid w:val="00DD17E9"/>
    <w:rsid w:val="00DD46AE"/>
    <w:rsid w:val="00DD7D8E"/>
    <w:rsid w:val="00DE49C2"/>
    <w:rsid w:val="00DF004C"/>
    <w:rsid w:val="00DF00EA"/>
    <w:rsid w:val="00DF1CAD"/>
    <w:rsid w:val="00DF2B6D"/>
    <w:rsid w:val="00DF3C40"/>
    <w:rsid w:val="00DF42DF"/>
    <w:rsid w:val="00DF4555"/>
    <w:rsid w:val="00DF5D97"/>
    <w:rsid w:val="00DF6136"/>
    <w:rsid w:val="00DF796D"/>
    <w:rsid w:val="00E027FB"/>
    <w:rsid w:val="00E04027"/>
    <w:rsid w:val="00E04BC8"/>
    <w:rsid w:val="00E06DE5"/>
    <w:rsid w:val="00E136F5"/>
    <w:rsid w:val="00E13B68"/>
    <w:rsid w:val="00E20AF3"/>
    <w:rsid w:val="00E225D9"/>
    <w:rsid w:val="00E238EA"/>
    <w:rsid w:val="00E23EAF"/>
    <w:rsid w:val="00E25F11"/>
    <w:rsid w:val="00E33724"/>
    <w:rsid w:val="00E33ECD"/>
    <w:rsid w:val="00E34589"/>
    <w:rsid w:val="00E36248"/>
    <w:rsid w:val="00E36782"/>
    <w:rsid w:val="00E36C87"/>
    <w:rsid w:val="00E36F6C"/>
    <w:rsid w:val="00E37FD5"/>
    <w:rsid w:val="00E404CB"/>
    <w:rsid w:val="00E40B4C"/>
    <w:rsid w:val="00E42FE4"/>
    <w:rsid w:val="00E53349"/>
    <w:rsid w:val="00E542D0"/>
    <w:rsid w:val="00E54EB6"/>
    <w:rsid w:val="00E55FD7"/>
    <w:rsid w:val="00E561CB"/>
    <w:rsid w:val="00E5643C"/>
    <w:rsid w:val="00E57451"/>
    <w:rsid w:val="00E57927"/>
    <w:rsid w:val="00E60F2A"/>
    <w:rsid w:val="00E6351B"/>
    <w:rsid w:val="00E63C15"/>
    <w:rsid w:val="00E63C36"/>
    <w:rsid w:val="00E65503"/>
    <w:rsid w:val="00E66CD2"/>
    <w:rsid w:val="00E7277E"/>
    <w:rsid w:val="00E7291B"/>
    <w:rsid w:val="00E73B26"/>
    <w:rsid w:val="00E74182"/>
    <w:rsid w:val="00E7419D"/>
    <w:rsid w:val="00E74724"/>
    <w:rsid w:val="00E74972"/>
    <w:rsid w:val="00E76099"/>
    <w:rsid w:val="00E76C83"/>
    <w:rsid w:val="00E7788F"/>
    <w:rsid w:val="00E808D2"/>
    <w:rsid w:val="00E80F60"/>
    <w:rsid w:val="00E81828"/>
    <w:rsid w:val="00E81EF1"/>
    <w:rsid w:val="00E82DA1"/>
    <w:rsid w:val="00E83879"/>
    <w:rsid w:val="00E83DB1"/>
    <w:rsid w:val="00E87691"/>
    <w:rsid w:val="00E877E2"/>
    <w:rsid w:val="00E902B4"/>
    <w:rsid w:val="00E90B4A"/>
    <w:rsid w:val="00E925D7"/>
    <w:rsid w:val="00E9287D"/>
    <w:rsid w:val="00E92EFF"/>
    <w:rsid w:val="00E92F84"/>
    <w:rsid w:val="00E93562"/>
    <w:rsid w:val="00E9379E"/>
    <w:rsid w:val="00E97625"/>
    <w:rsid w:val="00EA0D40"/>
    <w:rsid w:val="00EA0F24"/>
    <w:rsid w:val="00EA23CF"/>
    <w:rsid w:val="00EA25C1"/>
    <w:rsid w:val="00EA3BC8"/>
    <w:rsid w:val="00EA75E9"/>
    <w:rsid w:val="00EB1433"/>
    <w:rsid w:val="00EB16B3"/>
    <w:rsid w:val="00EB24CE"/>
    <w:rsid w:val="00EB2CD6"/>
    <w:rsid w:val="00EB435B"/>
    <w:rsid w:val="00EB5FBB"/>
    <w:rsid w:val="00EB627F"/>
    <w:rsid w:val="00EC0738"/>
    <w:rsid w:val="00EC078A"/>
    <w:rsid w:val="00EC10F0"/>
    <w:rsid w:val="00EC1571"/>
    <w:rsid w:val="00EC3A35"/>
    <w:rsid w:val="00EC4C15"/>
    <w:rsid w:val="00EC5E52"/>
    <w:rsid w:val="00ED0B9E"/>
    <w:rsid w:val="00ED130C"/>
    <w:rsid w:val="00ED2018"/>
    <w:rsid w:val="00ED4ECE"/>
    <w:rsid w:val="00ED591E"/>
    <w:rsid w:val="00ED60E9"/>
    <w:rsid w:val="00ED7F6E"/>
    <w:rsid w:val="00EE1106"/>
    <w:rsid w:val="00EE3291"/>
    <w:rsid w:val="00EE375C"/>
    <w:rsid w:val="00EE4FC4"/>
    <w:rsid w:val="00EE6501"/>
    <w:rsid w:val="00EE7FEC"/>
    <w:rsid w:val="00EF2E69"/>
    <w:rsid w:val="00EF42EB"/>
    <w:rsid w:val="00EF7C67"/>
    <w:rsid w:val="00F01E39"/>
    <w:rsid w:val="00F02C87"/>
    <w:rsid w:val="00F060DA"/>
    <w:rsid w:val="00F07466"/>
    <w:rsid w:val="00F07AA7"/>
    <w:rsid w:val="00F10450"/>
    <w:rsid w:val="00F10FB1"/>
    <w:rsid w:val="00F149EE"/>
    <w:rsid w:val="00F1614C"/>
    <w:rsid w:val="00F20C27"/>
    <w:rsid w:val="00F20C34"/>
    <w:rsid w:val="00F246D2"/>
    <w:rsid w:val="00F279ED"/>
    <w:rsid w:val="00F30499"/>
    <w:rsid w:val="00F3112C"/>
    <w:rsid w:val="00F327C4"/>
    <w:rsid w:val="00F347CD"/>
    <w:rsid w:val="00F349AB"/>
    <w:rsid w:val="00F353C4"/>
    <w:rsid w:val="00F37FE7"/>
    <w:rsid w:val="00F403D7"/>
    <w:rsid w:val="00F40812"/>
    <w:rsid w:val="00F459A0"/>
    <w:rsid w:val="00F45AC2"/>
    <w:rsid w:val="00F45D71"/>
    <w:rsid w:val="00F51BB4"/>
    <w:rsid w:val="00F53091"/>
    <w:rsid w:val="00F5321D"/>
    <w:rsid w:val="00F54430"/>
    <w:rsid w:val="00F54932"/>
    <w:rsid w:val="00F553D8"/>
    <w:rsid w:val="00F57421"/>
    <w:rsid w:val="00F57988"/>
    <w:rsid w:val="00F60653"/>
    <w:rsid w:val="00F64B05"/>
    <w:rsid w:val="00F6574B"/>
    <w:rsid w:val="00F6749E"/>
    <w:rsid w:val="00F72B3B"/>
    <w:rsid w:val="00F737CD"/>
    <w:rsid w:val="00F73AC9"/>
    <w:rsid w:val="00F76BDE"/>
    <w:rsid w:val="00F7783F"/>
    <w:rsid w:val="00F77BAC"/>
    <w:rsid w:val="00F8015E"/>
    <w:rsid w:val="00F8205B"/>
    <w:rsid w:val="00F835A1"/>
    <w:rsid w:val="00F83676"/>
    <w:rsid w:val="00F84281"/>
    <w:rsid w:val="00F84711"/>
    <w:rsid w:val="00F8499F"/>
    <w:rsid w:val="00F904E4"/>
    <w:rsid w:val="00F91FD9"/>
    <w:rsid w:val="00F97198"/>
    <w:rsid w:val="00F97BCF"/>
    <w:rsid w:val="00FA00AE"/>
    <w:rsid w:val="00FA07E6"/>
    <w:rsid w:val="00FA2505"/>
    <w:rsid w:val="00FA392F"/>
    <w:rsid w:val="00FA408F"/>
    <w:rsid w:val="00FA6994"/>
    <w:rsid w:val="00FA6F31"/>
    <w:rsid w:val="00FA7E32"/>
    <w:rsid w:val="00FB1248"/>
    <w:rsid w:val="00FB2CDA"/>
    <w:rsid w:val="00FB4206"/>
    <w:rsid w:val="00FB4B38"/>
    <w:rsid w:val="00FB4C19"/>
    <w:rsid w:val="00FB4FC8"/>
    <w:rsid w:val="00FB5681"/>
    <w:rsid w:val="00FB6A8C"/>
    <w:rsid w:val="00FC2610"/>
    <w:rsid w:val="00FC28D6"/>
    <w:rsid w:val="00FC2D85"/>
    <w:rsid w:val="00FC42F6"/>
    <w:rsid w:val="00FC5BDE"/>
    <w:rsid w:val="00FC72EA"/>
    <w:rsid w:val="00FC7CC9"/>
    <w:rsid w:val="00FD2B00"/>
    <w:rsid w:val="00FD2FD0"/>
    <w:rsid w:val="00FD5148"/>
    <w:rsid w:val="00FD73A4"/>
    <w:rsid w:val="00FD7989"/>
    <w:rsid w:val="00FE260E"/>
    <w:rsid w:val="00FE2D06"/>
    <w:rsid w:val="00FE39B9"/>
    <w:rsid w:val="00FE39F1"/>
    <w:rsid w:val="00FE3DD1"/>
    <w:rsid w:val="00FE3E27"/>
    <w:rsid w:val="00FE46E7"/>
    <w:rsid w:val="00FE4D3E"/>
    <w:rsid w:val="00FF0102"/>
    <w:rsid w:val="00FF0B60"/>
    <w:rsid w:val="00FF2435"/>
    <w:rsid w:val="00FF2F35"/>
    <w:rsid w:val="00FF59E7"/>
    <w:rsid w:val="00FF618E"/>
    <w:rsid w:val="00FF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7D1173A-AEC7-401A-8178-05E0EC59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D8E"/>
    <w:pPr>
      <w:tabs>
        <w:tab w:val="left" w:pos="0"/>
      </w:tabs>
    </w:pPr>
    <w:rPr>
      <w:sz w:val="24"/>
      <w:lang w:eastAsia="en-US"/>
    </w:rPr>
  </w:style>
  <w:style w:type="paragraph" w:styleId="Heading1">
    <w:name w:val="heading 1"/>
    <w:basedOn w:val="Normal"/>
    <w:next w:val="Normal"/>
    <w:qFormat/>
    <w:rsid w:val="00DD7D8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D7D8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D7D8E"/>
    <w:pPr>
      <w:keepNext/>
      <w:spacing w:before="140"/>
      <w:outlineLvl w:val="2"/>
    </w:pPr>
    <w:rPr>
      <w:b/>
    </w:rPr>
  </w:style>
  <w:style w:type="paragraph" w:styleId="Heading4">
    <w:name w:val="heading 4"/>
    <w:basedOn w:val="Normal"/>
    <w:next w:val="Normal"/>
    <w:qFormat/>
    <w:rsid w:val="00DD7D8E"/>
    <w:pPr>
      <w:keepNext/>
      <w:spacing w:before="240" w:after="60"/>
      <w:outlineLvl w:val="3"/>
    </w:pPr>
    <w:rPr>
      <w:rFonts w:ascii="Arial" w:hAnsi="Arial"/>
      <w:b/>
      <w:bCs/>
      <w:sz w:val="22"/>
      <w:szCs w:val="28"/>
    </w:rPr>
  </w:style>
  <w:style w:type="paragraph" w:styleId="Heading5">
    <w:name w:val="heading 5"/>
    <w:basedOn w:val="Normal"/>
    <w:next w:val="Normal"/>
    <w:qFormat/>
    <w:rsid w:val="002A7E69"/>
    <w:pPr>
      <w:numPr>
        <w:ilvl w:val="4"/>
        <w:numId w:val="2"/>
      </w:numPr>
      <w:spacing w:before="240" w:after="60"/>
      <w:outlineLvl w:val="4"/>
    </w:pPr>
    <w:rPr>
      <w:sz w:val="22"/>
    </w:rPr>
  </w:style>
  <w:style w:type="paragraph" w:styleId="Heading6">
    <w:name w:val="heading 6"/>
    <w:basedOn w:val="Normal"/>
    <w:next w:val="Normal"/>
    <w:qFormat/>
    <w:rsid w:val="002A7E69"/>
    <w:pPr>
      <w:numPr>
        <w:ilvl w:val="5"/>
        <w:numId w:val="2"/>
      </w:numPr>
      <w:spacing w:before="240" w:after="60"/>
      <w:outlineLvl w:val="5"/>
    </w:pPr>
    <w:rPr>
      <w:i/>
      <w:sz w:val="22"/>
    </w:rPr>
  </w:style>
  <w:style w:type="paragraph" w:styleId="Heading7">
    <w:name w:val="heading 7"/>
    <w:basedOn w:val="Normal"/>
    <w:next w:val="Normal"/>
    <w:qFormat/>
    <w:rsid w:val="002A7E69"/>
    <w:pPr>
      <w:numPr>
        <w:ilvl w:val="6"/>
        <w:numId w:val="2"/>
      </w:numPr>
      <w:spacing w:before="240" w:after="60"/>
      <w:outlineLvl w:val="6"/>
    </w:pPr>
    <w:rPr>
      <w:rFonts w:ascii="Arial" w:hAnsi="Arial"/>
      <w:sz w:val="20"/>
    </w:rPr>
  </w:style>
  <w:style w:type="paragraph" w:styleId="Heading8">
    <w:name w:val="heading 8"/>
    <w:basedOn w:val="Normal"/>
    <w:next w:val="Normal"/>
    <w:qFormat/>
    <w:rsid w:val="002A7E69"/>
    <w:pPr>
      <w:numPr>
        <w:ilvl w:val="7"/>
        <w:numId w:val="2"/>
      </w:numPr>
      <w:spacing w:before="240" w:after="60"/>
      <w:outlineLvl w:val="7"/>
    </w:pPr>
    <w:rPr>
      <w:rFonts w:ascii="Arial" w:hAnsi="Arial"/>
      <w:i/>
      <w:sz w:val="20"/>
    </w:rPr>
  </w:style>
  <w:style w:type="paragraph" w:styleId="Heading9">
    <w:name w:val="heading 9"/>
    <w:basedOn w:val="Normal"/>
    <w:next w:val="Normal"/>
    <w:qFormat/>
    <w:rsid w:val="002A7E69"/>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D7D8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D7D8E"/>
  </w:style>
  <w:style w:type="paragraph" w:customStyle="1" w:styleId="00ClientCover">
    <w:name w:val="00ClientCover"/>
    <w:basedOn w:val="Normal"/>
    <w:rsid w:val="00DD7D8E"/>
  </w:style>
  <w:style w:type="paragraph" w:customStyle="1" w:styleId="02Text">
    <w:name w:val="02Text"/>
    <w:basedOn w:val="Normal"/>
    <w:rsid w:val="00DD7D8E"/>
  </w:style>
  <w:style w:type="paragraph" w:customStyle="1" w:styleId="BillBasic">
    <w:name w:val="BillBasic"/>
    <w:rsid w:val="00DD7D8E"/>
    <w:pPr>
      <w:spacing w:before="140"/>
      <w:jc w:val="both"/>
    </w:pPr>
    <w:rPr>
      <w:sz w:val="24"/>
      <w:lang w:eastAsia="en-US"/>
    </w:rPr>
  </w:style>
  <w:style w:type="paragraph" w:styleId="Header">
    <w:name w:val="header"/>
    <w:basedOn w:val="Normal"/>
    <w:link w:val="HeaderChar"/>
    <w:uiPriority w:val="99"/>
    <w:rsid w:val="00DD7D8E"/>
    <w:pPr>
      <w:tabs>
        <w:tab w:val="center" w:pos="4153"/>
        <w:tab w:val="right" w:pos="8306"/>
      </w:tabs>
    </w:pPr>
  </w:style>
  <w:style w:type="paragraph" w:styleId="Footer">
    <w:name w:val="footer"/>
    <w:basedOn w:val="Normal"/>
    <w:link w:val="FooterChar"/>
    <w:rsid w:val="00DD7D8E"/>
    <w:pPr>
      <w:spacing w:before="120" w:line="240" w:lineRule="exact"/>
    </w:pPr>
    <w:rPr>
      <w:rFonts w:ascii="Arial" w:hAnsi="Arial"/>
      <w:sz w:val="18"/>
    </w:rPr>
  </w:style>
  <w:style w:type="paragraph" w:customStyle="1" w:styleId="Billname">
    <w:name w:val="Billname"/>
    <w:basedOn w:val="Normal"/>
    <w:rsid w:val="00DD7D8E"/>
    <w:pPr>
      <w:spacing w:before="1220"/>
    </w:pPr>
    <w:rPr>
      <w:rFonts w:ascii="Arial" w:hAnsi="Arial"/>
      <w:b/>
      <w:sz w:val="40"/>
    </w:rPr>
  </w:style>
  <w:style w:type="paragraph" w:customStyle="1" w:styleId="BillBasicHeading">
    <w:name w:val="BillBasicHeading"/>
    <w:basedOn w:val="BillBasic"/>
    <w:rsid w:val="00DD7D8E"/>
    <w:pPr>
      <w:keepNext/>
      <w:tabs>
        <w:tab w:val="left" w:pos="2600"/>
      </w:tabs>
      <w:jc w:val="left"/>
    </w:pPr>
    <w:rPr>
      <w:rFonts w:ascii="Arial" w:hAnsi="Arial"/>
      <w:b/>
    </w:rPr>
  </w:style>
  <w:style w:type="paragraph" w:customStyle="1" w:styleId="EnactingWordsRules">
    <w:name w:val="EnactingWordsRules"/>
    <w:basedOn w:val="EnactingWords"/>
    <w:rsid w:val="00DD7D8E"/>
    <w:pPr>
      <w:spacing w:before="240"/>
    </w:pPr>
  </w:style>
  <w:style w:type="paragraph" w:customStyle="1" w:styleId="EnactingWords">
    <w:name w:val="EnactingWords"/>
    <w:basedOn w:val="BillBasic"/>
    <w:rsid w:val="00DD7D8E"/>
    <w:pPr>
      <w:spacing w:before="120"/>
    </w:pPr>
  </w:style>
  <w:style w:type="paragraph" w:customStyle="1" w:styleId="Amain">
    <w:name w:val="A main"/>
    <w:basedOn w:val="BillBasic"/>
    <w:link w:val="AmainChar"/>
    <w:rsid w:val="00DD7D8E"/>
    <w:pPr>
      <w:tabs>
        <w:tab w:val="right" w:pos="900"/>
        <w:tab w:val="left" w:pos="1100"/>
      </w:tabs>
      <w:ind w:left="1100" w:hanging="1100"/>
      <w:outlineLvl w:val="5"/>
    </w:pPr>
  </w:style>
  <w:style w:type="paragraph" w:customStyle="1" w:styleId="Amainreturn">
    <w:name w:val="A main return"/>
    <w:basedOn w:val="BillBasic"/>
    <w:link w:val="AmainreturnChar"/>
    <w:rsid w:val="00DD7D8E"/>
    <w:pPr>
      <w:ind w:left="1100"/>
    </w:pPr>
  </w:style>
  <w:style w:type="paragraph" w:customStyle="1" w:styleId="Apara">
    <w:name w:val="A para"/>
    <w:basedOn w:val="BillBasic"/>
    <w:link w:val="AparaChar"/>
    <w:rsid w:val="00DD7D8E"/>
    <w:pPr>
      <w:tabs>
        <w:tab w:val="right" w:pos="1400"/>
        <w:tab w:val="left" w:pos="1600"/>
      </w:tabs>
      <w:ind w:left="1600" w:hanging="1600"/>
      <w:outlineLvl w:val="6"/>
    </w:pPr>
  </w:style>
  <w:style w:type="paragraph" w:customStyle="1" w:styleId="Asubpara">
    <w:name w:val="A subpara"/>
    <w:basedOn w:val="BillBasic"/>
    <w:rsid w:val="00DD7D8E"/>
    <w:pPr>
      <w:tabs>
        <w:tab w:val="right" w:pos="1900"/>
        <w:tab w:val="left" w:pos="2100"/>
      </w:tabs>
      <w:ind w:left="2100" w:hanging="2100"/>
      <w:outlineLvl w:val="7"/>
    </w:pPr>
  </w:style>
  <w:style w:type="paragraph" w:customStyle="1" w:styleId="Asubsubpara">
    <w:name w:val="A subsubpara"/>
    <w:basedOn w:val="BillBasic"/>
    <w:rsid w:val="00DD7D8E"/>
    <w:pPr>
      <w:tabs>
        <w:tab w:val="right" w:pos="2400"/>
        <w:tab w:val="left" w:pos="2600"/>
      </w:tabs>
      <w:ind w:left="2600" w:hanging="2600"/>
      <w:outlineLvl w:val="8"/>
    </w:pPr>
  </w:style>
  <w:style w:type="paragraph" w:customStyle="1" w:styleId="aDef">
    <w:name w:val="aDef"/>
    <w:basedOn w:val="BillBasic"/>
    <w:link w:val="aDefChar"/>
    <w:rsid w:val="00DD7D8E"/>
    <w:pPr>
      <w:ind w:left="1100"/>
    </w:pPr>
  </w:style>
  <w:style w:type="paragraph" w:customStyle="1" w:styleId="aExamHead">
    <w:name w:val="aExam Head"/>
    <w:basedOn w:val="BillBasicHeading"/>
    <w:next w:val="aExam"/>
    <w:rsid w:val="00DD7D8E"/>
    <w:pPr>
      <w:tabs>
        <w:tab w:val="clear" w:pos="2600"/>
      </w:tabs>
      <w:ind w:left="1100"/>
    </w:pPr>
    <w:rPr>
      <w:sz w:val="18"/>
    </w:rPr>
  </w:style>
  <w:style w:type="paragraph" w:customStyle="1" w:styleId="aExam">
    <w:name w:val="aExam"/>
    <w:basedOn w:val="aNoteSymb"/>
    <w:rsid w:val="00DD7D8E"/>
    <w:pPr>
      <w:spacing w:before="60"/>
      <w:ind w:left="1100" w:firstLine="0"/>
    </w:pPr>
  </w:style>
  <w:style w:type="paragraph" w:customStyle="1" w:styleId="aNote">
    <w:name w:val="aNote"/>
    <w:basedOn w:val="BillBasic"/>
    <w:link w:val="aNoteChar"/>
    <w:rsid w:val="00DD7D8E"/>
    <w:pPr>
      <w:ind w:left="1900" w:hanging="800"/>
    </w:pPr>
    <w:rPr>
      <w:sz w:val="20"/>
    </w:rPr>
  </w:style>
  <w:style w:type="paragraph" w:customStyle="1" w:styleId="HeaderEven">
    <w:name w:val="HeaderEven"/>
    <w:basedOn w:val="Normal"/>
    <w:rsid w:val="00DD7D8E"/>
    <w:rPr>
      <w:rFonts w:ascii="Arial" w:hAnsi="Arial"/>
      <w:sz w:val="18"/>
    </w:rPr>
  </w:style>
  <w:style w:type="paragraph" w:customStyle="1" w:styleId="HeaderEven6">
    <w:name w:val="HeaderEven6"/>
    <w:basedOn w:val="HeaderEven"/>
    <w:rsid w:val="00DD7D8E"/>
    <w:pPr>
      <w:spacing w:before="120" w:after="60"/>
    </w:pPr>
  </w:style>
  <w:style w:type="paragraph" w:customStyle="1" w:styleId="HeaderOdd6">
    <w:name w:val="HeaderOdd6"/>
    <w:basedOn w:val="HeaderEven6"/>
    <w:rsid w:val="00DD7D8E"/>
    <w:pPr>
      <w:jc w:val="right"/>
    </w:pPr>
  </w:style>
  <w:style w:type="paragraph" w:customStyle="1" w:styleId="HeaderOdd">
    <w:name w:val="HeaderOdd"/>
    <w:basedOn w:val="HeaderEven"/>
    <w:rsid w:val="00DD7D8E"/>
    <w:pPr>
      <w:jc w:val="right"/>
    </w:pPr>
  </w:style>
  <w:style w:type="paragraph" w:customStyle="1" w:styleId="N-TOCheading">
    <w:name w:val="N-TOCheading"/>
    <w:basedOn w:val="BillBasicHeading"/>
    <w:next w:val="N-9pt"/>
    <w:rsid w:val="00DD7D8E"/>
    <w:pPr>
      <w:pBdr>
        <w:bottom w:val="single" w:sz="4" w:space="1" w:color="auto"/>
      </w:pBdr>
      <w:spacing w:before="800"/>
    </w:pPr>
    <w:rPr>
      <w:sz w:val="32"/>
    </w:rPr>
  </w:style>
  <w:style w:type="paragraph" w:customStyle="1" w:styleId="N-9pt">
    <w:name w:val="N-9pt"/>
    <w:basedOn w:val="BillBasic"/>
    <w:next w:val="BillBasic"/>
    <w:rsid w:val="00DD7D8E"/>
    <w:pPr>
      <w:keepNext/>
      <w:tabs>
        <w:tab w:val="right" w:pos="7707"/>
      </w:tabs>
      <w:spacing w:before="120"/>
    </w:pPr>
    <w:rPr>
      <w:rFonts w:ascii="Arial" w:hAnsi="Arial"/>
      <w:sz w:val="18"/>
    </w:rPr>
  </w:style>
  <w:style w:type="paragraph" w:customStyle="1" w:styleId="N-14pt">
    <w:name w:val="N-14pt"/>
    <w:basedOn w:val="BillBasic"/>
    <w:rsid w:val="00DD7D8E"/>
    <w:pPr>
      <w:spacing w:before="0"/>
    </w:pPr>
    <w:rPr>
      <w:b/>
      <w:sz w:val="28"/>
    </w:rPr>
  </w:style>
  <w:style w:type="paragraph" w:customStyle="1" w:styleId="N-16pt">
    <w:name w:val="N-16pt"/>
    <w:basedOn w:val="BillBasic"/>
    <w:rsid w:val="00DD7D8E"/>
    <w:pPr>
      <w:spacing w:before="800"/>
    </w:pPr>
    <w:rPr>
      <w:b/>
      <w:sz w:val="32"/>
    </w:rPr>
  </w:style>
  <w:style w:type="paragraph" w:customStyle="1" w:styleId="N-line3">
    <w:name w:val="N-line3"/>
    <w:basedOn w:val="BillBasic"/>
    <w:next w:val="BillBasic"/>
    <w:rsid w:val="00DD7D8E"/>
    <w:pPr>
      <w:pBdr>
        <w:bottom w:val="single" w:sz="12" w:space="1" w:color="auto"/>
      </w:pBdr>
      <w:spacing w:before="60"/>
    </w:pPr>
  </w:style>
  <w:style w:type="paragraph" w:customStyle="1" w:styleId="Comment">
    <w:name w:val="Comment"/>
    <w:basedOn w:val="BillBasic"/>
    <w:rsid w:val="00DD7D8E"/>
    <w:pPr>
      <w:tabs>
        <w:tab w:val="left" w:pos="1800"/>
      </w:tabs>
      <w:ind w:left="1300"/>
      <w:jc w:val="left"/>
    </w:pPr>
    <w:rPr>
      <w:b/>
      <w:sz w:val="18"/>
    </w:rPr>
  </w:style>
  <w:style w:type="paragraph" w:customStyle="1" w:styleId="FooterInfo">
    <w:name w:val="FooterInfo"/>
    <w:basedOn w:val="Normal"/>
    <w:rsid w:val="00DD7D8E"/>
    <w:pPr>
      <w:tabs>
        <w:tab w:val="right" w:pos="7707"/>
      </w:tabs>
    </w:pPr>
    <w:rPr>
      <w:rFonts w:ascii="Arial" w:hAnsi="Arial"/>
      <w:sz w:val="18"/>
    </w:rPr>
  </w:style>
  <w:style w:type="paragraph" w:customStyle="1" w:styleId="AH1Chapter">
    <w:name w:val="A H1 Chapter"/>
    <w:basedOn w:val="BillBasicHeading"/>
    <w:next w:val="AH2Part"/>
    <w:rsid w:val="00DD7D8E"/>
    <w:pPr>
      <w:spacing w:before="320"/>
      <w:ind w:left="2600" w:hanging="2600"/>
      <w:outlineLvl w:val="0"/>
    </w:pPr>
    <w:rPr>
      <w:sz w:val="34"/>
    </w:rPr>
  </w:style>
  <w:style w:type="paragraph" w:customStyle="1" w:styleId="AH2Part">
    <w:name w:val="A H2 Part"/>
    <w:basedOn w:val="BillBasicHeading"/>
    <w:next w:val="AH3Div"/>
    <w:rsid w:val="00DD7D8E"/>
    <w:pPr>
      <w:spacing w:before="380"/>
      <w:ind w:left="2600" w:hanging="2600"/>
      <w:outlineLvl w:val="1"/>
    </w:pPr>
    <w:rPr>
      <w:sz w:val="32"/>
    </w:rPr>
  </w:style>
  <w:style w:type="paragraph" w:customStyle="1" w:styleId="AH3Div">
    <w:name w:val="A H3 Div"/>
    <w:basedOn w:val="BillBasicHeading"/>
    <w:next w:val="AH5Sec"/>
    <w:rsid w:val="00DD7D8E"/>
    <w:pPr>
      <w:spacing w:before="240"/>
      <w:ind w:left="2600" w:hanging="2600"/>
      <w:outlineLvl w:val="2"/>
    </w:pPr>
    <w:rPr>
      <w:sz w:val="28"/>
    </w:rPr>
  </w:style>
  <w:style w:type="paragraph" w:customStyle="1" w:styleId="AH5Sec">
    <w:name w:val="A H5 Sec"/>
    <w:basedOn w:val="BillBasicHeading"/>
    <w:next w:val="Amain"/>
    <w:link w:val="AH5SecChar"/>
    <w:rsid w:val="00DD7D8E"/>
    <w:pPr>
      <w:tabs>
        <w:tab w:val="clear" w:pos="2600"/>
        <w:tab w:val="left" w:pos="1100"/>
      </w:tabs>
      <w:spacing w:before="240"/>
      <w:ind w:left="1100" w:hanging="1100"/>
      <w:outlineLvl w:val="4"/>
    </w:pPr>
  </w:style>
  <w:style w:type="paragraph" w:customStyle="1" w:styleId="direction">
    <w:name w:val="direction"/>
    <w:basedOn w:val="BillBasic"/>
    <w:next w:val="AmainreturnSymb"/>
    <w:rsid w:val="00DD7D8E"/>
    <w:pPr>
      <w:ind w:left="1100"/>
    </w:pPr>
    <w:rPr>
      <w:i/>
    </w:rPr>
  </w:style>
  <w:style w:type="paragraph" w:customStyle="1" w:styleId="AH4SubDiv">
    <w:name w:val="A H4 SubDiv"/>
    <w:basedOn w:val="BillBasicHeading"/>
    <w:next w:val="AH5Sec"/>
    <w:rsid w:val="00DD7D8E"/>
    <w:pPr>
      <w:spacing w:before="240"/>
      <w:ind w:left="2600" w:hanging="2600"/>
      <w:outlineLvl w:val="3"/>
    </w:pPr>
    <w:rPr>
      <w:sz w:val="26"/>
    </w:rPr>
  </w:style>
  <w:style w:type="paragraph" w:customStyle="1" w:styleId="Sched-heading">
    <w:name w:val="Sched-heading"/>
    <w:basedOn w:val="BillBasicHeading"/>
    <w:next w:val="refSymb"/>
    <w:rsid w:val="00DD7D8E"/>
    <w:pPr>
      <w:spacing w:before="380"/>
      <w:ind w:left="2600" w:hanging="2600"/>
      <w:outlineLvl w:val="0"/>
    </w:pPr>
    <w:rPr>
      <w:sz w:val="34"/>
    </w:rPr>
  </w:style>
  <w:style w:type="paragraph" w:customStyle="1" w:styleId="ref">
    <w:name w:val="ref"/>
    <w:basedOn w:val="BillBasic"/>
    <w:next w:val="Normal"/>
    <w:rsid w:val="00DD7D8E"/>
    <w:pPr>
      <w:spacing w:before="60"/>
    </w:pPr>
    <w:rPr>
      <w:sz w:val="18"/>
    </w:rPr>
  </w:style>
  <w:style w:type="paragraph" w:customStyle="1" w:styleId="Sched-Part">
    <w:name w:val="Sched-Part"/>
    <w:basedOn w:val="BillBasicHeading"/>
    <w:next w:val="Sched-Form"/>
    <w:rsid w:val="00DD7D8E"/>
    <w:pPr>
      <w:spacing w:before="380"/>
      <w:ind w:left="2600" w:hanging="2600"/>
      <w:outlineLvl w:val="1"/>
    </w:pPr>
    <w:rPr>
      <w:sz w:val="32"/>
    </w:rPr>
  </w:style>
  <w:style w:type="paragraph" w:customStyle="1" w:styleId="ShadedSchClause">
    <w:name w:val="Shaded Sch Clause"/>
    <w:basedOn w:val="Schclauseheading"/>
    <w:next w:val="direction"/>
    <w:rsid w:val="00DD7D8E"/>
    <w:pPr>
      <w:shd w:val="pct25" w:color="auto" w:fill="auto"/>
      <w:outlineLvl w:val="3"/>
    </w:pPr>
  </w:style>
  <w:style w:type="paragraph" w:customStyle="1" w:styleId="Sched-Form">
    <w:name w:val="Sched-Form"/>
    <w:basedOn w:val="BillBasicHeading"/>
    <w:next w:val="Schclauseheading"/>
    <w:rsid w:val="00DD7D8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D7D8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D7D8E"/>
    <w:pPr>
      <w:spacing w:before="320"/>
      <w:ind w:left="2600" w:hanging="2600"/>
      <w:jc w:val="both"/>
      <w:outlineLvl w:val="0"/>
    </w:pPr>
    <w:rPr>
      <w:sz w:val="34"/>
    </w:rPr>
  </w:style>
  <w:style w:type="paragraph" w:styleId="TOC7">
    <w:name w:val="toc 7"/>
    <w:basedOn w:val="TOC2"/>
    <w:next w:val="Normal"/>
    <w:autoRedefine/>
    <w:uiPriority w:val="39"/>
    <w:rsid w:val="00DD7D8E"/>
    <w:pPr>
      <w:keepNext w:val="0"/>
      <w:spacing w:before="120"/>
    </w:pPr>
    <w:rPr>
      <w:sz w:val="20"/>
    </w:rPr>
  </w:style>
  <w:style w:type="paragraph" w:styleId="TOC2">
    <w:name w:val="toc 2"/>
    <w:basedOn w:val="Normal"/>
    <w:next w:val="Normal"/>
    <w:autoRedefine/>
    <w:uiPriority w:val="39"/>
    <w:rsid w:val="00DD7D8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D7D8E"/>
    <w:pPr>
      <w:keepNext/>
      <w:tabs>
        <w:tab w:val="left" w:pos="400"/>
      </w:tabs>
      <w:spacing w:before="0"/>
      <w:jc w:val="left"/>
    </w:pPr>
    <w:rPr>
      <w:rFonts w:ascii="Arial" w:hAnsi="Arial"/>
      <w:b/>
      <w:sz w:val="28"/>
    </w:rPr>
  </w:style>
  <w:style w:type="paragraph" w:customStyle="1" w:styleId="EndNote2">
    <w:name w:val="EndNote2"/>
    <w:basedOn w:val="BillBasic"/>
    <w:rsid w:val="002A7E69"/>
    <w:pPr>
      <w:keepNext/>
      <w:tabs>
        <w:tab w:val="left" w:pos="240"/>
      </w:tabs>
      <w:spacing w:before="320"/>
      <w:jc w:val="left"/>
    </w:pPr>
    <w:rPr>
      <w:b/>
      <w:sz w:val="18"/>
    </w:rPr>
  </w:style>
  <w:style w:type="paragraph" w:customStyle="1" w:styleId="IH1Chap">
    <w:name w:val="I H1 Chap"/>
    <w:basedOn w:val="BillBasicHeading"/>
    <w:next w:val="Normal"/>
    <w:rsid w:val="00DD7D8E"/>
    <w:pPr>
      <w:spacing w:before="320"/>
      <w:ind w:left="2600" w:hanging="2600"/>
    </w:pPr>
    <w:rPr>
      <w:sz w:val="34"/>
    </w:rPr>
  </w:style>
  <w:style w:type="paragraph" w:customStyle="1" w:styleId="IH2Part">
    <w:name w:val="I H2 Part"/>
    <w:basedOn w:val="BillBasicHeading"/>
    <w:next w:val="Normal"/>
    <w:rsid w:val="00DD7D8E"/>
    <w:pPr>
      <w:spacing w:before="380"/>
      <w:ind w:left="2600" w:hanging="2600"/>
    </w:pPr>
    <w:rPr>
      <w:sz w:val="32"/>
    </w:rPr>
  </w:style>
  <w:style w:type="paragraph" w:customStyle="1" w:styleId="IH3Div">
    <w:name w:val="I H3 Div"/>
    <w:basedOn w:val="BillBasicHeading"/>
    <w:next w:val="Normal"/>
    <w:rsid w:val="00DD7D8E"/>
    <w:pPr>
      <w:spacing w:before="240"/>
      <w:ind w:left="2600" w:hanging="2600"/>
    </w:pPr>
    <w:rPr>
      <w:sz w:val="28"/>
    </w:rPr>
  </w:style>
  <w:style w:type="paragraph" w:customStyle="1" w:styleId="IH5Sec">
    <w:name w:val="I H5 Sec"/>
    <w:basedOn w:val="BillBasicHeading"/>
    <w:next w:val="Normal"/>
    <w:rsid w:val="00DD7D8E"/>
    <w:pPr>
      <w:tabs>
        <w:tab w:val="clear" w:pos="2600"/>
        <w:tab w:val="left" w:pos="1100"/>
      </w:tabs>
      <w:spacing w:before="240"/>
      <w:ind w:left="1100" w:hanging="1100"/>
    </w:pPr>
  </w:style>
  <w:style w:type="paragraph" w:customStyle="1" w:styleId="IH4SubDiv">
    <w:name w:val="I H4 SubDiv"/>
    <w:basedOn w:val="BillBasicHeading"/>
    <w:next w:val="Normal"/>
    <w:rsid w:val="00DD7D8E"/>
    <w:pPr>
      <w:spacing w:before="240"/>
      <w:ind w:left="2600" w:hanging="2600"/>
      <w:jc w:val="both"/>
    </w:pPr>
    <w:rPr>
      <w:sz w:val="26"/>
    </w:rPr>
  </w:style>
  <w:style w:type="character" w:styleId="LineNumber">
    <w:name w:val="line number"/>
    <w:basedOn w:val="DefaultParagraphFont"/>
    <w:rsid w:val="00DD7D8E"/>
    <w:rPr>
      <w:rFonts w:ascii="Arial" w:hAnsi="Arial"/>
      <w:sz w:val="16"/>
    </w:rPr>
  </w:style>
  <w:style w:type="paragraph" w:customStyle="1" w:styleId="PageBreak">
    <w:name w:val="PageBreak"/>
    <w:basedOn w:val="Normal"/>
    <w:rsid w:val="00DD7D8E"/>
    <w:rPr>
      <w:sz w:val="4"/>
    </w:rPr>
  </w:style>
  <w:style w:type="paragraph" w:customStyle="1" w:styleId="04Dictionary">
    <w:name w:val="04Dictionary"/>
    <w:basedOn w:val="Normal"/>
    <w:rsid w:val="00DD7D8E"/>
  </w:style>
  <w:style w:type="paragraph" w:customStyle="1" w:styleId="N-line1">
    <w:name w:val="N-line1"/>
    <w:basedOn w:val="BillBasic"/>
    <w:rsid w:val="00DD7D8E"/>
    <w:pPr>
      <w:pBdr>
        <w:bottom w:val="single" w:sz="4" w:space="0" w:color="auto"/>
      </w:pBdr>
      <w:spacing w:before="100"/>
      <w:ind w:left="2980" w:right="3020"/>
      <w:jc w:val="center"/>
    </w:pPr>
  </w:style>
  <w:style w:type="paragraph" w:customStyle="1" w:styleId="N-line2">
    <w:name w:val="N-line2"/>
    <w:basedOn w:val="Normal"/>
    <w:rsid w:val="00DD7D8E"/>
    <w:pPr>
      <w:pBdr>
        <w:bottom w:val="single" w:sz="8" w:space="0" w:color="auto"/>
      </w:pBdr>
    </w:pPr>
  </w:style>
  <w:style w:type="paragraph" w:customStyle="1" w:styleId="EndNote">
    <w:name w:val="EndNote"/>
    <w:basedOn w:val="BillBasicHeading"/>
    <w:rsid w:val="00DD7D8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D7D8E"/>
    <w:pPr>
      <w:tabs>
        <w:tab w:val="left" w:pos="700"/>
      </w:tabs>
      <w:spacing w:before="160"/>
      <w:ind w:left="700" w:hanging="700"/>
    </w:pPr>
    <w:rPr>
      <w:rFonts w:ascii="Arial (W1)" w:hAnsi="Arial (W1)"/>
    </w:rPr>
  </w:style>
  <w:style w:type="paragraph" w:customStyle="1" w:styleId="PenaltyHeading">
    <w:name w:val="PenaltyHeading"/>
    <w:basedOn w:val="Normal"/>
    <w:rsid w:val="00DD7D8E"/>
    <w:pPr>
      <w:tabs>
        <w:tab w:val="left" w:pos="1100"/>
      </w:tabs>
      <w:spacing w:before="120"/>
      <w:ind w:left="1100" w:hanging="1100"/>
    </w:pPr>
    <w:rPr>
      <w:rFonts w:ascii="Arial" w:hAnsi="Arial"/>
      <w:b/>
      <w:sz w:val="20"/>
    </w:rPr>
  </w:style>
  <w:style w:type="paragraph" w:customStyle="1" w:styleId="05EndNote">
    <w:name w:val="05EndNote"/>
    <w:basedOn w:val="Normal"/>
    <w:rsid w:val="00DD7D8E"/>
  </w:style>
  <w:style w:type="paragraph" w:customStyle="1" w:styleId="03Schedule">
    <w:name w:val="03Schedule"/>
    <w:basedOn w:val="Normal"/>
    <w:rsid w:val="00DD7D8E"/>
  </w:style>
  <w:style w:type="paragraph" w:customStyle="1" w:styleId="ISched-heading">
    <w:name w:val="I Sched-heading"/>
    <w:basedOn w:val="BillBasicHeading"/>
    <w:next w:val="Normal"/>
    <w:rsid w:val="00DD7D8E"/>
    <w:pPr>
      <w:spacing w:before="320"/>
      <w:ind w:left="2600" w:hanging="2600"/>
    </w:pPr>
    <w:rPr>
      <w:sz w:val="34"/>
    </w:rPr>
  </w:style>
  <w:style w:type="paragraph" w:customStyle="1" w:styleId="ISched-Part">
    <w:name w:val="I Sched-Part"/>
    <w:basedOn w:val="BillBasicHeading"/>
    <w:rsid w:val="00DD7D8E"/>
    <w:pPr>
      <w:spacing w:before="380"/>
      <w:ind w:left="2600" w:hanging="2600"/>
    </w:pPr>
    <w:rPr>
      <w:sz w:val="32"/>
    </w:rPr>
  </w:style>
  <w:style w:type="paragraph" w:customStyle="1" w:styleId="ISched-form">
    <w:name w:val="I Sched-form"/>
    <w:basedOn w:val="BillBasicHeading"/>
    <w:rsid w:val="00DD7D8E"/>
    <w:pPr>
      <w:tabs>
        <w:tab w:val="right" w:pos="7200"/>
      </w:tabs>
      <w:spacing w:before="240"/>
      <w:ind w:left="2600" w:hanging="2600"/>
    </w:pPr>
    <w:rPr>
      <w:sz w:val="28"/>
    </w:rPr>
  </w:style>
  <w:style w:type="paragraph" w:customStyle="1" w:styleId="ISchclauseheading">
    <w:name w:val="I Sch clause heading"/>
    <w:basedOn w:val="BillBasic"/>
    <w:rsid w:val="00DD7D8E"/>
    <w:pPr>
      <w:keepNext/>
      <w:tabs>
        <w:tab w:val="left" w:pos="1100"/>
      </w:tabs>
      <w:spacing w:before="240"/>
      <w:ind w:left="1100" w:hanging="1100"/>
      <w:jc w:val="left"/>
    </w:pPr>
    <w:rPr>
      <w:rFonts w:ascii="Arial" w:hAnsi="Arial"/>
      <w:b/>
    </w:rPr>
  </w:style>
  <w:style w:type="paragraph" w:customStyle="1" w:styleId="IMain">
    <w:name w:val="I Main"/>
    <w:basedOn w:val="Amain"/>
    <w:rsid w:val="00DD7D8E"/>
  </w:style>
  <w:style w:type="paragraph" w:customStyle="1" w:styleId="Ipara">
    <w:name w:val="I para"/>
    <w:basedOn w:val="Apara"/>
    <w:rsid w:val="00DD7D8E"/>
    <w:pPr>
      <w:outlineLvl w:val="9"/>
    </w:pPr>
  </w:style>
  <w:style w:type="paragraph" w:customStyle="1" w:styleId="Isubpara">
    <w:name w:val="I subpara"/>
    <w:basedOn w:val="Asubpara"/>
    <w:rsid w:val="00DD7D8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D7D8E"/>
    <w:pPr>
      <w:tabs>
        <w:tab w:val="clear" w:pos="2400"/>
        <w:tab w:val="clear" w:pos="2600"/>
        <w:tab w:val="right" w:pos="2460"/>
        <w:tab w:val="left" w:pos="2660"/>
      </w:tabs>
      <w:ind w:left="2660" w:hanging="2660"/>
    </w:pPr>
  </w:style>
  <w:style w:type="character" w:customStyle="1" w:styleId="CharSectNo">
    <w:name w:val="CharSectNo"/>
    <w:basedOn w:val="DefaultParagraphFont"/>
    <w:rsid w:val="00DD7D8E"/>
  </w:style>
  <w:style w:type="character" w:customStyle="1" w:styleId="CharDivNo">
    <w:name w:val="CharDivNo"/>
    <w:basedOn w:val="DefaultParagraphFont"/>
    <w:rsid w:val="00DD7D8E"/>
  </w:style>
  <w:style w:type="character" w:customStyle="1" w:styleId="CharDivText">
    <w:name w:val="CharDivText"/>
    <w:basedOn w:val="DefaultParagraphFont"/>
    <w:rsid w:val="00DD7D8E"/>
  </w:style>
  <w:style w:type="character" w:customStyle="1" w:styleId="CharPartNo">
    <w:name w:val="CharPartNo"/>
    <w:basedOn w:val="DefaultParagraphFont"/>
    <w:rsid w:val="00DD7D8E"/>
  </w:style>
  <w:style w:type="paragraph" w:customStyle="1" w:styleId="Placeholder">
    <w:name w:val="Placeholder"/>
    <w:basedOn w:val="Normal"/>
    <w:rsid w:val="00DD7D8E"/>
    <w:rPr>
      <w:sz w:val="10"/>
    </w:rPr>
  </w:style>
  <w:style w:type="paragraph" w:styleId="PlainText">
    <w:name w:val="Plain Text"/>
    <w:basedOn w:val="Normal"/>
    <w:rsid w:val="00DD7D8E"/>
    <w:rPr>
      <w:rFonts w:ascii="Courier New" w:hAnsi="Courier New"/>
      <w:sz w:val="20"/>
    </w:rPr>
  </w:style>
  <w:style w:type="character" w:customStyle="1" w:styleId="CharChapNo">
    <w:name w:val="CharChapNo"/>
    <w:basedOn w:val="DefaultParagraphFont"/>
    <w:rsid w:val="00DD7D8E"/>
  </w:style>
  <w:style w:type="character" w:customStyle="1" w:styleId="CharChapText">
    <w:name w:val="CharChapText"/>
    <w:basedOn w:val="DefaultParagraphFont"/>
    <w:rsid w:val="00DD7D8E"/>
  </w:style>
  <w:style w:type="character" w:customStyle="1" w:styleId="CharPartText">
    <w:name w:val="CharPartText"/>
    <w:basedOn w:val="DefaultParagraphFont"/>
    <w:rsid w:val="00DD7D8E"/>
  </w:style>
  <w:style w:type="paragraph" w:styleId="TOC1">
    <w:name w:val="toc 1"/>
    <w:basedOn w:val="Normal"/>
    <w:next w:val="Normal"/>
    <w:autoRedefine/>
    <w:uiPriority w:val="39"/>
    <w:rsid w:val="00DD7D8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DD7D8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D7D8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D7D8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D7D8E"/>
  </w:style>
  <w:style w:type="paragraph" w:styleId="Title">
    <w:name w:val="Title"/>
    <w:basedOn w:val="Normal"/>
    <w:qFormat/>
    <w:rsid w:val="002A7E69"/>
    <w:pPr>
      <w:spacing w:before="240" w:after="60"/>
      <w:jc w:val="center"/>
      <w:outlineLvl w:val="0"/>
    </w:pPr>
    <w:rPr>
      <w:rFonts w:ascii="Arial" w:hAnsi="Arial"/>
      <w:b/>
      <w:kern w:val="28"/>
      <w:sz w:val="32"/>
    </w:rPr>
  </w:style>
  <w:style w:type="paragraph" w:styleId="Signature">
    <w:name w:val="Signature"/>
    <w:basedOn w:val="Normal"/>
    <w:rsid w:val="00DD7D8E"/>
    <w:pPr>
      <w:ind w:left="4252"/>
    </w:pPr>
  </w:style>
  <w:style w:type="paragraph" w:customStyle="1" w:styleId="ActNo">
    <w:name w:val="ActNo"/>
    <w:basedOn w:val="BillBasicHeading"/>
    <w:rsid w:val="00DD7D8E"/>
    <w:pPr>
      <w:keepNext w:val="0"/>
      <w:tabs>
        <w:tab w:val="clear" w:pos="2600"/>
      </w:tabs>
      <w:spacing w:before="220"/>
    </w:pPr>
  </w:style>
  <w:style w:type="paragraph" w:customStyle="1" w:styleId="aParaNote">
    <w:name w:val="aParaNote"/>
    <w:basedOn w:val="BillBasic"/>
    <w:rsid w:val="00DD7D8E"/>
    <w:pPr>
      <w:ind w:left="2840" w:hanging="1240"/>
    </w:pPr>
    <w:rPr>
      <w:sz w:val="20"/>
    </w:rPr>
  </w:style>
  <w:style w:type="paragraph" w:customStyle="1" w:styleId="aExamNum">
    <w:name w:val="aExamNum"/>
    <w:basedOn w:val="aExam"/>
    <w:rsid w:val="00DD7D8E"/>
    <w:pPr>
      <w:ind w:left="1500" w:hanging="400"/>
    </w:pPr>
  </w:style>
  <w:style w:type="paragraph" w:customStyle="1" w:styleId="LongTitle">
    <w:name w:val="LongTitle"/>
    <w:basedOn w:val="BillBasic"/>
    <w:rsid w:val="00DD7D8E"/>
    <w:pPr>
      <w:spacing w:before="300"/>
    </w:pPr>
  </w:style>
  <w:style w:type="paragraph" w:customStyle="1" w:styleId="Minister">
    <w:name w:val="Minister"/>
    <w:basedOn w:val="BillBasic"/>
    <w:rsid w:val="00DD7D8E"/>
    <w:pPr>
      <w:spacing w:before="640"/>
      <w:jc w:val="right"/>
    </w:pPr>
    <w:rPr>
      <w:caps/>
    </w:rPr>
  </w:style>
  <w:style w:type="paragraph" w:customStyle="1" w:styleId="DateLine">
    <w:name w:val="DateLine"/>
    <w:basedOn w:val="BillBasic"/>
    <w:rsid w:val="00DD7D8E"/>
    <w:pPr>
      <w:tabs>
        <w:tab w:val="left" w:pos="4320"/>
      </w:tabs>
    </w:pPr>
  </w:style>
  <w:style w:type="paragraph" w:customStyle="1" w:styleId="madeunder">
    <w:name w:val="made under"/>
    <w:basedOn w:val="BillBasic"/>
    <w:rsid w:val="00DD7D8E"/>
    <w:pPr>
      <w:spacing w:before="240"/>
    </w:pPr>
  </w:style>
  <w:style w:type="paragraph" w:customStyle="1" w:styleId="EndNoteSubHeading">
    <w:name w:val="EndNoteSubHeading"/>
    <w:basedOn w:val="Normal"/>
    <w:next w:val="EndNoteText"/>
    <w:rsid w:val="002A7E69"/>
    <w:pPr>
      <w:keepNext/>
      <w:tabs>
        <w:tab w:val="left" w:pos="700"/>
      </w:tabs>
      <w:spacing w:before="240"/>
      <w:ind w:left="700" w:hanging="700"/>
    </w:pPr>
    <w:rPr>
      <w:rFonts w:ascii="Arial" w:hAnsi="Arial"/>
      <w:b/>
      <w:sz w:val="20"/>
    </w:rPr>
  </w:style>
  <w:style w:type="paragraph" w:customStyle="1" w:styleId="EndNoteText">
    <w:name w:val="EndNoteText"/>
    <w:basedOn w:val="BillBasic"/>
    <w:rsid w:val="00DD7D8E"/>
    <w:pPr>
      <w:tabs>
        <w:tab w:val="left" w:pos="700"/>
        <w:tab w:val="right" w:pos="6160"/>
      </w:tabs>
      <w:spacing w:before="80"/>
      <w:ind w:left="700" w:hanging="700"/>
    </w:pPr>
    <w:rPr>
      <w:sz w:val="20"/>
    </w:rPr>
  </w:style>
  <w:style w:type="paragraph" w:customStyle="1" w:styleId="BillBasicItalics">
    <w:name w:val="BillBasicItalics"/>
    <w:basedOn w:val="BillBasic"/>
    <w:rsid w:val="00DD7D8E"/>
    <w:rPr>
      <w:i/>
    </w:rPr>
  </w:style>
  <w:style w:type="paragraph" w:customStyle="1" w:styleId="00SigningPage">
    <w:name w:val="00SigningPage"/>
    <w:basedOn w:val="Normal"/>
    <w:rsid w:val="00DD7D8E"/>
  </w:style>
  <w:style w:type="paragraph" w:customStyle="1" w:styleId="Aparareturn">
    <w:name w:val="A para return"/>
    <w:basedOn w:val="BillBasic"/>
    <w:rsid w:val="00DD7D8E"/>
    <w:pPr>
      <w:ind w:left="1600"/>
    </w:pPr>
  </w:style>
  <w:style w:type="paragraph" w:customStyle="1" w:styleId="Asubparareturn">
    <w:name w:val="A subpara return"/>
    <w:basedOn w:val="BillBasic"/>
    <w:rsid w:val="00DD7D8E"/>
    <w:pPr>
      <w:ind w:left="2100"/>
    </w:pPr>
  </w:style>
  <w:style w:type="paragraph" w:customStyle="1" w:styleId="CommentNum">
    <w:name w:val="CommentNum"/>
    <w:basedOn w:val="Comment"/>
    <w:rsid w:val="00DD7D8E"/>
    <w:pPr>
      <w:ind w:left="1800" w:hanging="1800"/>
    </w:pPr>
  </w:style>
  <w:style w:type="paragraph" w:styleId="TOC8">
    <w:name w:val="toc 8"/>
    <w:basedOn w:val="TOC3"/>
    <w:next w:val="Normal"/>
    <w:autoRedefine/>
    <w:uiPriority w:val="39"/>
    <w:rsid w:val="00DD7D8E"/>
    <w:pPr>
      <w:keepNext w:val="0"/>
      <w:spacing w:before="120"/>
    </w:pPr>
  </w:style>
  <w:style w:type="paragraph" w:customStyle="1" w:styleId="Judges">
    <w:name w:val="Judges"/>
    <w:basedOn w:val="Minister"/>
    <w:rsid w:val="00DD7D8E"/>
    <w:pPr>
      <w:spacing w:before="180"/>
    </w:pPr>
  </w:style>
  <w:style w:type="paragraph" w:customStyle="1" w:styleId="BillFor">
    <w:name w:val="BillFor"/>
    <w:basedOn w:val="BillBasicHeading"/>
    <w:rsid w:val="00DD7D8E"/>
    <w:pPr>
      <w:keepNext w:val="0"/>
      <w:spacing w:before="320"/>
      <w:jc w:val="both"/>
    </w:pPr>
    <w:rPr>
      <w:sz w:val="28"/>
    </w:rPr>
  </w:style>
  <w:style w:type="paragraph" w:customStyle="1" w:styleId="draft">
    <w:name w:val="draft"/>
    <w:basedOn w:val="Normal"/>
    <w:rsid w:val="00DD7D8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D7D8E"/>
    <w:pPr>
      <w:spacing w:line="260" w:lineRule="atLeast"/>
      <w:jc w:val="center"/>
    </w:pPr>
  </w:style>
  <w:style w:type="paragraph" w:customStyle="1" w:styleId="Amainbullet">
    <w:name w:val="A main bullet"/>
    <w:basedOn w:val="BillBasic"/>
    <w:rsid w:val="00DD7D8E"/>
    <w:pPr>
      <w:spacing w:before="60"/>
      <w:ind w:left="1500" w:hanging="400"/>
    </w:pPr>
  </w:style>
  <w:style w:type="paragraph" w:customStyle="1" w:styleId="Aparabullet">
    <w:name w:val="A para bullet"/>
    <w:basedOn w:val="BillBasic"/>
    <w:rsid w:val="00DD7D8E"/>
    <w:pPr>
      <w:spacing w:before="60"/>
      <w:ind w:left="2000" w:hanging="400"/>
    </w:pPr>
  </w:style>
  <w:style w:type="paragraph" w:customStyle="1" w:styleId="Asubparabullet">
    <w:name w:val="A subpara bullet"/>
    <w:basedOn w:val="BillBasic"/>
    <w:rsid w:val="00DD7D8E"/>
    <w:pPr>
      <w:spacing w:before="60"/>
      <w:ind w:left="2540" w:hanging="400"/>
    </w:pPr>
  </w:style>
  <w:style w:type="paragraph" w:customStyle="1" w:styleId="aDefpara">
    <w:name w:val="aDef para"/>
    <w:basedOn w:val="Apara"/>
    <w:rsid w:val="00DD7D8E"/>
  </w:style>
  <w:style w:type="paragraph" w:customStyle="1" w:styleId="aDefsubpara">
    <w:name w:val="aDef subpara"/>
    <w:basedOn w:val="Asubpara"/>
    <w:rsid w:val="00DD7D8E"/>
  </w:style>
  <w:style w:type="paragraph" w:customStyle="1" w:styleId="Idefpara">
    <w:name w:val="I def para"/>
    <w:basedOn w:val="Ipara"/>
    <w:rsid w:val="00DD7D8E"/>
  </w:style>
  <w:style w:type="paragraph" w:customStyle="1" w:styleId="Idefsubpara">
    <w:name w:val="I def subpara"/>
    <w:basedOn w:val="Isubpara"/>
    <w:rsid w:val="00DD7D8E"/>
  </w:style>
  <w:style w:type="paragraph" w:customStyle="1" w:styleId="Notified">
    <w:name w:val="Notified"/>
    <w:basedOn w:val="BillBasic"/>
    <w:rsid w:val="00DD7D8E"/>
    <w:pPr>
      <w:spacing w:before="360"/>
      <w:jc w:val="right"/>
    </w:pPr>
    <w:rPr>
      <w:i/>
    </w:rPr>
  </w:style>
  <w:style w:type="paragraph" w:customStyle="1" w:styleId="03ScheduleLandscape">
    <w:name w:val="03ScheduleLandscape"/>
    <w:basedOn w:val="Normal"/>
    <w:rsid w:val="00DD7D8E"/>
  </w:style>
  <w:style w:type="paragraph" w:customStyle="1" w:styleId="IDict-Heading">
    <w:name w:val="I Dict-Heading"/>
    <w:basedOn w:val="BillBasicHeading"/>
    <w:rsid w:val="00DD7D8E"/>
    <w:pPr>
      <w:spacing w:before="320"/>
      <w:ind w:left="2600" w:hanging="2600"/>
      <w:jc w:val="both"/>
    </w:pPr>
    <w:rPr>
      <w:sz w:val="34"/>
    </w:rPr>
  </w:style>
  <w:style w:type="paragraph" w:customStyle="1" w:styleId="02TextLandscape">
    <w:name w:val="02TextLandscape"/>
    <w:basedOn w:val="Normal"/>
    <w:rsid w:val="00DD7D8E"/>
  </w:style>
  <w:style w:type="paragraph" w:styleId="Salutation">
    <w:name w:val="Salutation"/>
    <w:basedOn w:val="Normal"/>
    <w:next w:val="Normal"/>
    <w:rsid w:val="002A7E69"/>
  </w:style>
  <w:style w:type="paragraph" w:customStyle="1" w:styleId="aNoteBullet">
    <w:name w:val="aNoteBullet"/>
    <w:basedOn w:val="aNoteSymb"/>
    <w:rsid w:val="00DD7D8E"/>
    <w:pPr>
      <w:tabs>
        <w:tab w:val="left" w:pos="2200"/>
      </w:tabs>
      <w:spacing w:before="60"/>
      <w:ind w:left="2600" w:hanging="700"/>
    </w:pPr>
  </w:style>
  <w:style w:type="paragraph" w:customStyle="1" w:styleId="aNotess">
    <w:name w:val="aNotess"/>
    <w:basedOn w:val="BillBasic"/>
    <w:rsid w:val="002A7E69"/>
    <w:pPr>
      <w:ind w:left="1900" w:hanging="800"/>
    </w:pPr>
    <w:rPr>
      <w:sz w:val="20"/>
    </w:rPr>
  </w:style>
  <w:style w:type="paragraph" w:customStyle="1" w:styleId="aParaNoteBullet">
    <w:name w:val="aParaNoteBullet"/>
    <w:basedOn w:val="aParaNote"/>
    <w:rsid w:val="00DD7D8E"/>
    <w:pPr>
      <w:tabs>
        <w:tab w:val="left" w:pos="2700"/>
      </w:tabs>
      <w:spacing w:before="60"/>
      <w:ind w:left="3100" w:hanging="700"/>
    </w:pPr>
  </w:style>
  <w:style w:type="paragraph" w:customStyle="1" w:styleId="aNotepar">
    <w:name w:val="aNotepar"/>
    <w:basedOn w:val="BillBasic"/>
    <w:next w:val="Normal"/>
    <w:rsid w:val="00DD7D8E"/>
    <w:pPr>
      <w:ind w:left="2400" w:hanging="800"/>
    </w:pPr>
    <w:rPr>
      <w:sz w:val="20"/>
    </w:rPr>
  </w:style>
  <w:style w:type="paragraph" w:customStyle="1" w:styleId="aNoteTextpar">
    <w:name w:val="aNoteTextpar"/>
    <w:basedOn w:val="aNotepar"/>
    <w:rsid w:val="00DD7D8E"/>
    <w:pPr>
      <w:spacing w:before="60"/>
      <w:ind w:firstLine="0"/>
    </w:pPr>
  </w:style>
  <w:style w:type="paragraph" w:customStyle="1" w:styleId="MinisterWord">
    <w:name w:val="MinisterWord"/>
    <w:basedOn w:val="Normal"/>
    <w:rsid w:val="00DD7D8E"/>
    <w:pPr>
      <w:spacing w:before="60"/>
      <w:jc w:val="right"/>
    </w:pPr>
  </w:style>
  <w:style w:type="paragraph" w:customStyle="1" w:styleId="aExamPara">
    <w:name w:val="aExamPara"/>
    <w:basedOn w:val="aExam"/>
    <w:rsid w:val="00DD7D8E"/>
    <w:pPr>
      <w:tabs>
        <w:tab w:val="right" w:pos="1720"/>
        <w:tab w:val="left" w:pos="2000"/>
        <w:tab w:val="left" w:pos="2300"/>
      </w:tabs>
      <w:ind w:left="2400" w:hanging="1300"/>
    </w:pPr>
  </w:style>
  <w:style w:type="paragraph" w:customStyle="1" w:styleId="aExamNumText">
    <w:name w:val="aExamNumText"/>
    <w:basedOn w:val="aExam"/>
    <w:rsid w:val="00DD7D8E"/>
    <w:pPr>
      <w:ind w:left="1500"/>
    </w:pPr>
  </w:style>
  <w:style w:type="paragraph" w:customStyle="1" w:styleId="aExamBullet">
    <w:name w:val="aExamBullet"/>
    <w:basedOn w:val="aExam"/>
    <w:rsid w:val="00DD7D8E"/>
    <w:pPr>
      <w:tabs>
        <w:tab w:val="left" w:pos="1500"/>
        <w:tab w:val="left" w:pos="2300"/>
      </w:tabs>
      <w:ind w:left="1900" w:hanging="800"/>
    </w:pPr>
  </w:style>
  <w:style w:type="paragraph" w:customStyle="1" w:styleId="aNotePara">
    <w:name w:val="aNotePara"/>
    <w:basedOn w:val="aNote"/>
    <w:rsid w:val="00DD7D8E"/>
    <w:pPr>
      <w:tabs>
        <w:tab w:val="right" w:pos="2140"/>
        <w:tab w:val="left" w:pos="2400"/>
      </w:tabs>
      <w:spacing w:before="60"/>
      <w:ind w:left="2400" w:hanging="1300"/>
    </w:pPr>
  </w:style>
  <w:style w:type="paragraph" w:customStyle="1" w:styleId="aExplanHeading">
    <w:name w:val="aExplanHeading"/>
    <w:basedOn w:val="BillBasicHeading"/>
    <w:next w:val="Normal"/>
    <w:rsid w:val="00DD7D8E"/>
    <w:rPr>
      <w:rFonts w:ascii="Arial (W1)" w:hAnsi="Arial (W1)"/>
      <w:sz w:val="18"/>
    </w:rPr>
  </w:style>
  <w:style w:type="paragraph" w:customStyle="1" w:styleId="aExplanText">
    <w:name w:val="aExplanText"/>
    <w:basedOn w:val="BillBasic"/>
    <w:rsid w:val="00DD7D8E"/>
    <w:rPr>
      <w:sz w:val="20"/>
    </w:rPr>
  </w:style>
  <w:style w:type="paragraph" w:customStyle="1" w:styleId="aParaNotePara">
    <w:name w:val="aParaNotePara"/>
    <w:basedOn w:val="aNoteParaSymb"/>
    <w:rsid w:val="00DD7D8E"/>
    <w:pPr>
      <w:tabs>
        <w:tab w:val="clear" w:pos="2140"/>
        <w:tab w:val="clear" w:pos="2400"/>
        <w:tab w:val="right" w:pos="2644"/>
      </w:tabs>
      <w:ind w:left="3320" w:hanging="1720"/>
    </w:pPr>
  </w:style>
  <w:style w:type="character" w:customStyle="1" w:styleId="charBold">
    <w:name w:val="charBold"/>
    <w:basedOn w:val="DefaultParagraphFont"/>
    <w:rsid w:val="00DD7D8E"/>
    <w:rPr>
      <w:b/>
    </w:rPr>
  </w:style>
  <w:style w:type="character" w:customStyle="1" w:styleId="charBoldItals">
    <w:name w:val="charBoldItals"/>
    <w:basedOn w:val="DefaultParagraphFont"/>
    <w:rsid w:val="00DD7D8E"/>
    <w:rPr>
      <w:b/>
      <w:i/>
    </w:rPr>
  </w:style>
  <w:style w:type="character" w:customStyle="1" w:styleId="charItals">
    <w:name w:val="charItals"/>
    <w:basedOn w:val="DefaultParagraphFont"/>
    <w:rsid w:val="00DD7D8E"/>
    <w:rPr>
      <w:i/>
    </w:rPr>
  </w:style>
  <w:style w:type="character" w:customStyle="1" w:styleId="charUnderline">
    <w:name w:val="charUnderline"/>
    <w:basedOn w:val="DefaultParagraphFont"/>
    <w:rsid w:val="00DD7D8E"/>
    <w:rPr>
      <w:u w:val="single"/>
    </w:rPr>
  </w:style>
  <w:style w:type="paragraph" w:customStyle="1" w:styleId="TableHd">
    <w:name w:val="TableHd"/>
    <w:basedOn w:val="Normal"/>
    <w:rsid w:val="00DD7D8E"/>
    <w:pPr>
      <w:keepNext/>
      <w:spacing w:before="300"/>
      <w:ind w:left="1200" w:hanging="1200"/>
    </w:pPr>
    <w:rPr>
      <w:rFonts w:ascii="Arial" w:hAnsi="Arial"/>
      <w:b/>
      <w:sz w:val="20"/>
    </w:rPr>
  </w:style>
  <w:style w:type="paragraph" w:customStyle="1" w:styleId="TableColHd">
    <w:name w:val="TableColHd"/>
    <w:basedOn w:val="Normal"/>
    <w:rsid w:val="00DD7D8E"/>
    <w:pPr>
      <w:keepNext/>
      <w:spacing w:after="60"/>
    </w:pPr>
    <w:rPr>
      <w:rFonts w:ascii="Arial" w:hAnsi="Arial"/>
      <w:b/>
      <w:sz w:val="18"/>
    </w:rPr>
  </w:style>
  <w:style w:type="paragraph" w:customStyle="1" w:styleId="PenaltyPara">
    <w:name w:val="PenaltyPara"/>
    <w:basedOn w:val="Normal"/>
    <w:rsid w:val="00DD7D8E"/>
    <w:pPr>
      <w:tabs>
        <w:tab w:val="right" w:pos="1360"/>
      </w:tabs>
      <w:spacing w:before="60"/>
      <w:ind w:left="1600" w:hanging="1600"/>
      <w:jc w:val="both"/>
    </w:pPr>
  </w:style>
  <w:style w:type="paragraph" w:customStyle="1" w:styleId="tablepara">
    <w:name w:val="table para"/>
    <w:basedOn w:val="Normal"/>
    <w:rsid w:val="00DD7D8E"/>
    <w:pPr>
      <w:tabs>
        <w:tab w:val="right" w:pos="800"/>
        <w:tab w:val="left" w:pos="1100"/>
      </w:tabs>
      <w:spacing w:before="80" w:after="60"/>
      <w:ind w:left="1100" w:hanging="1100"/>
    </w:pPr>
  </w:style>
  <w:style w:type="paragraph" w:customStyle="1" w:styleId="tablesubpara">
    <w:name w:val="table subpara"/>
    <w:basedOn w:val="Normal"/>
    <w:rsid w:val="00DD7D8E"/>
    <w:pPr>
      <w:tabs>
        <w:tab w:val="right" w:pos="1500"/>
        <w:tab w:val="left" w:pos="1800"/>
      </w:tabs>
      <w:spacing w:before="80" w:after="60"/>
      <w:ind w:left="1800" w:hanging="1800"/>
    </w:pPr>
  </w:style>
  <w:style w:type="paragraph" w:customStyle="1" w:styleId="TableText">
    <w:name w:val="TableText"/>
    <w:basedOn w:val="Normal"/>
    <w:rsid w:val="00DD7D8E"/>
    <w:pPr>
      <w:spacing w:before="60" w:after="60"/>
    </w:pPr>
  </w:style>
  <w:style w:type="paragraph" w:customStyle="1" w:styleId="IshadedH5Sec">
    <w:name w:val="I shaded H5 Sec"/>
    <w:basedOn w:val="AH5Sec"/>
    <w:rsid w:val="00DD7D8E"/>
    <w:pPr>
      <w:shd w:val="pct25" w:color="auto" w:fill="auto"/>
      <w:outlineLvl w:val="9"/>
    </w:pPr>
  </w:style>
  <w:style w:type="paragraph" w:customStyle="1" w:styleId="IshadedSchClause">
    <w:name w:val="I shaded Sch Clause"/>
    <w:basedOn w:val="IshadedH5Sec"/>
    <w:rsid w:val="00DD7D8E"/>
  </w:style>
  <w:style w:type="paragraph" w:customStyle="1" w:styleId="Penalty">
    <w:name w:val="Penalty"/>
    <w:basedOn w:val="Amainreturn"/>
    <w:rsid w:val="00DD7D8E"/>
  </w:style>
  <w:style w:type="paragraph" w:customStyle="1" w:styleId="aNoteText">
    <w:name w:val="aNoteText"/>
    <w:basedOn w:val="aNoteSymb"/>
    <w:rsid w:val="00DD7D8E"/>
    <w:pPr>
      <w:spacing w:before="60"/>
      <w:ind w:firstLine="0"/>
    </w:pPr>
  </w:style>
  <w:style w:type="paragraph" w:customStyle="1" w:styleId="aExamINum">
    <w:name w:val="aExamINum"/>
    <w:basedOn w:val="aExam"/>
    <w:rsid w:val="002A7E69"/>
    <w:pPr>
      <w:tabs>
        <w:tab w:val="left" w:pos="1500"/>
      </w:tabs>
      <w:ind w:left="1500" w:hanging="400"/>
    </w:pPr>
  </w:style>
  <w:style w:type="paragraph" w:customStyle="1" w:styleId="AExamIPara">
    <w:name w:val="AExamIPara"/>
    <w:basedOn w:val="aExam"/>
    <w:rsid w:val="00DD7D8E"/>
    <w:pPr>
      <w:tabs>
        <w:tab w:val="right" w:pos="1720"/>
        <w:tab w:val="left" w:pos="2000"/>
      </w:tabs>
      <w:ind w:left="2000" w:hanging="900"/>
    </w:pPr>
  </w:style>
  <w:style w:type="paragraph" w:customStyle="1" w:styleId="AH3sec">
    <w:name w:val="A H3 sec"/>
    <w:basedOn w:val="Normal"/>
    <w:next w:val="Amain"/>
    <w:rsid w:val="002A7E69"/>
    <w:pPr>
      <w:keepNext/>
      <w:keepLines/>
      <w:numPr>
        <w:numId w:val="24"/>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DD7D8E"/>
    <w:pPr>
      <w:tabs>
        <w:tab w:val="clear" w:pos="2600"/>
      </w:tabs>
      <w:ind w:left="1100"/>
    </w:pPr>
    <w:rPr>
      <w:sz w:val="18"/>
    </w:rPr>
  </w:style>
  <w:style w:type="paragraph" w:customStyle="1" w:styleId="aExamss">
    <w:name w:val="aExamss"/>
    <w:basedOn w:val="aNoteSymb"/>
    <w:rsid w:val="00DD7D8E"/>
    <w:pPr>
      <w:spacing w:before="60"/>
      <w:ind w:left="1100" w:firstLine="0"/>
    </w:pPr>
  </w:style>
  <w:style w:type="paragraph" w:customStyle="1" w:styleId="aExamHdgpar">
    <w:name w:val="aExamHdgpar"/>
    <w:basedOn w:val="aExamHdgss"/>
    <w:next w:val="Normal"/>
    <w:rsid w:val="00DD7D8E"/>
    <w:pPr>
      <w:ind w:left="1600"/>
    </w:pPr>
  </w:style>
  <w:style w:type="paragraph" w:customStyle="1" w:styleId="aExampar">
    <w:name w:val="aExampar"/>
    <w:basedOn w:val="aExamss"/>
    <w:rsid w:val="00DD7D8E"/>
    <w:pPr>
      <w:ind w:left="1600"/>
    </w:pPr>
  </w:style>
  <w:style w:type="paragraph" w:customStyle="1" w:styleId="aExamINumss">
    <w:name w:val="aExamINumss"/>
    <w:basedOn w:val="aExamss"/>
    <w:rsid w:val="00DD7D8E"/>
    <w:pPr>
      <w:tabs>
        <w:tab w:val="left" w:pos="1500"/>
      </w:tabs>
      <w:ind w:left="1500" w:hanging="400"/>
    </w:pPr>
  </w:style>
  <w:style w:type="paragraph" w:customStyle="1" w:styleId="aExamINumpar">
    <w:name w:val="aExamINumpar"/>
    <w:basedOn w:val="aExampar"/>
    <w:rsid w:val="00DD7D8E"/>
    <w:pPr>
      <w:tabs>
        <w:tab w:val="left" w:pos="2000"/>
      </w:tabs>
      <w:ind w:left="2000" w:hanging="400"/>
    </w:pPr>
  </w:style>
  <w:style w:type="paragraph" w:customStyle="1" w:styleId="aExamNumTextss">
    <w:name w:val="aExamNumTextss"/>
    <w:basedOn w:val="aExamss"/>
    <w:rsid w:val="00DD7D8E"/>
    <w:pPr>
      <w:ind w:left="1500"/>
    </w:pPr>
  </w:style>
  <w:style w:type="paragraph" w:customStyle="1" w:styleId="aExamNumTextpar">
    <w:name w:val="aExamNumTextpar"/>
    <w:basedOn w:val="aExampar"/>
    <w:rsid w:val="002A7E69"/>
    <w:pPr>
      <w:ind w:left="2000"/>
    </w:pPr>
  </w:style>
  <w:style w:type="paragraph" w:customStyle="1" w:styleId="aExamBulletss">
    <w:name w:val="aExamBulletss"/>
    <w:basedOn w:val="aExamss"/>
    <w:rsid w:val="00DD7D8E"/>
    <w:pPr>
      <w:ind w:left="1500" w:hanging="400"/>
    </w:pPr>
  </w:style>
  <w:style w:type="paragraph" w:customStyle="1" w:styleId="aExamBulletpar">
    <w:name w:val="aExamBulletpar"/>
    <w:basedOn w:val="aExampar"/>
    <w:rsid w:val="00DD7D8E"/>
    <w:pPr>
      <w:ind w:left="2000" w:hanging="400"/>
    </w:pPr>
  </w:style>
  <w:style w:type="paragraph" w:customStyle="1" w:styleId="aExamHdgsubpar">
    <w:name w:val="aExamHdgsubpar"/>
    <w:basedOn w:val="aExamHdgss"/>
    <w:next w:val="Normal"/>
    <w:rsid w:val="00DD7D8E"/>
    <w:pPr>
      <w:ind w:left="2140"/>
    </w:pPr>
  </w:style>
  <w:style w:type="paragraph" w:customStyle="1" w:styleId="aExamsubpar">
    <w:name w:val="aExamsubpar"/>
    <w:basedOn w:val="aExamss"/>
    <w:rsid w:val="00DD7D8E"/>
    <w:pPr>
      <w:ind w:left="2140"/>
    </w:pPr>
  </w:style>
  <w:style w:type="paragraph" w:customStyle="1" w:styleId="aExamNumsubpar">
    <w:name w:val="aExamNumsubpar"/>
    <w:basedOn w:val="aExamsubpar"/>
    <w:rsid w:val="002A7E69"/>
    <w:pPr>
      <w:tabs>
        <w:tab w:val="left" w:pos="2540"/>
      </w:tabs>
      <w:ind w:left="2540" w:hanging="400"/>
    </w:pPr>
  </w:style>
  <w:style w:type="paragraph" w:customStyle="1" w:styleId="aExamNumTextsubpar">
    <w:name w:val="aExamNumTextsubpar"/>
    <w:basedOn w:val="aExampar"/>
    <w:rsid w:val="002A7E69"/>
    <w:pPr>
      <w:ind w:left="2540"/>
    </w:pPr>
  </w:style>
  <w:style w:type="paragraph" w:customStyle="1" w:styleId="aExamBulletsubpar">
    <w:name w:val="aExamBulletsubpar"/>
    <w:basedOn w:val="aExamsubpar"/>
    <w:rsid w:val="002A7E69"/>
    <w:pPr>
      <w:tabs>
        <w:tab w:val="num" w:pos="2540"/>
      </w:tabs>
      <w:ind w:left="2540" w:hanging="400"/>
    </w:pPr>
  </w:style>
  <w:style w:type="paragraph" w:customStyle="1" w:styleId="aNoteTextss">
    <w:name w:val="aNoteTextss"/>
    <w:basedOn w:val="Normal"/>
    <w:rsid w:val="00DD7D8E"/>
    <w:pPr>
      <w:spacing w:before="60"/>
      <w:ind w:left="1900"/>
      <w:jc w:val="both"/>
    </w:pPr>
    <w:rPr>
      <w:sz w:val="20"/>
    </w:rPr>
  </w:style>
  <w:style w:type="paragraph" w:customStyle="1" w:styleId="aNoteParass">
    <w:name w:val="aNoteParass"/>
    <w:basedOn w:val="Normal"/>
    <w:rsid w:val="00DD7D8E"/>
    <w:pPr>
      <w:tabs>
        <w:tab w:val="right" w:pos="2140"/>
        <w:tab w:val="left" w:pos="2400"/>
      </w:tabs>
      <w:spacing w:before="60"/>
      <w:ind w:left="2400" w:hanging="1300"/>
      <w:jc w:val="both"/>
    </w:pPr>
    <w:rPr>
      <w:sz w:val="20"/>
    </w:rPr>
  </w:style>
  <w:style w:type="paragraph" w:customStyle="1" w:styleId="aNoteParapar">
    <w:name w:val="aNoteParapar"/>
    <w:basedOn w:val="aNotepar"/>
    <w:rsid w:val="00DD7D8E"/>
    <w:pPr>
      <w:tabs>
        <w:tab w:val="right" w:pos="2640"/>
      </w:tabs>
      <w:spacing w:before="60"/>
      <w:ind w:left="2920" w:hanging="1320"/>
    </w:pPr>
  </w:style>
  <w:style w:type="paragraph" w:customStyle="1" w:styleId="aNotesubpar">
    <w:name w:val="aNotesubpar"/>
    <w:basedOn w:val="BillBasic"/>
    <w:next w:val="Normal"/>
    <w:rsid w:val="00DD7D8E"/>
    <w:pPr>
      <w:ind w:left="2940" w:hanging="800"/>
    </w:pPr>
    <w:rPr>
      <w:sz w:val="20"/>
    </w:rPr>
  </w:style>
  <w:style w:type="paragraph" w:customStyle="1" w:styleId="aNoteTextsubpar">
    <w:name w:val="aNoteTextsubpar"/>
    <w:basedOn w:val="aNotesubpar"/>
    <w:rsid w:val="00DD7D8E"/>
    <w:pPr>
      <w:spacing w:before="60"/>
      <w:ind w:firstLine="0"/>
    </w:pPr>
  </w:style>
  <w:style w:type="paragraph" w:customStyle="1" w:styleId="aNoteParasubpar">
    <w:name w:val="aNoteParasubpar"/>
    <w:basedOn w:val="aNotesubpar"/>
    <w:rsid w:val="002A7E69"/>
    <w:pPr>
      <w:tabs>
        <w:tab w:val="right" w:pos="3180"/>
      </w:tabs>
      <w:spacing w:before="60"/>
      <w:ind w:left="3460" w:hanging="1320"/>
    </w:pPr>
  </w:style>
  <w:style w:type="paragraph" w:customStyle="1" w:styleId="aNoteBulletsubpar">
    <w:name w:val="aNoteBulletsubpar"/>
    <w:basedOn w:val="aNotesubpar"/>
    <w:rsid w:val="002A7E69"/>
    <w:pPr>
      <w:numPr>
        <w:numId w:val="8"/>
      </w:numPr>
      <w:tabs>
        <w:tab w:val="left" w:pos="3240"/>
      </w:tabs>
      <w:spacing w:before="60"/>
    </w:pPr>
  </w:style>
  <w:style w:type="paragraph" w:customStyle="1" w:styleId="aNoteBulletss">
    <w:name w:val="aNoteBulletss"/>
    <w:basedOn w:val="Normal"/>
    <w:rsid w:val="00DD7D8E"/>
    <w:pPr>
      <w:spacing w:before="60"/>
      <w:ind w:left="2300" w:hanging="400"/>
      <w:jc w:val="both"/>
    </w:pPr>
    <w:rPr>
      <w:sz w:val="20"/>
    </w:rPr>
  </w:style>
  <w:style w:type="paragraph" w:customStyle="1" w:styleId="aNoteBulletpar">
    <w:name w:val="aNoteBulletpar"/>
    <w:basedOn w:val="aNotepar"/>
    <w:rsid w:val="00DD7D8E"/>
    <w:pPr>
      <w:spacing w:before="60"/>
      <w:ind w:left="2800" w:hanging="400"/>
    </w:pPr>
  </w:style>
  <w:style w:type="paragraph" w:customStyle="1" w:styleId="aExplanBullet">
    <w:name w:val="aExplanBullet"/>
    <w:basedOn w:val="Normal"/>
    <w:rsid w:val="00DD7D8E"/>
    <w:pPr>
      <w:spacing w:before="140"/>
      <w:ind w:left="400" w:hanging="400"/>
      <w:jc w:val="both"/>
    </w:pPr>
    <w:rPr>
      <w:snapToGrid w:val="0"/>
      <w:sz w:val="20"/>
    </w:rPr>
  </w:style>
  <w:style w:type="paragraph" w:customStyle="1" w:styleId="AuthLaw">
    <w:name w:val="AuthLaw"/>
    <w:basedOn w:val="BillBasic"/>
    <w:rsid w:val="002A7E69"/>
    <w:rPr>
      <w:rFonts w:ascii="Arial" w:hAnsi="Arial"/>
      <w:b/>
      <w:sz w:val="20"/>
    </w:rPr>
  </w:style>
  <w:style w:type="paragraph" w:customStyle="1" w:styleId="aExamNumpar">
    <w:name w:val="aExamNumpar"/>
    <w:basedOn w:val="aExamINumss"/>
    <w:rsid w:val="002A7E69"/>
    <w:pPr>
      <w:tabs>
        <w:tab w:val="clear" w:pos="1500"/>
        <w:tab w:val="left" w:pos="2000"/>
      </w:tabs>
      <w:ind w:left="2000"/>
    </w:pPr>
  </w:style>
  <w:style w:type="paragraph" w:customStyle="1" w:styleId="Schsectionheading">
    <w:name w:val="Sch section heading"/>
    <w:basedOn w:val="BillBasic"/>
    <w:next w:val="Amain"/>
    <w:rsid w:val="002A7E69"/>
    <w:pPr>
      <w:spacing w:before="240"/>
      <w:jc w:val="left"/>
      <w:outlineLvl w:val="4"/>
    </w:pPr>
    <w:rPr>
      <w:rFonts w:ascii="Arial" w:hAnsi="Arial"/>
      <w:b/>
    </w:rPr>
  </w:style>
  <w:style w:type="paragraph" w:customStyle="1" w:styleId="SchAmain">
    <w:name w:val="Sch A main"/>
    <w:basedOn w:val="Amain"/>
    <w:rsid w:val="00DD7D8E"/>
  </w:style>
  <w:style w:type="paragraph" w:customStyle="1" w:styleId="SchApara">
    <w:name w:val="Sch A para"/>
    <w:basedOn w:val="Apara"/>
    <w:rsid w:val="00DD7D8E"/>
  </w:style>
  <w:style w:type="paragraph" w:customStyle="1" w:styleId="SchAsubpara">
    <w:name w:val="Sch A subpara"/>
    <w:basedOn w:val="Asubpara"/>
    <w:rsid w:val="00DD7D8E"/>
  </w:style>
  <w:style w:type="paragraph" w:customStyle="1" w:styleId="SchAsubsubpara">
    <w:name w:val="Sch A subsubpara"/>
    <w:basedOn w:val="Asubsubpara"/>
    <w:rsid w:val="00DD7D8E"/>
  </w:style>
  <w:style w:type="paragraph" w:customStyle="1" w:styleId="TOCOL1">
    <w:name w:val="TOCOL 1"/>
    <w:basedOn w:val="TOC1"/>
    <w:rsid w:val="00DD7D8E"/>
  </w:style>
  <w:style w:type="paragraph" w:customStyle="1" w:styleId="TOCOL2">
    <w:name w:val="TOCOL 2"/>
    <w:basedOn w:val="TOC2"/>
    <w:rsid w:val="00DD7D8E"/>
    <w:pPr>
      <w:keepNext w:val="0"/>
    </w:pPr>
  </w:style>
  <w:style w:type="paragraph" w:customStyle="1" w:styleId="TOCOL3">
    <w:name w:val="TOCOL 3"/>
    <w:basedOn w:val="TOC3"/>
    <w:rsid w:val="00DD7D8E"/>
    <w:pPr>
      <w:keepNext w:val="0"/>
    </w:pPr>
  </w:style>
  <w:style w:type="paragraph" w:customStyle="1" w:styleId="TOCOL4">
    <w:name w:val="TOCOL 4"/>
    <w:basedOn w:val="TOC4"/>
    <w:rsid w:val="00DD7D8E"/>
    <w:pPr>
      <w:keepNext w:val="0"/>
    </w:pPr>
  </w:style>
  <w:style w:type="paragraph" w:customStyle="1" w:styleId="TOCOL5">
    <w:name w:val="TOCOL 5"/>
    <w:basedOn w:val="TOC5"/>
    <w:rsid w:val="00DD7D8E"/>
    <w:pPr>
      <w:tabs>
        <w:tab w:val="left" w:pos="400"/>
      </w:tabs>
    </w:pPr>
  </w:style>
  <w:style w:type="paragraph" w:customStyle="1" w:styleId="TOCOL6">
    <w:name w:val="TOCOL 6"/>
    <w:basedOn w:val="TOC6"/>
    <w:rsid w:val="00DD7D8E"/>
    <w:pPr>
      <w:keepNext w:val="0"/>
    </w:pPr>
  </w:style>
  <w:style w:type="paragraph" w:customStyle="1" w:styleId="TOCOL7">
    <w:name w:val="TOCOL 7"/>
    <w:basedOn w:val="TOC7"/>
    <w:rsid w:val="00DD7D8E"/>
  </w:style>
  <w:style w:type="paragraph" w:customStyle="1" w:styleId="TOCOL8">
    <w:name w:val="TOCOL 8"/>
    <w:basedOn w:val="TOC8"/>
    <w:rsid w:val="00DD7D8E"/>
  </w:style>
  <w:style w:type="paragraph" w:customStyle="1" w:styleId="TOCOL9">
    <w:name w:val="TOCOL 9"/>
    <w:basedOn w:val="TOC9"/>
    <w:rsid w:val="00DD7D8E"/>
    <w:pPr>
      <w:ind w:right="0"/>
    </w:pPr>
  </w:style>
  <w:style w:type="paragraph" w:styleId="TOC9">
    <w:name w:val="toc 9"/>
    <w:basedOn w:val="Normal"/>
    <w:next w:val="Normal"/>
    <w:autoRedefine/>
    <w:uiPriority w:val="39"/>
    <w:rsid w:val="00DD7D8E"/>
    <w:pPr>
      <w:ind w:left="1920" w:right="600"/>
    </w:pPr>
  </w:style>
  <w:style w:type="paragraph" w:customStyle="1" w:styleId="Billname1">
    <w:name w:val="Billname1"/>
    <w:basedOn w:val="Normal"/>
    <w:rsid w:val="00DD7D8E"/>
    <w:pPr>
      <w:tabs>
        <w:tab w:val="left" w:pos="2400"/>
      </w:tabs>
      <w:spacing w:before="1220"/>
    </w:pPr>
    <w:rPr>
      <w:rFonts w:ascii="Arial" w:hAnsi="Arial"/>
      <w:b/>
      <w:sz w:val="40"/>
    </w:rPr>
  </w:style>
  <w:style w:type="paragraph" w:customStyle="1" w:styleId="TableText10">
    <w:name w:val="TableText10"/>
    <w:basedOn w:val="TableText"/>
    <w:rsid w:val="00DD7D8E"/>
    <w:rPr>
      <w:sz w:val="20"/>
    </w:rPr>
  </w:style>
  <w:style w:type="paragraph" w:customStyle="1" w:styleId="TablePara10">
    <w:name w:val="TablePara10"/>
    <w:basedOn w:val="tablepara"/>
    <w:rsid w:val="00DD7D8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D7D8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DD7D8E"/>
  </w:style>
  <w:style w:type="character" w:customStyle="1" w:styleId="charPage">
    <w:name w:val="charPage"/>
    <w:basedOn w:val="DefaultParagraphFont"/>
    <w:rsid w:val="00DD7D8E"/>
  </w:style>
  <w:style w:type="character" w:styleId="PageNumber">
    <w:name w:val="page number"/>
    <w:basedOn w:val="DefaultParagraphFont"/>
    <w:rsid w:val="00DD7D8E"/>
  </w:style>
  <w:style w:type="paragraph" w:customStyle="1" w:styleId="Letterhead">
    <w:name w:val="Letterhead"/>
    <w:rsid w:val="002A7E69"/>
    <w:pPr>
      <w:widowControl w:val="0"/>
      <w:spacing w:after="180"/>
      <w:jc w:val="right"/>
    </w:pPr>
    <w:rPr>
      <w:rFonts w:ascii="Arial" w:hAnsi="Arial"/>
      <w:sz w:val="32"/>
      <w:lang w:eastAsia="en-US"/>
    </w:rPr>
  </w:style>
  <w:style w:type="paragraph" w:customStyle="1" w:styleId="IShadedschclause0">
    <w:name w:val="I Shaded sch clause"/>
    <w:basedOn w:val="IH5Sec"/>
    <w:rsid w:val="002A7E69"/>
    <w:pPr>
      <w:shd w:val="pct15" w:color="auto" w:fill="FFFFFF"/>
      <w:tabs>
        <w:tab w:val="clear" w:pos="1100"/>
        <w:tab w:val="left" w:pos="700"/>
      </w:tabs>
      <w:ind w:left="700" w:hanging="700"/>
    </w:pPr>
  </w:style>
  <w:style w:type="paragraph" w:customStyle="1" w:styleId="Billfooter">
    <w:name w:val="Billfooter"/>
    <w:basedOn w:val="Normal"/>
    <w:rsid w:val="002A7E69"/>
    <w:pPr>
      <w:tabs>
        <w:tab w:val="right" w:pos="7200"/>
      </w:tabs>
      <w:jc w:val="both"/>
    </w:pPr>
    <w:rPr>
      <w:sz w:val="18"/>
    </w:rPr>
  </w:style>
  <w:style w:type="paragraph" w:styleId="BalloonText">
    <w:name w:val="Balloon Text"/>
    <w:basedOn w:val="Normal"/>
    <w:link w:val="BalloonTextChar"/>
    <w:uiPriority w:val="99"/>
    <w:unhideWhenUsed/>
    <w:rsid w:val="00DD7D8E"/>
    <w:rPr>
      <w:rFonts w:ascii="Tahoma" w:hAnsi="Tahoma" w:cs="Tahoma"/>
      <w:sz w:val="16"/>
      <w:szCs w:val="16"/>
    </w:rPr>
  </w:style>
  <w:style w:type="character" w:customStyle="1" w:styleId="BalloonTextChar">
    <w:name w:val="Balloon Text Char"/>
    <w:basedOn w:val="DefaultParagraphFont"/>
    <w:link w:val="BalloonText"/>
    <w:uiPriority w:val="99"/>
    <w:rsid w:val="00DD7D8E"/>
    <w:rPr>
      <w:rFonts w:ascii="Tahoma" w:hAnsi="Tahoma" w:cs="Tahoma"/>
      <w:sz w:val="16"/>
      <w:szCs w:val="16"/>
      <w:lang w:eastAsia="en-US"/>
    </w:rPr>
  </w:style>
  <w:style w:type="paragraph" w:customStyle="1" w:styleId="00AssAm">
    <w:name w:val="00AssAm"/>
    <w:basedOn w:val="00SigningPage"/>
    <w:rsid w:val="002A7E69"/>
  </w:style>
  <w:style w:type="character" w:customStyle="1" w:styleId="FooterChar">
    <w:name w:val="Footer Char"/>
    <w:basedOn w:val="DefaultParagraphFont"/>
    <w:link w:val="Footer"/>
    <w:rsid w:val="00DD7D8E"/>
    <w:rPr>
      <w:rFonts w:ascii="Arial" w:hAnsi="Arial"/>
      <w:sz w:val="18"/>
      <w:lang w:eastAsia="en-US"/>
    </w:rPr>
  </w:style>
  <w:style w:type="character" w:customStyle="1" w:styleId="HeaderChar">
    <w:name w:val="Header Char"/>
    <w:basedOn w:val="DefaultParagraphFont"/>
    <w:link w:val="Header"/>
    <w:uiPriority w:val="99"/>
    <w:rsid w:val="002A7E69"/>
    <w:rPr>
      <w:sz w:val="24"/>
      <w:lang w:eastAsia="en-US"/>
    </w:rPr>
  </w:style>
  <w:style w:type="character" w:customStyle="1" w:styleId="aNoteChar">
    <w:name w:val="aNote Char"/>
    <w:basedOn w:val="DefaultParagraphFont"/>
    <w:link w:val="aNote"/>
    <w:locked/>
    <w:rsid w:val="002A7E69"/>
    <w:rPr>
      <w:lang w:eastAsia="en-US"/>
    </w:rPr>
  </w:style>
  <w:style w:type="character" w:customStyle="1" w:styleId="AmainreturnChar">
    <w:name w:val="A main return Char"/>
    <w:basedOn w:val="DefaultParagraphFont"/>
    <w:link w:val="Amainreturn"/>
    <w:locked/>
    <w:rsid w:val="00327119"/>
    <w:rPr>
      <w:sz w:val="24"/>
      <w:lang w:eastAsia="en-US"/>
    </w:rPr>
  </w:style>
  <w:style w:type="character" w:customStyle="1" w:styleId="aDefChar">
    <w:name w:val="aDef Char"/>
    <w:basedOn w:val="DefaultParagraphFont"/>
    <w:link w:val="aDef"/>
    <w:locked/>
    <w:rsid w:val="00327119"/>
    <w:rPr>
      <w:sz w:val="24"/>
      <w:lang w:eastAsia="en-US"/>
    </w:rPr>
  </w:style>
  <w:style w:type="character" w:customStyle="1" w:styleId="AmainChar">
    <w:name w:val="A main Char"/>
    <w:basedOn w:val="DefaultParagraphFont"/>
    <w:link w:val="Amain"/>
    <w:locked/>
    <w:rsid w:val="00327119"/>
    <w:rPr>
      <w:sz w:val="24"/>
      <w:lang w:eastAsia="en-US"/>
    </w:rPr>
  </w:style>
  <w:style w:type="character" w:customStyle="1" w:styleId="AparaChar">
    <w:name w:val="A para Char"/>
    <w:basedOn w:val="DefaultParagraphFont"/>
    <w:link w:val="Apara"/>
    <w:locked/>
    <w:rsid w:val="00327119"/>
    <w:rPr>
      <w:sz w:val="24"/>
      <w:lang w:eastAsia="en-US"/>
    </w:rPr>
  </w:style>
  <w:style w:type="character" w:customStyle="1" w:styleId="AH5SecChar">
    <w:name w:val="A H5 Sec Char"/>
    <w:basedOn w:val="DefaultParagraphFont"/>
    <w:link w:val="AH5Sec"/>
    <w:locked/>
    <w:rsid w:val="00327119"/>
    <w:rPr>
      <w:rFonts w:ascii="Arial" w:hAnsi="Arial"/>
      <w:b/>
      <w:sz w:val="24"/>
      <w:lang w:eastAsia="en-US"/>
    </w:rPr>
  </w:style>
  <w:style w:type="character" w:styleId="Hyperlink">
    <w:name w:val="Hyperlink"/>
    <w:basedOn w:val="DefaultParagraphFont"/>
    <w:uiPriority w:val="99"/>
    <w:unhideWhenUsed/>
    <w:rsid w:val="00DD7D8E"/>
    <w:rPr>
      <w:color w:val="0000FF" w:themeColor="hyperlink"/>
      <w:u w:val="single"/>
    </w:rPr>
  </w:style>
  <w:style w:type="paragraph" w:customStyle="1" w:styleId="headingparagraph">
    <w:name w:val="headingparagraph"/>
    <w:basedOn w:val="Normal"/>
    <w:rsid w:val="00327119"/>
    <w:pPr>
      <w:spacing w:before="100" w:beforeAutospacing="1" w:after="200"/>
      <w:ind w:left="340" w:hanging="340"/>
    </w:pPr>
    <w:rPr>
      <w:rFonts w:ascii="Arial" w:hAnsi="Arial" w:cs="Arial"/>
      <w:szCs w:val="24"/>
      <w:lang w:eastAsia="en-AU"/>
    </w:rPr>
  </w:style>
  <w:style w:type="paragraph" w:customStyle="1" w:styleId="leftparagraph">
    <w:name w:val="leftparagraph"/>
    <w:basedOn w:val="Normal"/>
    <w:rsid w:val="001A240C"/>
    <w:pPr>
      <w:spacing w:before="160" w:after="200"/>
      <w:ind w:left="340"/>
    </w:pPr>
    <w:rPr>
      <w:szCs w:val="24"/>
      <w:lang w:eastAsia="en-AU"/>
    </w:rPr>
  </w:style>
  <w:style w:type="paragraph" w:customStyle="1" w:styleId="txt1">
    <w:name w:val="txt1"/>
    <w:uiPriority w:val="99"/>
    <w:rsid w:val="00D81B77"/>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txt2">
    <w:name w:val="txt2"/>
    <w:uiPriority w:val="99"/>
    <w:rsid w:val="00D81B77"/>
    <w:pPr>
      <w:tabs>
        <w:tab w:val="right" w:leader="dot" w:pos="8500"/>
      </w:tabs>
      <w:suppressAutoHyphens/>
      <w:autoSpaceDE w:val="0"/>
      <w:autoSpaceDN w:val="0"/>
      <w:adjustRightInd w:val="0"/>
      <w:spacing w:before="60" w:line="180" w:lineRule="atLeast"/>
      <w:ind w:left="2260"/>
      <w:jc w:val="both"/>
    </w:pPr>
    <w:rPr>
      <w:rFonts w:ascii="Arial" w:hAnsi="Arial" w:cs="Arial"/>
      <w:color w:val="000000"/>
      <w:w w:val="0"/>
      <w:sz w:val="18"/>
      <w:szCs w:val="18"/>
      <w:lang w:val="en-GB"/>
    </w:rPr>
  </w:style>
  <w:style w:type="paragraph" w:customStyle="1" w:styleId="txt3">
    <w:name w:val="txt3"/>
    <w:uiPriority w:val="99"/>
    <w:rsid w:val="00D81B77"/>
    <w:pPr>
      <w:tabs>
        <w:tab w:val="right" w:leader="dot" w:pos="8500"/>
      </w:tabs>
      <w:suppressAutoHyphens/>
      <w:autoSpaceDE w:val="0"/>
      <w:autoSpaceDN w:val="0"/>
      <w:adjustRightInd w:val="0"/>
      <w:spacing w:before="80" w:line="180" w:lineRule="atLeast"/>
      <w:ind w:left="2820"/>
      <w:jc w:val="both"/>
    </w:pPr>
    <w:rPr>
      <w:rFonts w:ascii="Arial" w:hAnsi="Arial" w:cs="Arial"/>
      <w:color w:val="000000"/>
      <w:w w:val="0"/>
      <w:sz w:val="18"/>
      <w:szCs w:val="18"/>
      <w:lang w:val="en-GB"/>
    </w:rPr>
  </w:style>
  <w:style w:type="character" w:styleId="Emphasis">
    <w:name w:val="Emphasis"/>
    <w:uiPriority w:val="99"/>
    <w:qFormat/>
    <w:rsid w:val="00D81B77"/>
    <w:rPr>
      <w:i/>
      <w:iCs/>
    </w:rPr>
  </w:style>
  <w:style w:type="character" w:customStyle="1" w:styleId="defterm">
    <w:name w:val="defterm"/>
    <w:uiPriority w:val="99"/>
    <w:rsid w:val="00D81B77"/>
    <w:rPr>
      <w:b/>
      <w:bCs/>
      <w:i/>
      <w:iCs/>
    </w:rPr>
  </w:style>
  <w:style w:type="paragraph" w:customStyle="1" w:styleId="heading10">
    <w:name w:val="heading1"/>
    <w:uiPriority w:val="99"/>
    <w:rsid w:val="00D81B77"/>
    <w:pPr>
      <w:keepNext/>
      <w:suppressAutoHyphens/>
      <w:autoSpaceDE w:val="0"/>
      <w:autoSpaceDN w:val="0"/>
      <w:adjustRightInd w:val="0"/>
      <w:spacing w:before="200" w:line="200" w:lineRule="atLeast"/>
      <w:ind w:left="1700"/>
    </w:pPr>
    <w:rPr>
      <w:rFonts w:ascii="Arial" w:hAnsi="Arial" w:cs="Arial"/>
      <w:b/>
      <w:bCs/>
      <w:color w:val="000000"/>
      <w:w w:val="0"/>
      <w:lang w:val="en-GB"/>
    </w:rPr>
  </w:style>
  <w:style w:type="paragraph" w:customStyle="1" w:styleId="txt">
    <w:name w:val="txt"/>
    <w:uiPriority w:val="99"/>
    <w:rsid w:val="00D81B77"/>
    <w:pPr>
      <w:tabs>
        <w:tab w:val="right" w:leader="dot" w:pos="8500"/>
      </w:tabs>
      <w:suppressAutoHyphens/>
      <w:autoSpaceDE w:val="0"/>
      <w:autoSpaceDN w:val="0"/>
      <w:adjustRightInd w:val="0"/>
      <w:spacing w:before="120" w:line="220" w:lineRule="atLeast"/>
      <w:ind w:left="2260"/>
      <w:jc w:val="both"/>
    </w:pPr>
    <w:rPr>
      <w:color w:val="000000"/>
      <w:w w:val="0"/>
      <w:sz w:val="22"/>
      <w:szCs w:val="22"/>
      <w:lang w:val="en-GB"/>
    </w:rPr>
  </w:style>
  <w:style w:type="paragraph" w:customStyle="1" w:styleId="txt4">
    <w:name w:val="txt4"/>
    <w:uiPriority w:val="99"/>
    <w:rsid w:val="00D81B77"/>
    <w:pPr>
      <w:tabs>
        <w:tab w:val="right" w:leader="dot" w:pos="8500"/>
      </w:tabs>
      <w:suppressAutoHyphens/>
      <w:autoSpaceDE w:val="0"/>
      <w:autoSpaceDN w:val="0"/>
      <w:adjustRightInd w:val="0"/>
      <w:spacing w:before="80" w:line="220" w:lineRule="atLeast"/>
      <w:ind w:left="2820"/>
      <w:jc w:val="both"/>
    </w:pPr>
    <w:rPr>
      <w:color w:val="000000"/>
      <w:w w:val="0"/>
      <w:sz w:val="22"/>
      <w:szCs w:val="22"/>
      <w:lang w:val="en-GB"/>
    </w:rPr>
  </w:style>
  <w:style w:type="paragraph" w:customStyle="1" w:styleId="repealedtxt">
    <w:name w:val="repealedtxt"/>
    <w:uiPriority w:val="99"/>
    <w:rsid w:val="00D81B77"/>
    <w:pPr>
      <w:suppressAutoHyphens/>
      <w:autoSpaceDE w:val="0"/>
      <w:autoSpaceDN w:val="0"/>
      <w:adjustRightInd w:val="0"/>
      <w:spacing w:line="220" w:lineRule="atLeast"/>
      <w:ind w:left="2820"/>
      <w:jc w:val="both"/>
    </w:pPr>
    <w:rPr>
      <w:color w:val="000000"/>
      <w:w w:val="0"/>
      <w:sz w:val="22"/>
      <w:szCs w:val="22"/>
      <w:lang w:val="en-GB"/>
    </w:rPr>
  </w:style>
  <w:style w:type="paragraph" w:customStyle="1" w:styleId="txt5">
    <w:name w:val="txt5"/>
    <w:uiPriority w:val="99"/>
    <w:rsid w:val="00D81B77"/>
    <w:pPr>
      <w:tabs>
        <w:tab w:val="right" w:leader="dot" w:pos="8500"/>
      </w:tabs>
      <w:suppressAutoHyphens/>
      <w:autoSpaceDE w:val="0"/>
      <w:autoSpaceDN w:val="0"/>
      <w:adjustRightInd w:val="0"/>
      <w:spacing w:before="60" w:line="220" w:lineRule="atLeast"/>
      <w:ind w:left="3400"/>
      <w:jc w:val="both"/>
    </w:pPr>
    <w:rPr>
      <w:color w:val="000000"/>
      <w:w w:val="0"/>
      <w:sz w:val="22"/>
      <w:szCs w:val="22"/>
      <w:lang w:val="en-GB"/>
    </w:rPr>
  </w:style>
  <w:style w:type="paragraph" w:customStyle="1" w:styleId="txt6">
    <w:name w:val="txt6"/>
    <w:uiPriority w:val="99"/>
    <w:rsid w:val="00D81B77"/>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heading">
    <w:name w:val="heading"/>
    <w:uiPriority w:val="99"/>
    <w:rsid w:val="00D81B77"/>
    <w:pPr>
      <w:keepNext/>
      <w:suppressAutoHyphens/>
      <w:autoSpaceDE w:val="0"/>
      <w:autoSpaceDN w:val="0"/>
      <w:adjustRightInd w:val="0"/>
      <w:spacing w:before="280" w:line="280" w:lineRule="atLeast"/>
      <w:ind w:left="2260"/>
    </w:pPr>
    <w:rPr>
      <w:rFonts w:ascii="Arial" w:hAnsi="Arial" w:cs="Arial"/>
      <w:b/>
      <w:bCs/>
      <w:color w:val="000000"/>
      <w:w w:val="0"/>
      <w:sz w:val="28"/>
      <w:szCs w:val="28"/>
      <w:lang w:val="en-GB"/>
    </w:rPr>
  </w:style>
  <w:style w:type="paragraph" w:customStyle="1" w:styleId="txt7">
    <w:name w:val="txt7"/>
    <w:uiPriority w:val="99"/>
    <w:rsid w:val="00D81B77"/>
    <w:pPr>
      <w:tabs>
        <w:tab w:val="right" w:leader="dot" w:pos="8500"/>
      </w:tabs>
      <w:suppressAutoHyphens/>
      <w:autoSpaceDE w:val="0"/>
      <w:autoSpaceDN w:val="0"/>
      <w:adjustRightInd w:val="0"/>
      <w:spacing w:before="80" w:line="180" w:lineRule="atLeast"/>
      <w:ind w:left="2820"/>
      <w:jc w:val="both"/>
    </w:pPr>
    <w:rPr>
      <w:rFonts w:ascii="Arial" w:hAnsi="Arial" w:cs="Arial"/>
      <w:color w:val="000000"/>
      <w:w w:val="0"/>
      <w:sz w:val="18"/>
      <w:szCs w:val="18"/>
      <w:lang w:val="en-GB"/>
    </w:rPr>
  </w:style>
  <w:style w:type="paragraph" w:customStyle="1" w:styleId="heading40">
    <w:name w:val="heading4"/>
    <w:uiPriority w:val="99"/>
    <w:rsid w:val="00D81B77"/>
    <w:pPr>
      <w:keepNext/>
      <w:suppressAutoHyphens/>
      <w:autoSpaceDE w:val="0"/>
      <w:autoSpaceDN w:val="0"/>
      <w:adjustRightInd w:val="0"/>
      <w:spacing w:before="240" w:line="240" w:lineRule="atLeast"/>
      <w:ind w:left="2820"/>
    </w:pPr>
    <w:rPr>
      <w:rFonts w:ascii="Arial" w:hAnsi="Arial" w:cs="Arial"/>
      <w:b/>
      <w:bCs/>
      <w:color w:val="000000"/>
      <w:w w:val="0"/>
      <w:sz w:val="24"/>
      <w:szCs w:val="24"/>
      <w:lang w:val="en-GB"/>
    </w:rPr>
  </w:style>
  <w:style w:type="paragraph" w:customStyle="1" w:styleId="txt8">
    <w:name w:val="txt8"/>
    <w:uiPriority w:val="99"/>
    <w:rsid w:val="00D81B77"/>
    <w:pPr>
      <w:tabs>
        <w:tab w:val="right" w:leader="dot" w:pos="8500"/>
      </w:tabs>
      <w:suppressAutoHyphens/>
      <w:autoSpaceDE w:val="0"/>
      <w:autoSpaceDN w:val="0"/>
      <w:adjustRightInd w:val="0"/>
      <w:spacing w:before="60" w:line="220" w:lineRule="atLeast"/>
      <w:ind w:left="2820"/>
      <w:jc w:val="both"/>
    </w:pPr>
    <w:rPr>
      <w:color w:val="000000"/>
      <w:w w:val="0"/>
      <w:sz w:val="22"/>
      <w:szCs w:val="22"/>
      <w:lang w:val="en-GB"/>
    </w:rPr>
  </w:style>
  <w:style w:type="character" w:customStyle="1" w:styleId="b">
    <w:name w:val="b"/>
    <w:uiPriority w:val="99"/>
    <w:rsid w:val="00D81B77"/>
    <w:rPr>
      <w:b/>
      <w:bCs/>
    </w:rPr>
  </w:style>
  <w:style w:type="paragraph" w:customStyle="1" w:styleId="sourceref">
    <w:name w:val="sourceref"/>
    <w:uiPriority w:val="99"/>
    <w:rsid w:val="00D81B77"/>
    <w:pPr>
      <w:suppressAutoHyphens/>
      <w:autoSpaceDE w:val="0"/>
      <w:autoSpaceDN w:val="0"/>
      <w:adjustRightInd w:val="0"/>
      <w:spacing w:before="220" w:after="220" w:line="120" w:lineRule="atLeast"/>
      <w:jc w:val="right"/>
    </w:pPr>
    <w:rPr>
      <w:rFonts w:ascii="Arial" w:hAnsi="Arial" w:cs="Arial"/>
      <w:color w:val="000000"/>
      <w:w w:val="0"/>
      <w:sz w:val="18"/>
      <w:szCs w:val="18"/>
      <w:lang w:val="en-GB"/>
    </w:rPr>
  </w:style>
  <w:style w:type="paragraph" w:customStyle="1" w:styleId="txt14">
    <w:name w:val="txt14"/>
    <w:uiPriority w:val="99"/>
    <w:rsid w:val="00D81B77"/>
    <w:pPr>
      <w:tabs>
        <w:tab w:val="right" w:leader="dot" w:pos="8500"/>
      </w:tabs>
      <w:suppressAutoHyphens/>
      <w:autoSpaceDE w:val="0"/>
      <w:autoSpaceDN w:val="0"/>
      <w:adjustRightInd w:val="0"/>
      <w:spacing w:before="60" w:line="220" w:lineRule="atLeast"/>
      <w:ind w:left="1120"/>
      <w:jc w:val="both"/>
    </w:pPr>
    <w:rPr>
      <w:color w:val="000000"/>
      <w:w w:val="0"/>
      <w:sz w:val="22"/>
      <w:szCs w:val="22"/>
      <w:lang w:val="en-GB"/>
    </w:rPr>
  </w:style>
  <w:style w:type="paragraph" w:customStyle="1" w:styleId="txt15">
    <w:name w:val="txt15"/>
    <w:uiPriority w:val="99"/>
    <w:rsid w:val="00D81B77"/>
    <w:pPr>
      <w:tabs>
        <w:tab w:val="right" w:leader="dot" w:pos="8500"/>
      </w:tabs>
      <w:suppressAutoHyphens/>
      <w:autoSpaceDE w:val="0"/>
      <w:autoSpaceDN w:val="0"/>
      <w:adjustRightInd w:val="0"/>
      <w:spacing w:before="80" w:line="220" w:lineRule="atLeast"/>
      <w:ind w:left="1700"/>
      <w:jc w:val="both"/>
    </w:pPr>
    <w:rPr>
      <w:color w:val="000000"/>
      <w:w w:val="0"/>
      <w:sz w:val="22"/>
      <w:szCs w:val="22"/>
      <w:lang w:val="en-GB"/>
    </w:rPr>
  </w:style>
  <w:style w:type="paragraph" w:customStyle="1" w:styleId="txt16">
    <w:name w:val="txt16"/>
    <w:uiPriority w:val="99"/>
    <w:rsid w:val="00D81B77"/>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heading80">
    <w:name w:val="heading8"/>
    <w:uiPriority w:val="99"/>
    <w:rsid w:val="00D81B77"/>
    <w:pPr>
      <w:keepNext/>
      <w:suppressAutoHyphens/>
      <w:autoSpaceDE w:val="0"/>
      <w:autoSpaceDN w:val="0"/>
      <w:adjustRightInd w:val="0"/>
      <w:spacing w:before="240" w:line="220" w:lineRule="atLeast"/>
      <w:ind w:left="1120"/>
    </w:pPr>
    <w:rPr>
      <w:rFonts w:ascii="Arial" w:hAnsi="Arial" w:cs="Arial"/>
      <w:b/>
      <w:bCs/>
      <w:color w:val="000000"/>
      <w:w w:val="0"/>
      <w:sz w:val="22"/>
      <w:szCs w:val="22"/>
      <w:lang w:val="en-GB"/>
    </w:rPr>
  </w:style>
  <w:style w:type="paragraph" w:customStyle="1" w:styleId="txt17">
    <w:name w:val="txt17"/>
    <w:uiPriority w:val="99"/>
    <w:rsid w:val="00D81B77"/>
    <w:pPr>
      <w:tabs>
        <w:tab w:val="right" w:leader="dot" w:pos="8500"/>
      </w:tabs>
      <w:suppressAutoHyphens/>
      <w:autoSpaceDE w:val="0"/>
      <w:autoSpaceDN w:val="0"/>
      <w:adjustRightInd w:val="0"/>
      <w:spacing w:before="60" w:line="220" w:lineRule="atLeast"/>
      <w:ind w:left="1120"/>
      <w:jc w:val="both"/>
    </w:pPr>
    <w:rPr>
      <w:color w:val="000000"/>
      <w:w w:val="0"/>
      <w:sz w:val="22"/>
      <w:szCs w:val="22"/>
      <w:lang w:val="en-GB"/>
    </w:rPr>
  </w:style>
  <w:style w:type="paragraph" w:customStyle="1" w:styleId="heading90">
    <w:name w:val="heading9"/>
    <w:uiPriority w:val="99"/>
    <w:rsid w:val="00D81B77"/>
    <w:pPr>
      <w:keepNext/>
      <w:suppressAutoHyphens/>
      <w:autoSpaceDE w:val="0"/>
      <w:autoSpaceDN w:val="0"/>
      <w:adjustRightInd w:val="0"/>
      <w:spacing w:before="200" w:line="200" w:lineRule="atLeast"/>
      <w:ind w:left="1700"/>
    </w:pPr>
    <w:rPr>
      <w:rFonts w:ascii="Arial" w:hAnsi="Arial" w:cs="Arial"/>
      <w:b/>
      <w:bCs/>
      <w:color w:val="000000"/>
      <w:w w:val="0"/>
      <w:lang w:val="en-GB"/>
    </w:rPr>
  </w:style>
  <w:style w:type="paragraph" w:customStyle="1" w:styleId="txt18">
    <w:name w:val="txt18"/>
    <w:uiPriority w:val="99"/>
    <w:rsid w:val="00D81B77"/>
    <w:pPr>
      <w:tabs>
        <w:tab w:val="right" w:leader="dot" w:pos="8500"/>
      </w:tabs>
      <w:suppressAutoHyphens/>
      <w:autoSpaceDE w:val="0"/>
      <w:autoSpaceDN w:val="0"/>
      <w:adjustRightInd w:val="0"/>
      <w:spacing w:before="120" w:line="220" w:lineRule="atLeast"/>
      <w:ind w:left="2260"/>
      <w:jc w:val="both"/>
    </w:pPr>
    <w:rPr>
      <w:color w:val="000000"/>
      <w:w w:val="0"/>
      <w:sz w:val="22"/>
      <w:szCs w:val="22"/>
      <w:lang w:val="en-GB"/>
    </w:rPr>
  </w:style>
  <w:style w:type="character" w:customStyle="1" w:styleId="FmSymbol">
    <w:name w:val="FmSymbol"/>
    <w:uiPriority w:val="99"/>
    <w:rsid w:val="00D81B77"/>
    <w:rPr>
      <w:rFonts w:ascii="Symbol" w:hAnsi="Symbol" w:cs="Symbol"/>
    </w:rPr>
  </w:style>
  <w:style w:type="paragraph" w:customStyle="1" w:styleId="heading70">
    <w:name w:val="heading7"/>
    <w:uiPriority w:val="99"/>
    <w:rsid w:val="00D81B77"/>
    <w:pPr>
      <w:keepNext/>
      <w:suppressAutoHyphens/>
      <w:autoSpaceDE w:val="0"/>
      <w:autoSpaceDN w:val="0"/>
      <w:adjustRightInd w:val="0"/>
      <w:spacing w:before="240" w:line="200" w:lineRule="atLeast"/>
      <w:ind w:left="1120"/>
    </w:pPr>
    <w:rPr>
      <w:rFonts w:ascii="Arial" w:hAnsi="Arial" w:cs="Arial"/>
      <w:b/>
      <w:bCs/>
      <w:color w:val="000000"/>
      <w:w w:val="0"/>
      <w:lang w:val="en-GB"/>
    </w:rPr>
  </w:style>
  <w:style w:type="paragraph" w:customStyle="1" w:styleId="table1">
    <w:name w:val="table1"/>
    <w:uiPriority w:val="99"/>
    <w:rsid w:val="00D81B77"/>
    <w:pPr>
      <w:suppressAutoHyphens/>
      <w:autoSpaceDE w:val="0"/>
      <w:autoSpaceDN w:val="0"/>
      <w:adjustRightInd w:val="0"/>
      <w:spacing w:line="200" w:lineRule="atLeast"/>
      <w:ind w:left="1120"/>
      <w:jc w:val="both"/>
    </w:pPr>
    <w:rPr>
      <w:color w:val="000000"/>
      <w:w w:val="0"/>
      <w:lang w:val="en-GB"/>
    </w:rPr>
  </w:style>
  <w:style w:type="paragraph" w:customStyle="1" w:styleId="headingfloat1">
    <w:name w:val="headingfloat1"/>
    <w:uiPriority w:val="99"/>
    <w:rsid w:val="00D81B77"/>
    <w:pPr>
      <w:suppressAutoHyphens/>
      <w:autoSpaceDE w:val="0"/>
      <w:autoSpaceDN w:val="0"/>
      <w:adjustRightInd w:val="0"/>
      <w:spacing w:before="80" w:line="200" w:lineRule="atLeast"/>
      <w:ind w:left="1120"/>
    </w:pPr>
    <w:rPr>
      <w:rFonts w:ascii="Arial" w:hAnsi="Arial" w:cs="Arial"/>
      <w:color w:val="000000"/>
      <w:w w:val="0"/>
      <w:lang w:val="en-GB"/>
    </w:rPr>
  </w:style>
  <w:style w:type="paragraph" w:customStyle="1" w:styleId="table2">
    <w:name w:val="table2"/>
    <w:uiPriority w:val="99"/>
    <w:rsid w:val="00D81B77"/>
    <w:pPr>
      <w:suppressAutoHyphens/>
      <w:autoSpaceDE w:val="0"/>
      <w:autoSpaceDN w:val="0"/>
      <w:adjustRightInd w:val="0"/>
      <w:spacing w:before="60" w:line="200" w:lineRule="atLeast"/>
      <w:ind w:left="1120"/>
      <w:jc w:val="both"/>
    </w:pPr>
    <w:rPr>
      <w:color w:val="000000"/>
      <w:w w:val="0"/>
      <w:lang w:val="en-GB"/>
    </w:rPr>
  </w:style>
  <w:style w:type="paragraph" w:customStyle="1" w:styleId="table3">
    <w:name w:val="table3"/>
    <w:uiPriority w:val="99"/>
    <w:rsid w:val="00D81B77"/>
    <w:pPr>
      <w:suppressAutoHyphens/>
      <w:autoSpaceDE w:val="0"/>
      <w:autoSpaceDN w:val="0"/>
      <w:adjustRightInd w:val="0"/>
      <w:spacing w:before="60" w:line="200" w:lineRule="atLeast"/>
      <w:ind w:left="1120"/>
      <w:jc w:val="both"/>
    </w:pPr>
    <w:rPr>
      <w:color w:val="000000"/>
      <w:w w:val="0"/>
      <w:lang w:val="en-GB"/>
    </w:rPr>
  </w:style>
  <w:style w:type="paragraph" w:customStyle="1" w:styleId="txt23">
    <w:name w:val="txt23"/>
    <w:uiPriority w:val="99"/>
    <w:rsid w:val="00D81B77"/>
    <w:pPr>
      <w:tabs>
        <w:tab w:val="right" w:leader="dot" w:pos="8500"/>
      </w:tabs>
      <w:suppressAutoHyphens/>
      <w:autoSpaceDE w:val="0"/>
      <w:autoSpaceDN w:val="0"/>
      <w:adjustRightInd w:val="0"/>
      <w:spacing w:before="60" w:line="200" w:lineRule="atLeast"/>
    </w:pPr>
    <w:rPr>
      <w:color w:val="000000"/>
      <w:w w:val="0"/>
      <w:lang w:val="en-GB"/>
    </w:rPr>
  </w:style>
  <w:style w:type="paragraph" w:customStyle="1" w:styleId="txt24">
    <w:name w:val="txt24"/>
    <w:uiPriority w:val="99"/>
    <w:rsid w:val="00D81B77"/>
    <w:pPr>
      <w:tabs>
        <w:tab w:val="right" w:leader="dot" w:pos="8500"/>
      </w:tabs>
      <w:suppressAutoHyphens/>
      <w:autoSpaceDE w:val="0"/>
      <w:autoSpaceDN w:val="0"/>
      <w:adjustRightInd w:val="0"/>
      <w:spacing w:before="60" w:line="200" w:lineRule="atLeast"/>
    </w:pPr>
    <w:rPr>
      <w:rFonts w:ascii="Arial" w:hAnsi="Arial" w:cs="Arial"/>
      <w:b/>
      <w:bCs/>
      <w:color w:val="000000"/>
      <w:w w:val="0"/>
      <w:lang w:val="en-GB"/>
    </w:rPr>
  </w:style>
  <w:style w:type="paragraph" w:customStyle="1" w:styleId="entry">
    <w:name w:val="entry"/>
    <w:uiPriority w:val="99"/>
    <w:rsid w:val="00D81B77"/>
    <w:pPr>
      <w:suppressAutoHyphens/>
      <w:autoSpaceDE w:val="0"/>
      <w:autoSpaceDN w:val="0"/>
      <w:adjustRightInd w:val="0"/>
      <w:spacing w:line="220" w:lineRule="atLeast"/>
    </w:pPr>
    <w:rPr>
      <w:color w:val="000000"/>
      <w:w w:val="0"/>
      <w:lang w:val="en-GB"/>
    </w:rPr>
  </w:style>
  <w:style w:type="paragraph" w:customStyle="1" w:styleId="entry1">
    <w:name w:val="entry1"/>
    <w:uiPriority w:val="99"/>
    <w:rsid w:val="00D81B77"/>
    <w:pPr>
      <w:suppressAutoHyphens/>
      <w:autoSpaceDE w:val="0"/>
      <w:autoSpaceDN w:val="0"/>
      <w:adjustRightInd w:val="0"/>
      <w:spacing w:line="220" w:lineRule="atLeast"/>
    </w:pPr>
    <w:rPr>
      <w:rFonts w:ascii="Arial" w:hAnsi="Arial" w:cs="Arial"/>
      <w:b/>
      <w:bCs/>
      <w:color w:val="000000"/>
      <w:w w:val="0"/>
      <w:lang w:val="en-GB"/>
    </w:rPr>
  </w:style>
  <w:style w:type="paragraph" w:customStyle="1" w:styleId="headingfloat2">
    <w:name w:val="headingfloat2"/>
    <w:uiPriority w:val="99"/>
    <w:rsid w:val="00D81B77"/>
    <w:pPr>
      <w:suppressAutoHyphens/>
      <w:autoSpaceDE w:val="0"/>
      <w:autoSpaceDN w:val="0"/>
      <w:adjustRightInd w:val="0"/>
      <w:spacing w:before="80" w:line="220" w:lineRule="atLeast"/>
    </w:pPr>
    <w:rPr>
      <w:rFonts w:ascii="Arial" w:hAnsi="Arial" w:cs="Arial"/>
      <w:color w:val="000000"/>
      <w:w w:val="0"/>
      <w:lang w:val="en-GB"/>
    </w:rPr>
  </w:style>
  <w:style w:type="paragraph" w:customStyle="1" w:styleId="txt26">
    <w:name w:val="txt26"/>
    <w:uiPriority w:val="99"/>
    <w:rsid w:val="00D81B77"/>
    <w:pPr>
      <w:tabs>
        <w:tab w:val="right" w:leader="dot" w:pos="8500"/>
      </w:tabs>
      <w:suppressAutoHyphens/>
      <w:autoSpaceDE w:val="0"/>
      <w:autoSpaceDN w:val="0"/>
      <w:adjustRightInd w:val="0"/>
      <w:spacing w:before="80" w:line="200" w:lineRule="atLeast"/>
      <w:ind w:left="560"/>
    </w:pPr>
    <w:rPr>
      <w:color w:val="000000"/>
      <w:w w:val="0"/>
      <w:lang w:val="en-GB"/>
    </w:rPr>
  </w:style>
  <w:style w:type="paragraph" w:customStyle="1" w:styleId="no17">
    <w:name w:val="no17"/>
    <w:uiPriority w:val="99"/>
    <w:rsid w:val="00D81B77"/>
    <w:pPr>
      <w:suppressAutoHyphens/>
      <w:autoSpaceDE w:val="0"/>
      <w:autoSpaceDN w:val="0"/>
      <w:adjustRightInd w:val="0"/>
      <w:spacing w:before="80" w:line="200" w:lineRule="atLeast"/>
    </w:pPr>
    <w:rPr>
      <w:color w:val="000000"/>
      <w:w w:val="0"/>
      <w:lang w:val="en-GB"/>
    </w:rPr>
  </w:style>
  <w:style w:type="paragraph" w:customStyle="1" w:styleId="table4">
    <w:name w:val="table4"/>
    <w:uiPriority w:val="99"/>
    <w:rsid w:val="00D81B77"/>
    <w:pPr>
      <w:suppressAutoHyphens/>
      <w:autoSpaceDE w:val="0"/>
      <w:autoSpaceDN w:val="0"/>
      <w:adjustRightInd w:val="0"/>
      <w:spacing w:before="120" w:line="200" w:lineRule="atLeast"/>
      <w:ind w:left="1120"/>
      <w:jc w:val="both"/>
    </w:pPr>
    <w:rPr>
      <w:color w:val="000000"/>
      <w:w w:val="0"/>
      <w:lang w:val="en-GB"/>
    </w:rPr>
  </w:style>
  <w:style w:type="paragraph" w:customStyle="1" w:styleId="txt19">
    <w:name w:val="txt19"/>
    <w:uiPriority w:val="99"/>
    <w:rsid w:val="00D81B77"/>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txt20">
    <w:name w:val="txt20"/>
    <w:uiPriority w:val="99"/>
    <w:rsid w:val="00D81B77"/>
    <w:pPr>
      <w:tabs>
        <w:tab w:val="right" w:leader="dot" w:pos="8500"/>
      </w:tabs>
      <w:suppressAutoHyphens/>
      <w:autoSpaceDE w:val="0"/>
      <w:autoSpaceDN w:val="0"/>
      <w:adjustRightInd w:val="0"/>
      <w:spacing w:before="80" w:line="220" w:lineRule="atLeast"/>
      <w:ind w:left="2820"/>
      <w:jc w:val="both"/>
    </w:pPr>
    <w:rPr>
      <w:color w:val="000000"/>
      <w:w w:val="0"/>
      <w:sz w:val="22"/>
      <w:szCs w:val="22"/>
      <w:lang w:val="en-GB"/>
    </w:rPr>
  </w:style>
  <w:style w:type="paragraph" w:customStyle="1" w:styleId="txt21">
    <w:name w:val="txt21"/>
    <w:uiPriority w:val="99"/>
    <w:rsid w:val="00D81B77"/>
    <w:pPr>
      <w:tabs>
        <w:tab w:val="right" w:leader="dot" w:pos="8500"/>
      </w:tabs>
      <w:suppressAutoHyphens/>
      <w:autoSpaceDE w:val="0"/>
      <w:autoSpaceDN w:val="0"/>
      <w:adjustRightInd w:val="0"/>
      <w:spacing w:before="60" w:line="220" w:lineRule="atLeast"/>
      <w:ind w:left="3400"/>
      <w:jc w:val="both"/>
    </w:pPr>
    <w:rPr>
      <w:color w:val="000000"/>
      <w:w w:val="0"/>
      <w:sz w:val="22"/>
      <w:szCs w:val="22"/>
      <w:lang w:val="en-GB"/>
    </w:rPr>
  </w:style>
  <w:style w:type="paragraph" w:customStyle="1" w:styleId="txt22">
    <w:name w:val="txt22"/>
    <w:uiPriority w:val="99"/>
    <w:rsid w:val="00D81B77"/>
    <w:pPr>
      <w:tabs>
        <w:tab w:val="right" w:leader="dot" w:pos="8500"/>
      </w:tabs>
      <w:suppressAutoHyphens/>
      <w:autoSpaceDE w:val="0"/>
      <w:autoSpaceDN w:val="0"/>
      <w:adjustRightInd w:val="0"/>
      <w:spacing w:before="60" w:line="180" w:lineRule="atLeast"/>
      <w:ind w:left="2260"/>
      <w:jc w:val="both"/>
    </w:pPr>
    <w:rPr>
      <w:rFonts w:ascii="Arial" w:hAnsi="Arial" w:cs="Arial"/>
      <w:color w:val="000000"/>
      <w:w w:val="0"/>
      <w:sz w:val="18"/>
      <w:szCs w:val="18"/>
      <w:lang w:val="en-GB"/>
    </w:rPr>
  </w:style>
  <w:style w:type="paragraph" w:customStyle="1" w:styleId="TableNumbered">
    <w:name w:val="TableNumbered"/>
    <w:basedOn w:val="TableText10"/>
    <w:qFormat/>
    <w:rsid w:val="00DD7D8E"/>
    <w:pPr>
      <w:numPr>
        <w:numId w:val="30"/>
      </w:numPr>
    </w:pPr>
  </w:style>
  <w:style w:type="paragraph" w:customStyle="1" w:styleId="01aPreamble">
    <w:name w:val="01aPreamble"/>
    <w:basedOn w:val="Normal"/>
    <w:qFormat/>
    <w:rsid w:val="00DD7D8E"/>
  </w:style>
  <w:style w:type="paragraph" w:customStyle="1" w:styleId="TableBullet">
    <w:name w:val="TableBullet"/>
    <w:basedOn w:val="TableText10"/>
    <w:qFormat/>
    <w:rsid w:val="00DD7D8E"/>
    <w:pPr>
      <w:numPr>
        <w:numId w:val="36"/>
      </w:numPr>
    </w:pPr>
  </w:style>
  <w:style w:type="paragraph" w:customStyle="1" w:styleId="BillCrest">
    <w:name w:val="Bill Crest"/>
    <w:basedOn w:val="Normal"/>
    <w:next w:val="Normal"/>
    <w:rsid w:val="00DD7D8E"/>
    <w:pPr>
      <w:tabs>
        <w:tab w:val="center" w:pos="3160"/>
      </w:tabs>
      <w:spacing w:after="60"/>
    </w:pPr>
    <w:rPr>
      <w:sz w:val="216"/>
    </w:rPr>
  </w:style>
  <w:style w:type="paragraph" w:customStyle="1" w:styleId="BillNo">
    <w:name w:val="BillNo"/>
    <w:basedOn w:val="BillBasicHeading"/>
    <w:rsid w:val="00DD7D8E"/>
    <w:pPr>
      <w:keepNext w:val="0"/>
      <w:spacing w:before="240"/>
      <w:jc w:val="both"/>
    </w:pPr>
  </w:style>
  <w:style w:type="paragraph" w:customStyle="1" w:styleId="aNoteBulletann">
    <w:name w:val="aNoteBulletann"/>
    <w:basedOn w:val="aNotess"/>
    <w:rsid w:val="002A7E69"/>
    <w:pPr>
      <w:tabs>
        <w:tab w:val="left" w:pos="2200"/>
      </w:tabs>
      <w:spacing w:before="0"/>
      <w:ind w:left="0" w:firstLine="0"/>
    </w:pPr>
  </w:style>
  <w:style w:type="paragraph" w:customStyle="1" w:styleId="aNoteBulletparann">
    <w:name w:val="aNoteBulletparann"/>
    <w:basedOn w:val="aNotepar"/>
    <w:rsid w:val="002A7E69"/>
    <w:pPr>
      <w:tabs>
        <w:tab w:val="left" w:pos="2700"/>
      </w:tabs>
      <w:spacing w:before="0"/>
      <w:ind w:left="0" w:firstLine="0"/>
    </w:pPr>
  </w:style>
  <w:style w:type="paragraph" w:customStyle="1" w:styleId="ISchMain">
    <w:name w:val="I Sch Main"/>
    <w:basedOn w:val="BillBasic"/>
    <w:rsid w:val="00DD7D8E"/>
    <w:pPr>
      <w:tabs>
        <w:tab w:val="right" w:pos="900"/>
        <w:tab w:val="left" w:pos="1100"/>
      </w:tabs>
      <w:ind w:left="1100" w:hanging="1100"/>
    </w:pPr>
  </w:style>
  <w:style w:type="paragraph" w:customStyle="1" w:styleId="ISchpara">
    <w:name w:val="I Sch para"/>
    <w:basedOn w:val="BillBasic"/>
    <w:rsid w:val="00DD7D8E"/>
    <w:pPr>
      <w:tabs>
        <w:tab w:val="right" w:pos="1400"/>
        <w:tab w:val="left" w:pos="1600"/>
      </w:tabs>
      <w:ind w:left="1600" w:hanging="1600"/>
    </w:pPr>
  </w:style>
  <w:style w:type="paragraph" w:customStyle="1" w:styleId="ISchsubpara">
    <w:name w:val="I Sch subpara"/>
    <w:basedOn w:val="BillBasic"/>
    <w:rsid w:val="00DD7D8E"/>
    <w:pPr>
      <w:tabs>
        <w:tab w:val="right" w:pos="1940"/>
        <w:tab w:val="left" w:pos="2140"/>
      </w:tabs>
      <w:ind w:left="2140" w:hanging="2140"/>
    </w:pPr>
  </w:style>
  <w:style w:type="paragraph" w:customStyle="1" w:styleId="ISchsubsubpara">
    <w:name w:val="I Sch subsubpara"/>
    <w:basedOn w:val="BillBasic"/>
    <w:rsid w:val="00DD7D8E"/>
    <w:pPr>
      <w:tabs>
        <w:tab w:val="right" w:pos="2460"/>
        <w:tab w:val="left" w:pos="2660"/>
      </w:tabs>
      <w:ind w:left="2660" w:hanging="2660"/>
    </w:pPr>
  </w:style>
  <w:style w:type="paragraph" w:customStyle="1" w:styleId="Status">
    <w:name w:val="Status"/>
    <w:basedOn w:val="Normal"/>
    <w:rsid w:val="00DD7D8E"/>
    <w:pPr>
      <w:spacing w:before="280"/>
      <w:jc w:val="center"/>
    </w:pPr>
    <w:rPr>
      <w:rFonts w:ascii="Arial" w:hAnsi="Arial"/>
      <w:sz w:val="14"/>
    </w:rPr>
  </w:style>
  <w:style w:type="paragraph" w:customStyle="1" w:styleId="FooterInfoCentre">
    <w:name w:val="FooterInfoCentre"/>
    <w:basedOn w:val="FooterInfo"/>
    <w:rsid w:val="00DD7D8E"/>
    <w:pPr>
      <w:spacing w:before="60"/>
      <w:jc w:val="center"/>
    </w:pPr>
  </w:style>
  <w:style w:type="paragraph" w:customStyle="1" w:styleId="00Spine">
    <w:name w:val="00Spine"/>
    <w:basedOn w:val="Normal"/>
    <w:rsid w:val="00DD7D8E"/>
  </w:style>
  <w:style w:type="paragraph" w:customStyle="1" w:styleId="05Endnote0">
    <w:name w:val="05Endnote"/>
    <w:basedOn w:val="Normal"/>
    <w:rsid w:val="00DD7D8E"/>
  </w:style>
  <w:style w:type="paragraph" w:customStyle="1" w:styleId="06Copyright">
    <w:name w:val="06Copyright"/>
    <w:basedOn w:val="Normal"/>
    <w:rsid w:val="00DD7D8E"/>
  </w:style>
  <w:style w:type="paragraph" w:customStyle="1" w:styleId="RepubNo">
    <w:name w:val="RepubNo"/>
    <w:basedOn w:val="BillBasicHeading"/>
    <w:rsid w:val="00DD7D8E"/>
    <w:pPr>
      <w:keepNext w:val="0"/>
      <w:spacing w:before="600"/>
      <w:jc w:val="both"/>
    </w:pPr>
    <w:rPr>
      <w:sz w:val="26"/>
    </w:rPr>
  </w:style>
  <w:style w:type="paragraph" w:customStyle="1" w:styleId="EffectiveDate">
    <w:name w:val="EffectiveDate"/>
    <w:basedOn w:val="Normal"/>
    <w:rsid w:val="00DD7D8E"/>
    <w:pPr>
      <w:spacing w:before="120"/>
    </w:pPr>
    <w:rPr>
      <w:rFonts w:ascii="Arial" w:hAnsi="Arial"/>
      <w:b/>
      <w:sz w:val="26"/>
    </w:rPr>
  </w:style>
  <w:style w:type="paragraph" w:customStyle="1" w:styleId="CoverInForce">
    <w:name w:val="CoverInForce"/>
    <w:basedOn w:val="BillBasicHeading"/>
    <w:rsid w:val="00DD7D8E"/>
    <w:pPr>
      <w:keepNext w:val="0"/>
      <w:spacing w:before="400"/>
    </w:pPr>
    <w:rPr>
      <w:b w:val="0"/>
    </w:rPr>
  </w:style>
  <w:style w:type="paragraph" w:customStyle="1" w:styleId="CoverHeading">
    <w:name w:val="CoverHeading"/>
    <w:basedOn w:val="Normal"/>
    <w:rsid w:val="00DD7D8E"/>
    <w:rPr>
      <w:rFonts w:ascii="Arial" w:hAnsi="Arial"/>
      <w:b/>
    </w:rPr>
  </w:style>
  <w:style w:type="paragraph" w:customStyle="1" w:styleId="CoverSubHdg">
    <w:name w:val="CoverSubHdg"/>
    <w:basedOn w:val="CoverHeading"/>
    <w:rsid w:val="00DD7D8E"/>
    <w:pPr>
      <w:spacing w:before="120"/>
    </w:pPr>
    <w:rPr>
      <w:sz w:val="20"/>
    </w:rPr>
  </w:style>
  <w:style w:type="paragraph" w:customStyle="1" w:styleId="CoverActName">
    <w:name w:val="CoverActName"/>
    <w:basedOn w:val="BillBasicHeading"/>
    <w:rsid w:val="00DD7D8E"/>
    <w:pPr>
      <w:keepNext w:val="0"/>
      <w:spacing w:before="260"/>
    </w:pPr>
  </w:style>
  <w:style w:type="paragraph" w:customStyle="1" w:styleId="CoverText">
    <w:name w:val="CoverText"/>
    <w:basedOn w:val="Normal"/>
    <w:uiPriority w:val="99"/>
    <w:rsid w:val="00DD7D8E"/>
    <w:pPr>
      <w:spacing w:before="100"/>
      <w:jc w:val="both"/>
    </w:pPr>
    <w:rPr>
      <w:sz w:val="20"/>
    </w:rPr>
  </w:style>
  <w:style w:type="paragraph" w:customStyle="1" w:styleId="CoverTextPara">
    <w:name w:val="CoverTextPara"/>
    <w:basedOn w:val="CoverText"/>
    <w:rsid w:val="00DD7D8E"/>
    <w:pPr>
      <w:tabs>
        <w:tab w:val="right" w:pos="600"/>
        <w:tab w:val="left" w:pos="840"/>
      </w:tabs>
      <w:ind w:left="840" w:hanging="840"/>
    </w:pPr>
  </w:style>
  <w:style w:type="paragraph" w:customStyle="1" w:styleId="AH1ChapterSymb">
    <w:name w:val="A H1 Chapter Symb"/>
    <w:basedOn w:val="AH1Chapter"/>
    <w:next w:val="AH2Part"/>
    <w:rsid w:val="00DD7D8E"/>
    <w:pPr>
      <w:tabs>
        <w:tab w:val="clear" w:pos="2600"/>
        <w:tab w:val="left" w:pos="0"/>
      </w:tabs>
      <w:ind w:left="2480" w:hanging="2960"/>
    </w:pPr>
  </w:style>
  <w:style w:type="paragraph" w:customStyle="1" w:styleId="AH2PartSymb">
    <w:name w:val="A H2 Part Symb"/>
    <w:basedOn w:val="AH2Part"/>
    <w:next w:val="AH3Div"/>
    <w:rsid w:val="00DD7D8E"/>
    <w:pPr>
      <w:tabs>
        <w:tab w:val="clear" w:pos="2600"/>
        <w:tab w:val="left" w:pos="0"/>
      </w:tabs>
      <w:ind w:left="2480" w:hanging="2960"/>
    </w:pPr>
  </w:style>
  <w:style w:type="paragraph" w:customStyle="1" w:styleId="AH3DivSymb">
    <w:name w:val="A H3 Div Symb"/>
    <w:basedOn w:val="AH3Div"/>
    <w:next w:val="AH5Sec"/>
    <w:rsid w:val="00DD7D8E"/>
    <w:pPr>
      <w:tabs>
        <w:tab w:val="clear" w:pos="2600"/>
        <w:tab w:val="left" w:pos="0"/>
      </w:tabs>
      <w:ind w:left="2480" w:hanging="2960"/>
    </w:pPr>
  </w:style>
  <w:style w:type="paragraph" w:customStyle="1" w:styleId="AH4SubDivSymb">
    <w:name w:val="A H4 SubDiv Symb"/>
    <w:basedOn w:val="AH4SubDiv"/>
    <w:next w:val="AH5Sec"/>
    <w:rsid w:val="00DD7D8E"/>
    <w:pPr>
      <w:tabs>
        <w:tab w:val="clear" w:pos="2600"/>
        <w:tab w:val="left" w:pos="0"/>
      </w:tabs>
      <w:ind w:left="2480" w:hanging="2960"/>
    </w:pPr>
  </w:style>
  <w:style w:type="paragraph" w:customStyle="1" w:styleId="AH5SecSymb">
    <w:name w:val="A H5 Sec Symb"/>
    <w:basedOn w:val="AH5Sec"/>
    <w:next w:val="Amain"/>
    <w:rsid w:val="00DD7D8E"/>
    <w:pPr>
      <w:tabs>
        <w:tab w:val="clear" w:pos="1100"/>
        <w:tab w:val="left" w:pos="0"/>
      </w:tabs>
      <w:ind w:hanging="1580"/>
    </w:pPr>
  </w:style>
  <w:style w:type="paragraph" w:customStyle="1" w:styleId="AmainSymb">
    <w:name w:val="A main Symb"/>
    <w:basedOn w:val="Amain"/>
    <w:rsid w:val="00DD7D8E"/>
    <w:pPr>
      <w:tabs>
        <w:tab w:val="left" w:pos="0"/>
      </w:tabs>
      <w:ind w:left="1120" w:hanging="1600"/>
    </w:pPr>
  </w:style>
  <w:style w:type="paragraph" w:customStyle="1" w:styleId="AparaSymb">
    <w:name w:val="A para Symb"/>
    <w:basedOn w:val="Apara"/>
    <w:rsid w:val="00DD7D8E"/>
    <w:pPr>
      <w:tabs>
        <w:tab w:val="right" w:pos="0"/>
      </w:tabs>
      <w:ind w:hanging="2080"/>
    </w:pPr>
  </w:style>
  <w:style w:type="paragraph" w:customStyle="1" w:styleId="Assectheading">
    <w:name w:val="A ssect heading"/>
    <w:basedOn w:val="Amain"/>
    <w:rsid w:val="00DD7D8E"/>
    <w:pPr>
      <w:keepNext/>
      <w:tabs>
        <w:tab w:val="clear" w:pos="900"/>
        <w:tab w:val="clear" w:pos="1100"/>
      </w:tabs>
      <w:spacing w:before="300"/>
      <w:ind w:left="0" w:firstLine="0"/>
      <w:outlineLvl w:val="9"/>
    </w:pPr>
    <w:rPr>
      <w:i/>
    </w:rPr>
  </w:style>
  <w:style w:type="paragraph" w:customStyle="1" w:styleId="AsubparaSymb">
    <w:name w:val="A subpara Symb"/>
    <w:basedOn w:val="Asubpara"/>
    <w:rsid w:val="00DD7D8E"/>
    <w:pPr>
      <w:tabs>
        <w:tab w:val="left" w:pos="0"/>
      </w:tabs>
      <w:ind w:left="2098" w:hanging="2580"/>
    </w:pPr>
  </w:style>
  <w:style w:type="paragraph" w:customStyle="1" w:styleId="Actdetails">
    <w:name w:val="Act details"/>
    <w:basedOn w:val="Normal"/>
    <w:rsid w:val="00DD7D8E"/>
    <w:pPr>
      <w:spacing w:before="20"/>
      <w:ind w:left="1400"/>
    </w:pPr>
    <w:rPr>
      <w:rFonts w:ascii="Arial" w:hAnsi="Arial"/>
      <w:sz w:val="20"/>
    </w:rPr>
  </w:style>
  <w:style w:type="paragraph" w:customStyle="1" w:styleId="AmdtsEntriesDefL2">
    <w:name w:val="AmdtsEntriesDefL2"/>
    <w:basedOn w:val="Normal"/>
    <w:rsid w:val="00DD7D8E"/>
    <w:pPr>
      <w:tabs>
        <w:tab w:val="left" w:pos="3000"/>
      </w:tabs>
      <w:ind w:left="3100" w:hanging="2000"/>
    </w:pPr>
    <w:rPr>
      <w:rFonts w:ascii="Arial" w:hAnsi="Arial"/>
      <w:sz w:val="18"/>
    </w:rPr>
  </w:style>
  <w:style w:type="paragraph" w:customStyle="1" w:styleId="AmdtsEntries">
    <w:name w:val="AmdtsEntries"/>
    <w:basedOn w:val="BillBasicHeading"/>
    <w:rsid w:val="00DD7D8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D7D8E"/>
    <w:pPr>
      <w:tabs>
        <w:tab w:val="clear" w:pos="2600"/>
      </w:tabs>
      <w:spacing w:before="120"/>
      <w:ind w:left="1100"/>
    </w:pPr>
    <w:rPr>
      <w:sz w:val="18"/>
    </w:rPr>
  </w:style>
  <w:style w:type="paragraph" w:customStyle="1" w:styleId="Asamby">
    <w:name w:val="As am by"/>
    <w:basedOn w:val="Normal"/>
    <w:next w:val="Normal"/>
    <w:rsid w:val="00DD7D8E"/>
    <w:pPr>
      <w:spacing w:before="240"/>
      <w:ind w:left="1100"/>
    </w:pPr>
    <w:rPr>
      <w:rFonts w:ascii="Arial" w:hAnsi="Arial"/>
      <w:sz w:val="20"/>
    </w:rPr>
  </w:style>
  <w:style w:type="character" w:customStyle="1" w:styleId="charSymb">
    <w:name w:val="charSymb"/>
    <w:basedOn w:val="DefaultParagraphFont"/>
    <w:rsid w:val="00DD7D8E"/>
    <w:rPr>
      <w:rFonts w:ascii="Arial" w:hAnsi="Arial"/>
      <w:sz w:val="24"/>
      <w:bdr w:val="single" w:sz="4" w:space="0" w:color="auto"/>
    </w:rPr>
  </w:style>
  <w:style w:type="character" w:customStyle="1" w:styleId="charTableNo">
    <w:name w:val="charTableNo"/>
    <w:basedOn w:val="DefaultParagraphFont"/>
    <w:rsid w:val="00DD7D8E"/>
  </w:style>
  <w:style w:type="character" w:customStyle="1" w:styleId="charTableText">
    <w:name w:val="charTableText"/>
    <w:basedOn w:val="DefaultParagraphFont"/>
    <w:rsid w:val="00DD7D8E"/>
  </w:style>
  <w:style w:type="paragraph" w:customStyle="1" w:styleId="Dict-HeadingSymb">
    <w:name w:val="Dict-Heading Symb"/>
    <w:basedOn w:val="Dict-Heading"/>
    <w:rsid w:val="00DD7D8E"/>
    <w:pPr>
      <w:tabs>
        <w:tab w:val="left" w:pos="0"/>
      </w:tabs>
      <w:ind w:left="2480" w:hanging="2960"/>
    </w:pPr>
  </w:style>
  <w:style w:type="paragraph" w:customStyle="1" w:styleId="EarlierRepubEntries">
    <w:name w:val="EarlierRepubEntries"/>
    <w:basedOn w:val="Normal"/>
    <w:rsid w:val="00DD7D8E"/>
    <w:pPr>
      <w:spacing w:before="60" w:after="60"/>
    </w:pPr>
    <w:rPr>
      <w:rFonts w:ascii="Arial" w:hAnsi="Arial"/>
      <w:sz w:val="18"/>
    </w:rPr>
  </w:style>
  <w:style w:type="paragraph" w:customStyle="1" w:styleId="EarlierRepubHdg">
    <w:name w:val="EarlierRepubHdg"/>
    <w:basedOn w:val="Normal"/>
    <w:rsid w:val="00DD7D8E"/>
    <w:pPr>
      <w:keepNext/>
    </w:pPr>
    <w:rPr>
      <w:rFonts w:ascii="Arial" w:hAnsi="Arial"/>
      <w:b/>
      <w:sz w:val="20"/>
    </w:rPr>
  </w:style>
  <w:style w:type="paragraph" w:customStyle="1" w:styleId="Endnote20">
    <w:name w:val="Endnote2"/>
    <w:basedOn w:val="Normal"/>
    <w:rsid w:val="00DD7D8E"/>
    <w:pPr>
      <w:keepNext/>
      <w:tabs>
        <w:tab w:val="left" w:pos="1100"/>
      </w:tabs>
      <w:spacing w:before="360"/>
    </w:pPr>
    <w:rPr>
      <w:rFonts w:ascii="Arial" w:hAnsi="Arial"/>
      <w:b/>
    </w:rPr>
  </w:style>
  <w:style w:type="paragraph" w:customStyle="1" w:styleId="Endnote3">
    <w:name w:val="Endnote3"/>
    <w:basedOn w:val="Normal"/>
    <w:rsid w:val="00DD7D8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D7D8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D7D8E"/>
    <w:pPr>
      <w:spacing w:before="60"/>
      <w:ind w:left="1100"/>
      <w:jc w:val="both"/>
    </w:pPr>
    <w:rPr>
      <w:sz w:val="20"/>
    </w:rPr>
  </w:style>
  <w:style w:type="paragraph" w:customStyle="1" w:styleId="EndNoteParas">
    <w:name w:val="EndNoteParas"/>
    <w:basedOn w:val="EndNoteTextEPS"/>
    <w:rsid w:val="00DD7D8E"/>
    <w:pPr>
      <w:tabs>
        <w:tab w:val="right" w:pos="1432"/>
      </w:tabs>
      <w:ind w:left="1840" w:hanging="1840"/>
    </w:pPr>
  </w:style>
  <w:style w:type="paragraph" w:customStyle="1" w:styleId="EndnotesAbbrev">
    <w:name w:val="EndnotesAbbrev"/>
    <w:basedOn w:val="Normal"/>
    <w:rsid w:val="00DD7D8E"/>
    <w:pPr>
      <w:spacing w:before="20"/>
    </w:pPr>
    <w:rPr>
      <w:rFonts w:ascii="Arial" w:hAnsi="Arial"/>
      <w:color w:val="000000"/>
      <w:sz w:val="16"/>
    </w:rPr>
  </w:style>
  <w:style w:type="paragraph" w:customStyle="1" w:styleId="EPSCoverTop">
    <w:name w:val="EPSCoverTop"/>
    <w:basedOn w:val="Normal"/>
    <w:rsid w:val="00DD7D8E"/>
    <w:pPr>
      <w:jc w:val="right"/>
    </w:pPr>
    <w:rPr>
      <w:rFonts w:ascii="Arial" w:hAnsi="Arial"/>
      <w:sz w:val="20"/>
    </w:rPr>
  </w:style>
  <w:style w:type="paragraph" w:customStyle="1" w:styleId="LegHistNote">
    <w:name w:val="LegHistNote"/>
    <w:basedOn w:val="Actdetails"/>
    <w:rsid w:val="00DD7D8E"/>
    <w:pPr>
      <w:spacing w:before="60"/>
      <w:ind w:left="2700" w:right="-60" w:hanging="1300"/>
    </w:pPr>
    <w:rPr>
      <w:sz w:val="18"/>
    </w:rPr>
  </w:style>
  <w:style w:type="paragraph" w:customStyle="1" w:styleId="LongTitleSymb">
    <w:name w:val="LongTitleSymb"/>
    <w:basedOn w:val="LongTitle"/>
    <w:rsid w:val="00DD7D8E"/>
    <w:pPr>
      <w:ind w:hanging="480"/>
    </w:pPr>
  </w:style>
  <w:style w:type="paragraph" w:styleId="MacroText">
    <w:name w:val="macro"/>
    <w:link w:val="MacroTextChar"/>
    <w:semiHidden/>
    <w:rsid w:val="00DD7D8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DD7D8E"/>
    <w:rPr>
      <w:rFonts w:ascii="Courier New" w:hAnsi="Courier New" w:cs="Courier New"/>
      <w:lang w:eastAsia="en-US"/>
    </w:rPr>
  </w:style>
  <w:style w:type="paragraph" w:customStyle="1" w:styleId="NewAct">
    <w:name w:val="New Act"/>
    <w:basedOn w:val="Normal"/>
    <w:next w:val="Actdetails"/>
    <w:rsid w:val="00DD7D8E"/>
    <w:pPr>
      <w:keepNext/>
      <w:spacing w:before="180"/>
      <w:ind w:left="1100"/>
    </w:pPr>
    <w:rPr>
      <w:rFonts w:ascii="Arial" w:hAnsi="Arial"/>
      <w:b/>
      <w:sz w:val="20"/>
    </w:rPr>
  </w:style>
  <w:style w:type="paragraph" w:customStyle="1" w:styleId="NewReg">
    <w:name w:val="New Reg"/>
    <w:basedOn w:val="NewAct"/>
    <w:next w:val="Actdetails"/>
    <w:rsid w:val="00DD7D8E"/>
  </w:style>
  <w:style w:type="paragraph" w:customStyle="1" w:styleId="RenumProvEntries">
    <w:name w:val="RenumProvEntries"/>
    <w:basedOn w:val="Normal"/>
    <w:rsid w:val="00DD7D8E"/>
    <w:pPr>
      <w:spacing w:before="60"/>
    </w:pPr>
    <w:rPr>
      <w:rFonts w:ascii="Arial" w:hAnsi="Arial"/>
      <w:sz w:val="20"/>
    </w:rPr>
  </w:style>
  <w:style w:type="paragraph" w:customStyle="1" w:styleId="RenumProvHdg">
    <w:name w:val="RenumProvHdg"/>
    <w:basedOn w:val="Normal"/>
    <w:rsid w:val="00DD7D8E"/>
    <w:rPr>
      <w:rFonts w:ascii="Arial" w:hAnsi="Arial"/>
      <w:b/>
      <w:sz w:val="22"/>
    </w:rPr>
  </w:style>
  <w:style w:type="paragraph" w:customStyle="1" w:styleId="RenumProvHeader">
    <w:name w:val="RenumProvHeader"/>
    <w:basedOn w:val="Normal"/>
    <w:rsid w:val="00DD7D8E"/>
    <w:rPr>
      <w:rFonts w:ascii="Arial" w:hAnsi="Arial"/>
      <w:b/>
      <w:sz w:val="22"/>
    </w:rPr>
  </w:style>
  <w:style w:type="paragraph" w:customStyle="1" w:styleId="RenumProvSubsectEntries">
    <w:name w:val="RenumProvSubsectEntries"/>
    <w:basedOn w:val="RenumProvEntries"/>
    <w:rsid w:val="00DD7D8E"/>
    <w:pPr>
      <w:ind w:left="252"/>
    </w:pPr>
  </w:style>
  <w:style w:type="paragraph" w:customStyle="1" w:styleId="RenumTableHdg">
    <w:name w:val="RenumTableHdg"/>
    <w:basedOn w:val="Normal"/>
    <w:rsid w:val="00DD7D8E"/>
    <w:pPr>
      <w:spacing w:before="120"/>
    </w:pPr>
    <w:rPr>
      <w:rFonts w:ascii="Arial" w:hAnsi="Arial"/>
      <w:b/>
      <w:sz w:val="20"/>
    </w:rPr>
  </w:style>
  <w:style w:type="paragraph" w:customStyle="1" w:styleId="SchclauseheadingSymb">
    <w:name w:val="Sch clause heading Symb"/>
    <w:basedOn w:val="Schclauseheading"/>
    <w:rsid w:val="00DD7D8E"/>
    <w:pPr>
      <w:tabs>
        <w:tab w:val="left" w:pos="0"/>
      </w:tabs>
      <w:ind w:left="980" w:hanging="1460"/>
    </w:pPr>
  </w:style>
  <w:style w:type="paragraph" w:customStyle="1" w:styleId="SchSubClause">
    <w:name w:val="Sch SubClause"/>
    <w:basedOn w:val="Schclauseheading"/>
    <w:rsid w:val="00DD7D8E"/>
    <w:rPr>
      <w:b w:val="0"/>
    </w:rPr>
  </w:style>
  <w:style w:type="paragraph" w:customStyle="1" w:styleId="Sched-FormSymb">
    <w:name w:val="Sched-Form Symb"/>
    <w:basedOn w:val="Sched-Form"/>
    <w:rsid w:val="00DD7D8E"/>
    <w:pPr>
      <w:tabs>
        <w:tab w:val="left" w:pos="0"/>
      </w:tabs>
      <w:ind w:left="2480" w:hanging="2960"/>
    </w:pPr>
  </w:style>
  <w:style w:type="paragraph" w:customStyle="1" w:styleId="Sched-headingSymb">
    <w:name w:val="Sched-heading Symb"/>
    <w:basedOn w:val="Sched-heading"/>
    <w:rsid w:val="00DD7D8E"/>
    <w:pPr>
      <w:tabs>
        <w:tab w:val="left" w:pos="0"/>
      </w:tabs>
      <w:ind w:left="2480" w:hanging="2960"/>
    </w:pPr>
  </w:style>
  <w:style w:type="paragraph" w:customStyle="1" w:styleId="Sched-PartSymb">
    <w:name w:val="Sched-Part Symb"/>
    <w:basedOn w:val="Sched-Part"/>
    <w:rsid w:val="00DD7D8E"/>
    <w:pPr>
      <w:tabs>
        <w:tab w:val="left" w:pos="0"/>
      </w:tabs>
      <w:ind w:left="2480" w:hanging="2960"/>
    </w:pPr>
  </w:style>
  <w:style w:type="paragraph" w:styleId="Subtitle">
    <w:name w:val="Subtitle"/>
    <w:basedOn w:val="Normal"/>
    <w:link w:val="SubtitleChar"/>
    <w:qFormat/>
    <w:rsid w:val="00DD7D8E"/>
    <w:pPr>
      <w:spacing w:after="60"/>
      <w:jc w:val="center"/>
      <w:outlineLvl w:val="1"/>
    </w:pPr>
    <w:rPr>
      <w:rFonts w:ascii="Arial" w:hAnsi="Arial"/>
    </w:rPr>
  </w:style>
  <w:style w:type="character" w:customStyle="1" w:styleId="SubtitleChar">
    <w:name w:val="Subtitle Char"/>
    <w:basedOn w:val="DefaultParagraphFont"/>
    <w:link w:val="Subtitle"/>
    <w:rsid w:val="00DD7D8E"/>
    <w:rPr>
      <w:rFonts w:ascii="Arial" w:hAnsi="Arial"/>
      <w:sz w:val="24"/>
      <w:lang w:eastAsia="en-US"/>
    </w:rPr>
  </w:style>
  <w:style w:type="paragraph" w:customStyle="1" w:styleId="TLegEntries">
    <w:name w:val="TLegEntries"/>
    <w:basedOn w:val="Normal"/>
    <w:rsid w:val="00DD7D8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D7D8E"/>
    <w:pPr>
      <w:ind w:firstLine="0"/>
    </w:pPr>
    <w:rPr>
      <w:b/>
    </w:rPr>
  </w:style>
  <w:style w:type="paragraph" w:customStyle="1" w:styleId="EndNoteTextPub">
    <w:name w:val="EndNoteTextPub"/>
    <w:basedOn w:val="Normal"/>
    <w:rsid w:val="00DD7D8E"/>
    <w:pPr>
      <w:spacing w:before="60"/>
      <w:ind w:left="1100"/>
      <w:jc w:val="both"/>
    </w:pPr>
    <w:rPr>
      <w:sz w:val="20"/>
    </w:rPr>
  </w:style>
  <w:style w:type="paragraph" w:customStyle="1" w:styleId="TOC10">
    <w:name w:val="TOC 10"/>
    <w:basedOn w:val="TOC5"/>
    <w:rsid w:val="00DD7D8E"/>
    <w:rPr>
      <w:szCs w:val="24"/>
    </w:rPr>
  </w:style>
  <w:style w:type="character" w:customStyle="1" w:styleId="charNotBold">
    <w:name w:val="charNotBold"/>
    <w:basedOn w:val="DefaultParagraphFont"/>
    <w:rsid w:val="00DD7D8E"/>
    <w:rPr>
      <w:rFonts w:ascii="Arial" w:hAnsi="Arial"/>
      <w:sz w:val="20"/>
    </w:rPr>
  </w:style>
  <w:style w:type="paragraph" w:customStyle="1" w:styleId="ShadedSchClauseSymb">
    <w:name w:val="Shaded Sch Clause Symb"/>
    <w:basedOn w:val="ShadedSchClause"/>
    <w:rsid w:val="00DD7D8E"/>
    <w:pPr>
      <w:tabs>
        <w:tab w:val="left" w:pos="0"/>
      </w:tabs>
      <w:ind w:left="975" w:hanging="1457"/>
    </w:pPr>
  </w:style>
  <w:style w:type="paragraph" w:customStyle="1" w:styleId="CoverTextBullet">
    <w:name w:val="CoverTextBullet"/>
    <w:basedOn w:val="CoverText"/>
    <w:qFormat/>
    <w:rsid w:val="00DD7D8E"/>
    <w:pPr>
      <w:numPr>
        <w:numId w:val="39"/>
      </w:numPr>
    </w:pPr>
    <w:rPr>
      <w:color w:val="000000"/>
    </w:rPr>
  </w:style>
  <w:style w:type="character" w:customStyle="1" w:styleId="charCitHyperlinkItal">
    <w:name w:val="charCitHyperlinkItal"/>
    <w:basedOn w:val="Hyperlink"/>
    <w:uiPriority w:val="1"/>
    <w:rsid w:val="00DD7D8E"/>
    <w:rPr>
      <w:i/>
      <w:color w:val="0000FF" w:themeColor="hyperlink"/>
      <w:u w:val="none"/>
    </w:rPr>
  </w:style>
  <w:style w:type="character" w:customStyle="1" w:styleId="charCitHyperlinkAbbrev">
    <w:name w:val="charCitHyperlinkAbbrev"/>
    <w:basedOn w:val="Hyperlink"/>
    <w:uiPriority w:val="1"/>
    <w:rsid w:val="00DD7D8E"/>
    <w:rPr>
      <w:color w:val="0000FF" w:themeColor="hyperlink"/>
      <w:u w:val="none"/>
    </w:rPr>
  </w:style>
  <w:style w:type="character" w:customStyle="1" w:styleId="Heading3Char">
    <w:name w:val="Heading 3 Char"/>
    <w:aliases w:val="h3 Char,sec Char"/>
    <w:basedOn w:val="DefaultParagraphFont"/>
    <w:link w:val="Heading3"/>
    <w:rsid w:val="00DD7D8E"/>
    <w:rPr>
      <w:b/>
      <w:sz w:val="24"/>
      <w:lang w:eastAsia="en-US"/>
    </w:rPr>
  </w:style>
  <w:style w:type="paragraph" w:customStyle="1" w:styleId="Sched-Form-18Space">
    <w:name w:val="Sched-Form-18Space"/>
    <w:basedOn w:val="Normal"/>
    <w:rsid w:val="00DD7D8E"/>
    <w:pPr>
      <w:spacing w:before="360" w:after="60"/>
    </w:pPr>
    <w:rPr>
      <w:sz w:val="22"/>
    </w:rPr>
  </w:style>
  <w:style w:type="paragraph" w:customStyle="1" w:styleId="FormRule">
    <w:name w:val="FormRule"/>
    <w:basedOn w:val="Normal"/>
    <w:rsid w:val="00DD7D8E"/>
    <w:pPr>
      <w:pBdr>
        <w:top w:val="single" w:sz="4" w:space="1" w:color="auto"/>
      </w:pBdr>
      <w:spacing w:before="160" w:after="40"/>
      <w:ind w:left="3220" w:right="3260"/>
    </w:pPr>
    <w:rPr>
      <w:sz w:val="8"/>
    </w:rPr>
  </w:style>
  <w:style w:type="paragraph" w:customStyle="1" w:styleId="OldAmdtsEntries">
    <w:name w:val="OldAmdtsEntries"/>
    <w:basedOn w:val="BillBasicHeading"/>
    <w:rsid w:val="00DD7D8E"/>
    <w:pPr>
      <w:tabs>
        <w:tab w:val="clear" w:pos="2600"/>
        <w:tab w:val="left" w:leader="dot" w:pos="2700"/>
      </w:tabs>
      <w:ind w:left="2700" w:hanging="2000"/>
    </w:pPr>
    <w:rPr>
      <w:sz w:val="18"/>
    </w:rPr>
  </w:style>
  <w:style w:type="paragraph" w:customStyle="1" w:styleId="OldAmdt2ndLine">
    <w:name w:val="OldAmdt2ndLine"/>
    <w:basedOn w:val="OldAmdtsEntries"/>
    <w:rsid w:val="00DD7D8E"/>
    <w:pPr>
      <w:tabs>
        <w:tab w:val="left" w:pos="2700"/>
      </w:tabs>
      <w:spacing w:before="0"/>
    </w:pPr>
  </w:style>
  <w:style w:type="paragraph" w:customStyle="1" w:styleId="parainpara">
    <w:name w:val="para in para"/>
    <w:rsid w:val="00DD7D8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D7D8E"/>
    <w:pPr>
      <w:spacing w:after="60"/>
      <w:ind w:left="2800"/>
    </w:pPr>
    <w:rPr>
      <w:rFonts w:ascii="ACTCrest" w:hAnsi="ACTCrest"/>
      <w:sz w:val="216"/>
    </w:rPr>
  </w:style>
  <w:style w:type="paragraph" w:customStyle="1" w:styleId="Actbullet">
    <w:name w:val="Act bullet"/>
    <w:basedOn w:val="Normal"/>
    <w:uiPriority w:val="99"/>
    <w:rsid w:val="00DD7D8E"/>
    <w:pPr>
      <w:numPr>
        <w:numId w:val="50"/>
      </w:numPr>
      <w:tabs>
        <w:tab w:val="left" w:pos="900"/>
      </w:tabs>
      <w:spacing w:before="20"/>
      <w:ind w:right="-60"/>
    </w:pPr>
    <w:rPr>
      <w:rFonts w:ascii="Arial" w:hAnsi="Arial"/>
      <w:sz w:val="18"/>
    </w:rPr>
  </w:style>
  <w:style w:type="paragraph" w:customStyle="1" w:styleId="AuthorisedBlock">
    <w:name w:val="AuthorisedBlock"/>
    <w:basedOn w:val="Normal"/>
    <w:rsid w:val="00DD7D8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D7D8E"/>
    <w:rPr>
      <w:b w:val="0"/>
      <w:sz w:val="32"/>
    </w:rPr>
  </w:style>
  <w:style w:type="paragraph" w:customStyle="1" w:styleId="MH1Chapter">
    <w:name w:val="M H1 Chapter"/>
    <w:basedOn w:val="AH1Chapter"/>
    <w:rsid w:val="00DD7D8E"/>
    <w:pPr>
      <w:tabs>
        <w:tab w:val="clear" w:pos="2600"/>
        <w:tab w:val="left" w:pos="2720"/>
      </w:tabs>
      <w:ind w:left="4000" w:hanging="3300"/>
    </w:pPr>
  </w:style>
  <w:style w:type="paragraph" w:customStyle="1" w:styleId="ModH1Chapter">
    <w:name w:val="Mod H1 Chapter"/>
    <w:basedOn w:val="IH1ChapSymb"/>
    <w:rsid w:val="00DD7D8E"/>
    <w:pPr>
      <w:tabs>
        <w:tab w:val="clear" w:pos="2600"/>
        <w:tab w:val="left" w:pos="3300"/>
      </w:tabs>
      <w:ind w:left="3300"/>
    </w:pPr>
  </w:style>
  <w:style w:type="paragraph" w:customStyle="1" w:styleId="ModH2Part">
    <w:name w:val="Mod H2 Part"/>
    <w:basedOn w:val="IH2PartSymb"/>
    <w:rsid w:val="00DD7D8E"/>
    <w:pPr>
      <w:tabs>
        <w:tab w:val="clear" w:pos="2600"/>
        <w:tab w:val="left" w:pos="3300"/>
      </w:tabs>
      <w:ind w:left="3300"/>
    </w:pPr>
  </w:style>
  <w:style w:type="paragraph" w:customStyle="1" w:styleId="ModH3Div">
    <w:name w:val="Mod H3 Div"/>
    <w:basedOn w:val="IH3DivSymb"/>
    <w:rsid w:val="00DD7D8E"/>
    <w:pPr>
      <w:tabs>
        <w:tab w:val="clear" w:pos="2600"/>
        <w:tab w:val="left" w:pos="3300"/>
      </w:tabs>
      <w:ind w:left="3300"/>
    </w:pPr>
  </w:style>
  <w:style w:type="paragraph" w:customStyle="1" w:styleId="ModH4SubDiv">
    <w:name w:val="Mod H4 SubDiv"/>
    <w:basedOn w:val="IH4SubDivSymb"/>
    <w:rsid w:val="00DD7D8E"/>
    <w:pPr>
      <w:tabs>
        <w:tab w:val="clear" w:pos="2600"/>
        <w:tab w:val="left" w:pos="3300"/>
      </w:tabs>
      <w:ind w:left="3300"/>
    </w:pPr>
  </w:style>
  <w:style w:type="paragraph" w:customStyle="1" w:styleId="ModH5Sec">
    <w:name w:val="Mod H5 Sec"/>
    <w:basedOn w:val="IH5SecSymb"/>
    <w:rsid w:val="00DD7D8E"/>
    <w:pPr>
      <w:tabs>
        <w:tab w:val="clear" w:pos="1100"/>
        <w:tab w:val="left" w:pos="1800"/>
      </w:tabs>
      <w:ind w:left="2200"/>
    </w:pPr>
  </w:style>
  <w:style w:type="paragraph" w:customStyle="1" w:styleId="Modmain">
    <w:name w:val="Mod main"/>
    <w:basedOn w:val="Amain"/>
    <w:rsid w:val="00DD7D8E"/>
    <w:pPr>
      <w:tabs>
        <w:tab w:val="clear" w:pos="900"/>
        <w:tab w:val="clear" w:pos="1100"/>
        <w:tab w:val="right" w:pos="1600"/>
        <w:tab w:val="left" w:pos="1800"/>
      </w:tabs>
      <w:ind w:left="2200"/>
    </w:pPr>
  </w:style>
  <w:style w:type="paragraph" w:customStyle="1" w:styleId="Modpara">
    <w:name w:val="Mod para"/>
    <w:basedOn w:val="BillBasic"/>
    <w:rsid w:val="00DD7D8E"/>
    <w:pPr>
      <w:tabs>
        <w:tab w:val="right" w:pos="2100"/>
        <w:tab w:val="left" w:pos="2300"/>
      </w:tabs>
      <w:ind w:left="2700" w:hanging="1600"/>
      <w:outlineLvl w:val="6"/>
    </w:pPr>
  </w:style>
  <w:style w:type="paragraph" w:customStyle="1" w:styleId="Modsubpara">
    <w:name w:val="Mod subpara"/>
    <w:basedOn w:val="Asubpara"/>
    <w:rsid w:val="00DD7D8E"/>
    <w:pPr>
      <w:tabs>
        <w:tab w:val="clear" w:pos="1900"/>
        <w:tab w:val="clear" w:pos="2100"/>
        <w:tab w:val="right" w:pos="2640"/>
        <w:tab w:val="left" w:pos="2840"/>
      </w:tabs>
      <w:ind w:left="3240" w:hanging="2140"/>
    </w:pPr>
  </w:style>
  <w:style w:type="paragraph" w:customStyle="1" w:styleId="Modsubsubpara">
    <w:name w:val="Mod subsubpara"/>
    <w:basedOn w:val="AsubsubparaSymb"/>
    <w:rsid w:val="00DD7D8E"/>
    <w:pPr>
      <w:tabs>
        <w:tab w:val="clear" w:pos="2400"/>
        <w:tab w:val="clear" w:pos="2600"/>
        <w:tab w:val="right" w:pos="3160"/>
        <w:tab w:val="left" w:pos="3360"/>
      </w:tabs>
      <w:ind w:left="3760" w:hanging="2660"/>
    </w:pPr>
  </w:style>
  <w:style w:type="paragraph" w:customStyle="1" w:styleId="Modmainreturn">
    <w:name w:val="Mod main return"/>
    <w:basedOn w:val="AmainreturnSymb"/>
    <w:rsid w:val="00DD7D8E"/>
    <w:pPr>
      <w:ind w:left="1800"/>
    </w:pPr>
  </w:style>
  <w:style w:type="paragraph" w:customStyle="1" w:styleId="Modparareturn">
    <w:name w:val="Mod para return"/>
    <w:basedOn w:val="AparareturnSymb"/>
    <w:rsid w:val="00DD7D8E"/>
    <w:pPr>
      <w:ind w:left="2300"/>
    </w:pPr>
  </w:style>
  <w:style w:type="paragraph" w:customStyle="1" w:styleId="Modsubparareturn">
    <w:name w:val="Mod subpara return"/>
    <w:basedOn w:val="AsubparareturnSymb"/>
    <w:rsid w:val="00DD7D8E"/>
    <w:pPr>
      <w:ind w:left="3040"/>
    </w:pPr>
  </w:style>
  <w:style w:type="paragraph" w:customStyle="1" w:styleId="Modref">
    <w:name w:val="Mod ref"/>
    <w:basedOn w:val="refSymb"/>
    <w:rsid w:val="00DD7D8E"/>
    <w:pPr>
      <w:ind w:left="1100"/>
    </w:pPr>
  </w:style>
  <w:style w:type="paragraph" w:customStyle="1" w:styleId="ModaNote">
    <w:name w:val="Mod aNote"/>
    <w:basedOn w:val="aNoteSymb"/>
    <w:rsid w:val="00DD7D8E"/>
    <w:pPr>
      <w:tabs>
        <w:tab w:val="left" w:pos="2600"/>
      </w:tabs>
      <w:ind w:left="2600"/>
    </w:pPr>
  </w:style>
  <w:style w:type="paragraph" w:customStyle="1" w:styleId="ModNote">
    <w:name w:val="Mod Note"/>
    <w:basedOn w:val="aNoteSymb"/>
    <w:rsid w:val="00DD7D8E"/>
    <w:pPr>
      <w:tabs>
        <w:tab w:val="left" w:pos="2600"/>
      </w:tabs>
      <w:ind w:left="2600"/>
    </w:pPr>
  </w:style>
  <w:style w:type="paragraph" w:customStyle="1" w:styleId="ApprFormHd">
    <w:name w:val="ApprFormHd"/>
    <w:basedOn w:val="Sched-heading"/>
    <w:rsid w:val="00DD7D8E"/>
    <w:pPr>
      <w:ind w:left="0" w:firstLine="0"/>
    </w:pPr>
  </w:style>
  <w:style w:type="paragraph" w:customStyle="1" w:styleId="AmdtEntries">
    <w:name w:val="AmdtEntries"/>
    <w:basedOn w:val="BillBasicHeading"/>
    <w:rsid w:val="00DD7D8E"/>
    <w:pPr>
      <w:keepNext w:val="0"/>
      <w:tabs>
        <w:tab w:val="clear" w:pos="2600"/>
      </w:tabs>
      <w:spacing w:before="0"/>
      <w:ind w:left="3200" w:hanging="2100"/>
    </w:pPr>
    <w:rPr>
      <w:sz w:val="18"/>
    </w:rPr>
  </w:style>
  <w:style w:type="paragraph" w:customStyle="1" w:styleId="AmdtEntriesDefL2">
    <w:name w:val="AmdtEntriesDefL2"/>
    <w:basedOn w:val="AmdtEntries"/>
    <w:rsid w:val="00DD7D8E"/>
    <w:pPr>
      <w:tabs>
        <w:tab w:val="left" w:pos="3000"/>
      </w:tabs>
      <w:ind w:left="3600" w:hanging="2500"/>
    </w:pPr>
  </w:style>
  <w:style w:type="paragraph" w:customStyle="1" w:styleId="Actdetailsnote">
    <w:name w:val="Act details note"/>
    <w:basedOn w:val="Actdetails"/>
    <w:uiPriority w:val="99"/>
    <w:rsid w:val="00DD7D8E"/>
    <w:pPr>
      <w:ind w:left="1620" w:right="-60" w:hanging="720"/>
    </w:pPr>
    <w:rPr>
      <w:sz w:val="18"/>
    </w:rPr>
  </w:style>
  <w:style w:type="paragraph" w:customStyle="1" w:styleId="DetailsNo">
    <w:name w:val="Details No"/>
    <w:basedOn w:val="Actdetails"/>
    <w:uiPriority w:val="99"/>
    <w:rsid w:val="00DD7D8E"/>
    <w:pPr>
      <w:ind w:left="0"/>
    </w:pPr>
    <w:rPr>
      <w:sz w:val="18"/>
    </w:rPr>
  </w:style>
  <w:style w:type="paragraph" w:customStyle="1" w:styleId="AssectheadingSymb">
    <w:name w:val="A ssect heading Symb"/>
    <w:basedOn w:val="Amain"/>
    <w:rsid w:val="00DD7D8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D7D8E"/>
    <w:pPr>
      <w:tabs>
        <w:tab w:val="left" w:pos="0"/>
        <w:tab w:val="right" w:pos="2400"/>
        <w:tab w:val="left" w:pos="2600"/>
      </w:tabs>
      <w:ind w:left="2602" w:hanging="3084"/>
      <w:outlineLvl w:val="8"/>
    </w:pPr>
  </w:style>
  <w:style w:type="paragraph" w:customStyle="1" w:styleId="AmainreturnSymb">
    <w:name w:val="A main return Symb"/>
    <w:basedOn w:val="BillBasic"/>
    <w:rsid w:val="00DD7D8E"/>
    <w:pPr>
      <w:tabs>
        <w:tab w:val="left" w:pos="1582"/>
      </w:tabs>
      <w:ind w:left="1100" w:hanging="1582"/>
    </w:pPr>
  </w:style>
  <w:style w:type="paragraph" w:customStyle="1" w:styleId="AparareturnSymb">
    <w:name w:val="A para return Symb"/>
    <w:basedOn w:val="BillBasic"/>
    <w:rsid w:val="00DD7D8E"/>
    <w:pPr>
      <w:tabs>
        <w:tab w:val="left" w:pos="2081"/>
      </w:tabs>
      <w:ind w:left="1599" w:hanging="2081"/>
    </w:pPr>
  </w:style>
  <w:style w:type="paragraph" w:customStyle="1" w:styleId="AsubparareturnSymb">
    <w:name w:val="A subpara return Symb"/>
    <w:basedOn w:val="BillBasic"/>
    <w:rsid w:val="00DD7D8E"/>
    <w:pPr>
      <w:tabs>
        <w:tab w:val="left" w:pos="2580"/>
      </w:tabs>
      <w:ind w:left="2098" w:hanging="2580"/>
    </w:pPr>
  </w:style>
  <w:style w:type="paragraph" w:customStyle="1" w:styleId="aDefSymb">
    <w:name w:val="aDef Symb"/>
    <w:basedOn w:val="BillBasic"/>
    <w:rsid w:val="00DD7D8E"/>
    <w:pPr>
      <w:tabs>
        <w:tab w:val="left" w:pos="1582"/>
      </w:tabs>
      <w:ind w:left="1100" w:hanging="1582"/>
    </w:pPr>
  </w:style>
  <w:style w:type="paragraph" w:customStyle="1" w:styleId="aDefparaSymb">
    <w:name w:val="aDef para Symb"/>
    <w:basedOn w:val="Apara"/>
    <w:rsid w:val="00DD7D8E"/>
    <w:pPr>
      <w:tabs>
        <w:tab w:val="clear" w:pos="1600"/>
        <w:tab w:val="left" w:pos="0"/>
        <w:tab w:val="left" w:pos="1599"/>
      </w:tabs>
      <w:ind w:left="1599" w:hanging="2081"/>
    </w:pPr>
  </w:style>
  <w:style w:type="paragraph" w:customStyle="1" w:styleId="aDefsubparaSymb">
    <w:name w:val="aDef subpara Symb"/>
    <w:basedOn w:val="Asubpara"/>
    <w:rsid w:val="00DD7D8E"/>
    <w:pPr>
      <w:tabs>
        <w:tab w:val="left" w:pos="0"/>
      </w:tabs>
      <w:ind w:left="2098" w:hanging="2580"/>
    </w:pPr>
  </w:style>
  <w:style w:type="paragraph" w:customStyle="1" w:styleId="SchAmainSymb">
    <w:name w:val="Sch A main Symb"/>
    <w:basedOn w:val="Amain"/>
    <w:rsid w:val="00DD7D8E"/>
    <w:pPr>
      <w:tabs>
        <w:tab w:val="left" w:pos="0"/>
      </w:tabs>
      <w:ind w:hanging="1580"/>
    </w:pPr>
  </w:style>
  <w:style w:type="paragraph" w:customStyle="1" w:styleId="SchAparaSymb">
    <w:name w:val="Sch A para Symb"/>
    <w:basedOn w:val="Apara"/>
    <w:rsid w:val="00DD7D8E"/>
    <w:pPr>
      <w:tabs>
        <w:tab w:val="left" w:pos="0"/>
      </w:tabs>
      <w:ind w:hanging="2080"/>
    </w:pPr>
  </w:style>
  <w:style w:type="paragraph" w:customStyle="1" w:styleId="SchAsubparaSymb">
    <w:name w:val="Sch A subpara Symb"/>
    <w:basedOn w:val="Asubpara"/>
    <w:rsid w:val="00DD7D8E"/>
    <w:pPr>
      <w:tabs>
        <w:tab w:val="left" w:pos="0"/>
      </w:tabs>
      <w:ind w:hanging="2580"/>
    </w:pPr>
  </w:style>
  <w:style w:type="paragraph" w:customStyle="1" w:styleId="SchAsubsubparaSymb">
    <w:name w:val="Sch A subsubpara Symb"/>
    <w:basedOn w:val="AsubsubparaSymb"/>
    <w:rsid w:val="00DD7D8E"/>
  </w:style>
  <w:style w:type="paragraph" w:customStyle="1" w:styleId="refSymb">
    <w:name w:val="ref Symb"/>
    <w:basedOn w:val="BillBasic"/>
    <w:next w:val="Normal"/>
    <w:rsid w:val="00DD7D8E"/>
    <w:pPr>
      <w:tabs>
        <w:tab w:val="left" w:pos="-480"/>
      </w:tabs>
      <w:spacing w:before="60"/>
      <w:ind w:hanging="480"/>
    </w:pPr>
    <w:rPr>
      <w:sz w:val="18"/>
    </w:rPr>
  </w:style>
  <w:style w:type="paragraph" w:customStyle="1" w:styleId="IshadedH5SecSymb">
    <w:name w:val="I shaded H5 Sec Symb"/>
    <w:basedOn w:val="AH5Sec"/>
    <w:rsid w:val="00DD7D8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D7D8E"/>
    <w:pPr>
      <w:tabs>
        <w:tab w:val="clear" w:pos="-1580"/>
      </w:tabs>
      <w:ind w:left="975" w:hanging="1457"/>
    </w:pPr>
  </w:style>
  <w:style w:type="paragraph" w:customStyle="1" w:styleId="IH1ChapSymb">
    <w:name w:val="I H1 Chap Symb"/>
    <w:basedOn w:val="BillBasicHeading"/>
    <w:next w:val="Normal"/>
    <w:rsid w:val="00DD7D8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D7D8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D7D8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D7D8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D7D8E"/>
    <w:pPr>
      <w:tabs>
        <w:tab w:val="clear" w:pos="2600"/>
        <w:tab w:val="left" w:pos="-1580"/>
        <w:tab w:val="left" w:pos="0"/>
        <w:tab w:val="left" w:pos="1100"/>
      </w:tabs>
      <w:spacing w:before="240"/>
      <w:ind w:left="1100" w:hanging="1580"/>
    </w:pPr>
  </w:style>
  <w:style w:type="paragraph" w:customStyle="1" w:styleId="IMainSymb">
    <w:name w:val="I Main Symb"/>
    <w:basedOn w:val="Amain"/>
    <w:rsid w:val="00DD7D8E"/>
    <w:pPr>
      <w:tabs>
        <w:tab w:val="left" w:pos="0"/>
      </w:tabs>
      <w:ind w:hanging="1580"/>
    </w:pPr>
  </w:style>
  <w:style w:type="paragraph" w:customStyle="1" w:styleId="IparaSymb">
    <w:name w:val="I para Symb"/>
    <w:basedOn w:val="Apara"/>
    <w:rsid w:val="00DD7D8E"/>
    <w:pPr>
      <w:tabs>
        <w:tab w:val="left" w:pos="0"/>
      </w:tabs>
      <w:ind w:hanging="2080"/>
      <w:outlineLvl w:val="9"/>
    </w:pPr>
  </w:style>
  <w:style w:type="paragraph" w:customStyle="1" w:styleId="IsubparaSymb">
    <w:name w:val="I subpara Symb"/>
    <w:basedOn w:val="Asubpara"/>
    <w:rsid w:val="00DD7D8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D7D8E"/>
    <w:pPr>
      <w:tabs>
        <w:tab w:val="clear" w:pos="2400"/>
        <w:tab w:val="clear" w:pos="2600"/>
        <w:tab w:val="right" w:pos="2460"/>
        <w:tab w:val="left" w:pos="2660"/>
      </w:tabs>
      <w:ind w:left="2660" w:hanging="3140"/>
    </w:pPr>
  </w:style>
  <w:style w:type="paragraph" w:customStyle="1" w:styleId="IdefparaSymb">
    <w:name w:val="I def para Symb"/>
    <w:basedOn w:val="IparaSymb"/>
    <w:rsid w:val="00DD7D8E"/>
    <w:pPr>
      <w:ind w:left="1599" w:hanging="2081"/>
    </w:pPr>
  </w:style>
  <w:style w:type="paragraph" w:customStyle="1" w:styleId="IdefsubparaSymb">
    <w:name w:val="I def subpara Symb"/>
    <w:basedOn w:val="IsubparaSymb"/>
    <w:rsid w:val="00DD7D8E"/>
    <w:pPr>
      <w:ind w:left="2138"/>
    </w:pPr>
  </w:style>
  <w:style w:type="paragraph" w:customStyle="1" w:styleId="ISched-headingSymb">
    <w:name w:val="I Sched-heading Symb"/>
    <w:basedOn w:val="BillBasicHeading"/>
    <w:next w:val="Normal"/>
    <w:rsid w:val="00DD7D8E"/>
    <w:pPr>
      <w:tabs>
        <w:tab w:val="left" w:pos="-3080"/>
        <w:tab w:val="left" w:pos="0"/>
      </w:tabs>
      <w:spacing w:before="320"/>
      <w:ind w:left="2600" w:hanging="3080"/>
    </w:pPr>
    <w:rPr>
      <w:sz w:val="34"/>
    </w:rPr>
  </w:style>
  <w:style w:type="paragraph" w:customStyle="1" w:styleId="ISched-PartSymb">
    <w:name w:val="I Sched-Part Symb"/>
    <w:basedOn w:val="BillBasicHeading"/>
    <w:rsid w:val="00DD7D8E"/>
    <w:pPr>
      <w:tabs>
        <w:tab w:val="left" w:pos="-3080"/>
        <w:tab w:val="left" w:pos="0"/>
      </w:tabs>
      <w:spacing w:before="380"/>
      <w:ind w:left="2600" w:hanging="3080"/>
    </w:pPr>
    <w:rPr>
      <w:sz w:val="32"/>
    </w:rPr>
  </w:style>
  <w:style w:type="paragraph" w:customStyle="1" w:styleId="ISched-formSymb">
    <w:name w:val="I Sched-form Symb"/>
    <w:basedOn w:val="BillBasicHeading"/>
    <w:rsid w:val="00DD7D8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D7D8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D7D8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D7D8E"/>
    <w:pPr>
      <w:tabs>
        <w:tab w:val="left" w:pos="1100"/>
      </w:tabs>
      <w:spacing w:before="60"/>
      <w:ind w:left="1500" w:hanging="1986"/>
    </w:pPr>
  </w:style>
  <w:style w:type="paragraph" w:customStyle="1" w:styleId="aExamHdgssSymb">
    <w:name w:val="aExamHdgss Symb"/>
    <w:basedOn w:val="BillBasicHeading"/>
    <w:next w:val="Normal"/>
    <w:rsid w:val="00DD7D8E"/>
    <w:pPr>
      <w:tabs>
        <w:tab w:val="clear" w:pos="2600"/>
        <w:tab w:val="left" w:pos="1582"/>
      </w:tabs>
      <w:ind w:left="1100" w:hanging="1582"/>
    </w:pPr>
    <w:rPr>
      <w:sz w:val="18"/>
    </w:rPr>
  </w:style>
  <w:style w:type="paragraph" w:customStyle="1" w:styleId="aExamssSymb">
    <w:name w:val="aExamss Symb"/>
    <w:basedOn w:val="aNote"/>
    <w:rsid w:val="00DD7D8E"/>
    <w:pPr>
      <w:tabs>
        <w:tab w:val="left" w:pos="1582"/>
      </w:tabs>
      <w:spacing w:before="60"/>
      <w:ind w:left="1100" w:hanging="1582"/>
    </w:pPr>
  </w:style>
  <w:style w:type="paragraph" w:customStyle="1" w:styleId="aExamINumssSymb">
    <w:name w:val="aExamINumss Symb"/>
    <w:basedOn w:val="aExamssSymb"/>
    <w:rsid w:val="00DD7D8E"/>
    <w:pPr>
      <w:tabs>
        <w:tab w:val="left" w:pos="1100"/>
      </w:tabs>
      <w:ind w:left="1500" w:hanging="1986"/>
    </w:pPr>
  </w:style>
  <w:style w:type="paragraph" w:customStyle="1" w:styleId="aExamNumTextssSymb">
    <w:name w:val="aExamNumTextss Symb"/>
    <w:basedOn w:val="aExamssSymb"/>
    <w:rsid w:val="00DD7D8E"/>
    <w:pPr>
      <w:tabs>
        <w:tab w:val="clear" w:pos="1582"/>
        <w:tab w:val="left" w:pos="1985"/>
      </w:tabs>
      <w:ind w:left="1503" w:hanging="1985"/>
    </w:pPr>
  </w:style>
  <w:style w:type="paragraph" w:customStyle="1" w:styleId="AExamIParaSymb">
    <w:name w:val="AExamIPara Symb"/>
    <w:basedOn w:val="aExam"/>
    <w:rsid w:val="00DD7D8E"/>
    <w:pPr>
      <w:tabs>
        <w:tab w:val="right" w:pos="1718"/>
      </w:tabs>
      <w:ind w:left="1984" w:hanging="2466"/>
    </w:pPr>
  </w:style>
  <w:style w:type="paragraph" w:customStyle="1" w:styleId="aExamBulletssSymb">
    <w:name w:val="aExamBulletss Symb"/>
    <w:basedOn w:val="aExamssSymb"/>
    <w:rsid w:val="00DD7D8E"/>
    <w:pPr>
      <w:tabs>
        <w:tab w:val="left" w:pos="1100"/>
      </w:tabs>
      <w:ind w:left="1500" w:hanging="1986"/>
    </w:pPr>
  </w:style>
  <w:style w:type="paragraph" w:customStyle="1" w:styleId="aNoteSymb">
    <w:name w:val="aNote Symb"/>
    <w:basedOn w:val="BillBasic"/>
    <w:rsid w:val="00DD7D8E"/>
    <w:pPr>
      <w:tabs>
        <w:tab w:val="left" w:pos="1100"/>
        <w:tab w:val="left" w:pos="2381"/>
      </w:tabs>
      <w:ind w:left="1899" w:hanging="2381"/>
    </w:pPr>
    <w:rPr>
      <w:sz w:val="20"/>
    </w:rPr>
  </w:style>
  <w:style w:type="paragraph" w:customStyle="1" w:styleId="aNoteTextssSymb">
    <w:name w:val="aNoteTextss Symb"/>
    <w:basedOn w:val="Normal"/>
    <w:rsid w:val="00DD7D8E"/>
    <w:pPr>
      <w:tabs>
        <w:tab w:val="clear" w:pos="0"/>
        <w:tab w:val="left" w:pos="1418"/>
      </w:tabs>
      <w:spacing w:before="60"/>
      <w:ind w:left="1417" w:hanging="1899"/>
      <w:jc w:val="both"/>
    </w:pPr>
    <w:rPr>
      <w:sz w:val="20"/>
    </w:rPr>
  </w:style>
  <w:style w:type="paragraph" w:customStyle="1" w:styleId="aNoteParaSymb">
    <w:name w:val="aNotePara Symb"/>
    <w:basedOn w:val="aNoteSymb"/>
    <w:rsid w:val="00DD7D8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D7D8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D7D8E"/>
    <w:pPr>
      <w:tabs>
        <w:tab w:val="left" w:pos="1616"/>
        <w:tab w:val="left" w:pos="2495"/>
      </w:tabs>
      <w:spacing w:before="60"/>
      <w:ind w:left="2013" w:hanging="2495"/>
    </w:pPr>
  </w:style>
  <w:style w:type="paragraph" w:customStyle="1" w:styleId="aExamHdgparSymb">
    <w:name w:val="aExamHdgpar Symb"/>
    <w:basedOn w:val="aExamHdgssSymb"/>
    <w:next w:val="Normal"/>
    <w:rsid w:val="00DD7D8E"/>
    <w:pPr>
      <w:tabs>
        <w:tab w:val="clear" w:pos="1582"/>
        <w:tab w:val="left" w:pos="1599"/>
      </w:tabs>
      <w:ind w:left="1599" w:hanging="2081"/>
    </w:pPr>
  </w:style>
  <w:style w:type="paragraph" w:customStyle="1" w:styleId="aExamparSymb">
    <w:name w:val="aExampar Symb"/>
    <w:basedOn w:val="aExamssSymb"/>
    <w:rsid w:val="00DD7D8E"/>
    <w:pPr>
      <w:tabs>
        <w:tab w:val="clear" w:pos="1582"/>
        <w:tab w:val="left" w:pos="1599"/>
      </w:tabs>
      <w:ind w:left="1599" w:hanging="2081"/>
    </w:pPr>
  </w:style>
  <w:style w:type="paragraph" w:customStyle="1" w:styleId="aExamINumparSymb">
    <w:name w:val="aExamINumpar Symb"/>
    <w:basedOn w:val="aExamparSymb"/>
    <w:rsid w:val="00DD7D8E"/>
    <w:pPr>
      <w:tabs>
        <w:tab w:val="left" w:pos="2000"/>
      </w:tabs>
      <w:ind w:left="2041" w:hanging="2495"/>
    </w:pPr>
  </w:style>
  <w:style w:type="paragraph" w:customStyle="1" w:styleId="aExamBulletparSymb">
    <w:name w:val="aExamBulletpar Symb"/>
    <w:basedOn w:val="aExamparSymb"/>
    <w:rsid w:val="00DD7D8E"/>
    <w:pPr>
      <w:tabs>
        <w:tab w:val="clear" w:pos="1599"/>
        <w:tab w:val="left" w:pos="1616"/>
        <w:tab w:val="left" w:pos="2495"/>
      </w:tabs>
      <w:ind w:left="2013" w:hanging="2495"/>
    </w:pPr>
  </w:style>
  <w:style w:type="paragraph" w:customStyle="1" w:styleId="aNoteparSymb">
    <w:name w:val="aNotepar Symb"/>
    <w:basedOn w:val="BillBasic"/>
    <w:next w:val="Normal"/>
    <w:rsid w:val="00DD7D8E"/>
    <w:pPr>
      <w:tabs>
        <w:tab w:val="left" w:pos="1599"/>
        <w:tab w:val="left" w:pos="2398"/>
      </w:tabs>
      <w:ind w:left="2410" w:hanging="2892"/>
    </w:pPr>
    <w:rPr>
      <w:sz w:val="20"/>
    </w:rPr>
  </w:style>
  <w:style w:type="paragraph" w:customStyle="1" w:styleId="aNoteTextparSymb">
    <w:name w:val="aNoteTextpar Symb"/>
    <w:basedOn w:val="aNoteparSymb"/>
    <w:rsid w:val="00DD7D8E"/>
    <w:pPr>
      <w:tabs>
        <w:tab w:val="clear" w:pos="1599"/>
        <w:tab w:val="clear" w:pos="2398"/>
        <w:tab w:val="left" w:pos="2880"/>
      </w:tabs>
      <w:spacing w:before="60"/>
      <w:ind w:left="2398" w:hanging="2880"/>
    </w:pPr>
  </w:style>
  <w:style w:type="paragraph" w:customStyle="1" w:styleId="aNoteParaparSymb">
    <w:name w:val="aNoteParapar Symb"/>
    <w:basedOn w:val="aNoteparSymb"/>
    <w:rsid w:val="00DD7D8E"/>
    <w:pPr>
      <w:tabs>
        <w:tab w:val="right" w:pos="2640"/>
      </w:tabs>
      <w:spacing w:before="60"/>
      <w:ind w:left="2920" w:hanging="3402"/>
    </w:pPr>
  </w:style>
  <w:style w:type="paragraph" w:customStyle="1" w:styleId="aNoteBulletparSymb">
    <w:name w:val="aNoteBulletpar Symb"/>
    <w:basedOn w:val="aNoteparSymb"/>
    <w:rsid w:val="00DD7D8E"/>
    <w:pPr>
      <w:tabs>
        <w:tab w:val="clear" w:pos="1599"/>
        <w:tab w:val="left" w:pos="3289"/>
      </w:tabs>
      <w:spacing w:before="60"/>
      <w:ind w:left="2807" w:hanging="3289"/>
    </w:pPr>
  </w:style>
  <w:style w:type="paragraph" w:customStyle="1" w:styleId="AsubparabulletSymb">
    <w:name w:val="A subpara bullet Symb"/>
    <w:basedOn w:val="BillBasic"/>
    <w:rsid w:val="00DD7D8E"/>
    <w:pPr>
      <w:tabs>
        <w:tab w:val="left" w:pos="2138"/>
        <w:tab w:val="left" w:pos="3005"/>
      </w:tabs>
      <w:spacing w:before="60"/>
      <w:ind w:left="2523" w:hanging="3005"/>
    </w:pPr>
  </w:style>
  <w:style w:type="paragraph" w:customStyle="1" w:styleId="aExamHdgsubparSymb">
    <w:name w:val="aExamHdgsubpar Symb"/>
    <w:basedOn w:val="aExamHdgssSymb"/>
    <w:next w:val="Normal"/>
    <w:rsid w:val="00DD7D8E"/>
    <w:pPr>
      <w:tabs>
        <w:tab w:val="clear" w:pos="1582"/>
        <w:tab w:val="left" w:pos="2620"/>
      </w:tabs>
      <w:ind w:left="2138" w:hanging="2620"/>
    </w:pPr>
  </w:style>
  <w:style w:type="paragraph" w:customStyle="1" w:styleId="aExamsubparSymb">
    <w:name w:val="aExamsubpar Symb"/>
    <w:basedOn w:val="aExamssSymb"/>
    <w:rsid w:val="00DD7D8E"/>
    <w:pPr>
      <w:tabs>
        <w:tab w:val="clear" w:pos="1582"/>
        <w:tab w:val="left" w:pos="2620"/>
      </w:tabs>
      <w:ind w:left="2138" w:hanging="2620"/>
    </w:pPr>
  </w:style>
  <w:style w:type="paragraph" w:customStyle="1" w:styleId="aNotesubparSymb">
    <w:name w:val="aNotesubpar Symb"/>
    <w:basedOn w:val="BillBasic"/>
    <w:next w:val="Normal"/>
    <w:rsid w:val="00DD7D8E"/>
    <w:pPr>
      <w:tabs>
        <w:tab w:val="left" w:pos="2138"/>
        <w:tab w:val="left" w:pos="2937"/>
      </w:tabs>
      <w:ind w:left="2455" w:hanging="2937"/>
    </w:pPr>
    <w:rPr>
      <w:sz w:val="20"/>
    </w:rPr>
  </w:style>
  <w:style w:type="paragraph" w:customStyle="1" w:styleId="aNoteTextsubparSymb">
    <w:name w:val="aNoteTextsubpar Symb"/>
    <w:basedOn w:val="aNotesubparSymb"/>
    <w:rsid w:val="00DD7D8E"/>
    <w:pPr>
      <w:tabs>
        <w:tab w:val="clear" w:pos="2138"/>
        <w:tab w:val="clear" w:pos="2937"/>
        <w:tab w:val="left" w:pos="2943"/>
      </w:tabs>
      <w:spacing w:before="60"/>
      <w:ind w:left="2943" w:hanging="3425"/>
    </w:pPr>
  </w:style>
  <w:style w:type="paragraph" w:customStyle="1" w:styleId="PenaltySymb">
    <w:name w:val="Penalty Symb"/>
    <w:basedOn w:val="AmainreturnSymb"/>
    <w:rsid w:val="00DD7D8E"/>
  </w:style>
  <w:style w:type="paragraph" w:customStyle="1" w:styleId="PenaltyParaSymb">
    <w:name w:val="PenaltyPara Symb"/>
    <w:basedOn w:val="Normal"/>
    <w:rsid w:val="00DD7D8E"/>
    <w:pPr>
      <w:tabs>
        <w:tab w:val="right" w:pos="1360"/>
      </w:tabs>
      <w:spacing w:before="60"/>
      <w:ind w:left="1599" w:hanging="2081"/>
      <w:jc w:val="both"/>
    </w:pPr>
  </w:style>
  <w:style w:type="paragraph" w:customStyle="1" w:styleId="FormulaSymb">
    <w:name w:val="Formula Symb"/>
    <w:basedOn w:val="BillBasic"/>
    <w:rsid w:val="00DD7D8E"/>
    <w:pPr>
      <w:tabs>
        <w:tab w:val="left" w:pos="-480"/>
      </w:tabs>
      <w:spacing w:line="260" w:lineRule="atLeast"/>
      <w:ind w:hanging="480"/>
      <w:jc w:val="center"/>
    </w:pPr>
  </w:style>
  <w:style w:type="paragraph" w:customStyle="1" w:styleId="NormalSymb">
    <w:name w:val="Normal Symb"/>
    <w:basedOn w:val="Normal"/>
    <w:qFormat/>
    <w:rsid w:val="00DD7D8E"/>
    <w:pPr>
      <w:ind w:hanging="482"/>
    </w:pPr>
  </w:style>
  <w:style w:type="character" w:styleId="PlaceholderText">
    <w:name w:val="Placeholder Text"/>
    <w:basedOn w:val="DefaultParagraphFont"/>
    <w:uiPriority w:val="99"/>
    <w:semiHidden/>
    <w:rsid w:val="00DD7D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4597">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720274870">
          <w:marLeft w:val="0"/>
          <w:marRight w:val="0"/>
          <w:marTop w:val="0"/>
          <w:marBottom w:val="0"/>
          <w:divBdr>
            <w:top w:val="none" w:sz="0" w:space="0" w:color="auto"/>
            <w:left w:val="none" w:sz="0" w:space="0" w:color="auto"/>
            <w:bottom w:val="none" w:sz="0" w:space="0" w:color="auto"/>
            <w:right w:val="none" w:sz="0" w:space="0" w:color="auto"/>
          </w:divBdr>
          <w:divsChild>
            <w:div w:id="660349937">
              <w:marLeft w:val="0"/>
              <w:marRight w:val="0"/>
              <w:marTop w:val="0"/>
              <w:marBottom w:val="0"/>
              <w:divBdr>
                <w:top w:val="none" w:sz="0" w:space="0" w:color="auto"/>
                <w:left w:val="none" w:sz="0" w:space="0" w:color="auto"/>
                <w:bottom w:val="none" w:sz="0" w:space="0" w:color="auto"/>
                <w:right w:val="none" w:sz="0" w:space="0" w:color="auto"/>
              </w:divBdr>
              <w:divsChild>
                <w:div w:id="468985205">
                  <w:blockQuote w:val="1"/>
                  <w:marLeft w:val="340"/>
                  <w:marRight w:val="720"/>
                  <w:marTop w:val="160"/>
                  <w:marBottom w:val="200"/>
                  <w:divBdr>
                    <w:top w:val="none" w:sz="0" w:space="0" w:color="auto"/>
                    <w:left w:val="none" w:sz="0" w:space="0" w:color="auto"/>
                    <w:bottom w:val="none" w:sz="0" w:space="0" w:color="auto"/>
                    <w:right w:val="none" w:sz="0" w:space="0" w:color="auto"/>
                  </w:divBdr>
                </w:div>
                <w:div w:id="42873857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98464601">
                      <w:blockQuote w:val="1"/>
                      <w:marLeft w:val="340"/>
                      <w:marRight w:val="720"/>
                      <w:marTop w:val="160"/>
                      <w:marBottom w:val="200"/>
                      <w:divBdr>
                        <w:top w:val="none" w:sz="0" w:space="0" w:color="auto"/>
                        <w:left w:val="none" w:sz="0" w:space="0" w:color="auto"/>
                        <w:bottom w:val="none" w:sz="0" w:space="0" w:color="auto"/>
                        <w:right w:val="none" w:sz="0" w:space="0" w:color="auto"/>
                      </w:divBdr>
                    </w:div>
                    <w:div w:id="81102050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79922682">
                  <w:blockQuote w:val="1"/>
                  <w:marLeft w:val="340"/>
                  <w:marRight w:val="720"/>
                  <w:marTop w:val="160"/>
                  <w:marBottom w:val="200"/>
                  <w:divBdr>
                    <w:top w:val="none" w:sz="0" w:space="0" w:color="auto"/>
                    <w:left w:val="none" w:sz="0" w:space="0" w:color="auto"/>
                    <w:bottom w:val="none" w:sz="0" w:space="0" w:color="auto"/>
                    <w:right w:val="none" w:sz="0" w:space="0" w:color="auto"/>
                  </w:divBdr>
                </w:div>
                <w:div w:id="150000373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371073960">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263999934">
          <w:marLeft w:val="0"/>
          <w:marRight w:val="0"/>
          <w:marTop w:val="0"/>
          <w:marBottom w:val="0"/>
          <w:divBdr>
            <w:top w:val="none" w:sz="0" w:space="0" w:color="auto"/>
            <w:left w:val="none" w:sz="0" w:space="0" w:color="auto"/>
            <w:bottom w:val="none" w:sz="0" w:space="0" w:color="auto"/>
            <w:right w:val="none" w:sz="0" w:space="0" w:color="auto"/>
          </w:divBdr>
          <w:divsChild>
            <w:div w:id="1469081314">
              <w:marLeft w:val="0"/>
              <w:marRight w:val="0"/>
              <w:marTop w:val="0"/>
              <w:marBottom w:val="0"/>
              <w:divBdr>
                <w:top w:val="none" w:sz="0" w:space="0" w:color="auto"/>
                <w:left w:val="none" w:sz="0" w:space="0" w:color="auto"/>
                <w:bottom w:val="none" w:sz="0" w:space="0" w:color="auto"/>
                <w:right w:val="none" w:sz="0" w:space="0" w:color="auto"/>
              </w:divBdr>
              <w:divsChild>
                <w:div w:id="210541918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520268163">
                      <w:blockQuote w:val="1"/>
                      <w:marLeft w:val="340"/>
                      <w:marRight w:val="720"/>
                      <w:marTop w:val="160"/>
                      <w:marBottom w:val="200"/>
                      <w:divBdr>
                        <w:top w:val="none" w:sz="0" w:space="0" w:color="auto"/>
                        <w:left w:val="none" w:sz="0" w:space="0" w:color="auto"/>
                        <w:bottom w:val="none" w:sz="0" w:space="0" w:color="auto"/>
                        <w:right w:val="none" w:sz="0" w:space="0" w:color="auto"/>
                      </w:divBdr>
                    </w:div>
                    <w:div w:id="53007549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43811083">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142042454">
          <w:marLeft w:val="0"/>
          <w:marRight w:val="0"/>
          <w:marTop w:val="0"/>
          <w:marBottom w:val="0"/>
          <w:divBdr>
            <w:top w:val="none" w:sz="0" w:space="0" w:color="auto"/>
            <w:left w:val="none" w:sz="0" w:space="0" w:color="auto"/>
            <w:bottom w:val="none" w:sz="0" w:space="0" w:color="auto"/>
            <w:right w:val="none" w:sz="0" w:space="0" w:color="auto"/>
          </w:divBdr>
          <w:divsChild>
            <w:div w:id="1021781340">
              <w:marLeft w:val="0"/>
              <w:marRight w:val="0"/>
              <w:marTop w:val="0"/>
              <w:marBottom w:val="0"/>
              <w:divBdr>
                <w:top w:val="none" w:sz="0" w:space="0" w:color="auto"/>
                <w:left w:val="none" w:sz="0" w:space="0" w:color="auto"/>
                <w:bottom w:val="none" w:sz="0" w:space="0" w:color="auto"/>
                <w:right w:val="none" w:sz="0" w:space="0" w:color="auto"/>
              </w:divBdr>
              <w:divsChild>
                <w:div w:id="39374377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6367424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74583225">
                          <w:blockQuote w:val="1"/>
                          <w:marLeft w:val="340"/>
                          <w:marRight w:val="720"/>
                          <w:marTop w:val="160"/>
                          <w:marBottom w:val="200"/>
                          <w:divBdr>
                            <w:top w:val="none" w:sz="0" w:space="0" w:color="auto"/>
                            <w:left w:val="none" w:sz="0" w:space="0" w:color="auto"/>
                            <w:bottom w:val="none" w:sz="0" w:space="0" w:color="auto"/>
                            <w:right w:val="none" w:sz="0" w:space="0" w:color="auto"/>
                          </w:divBdr>
                        </w:div>
                        <w:div w:id="336207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320229755">
                      <w:blockQuote w:val="1"/>
                      <w:marLeft w:val="340"/>
                      <w:marRight w:val="720"/>
                      <w:marTop w:val="160"/>
                      <w:marBottom w:val="200"/>
                      <w:divBdr>
                        <w:top w:val="none" w:sz="0" w:space="0" w:color="auto"/>
                        <w:left w:val="none" w:sz="0" w:space="0" w:color="auto"/>
                        <w:bottom w:val="none" w:sz="0" w:space="0" w:color="auto"/>
                        <w:right w:val="none" w:sz="0" w:space="0" w:color="auto"/>
                      </w:divBdr>
                    </w:div>
                    <w:div w:id="135083117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5398543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886987629">
                      <w:blockQuote w:val="1"/>
                      <w:marLeft w:val="340"/>
                      <w:marRight w:val="720"/>
                      <w:marTop w:val="160"/>
                      <w:marBottom w:val="200"/>
                      <w:divBdr>
                        <w:top w:val="none" w:sz="0" w:space="0" w:color="auto"/>
                        <w:left w:val="none" w:sz="0" w:space="0" w:color="auto"/>
                        <w:bottom w:val="none" w:sz="0" w:space="0" w:color="auto"/>
                        <w:right w:val="none" w:sz="0" w:space="0" w:color="auto"/>
                      </w:divBdr>
                    </w:div>
                    <w:div w:id="189303864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8755151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58599291">
                              <w:blockQuote w:val="1"/>
                              <w:marLeft w:val="340"/>
                              <w:marRight w:val="720"/>
                              <w:marTop w:val="160"/>
                              <w:marBottom w:val="200"/>
                              <w:divBdr>
                                <w:top w:val="none" w:sz="0" w:space="0" w:color="auto"/>
                                <w:left w:val="none" w:sz="0" w:space="0" w:color="auto"/>
                                <w:bottom w:val="none" w:sz="0" w:space="0" w:color="auto"/>
                                <w:right w:val="none" w:sz="0" w:space="0" w:color="auto"/>
                              </w:divBdr>
                            </w:div>
                            <w:div w:id="1922060705">
                              <w:blockQuote w:val="1"/>
                              <w:marLeft w:val="340"/>
                              <w:marRight w:val="720"/>
                              <w:marTop w:val="160"/>
                              <w:marBottom w:val="200"/>
                              <w:divBdr>
                                <w:top w:val="none" w:sz="0" w:space="0" w:color="auto"/>
                                <w:left w:val="none" w:sz="0" w:space="0" w:color="auto"/>
                                <w:bottom w:val="none" w:sz="0" w:space="0" w:color="auto"/>
                                <w:right w:val="none" w:sz="0" w:space="0" w:color="auto"/>
                              </w:divBdr>
                            </w:div>
                            <w:div w:id="70198218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42233427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504248939">
                          <w:blockQuote w:val="1"/>
                          <w:marLeft w:val="340"/>
                          <w:marRight w:val="720"/>
                          <w:marTop w:val="160"/>
                          <w:marBottom w:val="200"/>
                          <w:divBdr>
                            <w:top w:val="none" w:sz="0" w:space="0" w:color="auto"/>
                            <w:left w:val="none" w:sz="0" w:space="0" w:color="auto"/>
                            <w:bottom w:val="none" w:sz="0" w:space="0" w:color="auto"/>
                            <w:right w:val="none" w:sz="0" w:space="0" w:color="auto"/>
                          </w:divBdr>
                        </w:div>
                        <w:div w:id="27702636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6812587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80682">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929919613">
          <w:marLeft w:val="0"/>
          <w:marRight w:val="0"/>
          <w:marTop w:val="0"/>
          <w:marBottom w:val="0"/>
          <w:divBdr>
            <w:top w:val="none" w:sz="0" w:space="0" w:color="auto"/>
            <w:left w:val="none" w:sz="0" w:space="0" w:color="auto"/>
            <w:bottom w:val="none" w:sz="0" w:space="0" w:color="auto"/>
            <w:right w:val="none" w:sz="0" w:space="0" w:color="auto"/>
          </w:divBdr>
          <w:divsChild>
            <w:div w:id="1737968011">
              <w:marLeft w:val="0"/>
              <w:marRight w:val="0"/>
              <w:marTop w:val="0"/>
              <w:marBottom w:val="0"/>
              <w:divBdr>
                <w:top w:val="none" w:sz="0" w:space="0" w:color="auto"/>
                <w:left w:val="none" w:sz="0" w:space="0" w:color="auto"/>
                <w:bottom w:val="none" w:sz="0" w:space="0" w:color="auto"/>
                <w:right w:val="none" w:sz="0" w:space="0" w:color="auto"/>
              </w:divBdr>
              <w:divsChild>
                <w:div w:id="185043897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196192917">
                      <w:blockQuote w:val="1"/>
                      <w:marLeft w:val="340"/>
                      <w:marRight w:val="720"/>
                      <w:marTop w:val="160"/>
                      <w:marBottom w:val="200"/>
                      <w:divBdr>
                        <w:top w:val="none" w:sz="0" w:space="0" w:color="auto"/>
                        <w:left w:val="none" w:sz="0" w:space="0" w:color="auto"/>
                        <w:bottom w:val="none" w:sz="0" w:space="0" w:color="auto"/>
                        <w:right w:val="none" w:sz="0" w:space="0" w:color="auto"/>
                      </w:divBdr>
                    </w:div>
                    <w:div w:id="46230855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719747080">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012029587">
          <w:marLeft w:val="0"/>
          <w:marRight w:val="0"/>
          <w:marTop w:val="0"/>
          <w:marBottom w:val="0"/>
          <w:divBdr>
            <w:top w:val="none" w:sz="0" w:space="0" w:color="auto"/>
            <w:left w:val="none" w:sz="0" w:space="0" w:color="auto"/>
            <w:bottom w:val="none" w:sz="0" w:space="0" w:color="auto"/>
            <w:right w:val="none" w:sz="0" w:space="0" w:color="auto"/>
          </w:divBdr>
          <w:divsChild>
            <w:div w:id="557130716">
              <w:marLeft w:val="0"/>
              <w:marRight w:val="0"/>
              <w:marTop w:val="0"/>
              <w:marBottom w:val="0"/>
              <w:divBdr>
                <w:top w:val="none" w:sz="0" w:space="0" w:color="auto"/>
                <w:left w:val="none" w:sz="0" w:space="0" w:color="auto"/>
                <w:bottom w:val="none" w:sz="0" w:space="0" w:color="auto"/>
                <w:right w:val="none" w:sz="0" w:space="0" w:color="auto"/>
              </w:divBdr>
              <w:divsChild>
                <w:div w:id="121820074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7678035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6840855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37236226">
                      <w:blockQuote w:val="1"/>
                      <w:marLeft w:val="340"/>
                      <w:marRight w:val="720"/>
                      <w:marTop w:val="160"/>
                      <w:marBottom w:val="200"/>
                      <w:divBdr>
                        <w:top w:val="none" w:sz="0" w:space="0" w:color="auto"/>
                        <w:left w:val="none" w:sz="0" w:space="0" w:color="auto"/>
                        <w:bottom w:val="none" w:sz="0" w:space="0" w:color="auto"/>
                        <w:right w:val="none" w:sz="0" w:space="0" w:color="auto"/>
                      </w:divBdr>
                    </w:div>
                    <w:div w:id="1106576758">
                      <w:blockQuote w:val="1"/>
                      <w:marLeft w:val="340"/>
                      <w:marRight w:val="720"/>
                      <w:marTop w:val="160"/>
                      <w:marBottom w:val="200"/>
                      <w:divBdr>
                        <w:top w:val="none" w:sz="0" w:space="0" w:color="auto"/>
                        <w:left w:val="none" w:sz="0" w:space="0" w:color="auto"/>
                        <w:bottom w:val="none" w:sz="0" w:space="0" w:color="auto"/>
                        <w:right w:val="none" w:sz="0" w:space="0" w:color="auto"/>
                      </w:divBdr>
                    </w:div>
                    <w:div w:id="163522745">
                      <w:blockQuote w:val="1"/>
                      <w:marLeft w:val="340"/>
                      <w:marRight w:val="720"/>
                      <w:marTop w:val="160"/>
                      <w:marBottom w:val="200"/>
                      <w:divBdr>
                        <w:top w:val="none" w:sz="0" w:space="0" w:color="auto"/>
                        <w:left w:val="none" w:sz="0" w:space="0" w:color="auto"/>
                        <w:bottom w:val="none" w:sz="0" w:space="0" w:color="auto"/>
                        <w:right w:val="none" w:sz="0" w:space="0" w:color="auto"/>
                      </w:divBdr>
                    </w:div>
                    <w:div w:id="1454984801">
                      <w:blockQuote w:val="1"/>
                      <w:marLeft w:val="340"/>
                      <w:marRight w:val="720"/>
                      <w:marTop w:val="160"/>
                      <w:marBottom w:val="200"/>
                      <w:divBdr>
                        <w:top w:val="none" w:sz="0" w:space="0" w:color="auto"/>
                        <w:left w:val="none" w:sz="0" w:space="0" w:color="auto"/>
                        <w:bottom w:val="none" w:sz="0" w:space="0" w:color="auto"/>
                        <w:right w:val="none" w:sz="0" w:space="0" w:color="auto"/>
                      </w:divBdr>
                    </w:div>
                    <w:div w:id="206340309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69321940">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980770954">
          <w:marLeft w:val="0"/>
          <w:marRight w:val="0"/>
          <w:marTop w:val="0"/>
          <w:marBottom w:val="0"/>
          <w:divBdr>
            <w:top w:val="none" w:sz="0" w:space="0" w:color="auto"/>
            <w:left w:val="none" w:sz="0" w:space="0" w:color="auto"/>
            <w:bottom w:val="none" w:sz="0" w:space="0" w:color="auto"/>
            <w:right w:val="none" w:sz="0" w:space="0" w:color="auto"/>
          </w:divBdr>
          <w:divsChild>
            <w:div w:id="1218782422">
              <w:marLeft w:val="0"/>
              <w:marRight w:val="0"/>
              <w:marTop w:val="0"/>
              <w:marBottom w:val="0"/>
              <w:divBdr>
                <w:top w:val="none" w:sz="0" w:space="0" w:color="auto"/>
                <w:left w:val="none" w:sz="0" w:space="0" w:color="auto"/>
                <w:bottom w:val="none" w:sz="0" w:space="0" w:color="auto"/>
                <w:right w:val="none" w:sz="0" w:space="0" w:color="auto"/>
              </w:divBdr>
              <w:divsChild>
                <w:div w:id="35823998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21201003">
                      <w:blockQuote w:val="1"/>
                      <w:marLeft w:val="340"/>
                      <w:marRight w:val="720"/>
                      <w:marTop w:val="160"/>
                      <w:marBottom w:val="200"/>
                      <w:divBdr>
                        <w:top w:val="none" w:sz="0" w:space="0" w:color="auto"/>
                        <w:left w:val="none" w:sz="0" w:space="0" w:color="auto"/>
                        <w:bottom w:val="none" w:sz="0" w:space="0" w:color="auto"/>
                        <w:right w:val="none" w:sz="0" w:space="0" w:color="auto"/>
                      </w:divBdr>
                    </w:div>
                    <w:div w:id="229583819">
                      <w:blockQuote w:val="1"/>
                      <w:marLeft w:val="340"/>
                      <w:marRight w:val="720"/>
                      <w:marTop w:val="160"/>
                      <w:marBottom w:val="200"/>
                      <w:divBdr>
                        <w:top w:val="none" w:sz="0" w:space="0" w:color="auto"/>
                        <w:left w:val="none" w:sz="0" w:space="0" w:color="auto"/>
                        <w:bottom w:val="none" w:sz="0" w:space="0" w:color="auto"/>
                        <w:right w:val="none" w:sz="0" w:space="0" w:color="auto"/>
                      </w:divBdr>
                    </w:div>
                    <w:div w:id="684213899">
                      <w:blockQuote w:val="1"/>
                      <w:marLeft w:val="340"/>
                      <w:marRight w:val="720"/>
                      <w:marTop w:val="160"/>
                      <w:marBottom w:val="200"/>
                      <w:divBdr>
                        <w:top w:val="none" w:sz="0" w:space="0" w:color="auto"/>
                        <w:left w:val="none" w:sz="0" w:space="0" w:color="auto"/>
                        <w:bottom w:val="none" w:sz="0" w:space="0" w:color="auto"/>
                        <w:right w:val="none" w:sz="0" w:space="0" w:color="auto"/>
                      </w:divBdr>
                    </w:div>
                    <w:div w:id="1666086337">
                      <w:blockQuote w:val="1"/>
                      <w:marLeft w:val="340"/>
                      <w:marRight w:val="720"/>
                      <w:marTop w:val="160"/>
                      <w:marBottom w:val="200"/>
                      <w:divBdr>
                        <w:top w:val="none" w:sz="0" w:space="0" w:color="auto"/>
                        <w:left w:val="none" w:sz="0" w:space="0" w:color="auto"/>
                        <w:bottom w:val="none" w:sz="0" w:space="0" w:color="auto"/>
                        <w:right w:val="none" w:sz="0" w:space="0" w:color="auto"/>
                      </w:divBdr>
                    </w:div>
                    <w:div w:id="175388915">
                      <w:blockQuote w:val="1"/>
                      <w:marLeft w:val="340"/>
                      <w:marRight w:val="720"/>
                      <w:marTop w:val="160"/>
                      <w:marBottom w:val="200"/>
                      <w:divBdr>
                        <w:top w:val="none" w:sz="0" w:space="0" w:color="auto"/>
                        <w:left w:val="none" w:sz="0" w:space="0" w:color="auto"/>
                        <w:bottom w:val="none" w:sz="0" w:space="0" w:color="auto"/>
                        <w:right w:val="none" w:sz="0" w:space="0" w:color="auto"/>
                      </w:divBdr>
                    </w:div>
                    <w:div w:id="22121264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1558272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81895944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8510315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1879957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863911">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41579749">
          <w:marLeft w:val="0"/>
          <w:marRight w:val="0"/>
          <w:marTop w:val="0"/>
          <w:marBottom w:val="0"/>
          <w:divBdr>
            <w:top w:val="none" w:sz="0" w:space="0" w:color="auto"/>
            <w:left w:val="none" w:sz="0" w:space="0" w:color="auto"/>
            <w:bottom w:val="none" w:sz="0" w:space="0" w:color="auto"/>
            <w:right w:val="none" w:sz="0" w:space="0" w:color="auto"/>
          </w:divBdr>
          <w:divsChild>
            <w:div w:id="1973243019">
              <w:marLeft w:val="0"/>
              <w:marRight w:val="0"/>
              <w:marTop w:val="0"/>
              <w:marBottom w:val="0"/>
              <w:divBdr>
                <w:top w:val="none" w:sz="0" w:space="0" w:color="auto"/>
                <w:left w:val="none" w:sz="0" w:space="0" w:color="auto"/>
                <w:bottom w:val="none" w:sz="0" w:space="0" w:color="auto"/>
                <w:right w:val="none" w:sz="0" w:space="0" w:color="auto"/>
              </w:divBdr>
              <w:divsChild>
                <w:div w:id="117114195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57975858">
                      <w:blockQuote w:val="1"/>
                      <w:marLeft w:val="340"/>
                      <w:marRight w:val="720"/>
                      <w:marTop w:val="160"/>
                      <w:marBottom w:val="200"/>
                      <w:divBdr>
                        <w:top w:val="none" w:sz="0" w:space="0" w:color="auto"/>
                        <w:left w:val="none" w:sz="0" w:space="0" w:color="auto"/>
                        <w:bottom w:val="none" w:sz="0" w:space="0" w:color="auto"/>
                        <w:right w:val="none" w:sz="0" w:space="0" w:color="auto"/>
                      </w:divBdr>
                    </w:div>
                    <w:div w:id="16718337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34593415">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399065188">
          <w:marLeft w:val="0"/>
          <w:marRight w:val="0"/>
          <w:marTop w:val="0"/>
          <w:marBottom w:val="0"/>
          <w:divBdr>
            <w:top w:val="none" w:sz="0" w:space="0" w:color="auto"/>
            <w:left w:val="none" w:sz="0" w:space="0" w:color="auto"/>
            <w:bottom w:val="none" w:sz="0" w:space="0" w:color="auto"/>
            <w:right w:val="none" w:sz="0" w:space="0" w:color="auto"/>
          </w:divBdr>
          <w:divsChild>
            <w:div w:id="1075126145">
              <w:marLeft w:val="0"/>
              <w:marRight w:val="0"/>
              <w:marTop w:val="0"/>
              <w:marBottom w:val="0"/>
              <w:divBdr>
                <w:top w:val="none" w:sz="0" w:space="0" w:color="auto"/>
                <w:left w:val="none" w:sz="0" w:space="0" w:color="auto"/>
                <w:bottom w:val="none" w:sz="0" w:space="0" w:color="auto"/>
                <w:right w:val="none" w:sz="0" w:space="0" w:color="auto"/>
              </w:divBdr>
              <w:divsChild>
                <w:div w:id="200304736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2054282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6117045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41564988">
                              <w:blockQuote w:val="1"/>
                              <w:marLeft w:val="340"/>
                              <w:marRight w:val="720"/>
                              <w:marTop w:val="160"/>
                              <w:marBottom w:val="200"/>
                              <w:divBdr>
                                <w:top w:val="none" w:sz="0" w:space="0" w:color="auto"/>
                                <w:left w:val="none" w:sz="0" w:space="0" w:color="auto"/>
                                <w:bottom w:val="none" w:sz="0" w:space="0" w:color="auto"/>
                                <w:right w:val="none" w:sz="0" w:space="0" w:color="auto"/>
                              </w:divBdr>
                            </w:div>
                            <w:div w:id="900218685">
                              <w:blockQuote w:val="1"/>
                              <w:marLeft w:val="340"/>
                              <w:marRight w:val="720"/>
                              <w:marTop w:val="160"/>
                              <w:marBottom w:val="200"/>
                              <w:divBdr>
                                <w:top w:val="none" w:sz="0" w:space="0" w:color="auto"/>
                                <w:left w:val="none" w:sz="0" w:space="0" w:color="auto"/>
                                <w:bottom w:val="none" w:sz="0" w:space="0" w:color="auto"/>
                                <w:right w:val="none" w:sz="0" w:space="0" w:color="auto"/>
                              </w:divBdr>
                            </w:div>
                            <w:div w:id="37166149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2066294814">
                      <w:blockQuote w:val="1"/>
                      <w:marLeft w:val="340"/>
                      <w:marRight w:val="720"/>
                      <w:marTop w:val="160"/>
                      <w:marBottom w:val="200"/>
                      <w:divBdr>
                        <w:top w:val="none" w:sz="0" w:space="0" w:color="auto"/>
                        <w:left w:val="none" w:sz="0" w:space="0" w:color="auto"/>
                        <w:bottom w:val="none" w:sz="0" w:space="0" w:color="auto"/>
                        <w:right w:val="none" w:sz="0" w:space="0" w:color="auto"/>
                      </w:divBdr>
                    </w:div>
                    <w:div w:id="75170105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5228331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889614816">
          <w:marLeft w:val="0"/>
          <w:marRight w:val="0"/>
          <w:marTop w:val="0"/>
          <w:marBottom w:val="0"/>
          <w:divBdr>
            <w:top w:val="none" w:sz="0" w:space="0" w:color="auto"/>
            <w:left w:val="none" w:sz="0" w:space="0" w:color="auto"/>
            <w:bottom w:val="none" w:sz="0" w:space="0" w:color="auto"/>
            <w:right w:val="none" w:sz="0" w:space="0" w:color="auto"/>
          </w:divBdr>
          <w:divsChild>
            <w:div w:id="2080440865">
              <w:marLeft w:val="0"/>
              <w:marRight w:val="0"/>
              <w:marTop w:val="0"/>
              <w:marBottom w:val="0"/>
              <w:divBdr>
                <w:top w:val="none" w:sz="0" w:space="0" w:color="auto"/>
                <w:left w:val="none" w:sz="0" w:space="0" w:color="auto"/>
                <w:bottom w:val="none" w:sz="0" w:space="0" w:color="auto"/>
                <w:right w:val="none" w:sz="0" w:space="0" w:color="auto"/>
              </w:divBdr>
              <w:divsChild>
                <w:div w:id="68586267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0532832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3623431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802382928">
                      <w:blockQuote w:val="1"/>
                      <w:marLeft w:val="340"/>
                      <w:marRight w:val="720"/>
                      <w:marTop w:val="160"/>
                      <w:marBottom w:val="200"/>
                      <w:divBdr>
                        <w:top w:val="none" w:sz="0" w:space="0" w:color="auto"/>
                        <w:left w:val="none" w:sz="0" w:space="0" w:color="auto"/>
                        <w:bottom w:val="none" w:sz="0" w:space="0" w:color="auto"/>
                        <w:right w:val="none" w:sz="0" w:space="0" w:color="auto"/>
                      </w:divBdr>
                    </w:div>
                    <w:div w:id="208352732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31622695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980063807">
                      <w:blockQuote w:val="1"/>
                      <w:marLeft w:val="340"/>
                      <w:marRight w:val="720"/>
                      <w:marTop w:val="160"/>
                      <w:marBottom w:val="200"/>
                      <w:divBdr>
                        <w:top w:val="none" w:sz="0" w:space="0" w:color="auto"/>
                        <w:left w:val="none" w:sz="0" w:space="0" w:color="auto"/>
                        <w:bottom w:val="none" w:sz="0" w:space="0" w:color="auto"/>
                        <w:right w:val="none" w:sz="0" w:space="0" w:color="auto"/>
                      </w:divBdr>
                    </w:div>
                    <w:div w:id="1858419735">
                      <w:blockQuote w:val="1"/>
                      <w:marLeft w:val="340"/>
                      <w:marRight w:val="720"/>
                      <w:marTop w:val="160"/>
                      <w:marBottom w:val="200"/>
                      <w:divBdr>
                        <w:top w:val="none" w:sz="0" w:space="0" w:color="auto"/>
                        <w:left w:val="none" w:sz="0" w:space="0" w:color="auto"/>
                        <w:bottom w:val="none" w:sz="0" w:space="0" w:color="auto"/>
                        <w:right w:val="none" w:sz="0" w:space="0" w:color="auto"/>
                      </w:divBdr>
                    </w:div>
                    <w:div w:id="165926491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8272837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477601248">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43330845">
          <w:marLeft w:val="0"/>
          <w:marRight w:val="0"/>
          <w:marTop w:val="0"/>
          <w:marBottom w:val="0"/>
          <w:divBdr>
            <w:top w:val="none" w:sz="0" w:space="0" w:color="auto"/>
            <w:left w:val="none" w:sz="0" w:space="0" w:color="auto"/>
            <w:bottom w:val="none" w:sz="0" w:space="0" w:color="auto"/>
            <w:right w:val="none" w:sz="0" w:space="0" w:color="auto"/>
          </w:divBdr>
          <w:divsChild>
            <w:div w:id="625696508">
              <w:marLeft w:val="0"/>
              <w:marRight w:val="0"/>
              <w:marTop w:val="0"/>
              <w:marBottom w:val="0"/>
              <w:divBdr>
                <w:top w:val="none" w:sz="0" w:space="0" w:color="auto"/>
                <w:left w:val="none" w:sz="0" w:space="0" w:color="auto"/>
                <w:bottom w:val="none" w:sz="0" w:space="0" w:color="auto"/>
                <w:right w:val="none" w:sz="0" w:space="0" w:color="auto"/>
              </w:divBdr>
              <w:divsChild>
                <w:div w:id="145308782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954819057">
                      <w:blockQuote w:val="1"/>
                      <w:marLeft w:val="340"/>
                      <w:marRight w:val="720"/>
                      <w:marTop w:val="160"/>
                      <w:marBottom w:val="200"/>
                      <w:divBdr>
                        <w:top w:val="none" w:sz="0" w:space="0" w:color="auto"/>
                        <w:left w:val="none" w:sz="0" w:space="0" w:color="auto"/>
                        <w:bottom w:val="none" w:sz="0" w:space="0" w:color="auto"/>
                        <w:right w:val="none" w:sz="0" w:space="0" w:color="auto"/>
                      </w:divBdr>
                    </w:div>
                    <w:div w:id="1621451472">
                      <w:blockQuote w:val="1"/>
                      <w:marLeft w:val="340"/>
                      <w:marRight w:val="720"/>
                      <w:marTop w:val="160"/>
                      <w:marBottom w:val="200"/>
                      <w:divBdr>
                        <w:top w:val="none" w:sz="0" w:space="0" w:color="auto"/>
                        <w:left w:val="none" w:sz="0" w:space="0" w:color="auto"/>
                        <w:bottom w:val="none" w:sz="0" w:space="0" w:color="auto"/>
                        <w:right w:val="none" w:sz="0" w:space="0" w:color="auto"/>
                      </w:divBdr>
                    </w:div>
                    <w:div w:id="1860387435">
                      <w:blockQuote w:val="1"/>
                      <w:marLeft w:val="340"/>
                      <w:marRight w:val="720"/>
                      <w:marTop w:val="160"/>
                      <w:marBottom w:val="200"/>
                      <w:divBdr>
                        <w:top w:val="none" w:sz="0" w:space="0" w:color="auto"/>
                        <w:left w:val="none" w:sz="0" w:space="0" w:color="auto"/>
                        <w:bottom w:val="none" w:sz="0" w:space="0" w:color="auto"/>
                        <w:right w:val="none" w:sz="0" w:space="0" w:color="auto"/>
                      </w:divBdr>
                    </w:div>
                    <w:div w:id="53786310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49606532">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251886267">
          <w:marLeft w:val="0"/>
          <w:marRight w:val="0"/>
          <w:marTop w:val="0"/>
          <w:marBottom w:val="0"/>
          <w:divBdr>
            <w:top w:val="none" w:sz="0" w:space="0" w:color="auto"/>
            <w:left w:val="none" w:sz="0" w:space="0" w:color="auto"/>
            <w:bottom w:val="none" w:sz="0" w:space="0" w:color="auto"/>
            <w:right w:val="none" w:sz="0" w:space="0" w:color="auto"/>
          </w:divBdr>
          <w:divsChild>
            <w:div w:id="1525634172">
              <w:marLeft w:val="0"/>
              <w:marRight w:val="0"/>
              <w:marTop w:val="0"/>
              <w:marBottom w:val="0"/>
              <w:divBdr>
                <w:top w:val="none" w:sz="0" w:space="0" w:color="auto"/>
                <w:left w:val="none" w:sz="0" w:space="0" w:color="auto"/>
                <w:bottom w:val="none" w:sz="0" w:space="0" w:color="auto"/>
                <w:right w:val="none" w:sz="0" w:space="0" w:color="auto"/>
              </w:divBdr>
              <w:divsChild>
                <w:div w:id="36749147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18828650">
                      <w:blockQuote w:val="1"/>
                      <w:marLeft w:val="340"/>
                      <w:marRight w:val="720"/>
                      <w:marTop w:val="160"/>
                      <w:marBottom w:val="200"/>
                      <w:divBdr>
                        <w:top w:val="none" w:sz="0" w:space="0" w:color="auto"/>
                        <w:left w:val="none" w:sz="0" w:space="0" w:color="auto"/>
                        <w:bottom w:val="none" w:sz="0" w:space="0" w:color="auto"/>
                        <w:right w:val="none" w:sz="0" w:space="0" w:color="auto"/>
                      </w:divBdr>
                    </w:div>
                    <w:div w:id="202659232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62095878">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808936347">
          <w:marLeft w:val="0"/>
          <w:marRight w:val="0"/>
          <w:marTop w:val="0"/>
          <w:marBottom w:val="0"/>
          <w:divBdr>
            <w:top w:val="none" w:sz="0" w:space="0" w:color="auto"/>
            <w:left w:val="none" w:sz="0" w:space="0" w:color="auto"/>
            <w:bottom w:val="none" w:sz="0" w:space="0" w:color="auto"/>
            <w:right w:val="none" w:sz="0" w:space="0" w:color="auto"/>
          </w:divBdr>
          <w:divsChild>
            <w:div w:id="2132283347">
              <w:marLeft w:val="0"/>
              <w:marRight w:val="0"/>
              <w:marTop w:val="0"/>
              <w:marBottom w:val="0"/>
              <w:divBdr>
                <w:top w:val="none" w:sz="0" w:space="0" w:color="auto"/>
                <w:left w:val="none" w:sz="0" w:space="0" w:color="auto"/>
                <w:bottom w:val="none" w:sz="0" w:space="0" w:color="auto"/>
                <w:right w:val="none" w:sz="0" w:space="0" w:color="auto"/>
              </w:divBdr>
              <w:divsChild>
                <w:div w:id="199532863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938832993">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654094476">
          <w:marLeft w:val="0"/>
          <w:marRight w:val="0"/>
          <w:marTop w:val="0"/>
          <w:marBottom w:val="0"/>
          <w:divBdr>
            <w:top w:val="none" w:sz="0" w:space="0" w:color="auto"/>
            <w:left w:val="none" w:sz="0" w:space="0" w:color="auto"/>
            <w:bottom w:val="none" w:sz="0" w:space="0" w:color="auto"/>
            <w:right w:val="none" w:sz="0" w:space="0" w:color="auto"/>
          </w:divBdr>
          <w:divsChild>
            <w:div w:id="611402392">
              <w:marLeft w:val="0"/>
              <w:marRight w:val="0"/>
              <w:marTop w:val="0"/>
              <w:marBottom w:val="0"/>
              <w:divBdr>
                <w:top w:val="none" w:sz="0" w:space="0" w:color="auto"/>
                <w:left w:val="none" w:sz="0" w:space="0" w:color="auto"/>
                <w:bottom w:val="none" w:sz="0" w:space="0" w:color="auto"/>
                <w:right w:val="none" w:sz="0" w:space="0" w:color="auto"/>
              </w:divBdr>
              <w:divsChild>
                <w:div w:id="201780834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85910704">
                      <w:blockQuote w:val="1"/>
                      <w:marLeft w:val="340"/>
                      <w:marRight w:val="720"/>
                      <w:marTop w:val="160"/>
                      <w:marBottom w:val="200"/>
                      <w:divBdr>
                        <w:top w:val="none" w:sz="0" w:space="0" w:color="auto"/>
                        <w:left w:val="none" w:sz="0" w:space="0" w:color="auto"/>
                        <w:bottom w:val="none" w:sz="0" w:space="0" w:color="auto"/>
                        <w:right w:val="none" w:sz="0" w:space="0" w:color="auto"/>
                      </w:divBdr>
                    </w:div>
                    <w:div w:id="44002817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1594441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6753139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4154617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26579704">
                      <w:blockQuote w:val="1"/>
                      <w:marLeft w:val="340"/>
                      <w:marRight w:val="720"/>
                      <w:marTop w:val="160"/>
                      <w:marBottom w:val="200"/>
                      <w:divBdr>
                        <w:top w:val="none" w:sz="0" w:space="0" w:color="auto"/>
                        <w:left w:val="none" w:sz="0" w:space="0" w:color="auto"/>
                        <w:bottom w:val="none" w:sz="0" w:space="0" w:color="auto"/>
                        <w:right w:val="none" w:sz="0" w:space="0" w:color="auto"/>
                      </w:divBdr>
                    </w:div>
                    <w:div w:id="788820208">
                      <w:blockQuote w:val="1"/>
                      <w:marLeft w:val="340"/>
                      <w:marRight w:val="720"/>
                      <w:marTop w:val="160"/>
                      <w:marBottom w:val="200"/>
                      <w:divBdr>
                        <w:top w:val="none" w:sz="0" w:space="0" w:color="auto"/>
                        <w:left w:val="none" w:sz="0" w:space="0" w:color="auto"/>
                        <w:bottom w:val="none" w:sz="0" w:space="0" w:color="auto"/>
                        <w:right w:val="none" w:sz="0" w:space="0" w:color="auto"/>
                      </w:divBdr>
                    </w:div>
                    <w:div w:id="146685332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46233567">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633707949">
          <w:marLeft w:val="0"/>
          <w:marRight w:val="0"/>
          <w:marTop w:val="0"/>
          <w:marBottom w:val="0"/>
          <w:divBdr>
            <w:top w:val="none" w:sz="0" w:space="0" w:color="auto"/>
            <w:left w:val="none" w:sz="0" w:space="0" w:color="auto"/>
            <w:bottom w:val="none" w:sz="0" w:space="0" w:color="auto"/>
            <w:right w:val="none" w:sz="0" w:space="0" w:color="auto"/>
          </w:divBdr>
          <w:divsChild>
            <w:div w:id="6244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2295">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464196849">
          <w:marLeft w:val="0"/>
          <w:marRight w:val="0"/>
          <w:marTop w:val="0"/>
          <w:marBottom w:val="0"/>
          <w:divBdr>
            <w:top w:val="none" w:sz="0" w:space="0" w:color="auto"/>
            <w:left w:val="none" w:sz="0" w:space="0" w:color="auto"/>
            <w:bottom w:val="none" w:sz="0" w:space="0" w:color="auto"/>
            <w:right w:val="none" w:sz="0" w:space="0" w:color="auto"/>
          </w:divBdr>
          <w:divsChild>
            <w:div w:id="1381438453">
              <w:marLeft w:val="0"/>
              <w:marRight w:val="0"/>
              <w:marTop w:val="0"/>
              <w:marBottom w:val="0"/>
              <w:divBdr>
                <w:top w:val="none" w:sz="0" w:space="0" w:color="auto"/>
                <w:left w:val="none" w:sz="0" w:space="0" w:color="auto"/>
                <w:bottom w:val="none" w:sz="0" w:space="0" w:color="auto"/>
                <w:right w:val="none" w:sz="0" w:space="0" w:color="auto"/>
              </w:divBdr>
              <w:divsChild>
                <w:div w:id="59783734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61492450">
                      <w:blockQuote w:val="1"/>
                      <w:marLeft w:val="340"/>
                      <w:marRight w:val="720"/>
                      <w:marTop w:val="160"/>
                      <w:marBottom w:val="200"/>
                      <w:divBdr>
                        <w:top w:val="none" w:sz="0" w:space="0" w:color="auto"/>
                        <w:left w:val="none" w:sz="0" w:space="0" w:color="auto"/>
                        <w:bottom w:val="none" w:sz="0" w:space="0" w:color="auto"/>
                        <w:right w:val="none" w:sz="0" w:space="0" w:color="auto"/>
                      </w:divBdr>
                    </w:div>
                    <w:div w:id="2108187964">
                      <w:blockQuote w:val="1"/>
                      <w:marLeft w:val="340"/>
                      <w:marRight w:val="720"/>
                      <w:marTop w:val="160"/>
                      <w:marBottom w:val="200"/>
                      <w:divBdr>
                        <w:top w:val="none" w:sz="0" w:space="0" w:color="auto"/>
                        <w:left w:val="none" w:sz="0" w:space="0" w:color="auto"/>
                        <w:bottom w:val="none" w:sz="0" w:space="0" w:color="auto"/>
                        <w:right w:val="none" w:sz="0" w:space="0" w:color="auto"/>
                      </w:divBdr>
                    </w:div>
                    <w:div w:id="66382108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7621971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0039222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4452436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17770009">
                      <w:blockQuote w:val="1"/>
                      <w:marLeft w:val="340"/>
                      <w:marRight w:val="720"/>
                      <w:marTop w:val="160"/>
                      <w:marBottom w:val="200"/>
                      <w:divBdr>
                        <w:top w:val="none" w:sz="0" w:space="0" w:color="auto"/>
                        <w:left w:val="none" w:sz="0" w:space="0" w:color="auto"/>
                        <w:bottom w:val="none" w:sz="0" w:space="0" w:color="auto"/>
                        <w:right w:val="none" w:sz="0" w:space="0" w:color="auto"/>
                      </w:divBdr>
                    </w:div>
                    <w:div w:id="1262756386">
                      <w:blockQuote w:val="1"/>
                      <w:marLeft w:val="340"/>
                      <w:marRight w:val="720"/>
                      <w:marTop w:val="160"/>
                      <w:marBottom w:val="200"/>
                      <w:divBdr>
                        <w:top w:val="none" w:sz="0" w:space="0" w:color="auto"/>
                        <w:left w:val="none" w:sz="0" w:space="0" w:color="auto"/>
                        <w:bottom w:val="none" w:sz="0" w:space="0" w:color="auto"/>
                        <w:right w:val="none" w:sz="0" w:space="0" w:color="auto"/>
                      </w:divBdr>
                    </w:div>
                    <w:div w:id="29048286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legislation.act.gov.au/sl/2016-27/default.asp" TargetMode="External"/><Relationship Id="rId21" Type="http://schemas.openxmlformats.org/officeDocument/2006/relationships/header" Target="header3.xml"/><Relationship Id="rId42" Type="http://schemas.openxmlformats.org/officeDocument/2006/relationships/hyperlink" Target="http://www.legislation.act.gov.au/a/2012-38/default.asp" TargetMode="External"/><Relationship Id="rId47" Type="http://schemas.openxmlformats.org/officeDocument/2006/relationships/hyperlink" Target="http://www.legislation.act.gov.au/a/2001-14" TargetMode="External"/><Relationship Id="rId63" Type="http://schemas.openxmlformats.org/officeDocument/2006/relationships/hyperlink" Target="http://www.legislation.act.gov.au/a/2012-38/default.asp" TargetMode="External"/><Relationship Id="rId68" Type="http://schemas.openxmlformats.org/officeDocument/2006/relationships/hyperlink" Target="http://www.legislation.act.gov.au/a/2012-38/default.asp" TargetMode="External"/><Relationship Id="rId84" Type="http://schemas.openxmlformats.org/officeDocument/2006/relationships/hyperlink" Target="http://www.legislation.act.gov.au/a/2012-38/default.asp" TargetMode="External"/><Relationship Id="rId89" Type="http://schemas.openxmlformats.org/officeDocument/2006/relationships/footer" Target="footer10.xml"/><Relationship Id="rId112" Type="http://schemas.openxmlformats.org/officeDocument/2006/relationships/footer" Target="footer19.xml"/><Relationship Id="rId133" Type="http://schemas.openxmlformats.org/officeDocument/2006/relationships/hyperlink" Target="http://www.legislation.act.gov.au/sl/2013-21" TargetMode="External"/><Relationship Id="rId138" Type="http://schemas.openxmlformats.org/officeDocument/2006/relationships/hyperlink" Target="http://www.legislation.act.gov.au/sl/2013-21" TargetMode="External"/><Relationship Id="rId154" Type="http://schemas.openxmlformats.org/officeDocument/2006/relationships/footer" Target="footer24.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1-98" TargetMode="External"/><Relationship Id="rId37" Type="http://schemas.openxmlformats.org/officeDocument/2006/relationships/hyperlink" Target="https://www.legislation.gov.au/Series/C2004A05206" TargetMode="External"/><Relationship Id="rId53" Type="http://schemas.openxmlformats.org/officeDocument/2006/relationships/hyperlink" Target="http://www.comlaw.gov.au/Series/C2004A03712" TargetMode="External"/><Relationship Id="rId58" Type="http://schemas.openxmlformats.org/officeDocument/2006/relationships/hyperlink" Target="http://www.legislation.act.gov.au/a/2012-38" TargetMode="External"/><Relationship Id="rId74" Type="http://schemas.openxmlformats.org/officeDocument/2006/relationships/hyperlink" Target="http://www.legislation.act.gov.au/a/2012-38/default.asp" TargetMode="External"/><Relationship Id="rId79" Type="http://schemas.openxmlformats.org/officeDocument/2006/relationships/footer" Target="footer7.xml"/><Relationship Id="rId102" Type="http://schemas.openxmlformats.org/officeDocument/2006/relationships/footer" Target="footer16.xml"/><Relationship Id="rId123" Type="http://schemas.openxmlformats.org/officeDocument/2006/relationships/hyperlink" Target="http://www.legislation.act.gov.au/sl/2016-27/default.asp" TargetMode="External"/><Relationship Id="rId128" Type="http://schemas.openxmlformats.org/officeDocument/2006/relationships/hyperlink" Target="http://www.legislation.act.gov.au/sl/2016-27/default.asp" TargetMode="External"/><Relationship Id="rId144" Type="http://schemas.openxmlformats.org/officeDocument/2006/relationships/hyperlink" Target="http://www.legislation.act.gov.au/sl/2016-27/default.asp" TargetMode="External"/><Relationship Id="rId149" Type="http://schemas.openxmlformats.org/officeDocument/2006/relationships/header" Target="header20.xml"/><Relationship Id="rId5" Type="http://schemas.openxmlformats.org/officeDocument/2006/relationships/webSettings" Target="webSettings.xml"/><Relationship Id="rId90" Type="http://schemas.openxmlformats.org/officeDocument/2006/relationships/footer" Target="footer11.xml"/><Relationship Id="rId95" Type="http://schemas.openxmlformats.org/officeDocument/2006/relationships/header" Target="header12.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12-38/default.asp" TargetMode="External"/><Relationship Id="rId48" Type="http://schemas.openxmlformats.org/officeDocument/2006/relationships/hyperlink" Target="http://www.legislation.act.gov.au/a/2012-38/default.asp" TargetMode="External"/><Relationship Id="rId64" Type="http://schemas.openxmlformats.org/officeDocument/2006/relationships/hyperlink" Target="http://www.legislation.act.gov.au/a/2012-38/default.asp" TargetMode="External"/><Relationship Id="rId69" Type="http://schemas.openxmlformats.org/officeDocument/2006/relationships/hyperlink" Target="http://www.legislation.act.gov.au/a/2012-38/default.asp" TargetMode="External"/><Relationship Id="rId113" Type="http://schemas.openxmlformats.org/officeDocument/2006/relationships/hyperlink" Target="http://www.legislation.act.gov.au/a/2012-38/default.asp" TargetMode="External"/><Relationship Id="rId118" Type="http://schemas.openxmlformats.org/officeDocument/2006/relationships/hyperlink" Target="http://www.legislation.act.gov.au/a/2016-30/default.asp" TargetMode="External"/><Relationship Id="rId134" Type="http://schemas.openxmlformats.org/officeDocument/2006/relationships/hyperlink" Target="http://www.legislation.act.gov.au/a/2016-30/default.asp" TargetMode="External"/><Relationship Id="rId139" Type="http://schemas.openxmlformats.org/officeDocument/2006/relationships/hyperlink" Target="http://www.legislation.act.gov.au/sl/2013-21" TargetMode="External"/><Relationship Id="rId80" Type="http://schemas.openxmlformats.org/officeDocument/2006/relationships/footer" Target="footer8.xml"/><Relationship Id="rId85" Type="http://schemas.openxmlformats.org/officeDocument/2006/relationships/hyperlink" Target="http://www.legislation.act.gov.au/a/2001-14" TargetMode="External"/><Relationship Id="rId150" Type="http://schemas.openxmlformats.org/officeDocument/2006/relationships/header" Target="header21.xml"/><Relationship Id="rId155" Type="http://schemas.openxmlformats.org/officeDocument/2006/relationships/header" Target="header23.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7-8" TargetMode="External"/><Relationship Id="rId38" Type="http://schemas.openxmlformats.org/officeDocument/2006/relationships/hyperlink" Target="http://www.legislation.act.gov.au/a/2007-24" TargetMode="External"/><Relationship Id="rId59" Type="http://schemas.openxmlformats.org/officeDocument/2006/relationships/hyperlink" Target="http://www.legislation.act.gov.au/a/2012-38/default.asp" TargetMode="External"/><Relationship Id="rId103" Type="http://schemas.openxmlformats.org/officeDocument/2006/relationships/footer" Target="footer17.xml"/><Relationship Id="rId108" Type="http://schemas.openxmlformats.org/officeDocument/2006/relationships/hyperlink" Target="http://www.legislation.act.gov.au/a/2012-38" TargetMode="External"/><Relationship Id="rId124" Type="http://schemas.openxmlformats.org/officeDocument/2006/relationships/hyperlink" Target="http://www.legislation.act.gov.au/sl/2016-27/default.asp" TargetMode="External"/><Relationship Id="rId129" Type="http://schemas.openxmlformats.org/officeDocument/2006/relationships/hyperlink" Target="http://www.legislation.act.gov.au/sl/2013-21" TargetMode="External"/><Relationship Id="rId20" Type="http://schemas.openxmlformats.org/officeDocument/2006/relationships/footer" Target="footer2.xml"/><Relationship Id="rId41" Type="http://schemas.openxmlformats.org/officeDocument/2006/relationships/hyperlink" Target="http://www.legislation.act.gov.au/sl/2006-29" TargetMode="External"/><Relationship Id="rId54" Type="http://schemas.openxmlformats.org/officeDocument/2006/relationships/hyperlink" Target="http://www.legislation.act.gov.au/a/2012-38/default.asp" TargetMode="External"/><Relationship Id="rId62" Type="http://schemas.openxmlformats.org/officeDocument/2006/relationships/hyperlink" Target="http://www.legislation.act.gov.au/a/2012-38/default.asp" TargetMode="External"/><Relationship Id="rId70" Type="http://schemas.openxmlformats.org/officeDocument/2006/relationships/hyperlink" Target="http://www.legislation.act.gov.au/a/2012-38/default.asp" TargetMode="External"/><Relationship Id="rId75" Type="http://schemas.openxmlformats.org/officeDocument/2006/relationships/hyperlink" Target="http://www.legislation.act.gov.au/a/2012-38/default.asp" TargetMode="External"/><Relationship Id="rId83" Type="http://schemas.openxmlformats.org/officeDocument/2006/relationships/hyperlink" Target="http://www.legislation.act.gov.au/a/2012-38/default.asp" TargetMode="External"/><Relationship Id="rId88" Type="http://schemas.openxmlformats.org/officeDocument/2006/relationships/header" Target="header9.xml"/><Relationship Id="rId91" Type="http://schemas.openxmlformats.org/officeDocument/2006/relationships/header" Target="header10.xml"/><Relationship Id="rId96" Type="http://schemas.openxmlformats.org/officeDocument/2006/relationships/header" Target="header13.xml"/><Relationship Id="rId111" Type="http://schemas.openxmlformats.org/officeDocument/2006/relationships/footer" Target="footer18.xml"/><Relationship Id="rId132" Type="http://schemas.openxmlformats.org/officeDocument/2006/relationships/hyperlink" Target="http://www.legislation.act.gov.au/sl/2013-21" TargetMode="External"/><Relationship Id="rId140" Type="http://schemas.openxmlformats.org/officeDocument/2006/relationships/hyperlink" Target="http://www.legislation.act.gov.au/a/2014-49/default.asp" TargetMode="External"/><Relationship Id="rId145" Type="http://schemas.openxmlformats.org/officeDocument/2006/relationships/header" Target="header18.xml"/><Relationship Id="rId153"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12-38/default.asp" TargetMode="External"/><Relationship Id="rId57" Type="http://schemas.openxmlformats.org/officeDocument/2006/relationships/hyperlink" Target="http://www.legislation.act.gov.au/a/2012-38" TargetMode="External"/><Relationship Id="rId106" Type="http://schemas.openxmlformats.org/officeDocument/2006/relationships/hyperlink" Target="http://www.legislation.act.gov.au/a/2012-38" TargetMode="External"/><Relationship Id="rId114" Type="http://schemas.openxmlformats.org/officeDocument/2006/relationships/hyperlink" Target="http://www.legislation.act.gov.au/sl/2013-21" TargetMode="External"/><Relationship Id="rId119" Type="http://schemas.openxmlformats.org/officeDocument/2006/relationships/hyperlink" Target="http://www.legislation.act.gov.au/a/2016-30/default.asp" TargetMode="External"/><Relationship Id="rId127" Type="http://schemas.openxmlformats.org/officeDocument/2006/relationships/hyperlink" Target="http://www.legislation.act.gov.au/sl/2016-27/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12-38/default.asp" TargetMode="External"/><Relationship Id="rId52" Type="http://schemas.openxmlformats.org/officeDocument/2006/relationships/hyperlink" Target="http://www.legislation.act.gov.au/a/2012-38" TargetMode="External"/><Relationship Id="rId60" Type="http://schemas.openxmlformats.org/officeDocument/2006/relationships/hyperlink" Target="http://www.comlaw.gov.au/Series/C2009A00028" TargetMode="External"/><Relationship Id="rId65" Type="http://schemas.openxmlformats.org/officeDocument/2006/relationships/hyperlink" Target="http://www.legislation.act.gov.au/a/2012-38/default.asp" TargetMode="External"/><Relationship Id="rId73" Type="http://schemas.openxmlformats.org/officeDocument/2006/relationships/hyperlink" Target="http://www.legislation.act.gov.au/a/2012-38/default.asp" TargetMode="External"/><Relationship Id="rId78" Type="http://schemas.openxmlformats.org/officeDocument/2006/relationships/header" Target="header7.xml"/><Relationship Id="rId81" Type="http://schemas.openxmlformats.org/officeDocument/2006/relationships/footer" Target="footer9.xml"/><Relationship Id="rId86" Type="http://schemas.openxmlformats.org/officeDocument/2006/relationships/hyperlink" Target="http://www.comlaw.gov.au/Series/C2004A05206" TargetMode="External"/><Relationship Id="rId94" Type="http://schemas.openxmlformats.org/officeDocument/2006/relationships/footer" Target="footer13.xml"/><Relationship Id="rId99" Type="http://schemas.openxmlformats.org/officeDocument/2006/relationships/hyperlink" Target="http://www.legislation.act.gov.au/a/2001-14" TargetMode="External"/><Relationship Id="rId101" Type="http://schemas.openxmlformats.org/officeDocument/2006/relationships/header" Target="header15.xml"/><Relationship Id="rId122" Type="http://schemas.openxmlformats.org/officeDocument/2006/relationships/hyperlink" Target="http://www.legislation.act.gov.au/sl/2016-27/default.asp" TargetMode="External"/><Relationship Id="rId130" Type="http://schemas.openxmlformats.org/officeDocument/2006/relationships/hyperlink" Target="http://www.legislation.act.gov.au/sl/2013-21" TargetMode="External"/><Relationship Id="rId135" Type="http://schemas.openxmlformats.org/officeDocument/2006/relationships/hyperlink" Target="http://www.legislation.act.gov.au/a/2016-30/default.asp" TargetMode="External"/><Relationship Id="rId143" Type="http://schemas.openxmlformats.org/officeDocument/2006/relationships/hyperlink" Target="http://www.legislation.act.gov.au/a/2016-30/default.asp" TargetMode="External"/><Relationship Id="rId148" Type="http://schemas.openxmlformats.org/officeDocument/2006/relationships/footer" Target="footer21.xml"/><Relationship Id="rId151" Type="http://schemas.openxmlformats.org/officeDocument/2006/relationships/footer" Target="footer22.xml"/><Relationship Id="rId156"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12-38/default.asp" TargetMode="External"/><Relationship Id="rId109" Type="http://schemas.openxmlformats.org/officeDocument/2006/relationships/header" Target="header16.xml"/><Relationship Id="rId34" Type="http://schemas.openxmlformats.org/officeDocument/2006/relationships/hyperlink" Target="https://www.legislation.gov.au/Series/C2004A05206" TargetMode="External"/><Relationship Id="rId50" Type="http://schemas.openxmlformats.org/officeDocument/2006/relationships/hyperlink" Target="http://www.legislation.act.gov.au/a/2012-38"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footer" Target="footer14.xml"/><Relationship Id="rId104" Type="http://schemas.openxmlformats.org/officeDocument/2006/relationships/hyperlink" Target="http://www.legislation.act.gov.au/a/2001-14" TargetMode="External"/><Relationship Id="rId120" Type="http://schemas.openxmlformats.org/officeDocument/2006/relationships/hyperlink" Target="http://www.legislation.act.gov.au/a/2016-30/default.asp" TargetMode="External"/><Relationship Id="rId125" Type="http://schemas.openxmlformats.org/officeDocument/2006/relationships/hyperlink" Target="http://www.legislation.act.gov.au/a/2014-49" TargetMode="External"/><Relationship Id="rId141" Type="http://schemas.openxmlformats.org/officeDocument/2006/relationships/hyperlink" Target="http://www.legislation.act.gov.au/a/2014-49/default.asp" TargetMode="External"/><Relationship Id="rId146" Type="http://schemas.openxmlformats.org/officeDocument/2006/relationships/header" Target="header19.xml"/><Relationship Id="rId7" Type="http://schemas.openxmlformats.org/officeDocument/2006/relationships/endnotes" Target="endnotes.xml"/><Relationship Id="rId71" Type="http://schemas.openxmlformats.org/officeDocument/2006/relationships/hyperlink" Target="http://www.legislation.act.gov.au/a/2012-38/default.asp" TargetMode="External"/><Relationship Id="rId92" Type="http://schemas.openxmlformats.org/officeDocument/2006/relationships/header" Target="header11.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comlaw.gov.au/Series/C2004A00818" TargetMode="External"/><Relationship Id="rId45" Type="http://schemas.openxmlformats.org/officeDocument/2006/relationships/hyperlink" Target="http://www.legislation.act.gov.au/a/2012-38/default.asp" TargetMode="External"/><Relationship Id="rId66" Type="http://schemas.openxmlformats.org/officeDocument/2006/relationships/hyperlink" Target="http://www.legislation.act.gov.au/a/2001-14" TargetMode="External"/><Relationship Id="rId87" Type="http://schemas.openxmlformats.org/officeDocument/2006/relationships/header" Target="header8.xml"/><Relationship Id="rId110" Type="http://schemas.openxmlformats.org/officeDocument/2006/relationships/header" Target="header17.xml"/><Relationship Id="rId115" Type="http://schemas.openxmlformats.org/officeDocument/2006/relationships/hyperlink" Target="http://www.legislation.act.gov.au/a/2014-49" TargetMode="External"/><Relationship Id="rId131" Type="http://schemas.openxmlformats.org/officeDocument/2006/relationships/hyperlink" Target="http://www.legislation.act.gov.au/sl/2016-27/default.asp" TargetMode="External"/><Relationship Id="rId136" Type="http://schemas.openxmlformats.org/officeDocument/2006/relationships/hyperlink" Target="http://www.legislation.act.gov.au/sl/2016-27/default.asp" TargetMode="External"/><Relationship Id="rId157" Type="http://schemas.openxmlformats.org/officeDocument/2006/relationships/fontTable" Target="fontTable.xml"/><Relationship Id="rId61" Type="http://schemas.openxmlformats.org/officeDocument/2006/relationships/hyperlink" Target="http://www.legislation.act.gov.au/a/2012-38/default.asp" TargetMode="External"/><Relationship Id="rId82" Type="http://schemas.openxmlformats.org/officeDocument/2006/relationships/hyperlink" Target="http://www.legislation.act.gov.au/a/2012-38/default.asp" TargetMode="External"/><Relationship Id="rId152" Type="http://schemas.openxmlformats.org/officeDocument/2006/relationships/footer" Target="footer23.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ni/1999-277/default.asp" TargetMode="External"/><Relationship Id="rId56" Type="http://schemas.openxmlformats.org/officeDocument/2006/relationships/hyperlink" Target="http://www.legislation.act.gov.au/a/2011-18" TargetMode="External"/><Relationship Id="rId77" Type="http://schemas.openxmlformats.org/officeDocument/2006/relationships/header" Target="header6.xml"/><Relationship Id="rId100" Type="http://schemas.openxmlformats.org/officeDocument/2006/relationships/header" Target="header14.xm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sl/2013-21" TargetMode="External"/><Relationship Id="rId147" Type="http://schemas.openxmlformats.org/officeDocument/2006/relationships/footer" Target="footer20.xml"/><Relationship Id="rId8" Type="http://schemas.openxmlformats.org/officeDocument/2006/relationships/image" Target="media/image1.png"/><Relationship Id="rId51" Type="http://schemas.openxmlformats.org/officeDocument/2006/relationships/hyperlink" Target="http://www.legislation.act.gov.au/a/2012-38" TargetMode="External"/><Relationship Id="rId72" Type="http://schemas.openxmlformats.org/officeDocument/2006/relationships/hyperlink" Target="http://www.legislation.act.gov.au/a/2012-38/default.asp" TargetMode="External"/><Relationship Id="rId93" Type="http://schemas.openxmlformats.org/officeDocument/2006/relationships/footer" Target="footer12.xml"/><Relationship Id="rId98" Type="http://schemas.openxmlformats.org/officeDocument/2006/relationships/footer" Target="footer15.xml"/><Relationship Id="rId121" Type="http://schemas.openxmlformats.org/officeDocument/2006/relationships/hyperlink" Target="http://www.legislation.act.gov.au/a/2014-49" TargetMode="External"/><Relationship Id="rId142" Type="http://schemas.openxmlformats.org/officeDocument/2006/relationships/hyperlink" Target="http://www.legislation.act.gov.au/sl/2016-27/default.asp" TargetMode="Externa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comlaw.gov.au/Series/C2004A03712" TargetMode="External"/><Relationship Id="rId67" Type="http://schemas.openxmlformats.org/officeDocument/2006/relationships/hyperlink" Target="http://www.legislation.act.gov.au/a/1950-15" TargetMode="External"/><Relationship Id="rId116" Type="http://schemas.openxmlformats.org/officeDocument/2006/relationships/hyperlink" Target="http://www.legislation.act.gov.au/a/2016-30/default.asp" TargetMode="External"/><Relationship Id="rId137" Type="http://schemas.openxmlformats.org/officeDocument/2006/relationships/hyperlink" Target="http://www.legislation.act.gov.au/sl/2013-21" TargetMode="Externa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1ADD0-47D3-417E-A43B-491C8217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13574</Words>
  <Characters>66028</Characters>
  <Application>Microsoft Office Word</Application>
  <DocSecurity>0</DocSecurity>
  <Lines>1823</Lines>
  <Paragraphs>1087</Paragraphs>
  <ScaleCrop>false</ScaleCrop>
  <HeadingPairs>
    <vt:vector size="2" baseType="variant">
      <vt:variant>
        <vt:lpstr>Title</vt:lpstr>
      </vt:variant>
      <vt:variant>
        <vt:i4>1</vt:i4>
      </vt:variant>
    </vt:vector>
  </HeadingPairs>
  <TitlesOfParts>
    <vt:vector size="1" baseType="lpstr">
      <vt:lpstr>Retirement Villages Regulation 2013</vt:lpstr>
    </vt:vector>
  </TitlesOfParts>
  <Manager>Regulation</Manager>
  <Company>Section</Company>
  <LinksUpToDate>false</LinksUpToDate>
  <CharactersWithSpaces>78997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Villages Regulation 2013</dc:title>
  <dc:creator>ACT Government</dc:creator>
  <cp:keywords>R05</cp:keywords>
  <dc:description/>
  <cp:lastModifiedBy>Moxon, KarenL</cp:lastModifiedBy>
  <cp:revision>4</cp:revision>
  <cp:lastPrinted>2016-12-05T00:27:00Z</cp:lastPrinted>
  <dcterms:created xsi:type="dcterms:W3CDTF">2019-06-28T05:47:00Z</dcterms:created>
  <dcterms:modified xsi:type="dcterms:W3CDTF">2019-06-28T05:47:00Z</dcterms:modified>
  <cp:category>R5</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-30/06/19</vt:lpwstr>
  </property>
  <property fmtid="{D5CDD505-2E9C-101B-9397-08002B2CF9AE}" pid="5" name="RepubDt">
    <vt:lpwstr>05/03/18</vt:lpwstr>
  </property>
  <property fmtid="{D5CDD505-2E9C-101B-9397-08002B2CF9AE}" pid="6" name="StartDt">
    <vt:lpwstr>05/03/18</vt:lpwstr>
  </property>
  <property fmtid="{D5CDD505-2E9C-101B-9397-08002B2CF9AE}" pid="7" name="DMSID">
    <vt:lpwstr>887082</vt:lpwstr>
  </property>
  <property fmtid="{D5CDD505-2E9C-101B-9397-08002B2CF9AE}" pid="8" name="JMSREQUIREDCHECKIN">
    <vt:lpwstr/>
  </property>
  <property fmtid="{D5CDD505-2E9C-101B-9397-08002B2CF9AE}" pid="9" name="CHECKEDOUTFROMJMS">
    <vt:lpwstr/>
  </property>
</Properties>
</file>