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7E" w:rsidRDefault="0008477E" w:rsidP="00427153">
      <w:pPr>
        <w:jc w:val="center"/>
      </w:pPr>
      <w:bookmarkStart w:id="0" w:name="_GoBack"/>
      <w:bookmarkEnd w:id="0"/>
      <w:r>
        <w:rPr>
          <w:noProof/>
          <w:lang w:eastAsia="en-AU"/>
        </w:rPr>
        <w:drawing>
          <wp:inline distT="0" distB="0" distL="0" distR="0">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8477E" w:rsidRDefault="0008477E" w:rsidP="00427153">
      <w:pPr>
        <w:jc w:val="center"/>
        <w:rPr>
          <w:rFonts w:ascii="Arial" w:hAnsi="Arial"/>
        </w:rPr>
      </w:pPr>
      <w:r>
        <w:rPr>
          <w:rFonts w:ascii="Arial" w:hAnsi="Arial"/>
        </w:rPr>
        <w:t>Australian Capital Territory</w:t>
      </w:r>
    </w:p>
    <w:p w:rsidR="0008477E" w:rsidRDefault="0082704C" w:rsidP="00427153">
      <w:pPr>
        <w:pStyle w:val="Billname1"/>
      </w:pPr>
      <w:r>
        <w:fldChar w:fldCharType="begin"/>
      </w:r>
      <w:r>
        <w:instrText xml:space="preserve"> REF Citation \*charformat </w:instrText>
      </w:r>
      <w:r>
        <w:fldChar w:fldCharType="separate"/>
      </w:r>
      <w:r w:rsidR="00ED5340">
        <w:t>Veterinary Surgeons Regulation 2015 (repealed)</w:t>
      </w:r>
      <w:r>
        <w:fldChar w:fldCharType="end"/>
      </w:r>
      <w:r w:rsidR="0008477E">
        <w:t xml:space="preserve">    </w:t>
      </w:r>
    </w:p>
    <w:p w:rsidR="0008477E" w:rsidRDefault="00190DBA" w:rsidP="00427153">
      <w:pPr>
        <w:pStyle w:val="ActNo"/>
      </w:pPr>
      <w:bookmarkStart w:id="1" w:name="LawNo"/>
      <w:r>
        <w:t>SL2015-39</w:t>
      </w:r>
      <w:bookmarkEnd w:id="1"/>
    </w:p>
    <w:p w:rsidR="0008477E" w:rsidRDefault="0008477E" w:rsidP="00427153">
      <w:pPr>
        <w:pStyle w:val="CoverInForce"/>
      </w:pPr>
      <w:r>
        <w:t>made under the</w:t>
      </w:r>
    </w:p>
    <w:p w:rsidR="0008477E" w:rsidRDefault="0082704C" w:rsidP="00427153">
      <w:pPr>
        <w:pStyle w:val="CoverActName"/>
      </w:pPr>
      <w:r>
        <w:fldChar w:fldCharType="begin"/>
      </w:r>
      <w:r>
        <w:instrText xml:space="preserve"> REF ActName \*charformat </w:instrText>
      </w:r>
      <w:r>
        <w:fldChar w:fldCharType="separate"/>
      </w:r>
      <w:r w:rsidR="00ED5340">
        <w:t>Veterinary Surgeons Act 2015</w:t>
      </w:r>
      <w:r>
        <w:fldChar w:fldCharType="end"/>
      </w:r>
    </w:p>
    <w:p w:rsidR="0008477E" w:rsidRDefault="0008477E" w:rsidP="00427153">
      <w:pPr>
        <w:pStyle w:val="RepubNo"/>
      </w:pPr>
      <w:r>
        <w:t xml:space="preserve">Republication No </w:t>
      </w:r>
      <w:bookmarkStart w:id="2" w:name="RepubNo"/>
      <w:r w:rsidR="00190DBA">
        <w:t>3</w:t>
      </w:r>
      <w:bookmarkEnd w:id="2"/>
    </w:p>
    <w:p w:rsidR="0008477E" w:rsidRDefault="0008477E" w:rsidP="00427153">
      <w:pPr>
        <w:pStyle w:val="EffectiveDate"/>
      </w:pPr>
      <w:r>
        <w:t xml:space="preserve">Effective:  </w:t>
      </w:r>
      <w:bookmarkStart w:id="3" w:name="EffectiveDate"/>
      <w:r w:rsidR="00190DBA">
        <w:t>21 December 2018</w:t>
      </w:r>
      <w:bookmarkEnd w:id="3"/>
    </w:p>
    <w:p w:rsidR="0008477E" w:rsidRDefault="0008477E" w:rsidP="00427153">
      <w:pPr>
        <w:pStyle w:val="CoverInForce"/>
      </w:pPr>
      <w:r>
        <w:t xml:space="preserve">Republication date: </w:t>
      </w:r>
      <w:bookmarkStart w:id="4" w:name="InForceDate"/>
      <w:r w:rsidR="00190DBA">
        <w:t>21 December 2018</w:t>
      </w:r>
      <w:bookmarkEnd w:id="4"/>
    </w:p>
    <w:p w:rsidR="0008477E" w:rsidRPr="00C0734D" w:rsidRDefault="0008477E" w:rsidP="00427153">
      <w:pPr>
        <w:pStyle w:val="CoverInForce"/>
      </w:pPr>
      <w:r>
        <w:t xml:space="preserve">As repealed by </w:t>
      </w:r>
      <w:bookmarkStart w:id="5" w:name="LastAmdt"/>
      <w:r w:rsidRPr="0008477E">
        <w:rPr>
          <w:rStyle w:val="charCitHyperlinkAbbrev"/>
        </w:rPr>
        <w:fldChar w:fldCharType="begin"/>
      </w:r>
      <w:r w:rsidR="00190DBA">
        <w:rPr>
          <w:rStyle w:val="charCitHyperlinkAbbrev"/>
        </w:rPr>
        <w:instrText>HYPERLINK "http://www.legislation.act.gov.au/a/2018-32/default.asp" \o "Veterinary Practice Act 2018"</w:instrText>
      </w:r>
      <w:r w:rsidRPr="0008477E">
        <w:rPr>
          <w:rStyle w:val="charCitHyperlinkAbbrev"/>
        </w:rPr>
        <w:fldChar w:fldCharType="separate"/>
      </w:r>
      <w:r w:rsidR="00190DBA">
        <w:rPr>
          <w:rStyle w:val="charCitHyperlinkAbbrev"/>
        </w:rPr>
        <w:t>A2018</w:t>
      </w:r>
      <w:r w:rsidR="00190DBA">
        <w:rPr>
          <w:rStyle w:val="charCitHyperlinkAbbrev"/>
        </w:rPr>
        <w:noBreakHyphen/>
        <w:t>32</w:t>
      </w:r>
      <w:r w:rsidRPr="0008477E">
        <w:rPr>
          <w:rStyle w:val="charCitHyperlinkAbbrev"/>
        </w:rPr>
        <w:fldChar w:fldCharType="end"/>
      </w:r>
      <w:bookmarkEnd w:id="5"/>
      <w:r w:rsidR="00C0734D">
        <w:t xml:space="preserve"> s 149</w:t>
      </w:r>
      <w:r w:rsidR="000073C9">
        <w:t xml:space="preserve"> (1)</w:t>
      </w:r>
    </w:p>
    <w:p w:rsidR="0008477E" w:rsidRDefault="0008477E" w:rsidP="00427153"/>
    <w:p w:rsidR="0008477E" w:rsidRDefault="0008477E" w:rsidP="00427153"/>
    <w:p w:rsidR="0008477E" w:rsidRDefault="0008477E" w:rsidP="00427153"/>
    <w:p w:rsidR="0008477E" w:rsidRDefault="0008477E" w:rsidP="00427153"/>
    <w:p w:rsidR="0008477E" w:rsidRDefault="0008477E" w:rsidP="00CE2912">
      <w:pPr>
        <w:spacing w:after="240"/>
        <w:rPr>
          <w:rFonts w:ascii="Arial" w:hAnsi="Arial"/>
        </w:rPr>
      </w:pPr>
    </w:p>
    <w:p w:rsidR="0008477E" w:rsidRPr="00797332" w:rsidRDefault="0008477E" w:rsidP="00CE2912">
      <w:pPr>
        <w:pStyle w:val="PageBreak"/>
      </w:pPr>
      <w:r w:rsidRPr="00797332">
        <w:br w:type="page"/>
      </w:r>
    </w:p>
    <w:p w:rsidR="0008477E" w:rsidRDefault="0008477E" w:rsidP="00427153">
      <w:pPr>
        <w:pStyle w:val="CoverHeading"/>
      </w:pPr>
      <w:r>
        <w:lastRenderedPageBreak/>
        <w:t>About this republication</w:t>
      </w:r>
    </w:p>
    <w:p w:rsidR="0008477E" w:rsidRDefault="0008477E" w:rsidP="00427153">
      <w:pPr>
        <w:pStyle w:val="CoverSubHdg"/>
      </w:pPr>
      <w:r>
        <w:t>The republished law</w:t>
      </w:r>
    </w:p>
    <w:p w:rsidR="0008477E" w:rsidRDefault="0008477E" w:rsidP="00427153">
      <w:pPr>
        <w:pStyle w:val="CoverText"/>
      </w:pPr>
      <w:r>
        <w:t xml:space="preserve">This is a republication of the </w:t>
      </w:r>
      <w:r w:rsidRPr="0008477E">
        <w:rPr>
          <w:i/>
        </w:rPr>
        <w:t>Veterinary Surgeons Regulation 2015</w:t>
      </w:r>
      <w:r>
        <w:t xml:space="preserve"> </w:t>
      </w:r>
      <w:r w:rsidRPr="0008477E">
        <w:t>(repealed)</w:t>
      </w:r>
      <w:r>
        <w:t xml:space="preserve">, made under the </w:t>
      </w:r>
      <w:r w:rsidRPr="00190DBA">
        <w:rPr>
          <w:i/>
        </w:rPr>
        <w:fldChar w:fldCharType="begin"/>
      </w:r>
      <w:r w:rsidRPr="00190DBA">
        <w:rPr>
          <w:i/>
        </w:rPr>
        <w:instrText xml:space="preserve"> REF ActName \*charformat  \* MERGEFORMAT </w:instrText>
      </w:r>
      <w:r w:rsidRPr="00190DBA">
        <w:rPr>
          <w:i/>
        </w:rPr>
        <w:fldChar w:fldCharType="separate"/>
      </w:r>
      <w:r w:rsidR="00ED5340" w:rsidRPr="00ED5340">
        <w:rPr>
          <w:i/>
        </w:rPr>
        <w:t>Veterinary Surgeons Act 2015</w:t>
      </w:r>
      <w:r w:rsidRPr="00190DBA">
        <w:rPr>
          <w:i/>
        </w:rPr>
        <w:fldChar w:fldCharType="end"/>
      </w:r>
      <w:r>
        <w:t xml:space="preserve">, including any amendment made under the </w:t>
      </w:r>
      <w:hyperlink r:id="rId9"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r w:rsidR="0082704C">
        <w:fldChar w:fldCharType="begin"/>
      </w:r>
      <w:r w:rsidR="0082704C">
        <w:instrText xml:space="preserve"> REF EffectiveDate *\charformat </w:instrText>
      </w:r>
      <w:r w:rsidR="0082704C">
        <w:fldChar w:fldCharType="separate"/>
      </w:r>
      <w:r w:rsidR="00ED5340">
        <w:t>21 December 2018</w:t>
      </w:r>
      <w:r w:rsidR="0082704C">
        <w:fldChar w:fldCharType="end"/>
      </w:r>
      <w:r>
        <w:t xml:space="preserve">.  </w:t>
      </w:r>
    </w:p>
    <w:p w:rsidR="0008477E" w:rsidRDefault="0008477E" w:rsidP="00427153">
      <w:pPr>
        <w:pStyle w:val="CoverText"/>
      </w:pPr>
      <w:r>
        <w:t xml:space="preserve">The legislation history and amendment history of the republished law are set out in endnotes 3 and 4. </w:t>
      </w:r>
    </w:p>
    <w:p w:rsidR="0008477E" w:rsidRDefault="0008477E" w:rsidP="00427153">
      <w:pPr>
        <w:pStyle w:val="CoverSubHdg"/>
      </w:pPr>
      <w:r>
        <w:t>Kinds of republications</w:t>
      </w:r>
    </w:p>
    <w:p w:rsidR="0008477E" w:rsidRDefault="0008477E"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08477E" w:rsidRDefault="0008477E"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08477E" w:rsidRDefault="0008477E" w:rsidP="00687754">
      <w:pPr>
        <w:pStyle w:val="CoverTextBullet"/>
      </w:pPr>
      <w:r>
        <w:t>unauthorised republications.</w:t>
      </w:r>
    </w:p>
    <w:p w:rsidR="0008477E" w:rsidRDefault="0008477E" w:rsidP="00CE2912">
      <w:pPr>
        <w:pStyle w:val="CoverText"/>
      </w:pPr>
      <w:r>
        <w:t>The status of this republication appears on the bottom of each page.</w:t>
      </w:r>
    </w:p>
    <w:p w:rsidR="0008477E" w:rsidRDefault="0008477E" w:rsidP="00427153">
      <w:pPr>
        <w:pStyle w:val="CoverSubHdg"/>
      </w:pPr>
      <w:r>
        <w:t>Editorial changes</w:t>
      </w:r>
    </w:p>
    <w:p w:rsidR="0008477E" w:rsidRDefault="0008477E" w:rsidP="00427153">
      <w:pPr>
        <w:pStyle w:val="CoverText"/>
      </w:pPr>
      <w:r>
        <w:t xml:space="preserve">The </w:t>
      </w:r>
      <w:hyperlink r:id="rId12"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8477E" w:rsidRDefault="0008477E" w:rsidP="00427153">
      <w:pPr>
        <w:pStyle w:val="CoverText"/>
      </w:pPr>
      <w:r>
        <w:t>This republication does not include amendments made under part 11.3 (see endnote 1).</w:t>
      </w:r>
    </w:p>
    <w:p w:rsidR="0008477E" w:rsidRDefault="0008477E" w:rsidP="00427153">
      <w:pPr>
        <w:pStyle w:val="CoverSubHdg"/>
      </w:pPr>
      <w:r>
        <w:t>Uncommenced provisions and amendments</w:t>
      </w:r>
    </w:p>
    <w:p w:rsidR="0008477E" w:rsidRDefault="0008477E"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08477E" w:rsidRDefault="0008477E" w:rsidP="00427153">
      <w:pPr>
        <w:pStyle w:val="CoverSubHdg"/>
      </w:pPr>
      <w:r>
        <w:t>Modifications</w:t>
      </w:r>
    </w:p>
    <w:p w:rsidR="0008477E" w:rsidRDefault="0008477E"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08477E" w:rsidRDefault="0008477E" w:rsidP="00427153">
      <w:pPr>
        <w:pStyle w:val="CoverSubHdg"/>
      </w:pPr>
      <w:r>
        <w:t>Penalties</w:t>
      </w:r>
    </w:p>
    <w:p w:rsidR="0008477E" w:rsidRPr="003765DF" w:rsidRDefault="0008477E"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08477E" w:rsidRDefault="0008477E" w:rsidP="00427153">
      <w:pPr>
        <w:pStyle w:val="00SigningPage"/>
        <w:sectPr w:rsidR="0008477E"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8477E" w:rsidRDefault="0008477E" w:rsidP="00427153">
      <w:pPr>
        <w:jc w:val="center"/>
      </w:pPr>
      <w:r>
        <w:rPr>
          <w:noProof/>
          <w:lang w:eastAsia="en-AU"/>
        </w:rPr>
        <w:lastRenderedPageBreak/>
        <w:drawing>
          <wp:inline distT="0" distB="0" distL="0" distR="0">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8477E" w:rsidRDefault="0008477E" w:rsidP="00427153">
      <w:pPr>
        <w:jc w:val="center"/>
        <w:rPr>
          <w:rFonts w:ascii="Arial" w:hAnsi="Arial"/>
        </w:rPr>
      </w:pPr>
      <w:r>
        <w:rPr>
          <w:rFonts w:ascii="Arial" w:hAnsi="Arial"/>
        </w:rPr>
        <w:t>Australian Capital Territory</w:t>
      </w:r>
    </w:p>
    <w:p w:rsidR="0008477E" w:rsidRDefault="0082704C" w:rsidP="00427153">
      <w:pPr>
        <w:pStyle w:val="Billname"/>
      </w:pPr>
      <w:r>
        <w:fldChar w:fldCharType="begin"/>
      </w:r>
      <w:r>
        <w:instrText xml:space="preserve"> REF Citation \*charformat  \* MERGEFORMAT </w:instrText>
      </w:r>
      <w:r>
        <w:fldChar w:fldCharType="separate"/>
      </w:r>
      <w:r w:rsidR="00ED5340">
        <w:t>Veterinary Surgeons Regulation 2015 (repealed)</w:t>
      </w:r>
      <w:r>
        <w:fldChar w:fldCharType="end"/>
      </w:r>
    </w:p>
    <w:p w:rsidR="0008477E" w:rsidRDefault="0008477E" w:rsidP="00427153">
      <w:pPr>
        <w:pStyle w:val="CoverInForce"/>
      </w:pPr>
      <w:r>
        <w:t>made under the</w:t>
      </w:r>
    </w:p>
    <w:p w:rsidR="0008477E" w:rsidRDefault="0082704C" w:rsidP="00427153">
      <w:pPr>
        <w:pStyle w:val="CoverActName"/>
      </w:pPr>
      <w:r>
        <w:fldChar w:fldCharType="begin"/>
      </w:r>
      <w:r>
        <w:instrText xml:space="preserve"> REF ActName \*charformat </w:instrText>
      </w:r>
      <w:r>
        <w:fldChar w:fldCharType="separate"/>
      </w:r>
      <w:r w:rsidR="00ED5340">
        <w:t>Veterinary Surgeons Act 2015</w:t>
      </w:r>
      <w:r>
        <w:fldChar w:fldCharType="end"/>
      </w:r>
    </w:p>
    <w:p w:rsidR="0008477E" w:rsidRDefault="0008477E" w:rsidP="00427153">
      <w:pPr>
        <w:pStyle w:val="Placeholder"/>
      </w:pPr>
      <w:r>
        <w:rPr>
          <w:rStyle w:val="charContents"/>
          <w:sz w:val="16"/>
        </w:rPr>
        <w:t xml:space="preserve">  </w:t>
      </w:r>
      <w:r>
        <w:rPr>
          <w:rStyle w:val="charPage"/>
        </w:rPr>
        <w:t xml:space="preserve">  </w:t>
      </w:r>
    </w:p>
    <w:p w:rsidR="0008477E" w:rsidRDefault="0008477E" w:rsidP="00427153">
      <w:pPr>
        <w:pStyle w:val="N-TOCheading"/>
      </w:pPr>
      <w:r>
        <w:rPr>
          <w:rStyle w:val="charContents"/>
        </w:rPr>
        <w:t>Contents</w:t>
      </w:r>
    </w:p>
    <w:p w:rsidR="0008477E" w:rsidRDefault="0008477E" w:rsidP="00427153">
      <w:pPr>
        <w:pStyle w:val="N-9pt"/>
      </w:pPr>
      <w:r>
        <w:tab/>
      </w:r>
      <w:r>
        <w:rPr>
          <w:rStyle w:val="charPage"/>
        </w:rPr>
        <w:t>Page</w:t>
      </w:r>
    </w:p>
    <w:p w:rsidR="001735A7" w:rsidRDefault="001735A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829070" w:history="1">
        <w:r w:rsidRPr="00A31E1D">
          <w:t>Part 1</w:t>
        </w:r>
        <w:r>
          <w:rPr>
            <w:rFonts w:asciiTheme="minorHAnsi" w:eastAsiaTheme="minorEastAsia" w:hAnsiTheme="minorHAnsi" w:cstheme="minorBidi"/>
            <w:b w:val="0"/>
            <w:sz w:val="22"/>
            <w:szCs w:val="22"/>
            <w:lang w:eastAsia="en-AU"/>
          </w:rPr>
          <w:tab/>
        </w:r>
        <w:r w:rsidRPr="00A31E1D">
          <w:t>Preliminary</w:t>
        </w:r>
        <w:r w:rsidRPr="001735A7">
          <w:rPr>
            <w:vanish/>
          </w:rPr>
          <w:tab/>
        </w:r>
        <w:r w:rsidRPr="001735A7">
          <w:rPr>
            <w:vanish/>
          </w:rPr>
          <w:fldChar w:fldCharType="begin"/>
        </w:r>
        <w:r w:rsidRPr="001735A7">
          <w:rPr>
            <w:vanish/>
          </w:rPr>
          <w:instrText xml:space="preserve"> PAGEREF _Toc532829070 \h </w:instrText>
        </w:r>
        <w:r w:rsidRPr="001735A7">
          <w:rPr>
            <w:vanish/>
          </w:rPr>
        </w:r>
        <w:r w:rsidRPr="001735A7">
          <w:rPr>
            <w:vanish/>
          </w:rPr>
          <w:fldChar w:fldCharType="separate"/>
        </w:r>
        <w:r w:rsidR="00ED5340">
          <w:rPr>
            <w:vanish/>
          </w:rPr>
          <w:t>2</w:t>
        </w:r>
        <w:r w:rsidRPr="001735A7">
          <w:rPr>
            <w:vanish/>
          </w:rP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71" w:history="1">
        <w:r w:rsidRPr="00A31E1D">
          <w:t>1</w:t>
        </w:r>
        <w:r>
          <w:rPr>
            <w:rFonts w:asciiTheme="minorHAnsi" w:eastAsiaTheme="minorEastAsia" w:hAnsiTheme="minorHAnsi" w:cstheme="minorBidi"/>
            <w:sz w:val="22"/>
            <w:szCs w:val="22"/>
            <w:lang w:eastAsia="en-AU"/>
          </w:rPr>
          <w:tab/>
        </w:r>
        <w:r w:rsidRPr="00A31E1D">
          <w:t>Name of regulation</w:t>
        </w:r>
        <w:r>
          <w:tab/>
        </w:r>
        <w:r>
          <w:fldChar w:fldCharType="begin"/>
        </w:r>
        <w:r>
          <w:instrText xml:space="preserve"> PAGEREF _Toc532829071 \h </w:instrText>
        </w:r>
        <w:r>
          <w:fldChar w:fldCharType="separate"/>
        </w:r>
        <w:r w:rsidR="00ED5340">
          <w:t>2</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72" w:history="1">
        <w:r w:rsidRPr="00A31E1D">
          <w:t>3</w:t>
        </w:r>
        <w:r>
          <w:rPr>
            <w:rFonts w:asciiTheme="minorHAnsi" w:eastAsiaTheme="minorEastAsia" w:hAnsiTheme="minorHAnsi" w:cstheme="minorBidi"/>
            <w:sz w:val="22"/>
            <w:szCs w:val="22"/>
            <w:lang w:eastAsia="en-AU"/>
          </w:rPr>
          <w:tab/>
        </w:r>
        <w:r w:rsidRPr="00A31E1D">
          <w:t>Dictionary</w:t>
        </w:r>
        <w:r>
          <w:tab/>
        </w:r>
        <w:r>
          <w:fldChar w:fldCharType="begin"/>
        </w:r>
        <w:r>
          <w:instrText xml:space="preserve"> PAGEREF _Toc532829072 \h </w:instrText>
        </w:r>
        <w:r>
          <w:fldChar w:fldCharType="separate"/>
        </w:r>
        <w:r w:rsidR="00ED5340">
          <w:t>2</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73" w:history="1">
        <w:r w:rsidRPr="00A31E1D">
          <w:t>4</w:t>
        </w:r>
        <w:r>
          <w:rPr>
            <w:rFonts w:asciiTheme="minorHAnsi" w:eastAsiaTheme="minorEastAsia" w:hAnsiTheme="minorHAnsi" w:cstheme="minorBidi"/>
            <w:sz w:val="22"/>
            <w:szCs w:val="22"/>
            <w:lang w:eastAsia="en-AU"/>
          </w:rPr>
          <w:tab/>
        </w:r>
        <w:r w:rsidRPr="00A31E1D">
          <w:t>Notes</w:t>
        </w:r>
        <w:r>
          <w:tab/>
        </w:r>
        <w:r>
          <w:fldChar w:fldCharType="begin"/>
        </w:r>
        <w:r>
          <w:instrText xml:space="preserve"> PAGEREF _Toc532829073 \h </w:instrText>
        </w:r>
        <w:r>
          <w:fldChar w:fldCharType="separate"/>
        </w:r>
        <w:r w:rsidR="00ED5340">
          <w:t>2</w:t>
        </w:r>
        <w:r>
          <w:fldChar w:fldCharType="end"/>
        </w:r>
      </w:hyperlink>
    </w:p>
    <w:p w:rsidR="001735A7" w:rsidRDefault="0082704C">
      <w:pPr>
        <w:pStyle w:val="TOC2"/>
        <w:rPr>
          <w:rFonts w:asciiTheme="minorHAnsi" w:eastAsiaTheme="minorEastAsia" w:hAnsiTheme="minorHAnsi" w:cstheme="minorBidi"/>
          <w:b w:val="0"/>
          <w:sz w:val="22"/>
          <w:szCs w:val="22"/>
          <w:lang w:eastAsia="en-AU"/>
        </w:rPr>
      </w:pPr>
      <w:hyperlink w:anchor="_Toc532829074" w:history="1">
        <w:r w:rsidR="001735A7" w:rsidRPr="00A31E1D">
          <w:t>Part 2</w:t>
        </w:r>
        <w:r w:rsidR="001735A7">
          <w:rPr>
            <w:rFonts w:asciiTheme="minorHAnsi" w:eastAsiaTheme="minorEastAsia" w:hAnsiTheme="minorHAnsi" w:cstheme="minorBidi"/>
            <w:b w:val="0"/>
            <w:sz w:val="22"/>
            <w:szCs w:val="22"/>
            <w:lang w:eastAsia="en-AU"/>
          </w:rPr>
          <w:tab/>
        </w:r>
        <w:r w:rsidR="001735A7" w:rsidRPr="00A31E1D">
          <w:t>Registration of veterinary surgeons</w:t>
        </w:r>
        <w:r w:rsidR="001735A7" w:rsidRPr="001735A7">
          <w:rPr>
            <w:vanish/>
          </w:rPr>
          <w:tab/>
        </w:r>
        <w:r w:rsidR="001735A7" w:rsidRPr="001735A7">
          <w:rPr>
            <w:vanish/>
          </w:rPr>
          <w:fldChar w:fldCharType="begin"/>
        </w:r>
        <w:r w:rsidR="001735A7" w:rsidRPr="001735A7">
          <w:rPr>
            <w:vanish/>
          </w:rPr>
          <w:instrText xml:space="preserve"> PAGEREF _Toc532829074 \h </w:instrText>
        </w:r>
        <w:r w:rsidR="001735A7" w:rsidRPr="001735A7">
          <w:rPr>
            <w:vanish/>
          </w:rPr>
        </w:r>
        <w:r w:rsidR="001735A7" w:rsidRPr="001735A7">
          <w:rPr>
            <w:vanish/>
          </w:rPr>
          <w:fldChar w:fldCharType="separate"/>
        </w:r>
        <w:r w:rsidR="00ED5340">
          <w:rPr>
            <w:vanish/>
          </w:rPr>
          <w:t>3</w:t>
        </w:r>
        <w:r w:rsidR="001735A7" w:rsidRPr="001735A7">
          <w:rPr>
            <w:vanish/>
          </w:rP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75" w:history="1">
        <w:r w:rsidRPr="00A31E1D">
          <w:t>5</w:t>
        </w:r>
        <w:r>
          <w:rPr>
            <w:rFonts w:asciiTheme="minorHAnsi" w:eastAsiaTheme="minorEastAsia" w:hAnsiTheme="minorHAnsi" w:cstheme="minorBidi"/>
            <w:sz w:val="22"/>
            <w:szCs w:val="22"/>
            <w:lang w:eastAsia="en-AU"/>
          </w:rPr>
          <w:tab/>
        </w:r>
        <w:r w:rsidRPr="00A31E1D">
          <w:t>Application for registration—Act, s 13 (2) (e)</w:t>
        </w:r>
        <w:r>
          <w:tab/>
        </w:r>
        <w:r>
          <w:fldChar w:fldCharType="begin"/>
        </w:r>
        <w:r>
          <w:instrText xml:space="preserve"> PAGEREF _Toc532829075 \h </w:instrText>
        </w:r>
        <w:r>
          <w:fldChar w:fldCharType="separate"/>
        </w:r>
        <w:r w:rsidR="00ED5340">
          <w:t>3</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76" w:history="1">
        <w:r w:rsidRPr="00A31E1D">
          <w:t>6</w:t>
        </w:r>
        <w:r>
          <w:rPr>
            <w:rFonts w:asciiTheme="minorHAnsi" w:eastAsiaTheme="minorEastAsia" w:hAnsiTheme="minorHAnsi" w:cstheme="minorBidi"/>
            <w:sz w:val="22"/>
            <w:szCs w:val="22"/>
            <w:lang w:eastAsia="en-AU"/>
          </w:rPr>
          <w:tab/>
        </w:r>
        <w:r w:rsidRPr="00A31E1D">
          <w:t>General area of operation</w:t>
        </w:r>
        <w:r>
          <w:tab/>
        </w:r>
        <w:r>
          <w:fldChar w:fldCharType="begin"/>
        </w:r>
        <w:r>
          <w:instrText xml:space="preserve"> PAGEREF _Toc532829076 \h </w:instrText>
        </w:r>
        <w:r>
          <w:fldChar w:fldCharType="separate"/>
        </w:r>
        <w:r w:rsidR="00ED5340">
          <w:t>5</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77" w:history="1">
        <w:r w:rsidRPr="00A31E1D">
          <w:t>7</w:t>
        </w:r>
        <w:r>
          <w:rPr>
            <w:rFonts w:asciiTheme="minorHAnsi" w:eastAsiaTheme="minorEastAsia" w:hAnsiTheme="minorHAnsi" w:cstheme="minorBidi"/>
            <w:sz w:val="22"/>
            <w:szCs w:val="22"/>
            <w:lang w:eastAsia="en-AU"/>
          </w:rPr>
          <w:tab/>
        </w:r>
        <w:r w:rsidRPr="00A31E1D">
          <w:t>Suitability to practise requirements</w:t>
        </w:r>
        <w:r>
          <w:tab/>
        </w:r>
        <w:r>
          <w:fldChar w:fldCharType="begin"/>
        </w:r>
        <w:r>
          <w:instrText xml:space="preserve"> PAGEREF _Toc532829077 \h </w:instrText>
        </w:r>
        <w:r>
          <w:fldChar w:fldCharType="separate"/>
        </w:r>
        <w:r w:rsidR="00ED5340">
          <w:t>6</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78" w:history="1">
        <w:r w:rsidRPr="00A31E1D">
          <w:t>8</w:t>
        </w:r>
        <w:r>
          <w:rPr>
            <w:rFonts w:asciiTheme="minorHAnsi" w:eastAsiaTheme="minorEastAsia" w:hAnsiTheme="minorHAnsi" w:cstheme="minorBidi"/>
            <w:sz w:val="22"/>
            <w:szCs w:val="22"/>
            <w:lang w:eastAsia="en-AU"/>
          </w:rPr>
          <w:tab/>
        </w:r>
        <w:r w:rsidRPr="00A31E1D">
          <w:t>General competence to practise</w:t>
        </w:r>
        <w:r>
          <w:tab/>
        </w:r>
        <w:r>
          <w:fldChar w:fldCharType="begin"/>
        </w:r>
        <w:r>
          <w:instrText xml:space="preserve"> PAGEREF _Toc532829078 \h </w:instrText>
        </w:r>
        <w:r>
          <w:fldChar w:fldCharType="separate"/>
        </w:r>
        <w:r w:rsidR="00ED5340">
          <w:t>6</w:t>
        </w:r>
        <w:r>
          <w:fldChar w:fldCharType="end"/>
        </w:r>
      </w:hyperlink>
    </w:p>
    <w:p w:rsidR="001735A7" w:rsidRDefault="001735A7">
      <w:pPr>
        <w:pStyle w:val="TOC5"/>
        <w:rPr>
          <w:rFonts w:asciiTheme="minorHAnsi" w:eastAsiaTheme="minorEastAsia" w:hAnsiTheme="minorHAnsi" w:cstheme="minorBidi"/>
          <w:sz w:val="22"/>
          <w:szCs w:val="22"/>
          <w:lang w:eastAsia="en-AU"/>
        </w:rPr>
      </w:pPr>
      <w:r>
        <w:lastRenderedPageBreak/>
        <w:tab/>
      </w:r>
      <w:hyperlink w:anchor="_Toc532829079" w:history="1">
        <w:r w:rsidRPr="00A31E1D">
          <w:t>9</w:t>
        </w:r>
        <w:r>
          <w:rPr>
            <w:rFonts w:asciiTheme="minorHAnsi" w:eastAsiaTheme="minorEastAsia" w:hAnsiTheme="minorHAnsi" w:cstheme="minorBidi"/>
            <w:sz w:val="22"/>
            <w:szCs w:val="22"/>
            <w:lang w:eastAsia="en-AU"/>
          </w:rPr>
          <w:tab/>
        </w:r>
        <w:r w:rsidRPr="00A31E1D">
          <w:t>Qualifications</w:t>
        </w:r>
        <w:r>
          <w:tab/>
        </w:r>
        <w:r>
          <w:fldChar w:fldCharType="begin"/>
        </w:r>
        <w:r>
          <w:instrText xml:space="preserve"> PAGEREF _Toc532829079 \h </w:instrText>
        </w:r>
        <w:r>
          <w:fldChar w:fldCharType="separate"/>
        </w:r>
        <w:r w:rsidR="00ED5340">
          <w:t>7</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80" w:history="1">
        <w:r w:rsidRPr="00A31E1D">
          <w:t>10</w:t>
        </w:r>
        <w:r>
          <w:rPr>
            <w:rFonts w:asciiTheme="minorHAnsi" w:eastAsiaTheme="minorEastAsia" w:hAnsiTheme="minorHAnsi" w:cstheme="minorBidi"/>
            <w:sz w:val="22"/>
            <w:szCs w:val="22"/>
            <w:lang w:eastAsia="en-AU"/>
          </w:rPr>
          <w:tab/>
        </w:r>
        <w:r w:rsidRPr="00A31E1D">
          <w:t>Specialist areas and suitability to practise requirements</w:t>
        </w:r>
        <w:r>
          <w:tab/>
        </w:r>
        <w:r>
          <w:fldChar w:fldCharType="begin"/>
        </w:r>
        <w:r>
          <w:instrText xml:space="preserve"> PAGEREF _Toc532829080 \h </w:instrText>
        </w:r>
        <w:r>
          <w:fldChar w:fldCharType="separate"/>
        </w:r>
        <w:r w:rsidR="00ED5340">
          <w:t>8</w:t>
        </w:r>
        <w:r>
          <w:fldChar w:fldCharType="end"/>
        </w:r>
      </w:hyperlink>
    </w:p>
    <w:p w:rsidR="001735A7" w:rsidRDefault="0082704C">
      <w:pPr>
        <w:pStyle w:val="TOC2"/>
        <w:rPr>
          <w:rFonts w:asciiTheme="minorHAnsi" w:eastAsiaTheme="minorEastAsia" w:hAnsiTheme="minorHAnsi" w:cstheme="minorBidi"/>
          <w:b w:val="0"/>
          <w:sz w:val="22"/>
          <w:szCs w:val="22"/>
          <w:lang w:eastAsia="en-AU"/>
        </w:rPr>
      </w:pPr>
      <w:hyperlink w:anchor="_Toc532829081" w:history="1">
        <w:r w:rsidR="001735A7" w:rsidRPr="00A31E1D">
          <w:t>Part 3</w:t>
        </w:r>
        <w:r w:rsidR="001735A7">
          <w:rPr>
            <w:rFonts w:asciiTheme="minorHAnsi" w:eastAsiaTheme="minorEastAsia" w:hAnsiTheme="minorHAnsi" w:cstheme="minorBidi"/>
            <w:b w:val="0"/>
            <w:sz w:val="22"/>
            <w:szCs w:val="22"/>
            <w:lang w:eastAsia="en-AU"/>
          </w:rPr>
          <w:tab/>
        </w:r>
        <w:r w:rsidR="001735A7" w:rsidRPr="00A31E1D">
          <w:t>Maintaining competence and continuing professional development</w:t>
        </w:r>
        <w:r w:rsidR="001735A7" w:rsidRPr="001735A7">
          <w:rPr>
            <w:vanish/>
          </w:rPr>
          <w:tab/>
        </w:r>
        <w:r w:rsidR="001735A7" w:rsidRPr="001735A7">
          <w:rPr>
            <w:vanish/>
          </w:rPr>
          <w:fldChar w:fldCharType="begin"/>
        </w:r>
        <w:r w:rsidR="001735A7" w:rsidRPr="001735A7">
          <w:rPr>
            <w:vanish/>
          </w:rPr>
          <w:instrText xml:space="preserve"> PAGEREF _Toc532829081 \h </w:instrText>
        </w:r>
        <w:r w:rsidR="001735A7" w:rsidRPr="001735A7">
          <w:rPr>
            <w:vanish/>
          </w:rPr>
        </w:r>
        <w:r w:rsidR="001735A7" w:rsidRPr="001735A7">
          <w:rPr>
            <w:vanish/>
          </w:rPr>
          <w:fldChar w:fldCharType="separate"/>
        </w:r>
        <w:r w:rsidR="00ED5340">
          <w:rPr>
            <w:vanish/>
          </w:rPr>
          <w:t>9</w:t>
        </w:r>
        <w:r w:rsidR="001735A7" w:rsidRPr="001735A7">
          <w:rPr>
            <w:vanish/>
          </w:rP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82" w:history="1">
        <w:r w:rsidRPr="00A31E1D">
          <w:t>11</w:t>
        </w:r>
        <w:r>
          <w:rPr>
            <w:rFonts w:asciiTheme="minorHAnsi" w:eastAsiaTheme="minorEastAsia" w:hAnsiTheme="minorHAnsi" w:cstheme="minorBidi"/>
            <w:sz w:val="22"/>
            <w:szCs w:val="22"/>
            <w:lang w:eastAsia="en-AU"/>
          </w:rPr>
          <w:tab/>
        </w:r>
        <w:r w:rsidRPr="00A31E1D">
          <w:t>Obligation to maintain competence and continue professional development</w:t>
        </w:r>
        <w:r>
          <w:tab/>
        </w:r>
        <w:r>
          <w:fldChar w:fldCharType="begin"/>
        </w:r>
        <w:r>
          <w:instrText xml:space="preserve"> PAGEREF _Toc532829082 \h </w:instrText>
        </w:r>
        <w:r>
          <w:fldChar w:fldCharType="separate"/>
        </w:r>
        <w:r w:rsidR="00ED5340">
          <w:t>9</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83" w:history="1">
        <w:r w:rsidRPr="00A31E1D">
          <w:t>12</w:t>
        </w:r>
        <w:r>
          <w:rPr>
            <w:rFonts w:asciiTheme="minorHAnsi" w:eastAsiaTheme="minorEastAsia" w:hAnsiTheme="minorHAnsi" w:cstheme="minorBidi"/>
            <w:sz w:val="22"/>
            <w:szCs w:val="22"/>
            <w:lang w:eastAsia="en-AU"/>
          </w:rPr>
          <w:tab/>
        </w:r>
        <w:r w:rsidRPr="00A31E1D">
          <w:t>Programs for maintenance of competence</w:t>
        </w:r>
        <w:r>
          <w:tab/>
        </w:r>
        <w:r>
          <w:fldChar w:fldCharType="begin"/>
        </w:r>
        <w:r>
          <w:instrText xml:space="preserve"> PAGEREF _Toc532829083 \h </w:instrText>
        </w:r>
        <w:r>
          <w:fldChar w:fldCharType="separate"/>
        </w:r>
        <w:r w:rsidR="00ED5340">
          <w:t>9</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84" w:history="1">
        <w:r w:rsidRPr="00A31E1D">
          <w:t>13</w:t>
        </w:r>
        <w:r>
          <w:rPr>
            <w:rFonts w:asciiTheme="minorHAnsi" w:eastAsiaTheme="minorEastAsia" w:hAnsiTheme="minorHAnsi" w:cstheme="minorBidi"/>
            <w:sz w:val="22"/>
            <w:szCs w:val="22"/>
            <w:lang w:eastAsia="en-AU"/>
          </w:rPr>
          <w:tab/>
        </w:r>
        <w:r w:rsidRPr="00A31E1D">
          <w:t>Standards for maintenance of competence</w:t>
        </w:r>
        <w:r>
          <w:tab/>
        </w:r>
        <w:r>
          <w:fldChar w:fldCharType="begin"/>
        </w:r>
        <w:r>
          <w:instrText xml:space="preserve"> PAGEREF _Toc532829084 \h </w:instrText>
        </w:r>
        <w:r>
          <w:fldChar w:fldCharType="separate"/>
        </w:r>
        <w:r w:rsidR="00ED5340">
          <w:t>9</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85" w:history="1">
        <w:r w:rsidRPr="00A31E1D">
          <w:t>14</w:t>
        </w:r>
        <w:r>
          <w:rPr>
            <w:rFonts w:asciiTheme="minorHAnsi" w:eastAsiaTheme="minorEastAsia" w:hAnsiTheme="minorHAnsi" w:cstheme="minorBidi"/>
            <w:sz w:val="22"/>
            <w:szCs w:val="22"/>
            <w:lang w:eastAsia="en-AU"/>
          </w:rPr>
          <w:tab/>
        </w:r>
        <w:r w:rsidRPr="00A31E1D">
          <w:t>Use of information about continuing competence etc</w:t>
        </w:r>
        <w:r>
          <w:tab/>
        </w:r>
        <w:r>
          <w:fldChar w:fldCharType="begin"/>
        </w:r>
        <w:r>
          <w:instrText xml:space="preserve"> PAGEREF _Toc532829085 \h </w:instrText>
        </w:r>
        <w:r>
          <w:fldChar w:fldCharType="separate"/>
        </w:r>
        <w:r w:rsidR="00ED5340">
          <w:t>10</w:t>
        </w:r>
        <w:r>
          <w:fldChar w:fldCharType="end"/>
        </w:r>
      </w:hyperlink>
    </w:p>
    <w:p w:rsidR="001735A7" w:rsidRDefault="0082704C">
      <w:pPr>
        <w:pStyle w:val="TOC2"/>
        <w:rPr>
          <w:rFonts w:asciiTheme="minorHAnsi" w:eastAsiaTheme="minorEastAsia" w:hAnsiTheme="minorHAnsi" w:cstheme="minorBidi"/>
          <w:b w:val="0"/>
          <w:sz w:val="22"/>
          <w:szCs w:val="22"/>
          <w:lang w:eastAsia="en-AU"/>
        </w:rPr>
      </w:pPr>
      <w:hyperlink w:anchor="_Toc532829086" w:history="1">
        <w:r w:rsidR="001735A7" w:rsidRPr="00A31E1D">
          <w:t>Part 4</w:t>
        </w:r>
        <w:r w:rsidR="001735A7">
          <w:rPr>
            <w:rFonts w:asciiTheme="minorHAnsi" w:eastAsiaTheme="minorEastAsia" w:hAnsiTheme="minorHAnsi" w:cstheme="minorBidi"/>
            <w:b w:val="0"/>
            <w:sz w:val="22"/>
            <w:szCs w:val="22"/>
            <w:lang w:eastAsia="en-AU"/>
          </w:rPr>
          <w:tab/>
        </w:r>
        <w:r w:rsidR="001735A7" w:rsidRPr="00A31E1D">
          <w:t>Required standard of practice</w:t>
        </w:r>
        <w:r w:rsidR="001735A7" w:rsidRPr="001735A7">
          <w:rPr>
            <w:vanish/>
          </w:rPr>
          <w:tab/>
        </w:r>
        <w:r w:rsidR="001735A7" w:rsidRPr="001735A7">
          <w:rPr>
            <w:vanish/>
          </w:rPr>
          <w:fldChar w:fldCharType="begin"/>
        </w:r>
        <w:r w:rsidR="001735A7" w:rsidRPr="001735A7">
          <w:rPr>
            <w:vanish/>
          </w:rPr>
          <w:instrText xml:space="preserve"> PAGEREF _Toc532829086 \h </w:instrText>
        </w:r>
        <w:r w:rsidR="001735A7" w:rsidRPr="001735A7">
          <w:rPr>
            <w:vanish/>
          </w:rPr>
        </w:r>
        <w:r w:rsidR="001735A7" w:rsidRPr="001735A7">
          <w:rPr>
            <w:vanish/>
          </w:rPr>
          <w:fldChar w:fldCharType="separate"/>
        </w:r>
        <w:r w:rsidR="00ED5340">
          <w:rPr>
            <w:vanish/>
          </w:rPr>
          <w:t>12</w:t>
        </w:r>
        <w:r w:rsidR="001735A7" w:rsidRPr="001735A7">
          <w:rPr>
            <w:vanish/>
          </w:rPr>
          <w:fldChar w:fldCharType="end"/>
        </w:r>
      </w:hyperlink>
    </w:p>
    <w:p w:rsidR="001735A7" w:rsidRDefault="0082704C">
      <w:pPr>
        <w:pStyle w:val="TOC3"/>
        <w:rPr>
          <w:rFonts w:asciiTheme="minorHAnsi" w:eastAsiaTheme="minorEastAsia" w:hAnsiTheme="minorHAnsi" w:cstheme="minorBidi"/>
          <w:b w:val="0"/>
          <w:sz w:val="22"/>
          <w:szCs w:val="22"/>
          <w:lang w:eastAsia="en-AU"/>
        </w:rPr>
      </w:pPr>
      <w:hyperlink w:anchor="_Toc532829087" w:history="1">
        <w:r w:rsidR="001735A7" w:rsidRPr="00A31E1D">
          <w:t>Division 4.1</w:t>
        </w:r>
        <w:r w:rsidR="001735A7">
          <w:rPr>
            <w:rFonts w:asciiTheme="minorHAnsi" w:eastAsiaTheme="minorEastAsia" w:hAnsiTheme="minorHAnsi" w:cstheme="minorBidi"/>
            <w:b w:val="0"/>
            <w:sz w:val="22"/>
            <w:szCs w:val="22"/>
            <w:lang w:eastAsia="en-AU"/>
          </w:rPr>
          <w:tab/>
        </w:r>
        <w:r w:rsidR="001735A7" w:rsidRPr="00A31E1D">
          <w:t>General</w:t>
        </w:r>
        <w:r w:rsidR="001735A7" w:rsidRPr="001735A7">
          <w:rPr>
            <w:vanish/>
          </w:rPr>
          <w:tab/>
        </w:r>
        <w:r w:rsidR="001735A7" w:rsidRPr="001735A7">
          <w:rPr>
            <w:vanish/>
          </w:rPr>
          <w:fldChar w:fldCharType="begin"/>
        </w:r>
        <w:r w:rsidR="001735A7" w:rsidRPr="001735A7">
          <w:rPr>
            <w:vanish/>
          </w:rPr>
          <w:instrText xml:space="preserve"> PAGEREF _Toc532829087 \h </w:instrText>
        </w:r>
        <w:r w:rsidR="001735A7" w:rsidRPr="001735A7">
          <w:rPr>
            <w:vanish/>
          </w:rPr>
        </w:r>
        <w:r w:rsidR="001735A7" w:rsidRPr="001735A7">
          <w:rPr>
            <w:vanish/>
          </w:rPr>
          <w:fldChar w:fldCharType="separate"/>
        </w:r>
        <w:r w:rsidR="00ED5340">
          <w:rPr>
            <w:vanish/>
          </w:rPr>
          <w:t>12</w:t>
        </w:r>
        <w:r w:rsidR="001735A7" w:rsidRPr="001735A7">
          <w:rPr>
            <w:vanish/>
          </w:rP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88" w:history="1">
        <w:r w:rsidRPr="00A31E1D">
          <w:t>15</w:t>
        </w:r>
        <w:r>
          <w:rPr>
            <w:rFonts w:asciiTheme="minorHAnsi" w:eastAsiaTheme="minorEastAsia" w:hAnsiTheme="minorHAnsi" w:cstheme="minorBidi"/>
            <w:sz w:val="22"/>
            <w:szCs w:val="22"/>
            <w:lang w:eastAsia="en-AU"/>
          </w:rPr>
          <w:tab/>
        </w:r>
        <w:r w:rsidRPr="00A31E1D">
          <w:t>Purpose—pt 4</w:t>
        </w:r>
        <w:r>
          <w:tab/>
        </w:r>
        <w:r>
          <w:fldChar w:fldCharType="begin"/>
        </w:r>
        <w:r>
          <w:instrText xml:space="preserve"> PAGEREF _Toc532829088 \h </w:instrText>
        </w:r>
        <w:r>
          <w:fldChar w:fldCharType="separate"/>
        </w:r>
        <w:r w:rsidR="00ED5340">
          <w:t>12</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89" w:history="1">
        <w:r w:rsidRPr="00A31E1D">
          <w:t>16</w:t>
        </w:r>
        <w:r>
          <w:rPr>
            <w:rFonts w:asciiTheme="minorHAnsi" w:eastAsiaTheme="minorEastAsia" w:hAnsiTheme="minorHAnsi" w:cstheme="minorBidi"/>
            <w:sz w:val="22"/>
            <w:szCs w:val="22"/>
            <w:lang w:eastAsia="en-AU"/>
          </w:rPr>
          <w:tab/>
        </w:r>
        <w:r w:rsidRPr="00A31E1D">
          <w:t>Standards and standards statements</w:t>
        </w:r>
        <w:r>
          <w:tab/>
        </w:r>
        <w:r>
          <w:fldChar w:fldCharType="begin"/>
        </w:r>
        <w:r>
          <w:instrText xml:space="preserve"> PAGEREF _Toc532829089 \h </w:instrText>
        </w:r>
        <w:r>
          <w:fldChar w:fldCharType="separate"/>
        </w:r>
        <w:r w:rsidR="00ED5340">
          <w:t>12</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90" w:history="1">
        <w:r w:rsidRPr="00A31E1D">
          <w:t>17</w:t>
        </w:r>
        <w:r>
          <w:rPr>
            <w:rFonts w:asciiTheme="minorHAnsi" w:eastAsiaTheme="minorEastAsia" w:hAnsiTheme="minorHAnsi" w:cstheme="minorBidi"/>
            <w:sz w:val="22"/>
            <w:szCs w:val="22"/>
            <w:lang w:eastAsia="en-AU"/>
          </w:rPr>
          <w:tab/>
        </w:r>
        <w:r w:rsidRPr="00A31E1D">
          <w:t>Pattern of practice or particular acts</w:t>
        </w:r>
        <w:r>
          <w:tab/>
        </w:r>
        <w:r>
          <w:fldChar w:fldCharType="begin"/>
        </w:r>
        <w:r>
          <w:instrText xml:space="preserve"> PAGEREF _Toc532829090 \h </w:instrText>
        </w:r>
        <w:r>
          <w:fldChar w:fldCharType="separate"/>
        </w:r>
        <w:r w:rsidR="00ED5340">
          <w:t>13</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91" w:history="1">
        <w:r w:rsidRPr="00A31E1D">
          <w:t>18</w:t>
        </w:r>
        <w:r>
          <w:rPr>
            <w:rFonts w:asciiTheme="minorHAnsi" w:eastAsiaTheme="minorEastAsia" w:hAnsiTheme="minorHAnsi" w:cstheme="minorBidi"/>
            <w:sz w:val="22"/>
            <w:szCs w:val="22"/>
            <w:lang w:eastAsia="en-AU"/>
          </w:rPr>
          <w:tab/>
        </w:r>
        <w:r w:rsidRPr="00A31E1D">
          <w:t>Endangering public</w:t>
        </w:r>
        <w:r>
          <w:tab/>
        </w:r>
        <w:r>
          <w:fldChar w:fldCharType="begin"/>
        </w:r>
        <w:r>
          <w:instrText xml:space="preserve"> PAGEREF _Toc532829091 \h </w:instrText>
        </w:r>
        <w:r>
          <w:fldChar w:fldCharType="separate"/>
        </w:r>
        <w:r w:rsidR="00ED5340">
          <w:t>13</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92" w:history="1">
        <w:r w:rsidRPr="00A31E1D">
          <w:t>19</w:t>
        </w:r>
        <w:r>
          <w:rPr>
            <w:rFonts w:asciiTheme="minorHAnsi" w:eastAsiaTheme="minorEastAsia" w:hAnsiTheme="minorHAnsi" w:cstheme="minorBidi"/>
            <w:sz w:val="22"/>
            <w:szCs w:val="22"/>
            <w:lang w:eastAsia="en-AU"/>
          </w:rPr>
          <w:tab/>
        </w:r>
        <w:r w:rsidRPr="00A31E1D">
          <w:t>Lack of competence to practise etc</w:t>
        </w:r>
        <w:r>
          <w:tab/>
        </w:r>
        <w:r>
          <w:fldChar w:fldCharType="begin"/>
        </w:r>
        <w:r>
          <w:instrText xml:space="preserve"> PAGEREF _Toc532829092 \h </w:instrText>
        </w:r>
        <w:r>
          <w:fldChar w:fldCharType="separate"/>
        </w:r>
        <w:r w:rsidR="00ED5340">
          <w:t>13</w:t>
        </w:r>
        <w:r>
          <w:fldChar w:fldCharType="end"/>
        </w:r>
      </w:hyperlink>
    </w:p>
    <w:p w:rsidR="001735A7" w:rsidRDefault="0082704C">
      <w:pPr>
        <w:pStyle w:val="TOC3"/>
        <w:rPr>
          <w:rFonts w:asciiTheme="minorHAnsi" w:eastAsiaTheme="minorEastAsia" w:hAnsiTheme="minorHAnsi" w:cstheme="minorBidi"/>
          <w:b w:val="0"/>
          <w:sz w:val="22"/>
          <w:szCs w:val="22"/>
          <w:lang w:eastAsia="en-AU"/>
        </w:rPr>
      </w:pPr>
      <w:hyperlink w:anchor="_Toc532829093" w:history="1">
        <w:r w:rsidR="001735A7" w:rsidRPr="00A31E1D">
          <w:t>Division 4.2</w:t>
        </w:r>
        <w:r w:rsidR="001735A7">
          <w:rPr>
            <w:rFonts w:asciiTheme="minorHAnsi" w:eastAsiaTheme="minorEastAsia" w:hAnsiTheme="minorHAnsi" w:cstheme="minorBidi"/>
            <w:b w:val="0"/>
            <w:sz w:val="22"/>
            <w:szCs w:val="22"/>
            <w:lang w:eastAsia="en-AU"/>
          </w:rPr>
          <w:tab/>
        </w:r>
        <w:r w:rsidR="001735A7" w:rsidRPr="00A31E1D">
          <w:t>Specific breaches of the required standard of practice</w:t>
        </w:r>
        <w:r w:rsidR="001735A7" w:rsidRPr="001735A7">
          <w:rPr>
            <w:vanish/>
          </w:rPr>
          <w:tab/>
        </w:r>
        <w:r w:rsidR="001735A7" w:rsidRPr="001735A7">
          <w:rPr>
            <w:vanish/>
          </w:rPr>
          <w:fldChar w:fldCharType="begin"/>
        </w:r>
        <w:r w:rsidR="001735A7" w:rsidRPr="001735A7">
          <w:rPr>
            <w:vanish/>
          </w:rPr>
          <w:instrText xml:space="preserve"> PAGEREF _Toc532829093 \h </w:instrText>
        </w:r>
        <w:r w:rsidR="001735A7" w:rsidRPr="001735A7">
          <w:rPr>
            <w:vanish/>
          </w:rPr>
        </w:r>
        <w:r w:rsidR="001735A7" w:rsidRPr="001735A7">
          <w:rPr>
            <w:vanish/>
          </w:rPr>
          <w:fldChar w:fldCharType="separate"/>
        </w:r>
        <w:r w:rsidR="00ED5340">
          <w:rPr>
            <w:vanish/>
          </w:rPr>
          <w:t>14</w:t>
        </w:r>
        <w:r w:rsidR="001735A7" w:rsidRPr="001735A7">
          <w:rPr>
            <w:vanish/>
          </w:rP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94" w:history="1">
        <w:r w:rsidRPr="00A31E1D">
          <w:t>20</w:t>
        </w:r>
        <w:r>
          <w:rPr>
            <w:rFonts w:asciiTheme="minorHAnsi" w:eastAsiaTheme="minorEastAsia" w:hAnsiTheme="minorHAnsi" w:cstheme="minorBidi"/>
            <w:sz w:val="22"/>
            <w:szCs w:val="22"/>
            <w:lang w:eastAsia="en-AU"/>
          </w:rPr>
          <w:tab/>
        </w:r>
        <w:r w:rsidRPr="00A31E1D">
          <w:t>Purpose—div 4.2</w:t>
        </w:r>
        <w:r>
          <w:tab/>
        </w:r>
        <w:r>
          <w:fldChar w:fldCharType="begin"/>
        </w:r>
        <w:r>
          <w:instrText xml:space="preserve"> PAGEREF _Toc532829094 \h </w:instrText>
        </w:r>
        <w:r>
          <w:fldChar w:fldCharType="separate"/>
        </w:r>
        <w:r w:rsidR="00ED5340">
          <w:t>14</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95" w:history="1">
        <w:r w:rsidRPr="00A31E1D">
          <w:t>21</w:t>
        </w:r>
        <w:r>
          <w:rPr>
            <w:rFonts w:asciiTheme="minorHAnsi" w:eastAsiaTheme="minorEastAsia" w:hAnsiTheme="minorHAnsi" w:cstheme="minorBidi"/>
            <w:sz w:val="22"/>
            <w:szCs w:val="22"/>
            <w:lang w:eastAsia="en-AU"/>
          </w:rPr>
          <w:tab/>
        </w:r>
        <w:r w:rsidRPr="00A31E1D">
          <w:t>Breach of standards statements</w:t>
        </w:r>
        <w:r>
          <w:tab/>
        </w:r>
        <w:r>
          <w:fldChar w:fldCharType="begin"/>
        </w:r>
        <w:r>
          <w:instrText xml:space="preserve"> PAGEREF _Toc532829095 \h </w:instrText>
        </w:r>
        <w:r>
          <w:fldChar w:fldCharType="separate"/>
        </w:r>
        <w:r w:rsidR="00ED5340">
          <w:t>14</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96" w:history="1">
        <w:r w:rsidRPr="00A31E1D">
          <w:t>22</w:t>
        </w:r>
        <w:r>
          <w:rPr>
            <w:rFonts w:asciiTheme="minorHAnsi" w:eastAsiaTheme="minorEastAsia" w:hAnsiTheme="minorHAnsi" w:cstheme="minorBidi"/>
            <w:sz w:val="22"/>
            <w:szCs w:val="22"/>
            <w:lang w:eastAsia="en-AU"/>
          </w:rPr>
          <w:tab/>
        </w:r>
        <w:r w:rsidRPr="00A31E1D">
          <w:t>Telling board about proceedings relating to veterinary surgeon</w:t>
        </w:r>
        <w:r>
          <w:tab/>
        </w:r>
        <w:r>
          <w:fldChar w:fldCharType="begin"/>
        </w:r>
        <w:r>
          <w:instrText xml:space="preserve"> PAGEREF _Toc532829096 \h </w:instrText>
        </w:r>
        <w:r>
          <w:fldChar w:fldCharType="separate"/>
        </w:r>
        <w:r w:rsidR="00ED5340">
          <w:t>14</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97" w:history="1">
        <w:r w:rsidRPr="00A31E1D">
          <w:t>23</w:t>
        </w:r>
        <w:r>
          <w:rPr>
            <w:rFonts w:asciiTheme="minorHAnsi" w:eastAsiaTheme="minorEastAsia" w:hAnsiTheme="minorHAnsi" w:cstheme="minorBidi"/>
            <w:sz w:val="22"/>
            <w:szCs w:val="22"/>
            <w:lang w:eastAsia="en-AU"/>
          </w:rPr>
          <w:tab/>
        </w:r>
        <w:r w:rsidRPr="00A31E1D">
          <w:t>Biosecurity, infection control and notifiable diseases</w:t>
        </w:r>
        <w:r>
          <w:tab/>
        </w:r>
        <w:r>
          <w:fldChar w:fldCharType="begin"/>
        </w:r>
        <w:r>
          <w:instrText xml:space="preserve"> PAGEREF _Toc532829097 \h </w:instrText>
        </w:r>
        <w:r>
          <w:fldChar w:fldCharType="separate"/>
        </w:r>
        <w:r w:rsidR="00ED5340">
          <w:t>15</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98" w:history="1">
        <w:r w:rsidRPr="00A31E1D">
          <w:t>24</w:t>
        </w:r>
        <w:r>
          <w:rPr>
            <w:rFonts w:asciiTheme="minorHAnsi" w:eastAsiaTheme="minorEastAsia" w:hAnsiTheme="minorHAnsi" w:cstheme="minorBidi"/>
            <w:sz w:val="22"/>
            <w:szCs w:val="22"/>
            <w:lang w:eastAsia="en-AU"/>
          </w:rPr>
          <w:tab/>
        </w:r>
        <w:r w:rsidRPr="00A31E1D">
          <w:t>Substances that affect veterinary surgeon’s abilities</w:t>
        </w:r>
        <w:r>
          <w:tab/>
        </w:r>
        <w:r>
          <w:fldChar w:fldCharType="begin"/>
        </w:r>
        <w:r>
          <w:instrText xml:space="preserve"> PAGEREF _Toc532829098 \h </w:instrText>
        </w:r>
        <w:r>
          <w:fldChar w:fldCharType="separate"/>
        </w:r>
        <w:r w:rsidR="00ED5340">
          <w:t>15</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099" w:history="1">
        <w:r w:rsidRPr="00A31E1D">
          <w:t>25</w:t>
        </w:r>
        <w:r>
          <w:rPr>
            <w:rFonts w:asciiTheme="minorHAnsi" w:eastAsiaTheme="minorEastAsia" w:hAnsiTheme="minorHAnsi" w:cstheme="minorBidi"/>
            <w:sz w:val="22"/>
            <w:szCs w:val="22"/>
            <w:lang w:eastAsia="en-AU"/>
          </w:rPr>
          <w:tab/>
        </w:r>
        <w:r w:rsidRPr="00A31E1D">
          <w:t>Reporting other veterinary surgeons</w:t>
        </w:r>
        <w:r>
          <w:tab/>
        </w:r>
        <w:r>
          <w:fldChar w:fldCharType="begin"/>
        </w:r>
        <w:r>
          <w:instrText xml:space="preserve"> PAGEREF _Toc532829099 \h </w:instrText>
        </w:r>
        <w:r>
          <w:fldChar w:fldCharType="separate"/>
        </w:r>
        <w:r w:rsidR="00ED5340">
          <w:t>15</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00" w:history="1">
        <w:r w:rsidRPr="00A31E1D">
          <w:t>26</w:t>
        </w:r>
        <w:r>
          <w:rPr>
            <w:rFonts w:asciiTheme="minorHAnsi" w:eastAsiaTheme="minorEastAsia" w:hAnsiTheme="minorHAnsi" w:cstheme="minorBidi"/>
            <w:sz w:val="22"/>
            <w:szCs w:val="22"/>
            <w:lang w:eastAsia="en-AU"/>
          </w:rPr>
          <w:tab/>
        </w:r>
        <w:r w:rsidRPr="00A31E1D">
          <w:t>Clinical records</w:t>
        </w:r>
        <w:r>
          <w:tab/>
        </w:r>
        <w:r>
          <w:fldChar w:fldCharType="begin"/>
        </w:r>
        <w:r>
          <w:instrText xml:space="preserve"> PAGEREF _Toc532829100 \h </w:instrText>
        </w:r>
        <w:r>
          <w:fldChar w:fldCharType="separate"/>
        </w:r>
        <w:r w:rsidR="00ED5340">
          <w:t>16</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01" w:history="1">
        <w:r w:rsidRPr="00A31E1D">
          <w:t>27</w:t>
        </w:r>
        <w:r>
          <w:rPr>
            <w:rFonts w:asciiTheme="minorHAnsi" w:eastAsiaTheme="minorEastAsia" w:hAnsiTheme="minorHAnsi" w:cstheme="minorBidi"/>
            <w:sz w:val="22"/>
            <w:szCs w:val="22"/>
            <w:lang w:eastAsia="en-AU"/>
          </w:rPr>
          <w:tab/>
        </w:r>
        <w:r w:rsidRPr="00A31E1D">
          <w:t>Misrepresenting facts in certificates</w:t>
        </w:r>
        <w:r>
          <w:tab/>
        </w:r>
        <w:r>
          <w:fldChar w:fldCharType="begin"/>
        </w:r>
        <w:r>
          <w:instrText xml:space="preserve"> PAGEREF _Toc532829101 \h </w:instrText>
        </w:r>
        <w:r>
          <w:fldChar w:fldCharType="separate"/>
        </w:r>
        <w:r w:rsidR="00ED5340">
          <w:t>16</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02" w:history="1">
        <w:r w:rsidRPr="00A31E1D">
          <w:t>28</w:t>
        </w:r>
        <w:r>
          <w:rPr>
            <w:rFonts w:asciiTheme="minorHAnsi" w:eastAsiaTheme="minorEastAsia" w:hAnsiTheme="minorHAnsi" w:cstheme="minorBidi"/>
            <w:sz w:val="22"/>
            <w:szCs w:val="22"/>
            <w:lang w:eastAsia="en-AU"/>
          </w:rPr>
          <w:tab/>
        </w:r>
        <w:r w:rsidRPr="00A31E1D">
          <w:t>Treatment by assistants</w:t>
        </w:r>
        <w:r>
          <w:tab/>
        </w:r>
        <w:r>
          <w:fldChar w:fldCharType="begin"/>
        </w:r>
        <w:r>
          <w:instrText xml:space="preserve"> PAGEREF _Toc532829102 \h </w:instrText>
        </w:r>
        <w:r>
          <w:fldChar w:fldCharType="separate"/>
        </w:r>
        <w:r w:rsidR="00ED5340">
          <w:t>16</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03" w:history="1">
        <w:r w:rsidRPr="00A31E1D">
          <w:t>29</w:t>
        </w:r>
        <w:r>
          <w:rPr>
            <w:rFonts w:asciiTheme="minorHAnsi" w:eastAsiaTheme="minorEastAsia" w:hAnsiTheme="minorHAnsi" w:cstheme="minorBidi"/>
            <w:sz w:val="22"/>
            <w:szCs w:val="22"/>
            <w:lang w:eastAsia="en-AU"/>
          </w:rPr>
          <w:tab/>
        </w:r>
        <w:r w:rsidRPr="00A31E1D">
          <w:t>Misleading advertising</w:t>
        </w:r>
        <w:r>
          <w:tab/>
        </w:r>
        <w:r>
          <w:fldChar w:fldCharType="begin"/>
        </w:r>
        <w:r>
          <w:instrText xml:space="preserve"> PAGEREF _Toc532829103 \h </w:instrText>
        </w:r>
        <w:r>
          <w:fldChar w:fldCharType="separate"/>
        </w:r>
        <w:r w:rsidR="00ED5340">
          <w:t>16</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04" w:history="1">
        <w:r w:rsidRPr="00A31E1D">
          <w:t>30</w:t>
        </w:r>
        <w:r>
          <w:rPr>
            <w:rFonts w:asciiTheme="minorHAnsi" w:eastAsiaTheme="minorEastAsia" w:hAnsiTheme="minorHAnsi" w:cstheme="minorBidi"/>
            <w:sz w:val="22"/>
            <w:szCs w:val="22"/>
            <w:lang w:eastAsia="en-AU"/>
          </w:rPr>
          <w:tab/>
        </w:r>
        <w:r w:rsidRPr="00A31E1D">
          <w:t>Practising under allowed name</w:t>
        </w:r>
        <w:r>
          <w:tab/>
        </w:r>
        <w:r>
          <w:fldChar w:fldCharType="begin"/>
        </w:r>
        <w:r>
          <w:instrText xml:space="preserve"> PAGEREF _Toc532829104 \h </w:instrText>
        </w:r>
        <w:r>
          <w:fldChar w:fldCharType="separate"/>
        </w:r>
        <w:r w:rsidR="00ED5340">
          <w:t>17</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05" w:history="1">
        <w:r w:rsidRPr="00A31E1D">
          <w:t>31</w:t>
        </w:r>
        <w:r>
          <w:rPr>
            <w:rFonts w:asciiTheme="minorHAnsi" w:eastAsiaTheme="minorEastAsia" w:hAnsiTheme="minorHAnsi" w:cstheme="minorBidi"/>
            <w:sz w:val="22"/>
            <w:szCs w:val="22"/>
            <w:lang w:eastAsia="en-AU"/>
          </w:rPr>
          <w:tab/>
        </w:r>
        <w:r w:rsidRPr="00A31E1D">
          <w:t>Behaviour that contravenes another law</w:t>
        </w:r>
        <w:r>
          <w:tab/>
        </w:r>
        <w:r>
          <w:fldChar w:fldCharType="begin"/>
        </w:r>
        <w:r>
          <w:instrText xml:space="preserve"> PAGEREF _Toc532829105 \h </w:instrText>
        </w:r>
        <w:r>
          <w:fldChar w:fldCharType="separate"/>
        </w:r>
        <w:r w:rsidR="00ED5340">
          <w:t>17</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06" w:history="1">
        <w:r w:rsidRPr="00A31E1D">
          <w:t>32</w:t>
        </w:r>
        <w:r>
          <w:rPr>
            <w:rFonts w:asciiTheme="minorHAnsi" w:eastAsiaTheme="minorEastAsia" w:hAnsiTheme="minorHAnsi" w:cstheme="minorBidi"/>
            <w:sz w:val="22"/>
            <w:szCs w:val="22"/>
            <w:lang w:eastAsia="en-AU"/>
          </w:rPr>
          <w:tab/>
        </w:r>
        <w:r w:rsidRPr="00A31E1D">
          <w:t>Maintenance and demonstration of professional development continued competence and recency of practice for veterinary surgeons</w:t>
        </w:r>
        <w:r>
          <w:tab/>
        </w:r>
        <w:r>
          <w:fldChar w:fldCharType="begin"/>
        </w:r>
        <w:r>
          <w:instrText xml:space="preserve"> PAGEREF _Toc532829106 \h </w:instrText>
        </w:r>
        <w:r>
          <w:fldChar w:fldCharType="separate"/>
        </w:r>
        <w:r w:rsidR="00ED5340">
          <w:t>17</w:t>
        </w:r>
        <w:r>
          <w:fldChar w:fldCharType="end"/>
        </w:r>
      </w:hyperlink>
    </w:p>
    <w:p w:rsidR="001735A7" w:rsidRDefault="0082704C">
      <w:pPr>
        <w:pStyle w:val="TOC2"/>
        <w:rPr>
          <w:rFonts w:asciiTheme="minorHAnsi" w:eastAsiaTheme="minorEastAsia" w:hAnsiTheme="minorHAnsi" w:cstheme="minorBidi"/>
          <w:b w:val="0"/>
          <w:sz w:val="22"/>
          <w:szCs w:val="22"/>
          <w:lang w:eastAsia="en-AU"/>
        </w:rPr>
      </w:pPr>
      <w:hyperlink w:anchor="_Toc532829107" w:history="1">
        <w:r w:rsidR="001735A7" w:rsidRPr="00A31E1D">
          <w:t>Part 5</w:t>
        </w:r>
        <w:r w:rsidR="001735A7">
          <w:rPr>
            <w:rFonts w:asciiTheme="minorHAnsi" w:eastAsiaTheme="minorEastAsia" w:hAnsiTheme="minorHAnsi" w:cstheme="minorBidi"/>
            <w:b w:val="0"/>
            <w:sz w:val="22"/>
            <w:szCs w:val="22"/>
            <w:lang w:eastAsia="en-AU"/>
          </w:rPr>
          <w:tab/>
        </w:r>
        <w:r w:rsidR="001735A7" w:rsidRPr="00A31E1D">
          <w:t>Election of board members</w:t>
        </w:r>
        <w:r w:rsidR="001735A7" w:rsidRPr="001735A7">
          <w:rPr>
            <w:vanish/>
          </w:rPr>
          <w:tab/>
        </w:r>
        <w:r w:rsidR="001735A7" w:rsidRPr="001735A7">
          <w:rPr>
            <w:vanish/>
          </w:rPr>
          <w:fldChar w:fldCharType="begin"/>
        </w:r>
        <w:r w:rsidR="001735A7" w:rsidRPr="001735A7">
          <w:rPr>
            <w:vanish/>
          </w:rPr>
          <w:instrText xml:space="preserve"> PAGEREF _Toc532829107 \h </w:instrText>
        </w:r>
        <w:r w:rsidR="001735A7" w:rsidRPr="001735A7">
          <w:rPr>
            <w:vanish/>
          </w:rPr>
        </w:r>
        <w:r w:rsidR="001735A7" w:rsidRPr="001735A7">
          <w:rPr>
            <w:vanish/>
          </w:rPr>
          <w:fldChar w:fldCharType="separate"/>
        </w:r>
        <w:r w:rsidR="00ED5340">
          <w:rPr>
            <w:vanish/>
          </w:rPr>
          <w:t>19</w:t>
        </w:r>
        <w:r w:rsidR="001735A7" w:rsidRPr="001735A7">
          <w:rPr>
            <w:vanish/>
          </w:rPr>
          <w:fldChar w:fldCharType="end"/>
        </w:r>
      </w:hyperlink>
    </w:p>
    <w:p w:rsidR="001735A7" w:rsidRDefault="0082704C">
      <w:pPr>
        <w:pStyle w:val="TOC3"/>
        <w:rPr>
          <w:rFonts w:asciiTheme="minorHAnsi" w:eastAsiaTheme="minorEastAsia" w:hAnsiTheme="minorHAnsi" w:cstheme="minorBidi"/>
          <w:b w:val="0"/>
          <w:sz w:val="22"/>
          <w:szCs w:val="22"/>
          <w:lang w:eastAsia="en-AU"/>
        </w:rPr>
      </w:pPr>
      <w:hyperlink w:anchor="_Toc532829108" w:history="1">
        <w:r w:rsidR="001735A7" w:rsidRPr="00A31E1D">
          <w:t>Division 5.1</w:t>
        </w:r>
        <w:r w:rsidR="001735A7">
          <w:rPr>
            <w:rFonts w:asciiTheme="minorHAnsi" w:eastAsiaTheme="minorEastAsia" w:hAnsiTheme="minorHAnsi" w:cstheme="minorBidi"/>
            <w:b w:val="0"/>
            <w:sz w:val="22"/>
            <w:szCs w:val="22"/>
            <w:lang w:eastAsia="en-AU"/>
          </w:rPr>
          <w:tab/>
        </w:r>
        <w:r w:rsidR="001735A7" w:rsidRPr="00A31E1D">
          <w:t>General</w:t>
        </w:r>
        <w:r w:rsidR="001735A7" w:rsidRPr="001735A7">
          <w:rPr>
            <w:vanish/>
          </w:rPr>
          <w:tab/>
        </w:r>
        <w:r w:rsidR="001735A7" w:rsidRPr="001735A7">
          <w:rPr>
            <w:vanish/>
          </w:rPr>
          <w:fldChar w:fldCharType="begin"/>
        </w:r>
        <w:r w:rsidR="001735A7" w:rsidRPr="001735A7">
          <w:rPr>
            <w:vanish/>
          </w:rPr>
          <w:instrText xml:space="preserve"> PAGEREF _Toc532829108 \h </w:instrText>
        </w:r>
        <w:r w:rsidR="001735A7" w:rsidRPr="001735A7">
          <w:rPr>
            <w:vanish/>
          </w:rPr>
        </w:r>
        <w:r w:rsidR="001735A7" w:rsidRPr="001735A7">
          <w:rPr>
            <w:vanish/>
          </w:rPr>
          <w:fldChar w:fldCharType="separate"/>
        </w:r>
        <w:r w:rsidR="00ED5340">
          <w:rPr>
            <w:vanish/>
          </w:rPr>
          <w:t>19</w:t>
        </w:r>
        <w:r w:rsidR="001735A7" w:rsidRPr="001735A7">
          <w:rPr>
            <w:vanish/>
          </w:rP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09" w:history="1">
        <w:r w:rsidRPr="00A31E1D">
          <w:t>33</w:t>
        </w:r>
        <w:r>
          <w:rPr>
            <w:rFonts w:asciiTheme="minorHAnsi" w:eastAsiaTheme="minorEastAsia" w:hAnsiTheme="minorHAnsi" w:cstheme="minorBidi"/>
            <w:sz w:val="22"/>
            <w:szCs w:val="22"/>
            <w:lang w:eastAsia="en-AU"/>
          </w:rPr>
          <w:tab/>
        </w:r>
        <w:r w:rsidRPr="00A31E1D">
          <w:t>Definitions—pt 5</w:t>
        </w:r>
        <w:r>
          <w:tab/>
        </w:r>
        <w:r>
          <w:fldChar w:fldCharType="begin"/>
        </w:r>
        <w:r>
          <w:instrText xml:space="preserve"> PAGEREF _Toc532829109 \h </w:instrText>
        </w:r>
        <w:r>
          <w:fldChar w:fldCharType="separate"/>
        </w:r>
        <w:r w:rsidR="00ED5340">
          <w:t>19</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10" w:history="1">
        <w:r w:rsidRPr="00A31E1D">
          <w:t>34</w:t>
        </w:r>
        <w:r>
          <w:rPr>
            <w:rFonts w:asciiTheme="minorHAnsi" w:eastAsiaTheme="minorEastAsia" w:hAnsiTheme="minorHAnsi" w:cstheme="minorBidi"/>
            <w:sz w:val="22"/>
            <w:szCs w:val="22"/>
            <w:lang w:eastAsia="en-AU"/>
          </w:rPr>
          <w:tab/>
        </w:r>
        <w:r w:rsidRPr="00A31E1D">
          <w:t>Dates for elections</w:t>
        </w:r>
        <w:r>
          <w:tab/>
        </w:r>
        <w:r>
          <w:fldChar w:fldCharType="begin"/>
        </w:r>
        <w:r>
          <w:instrText xml:space="preserve"> PAGEREF _Toc532829110 \h </w:instrText>
        </w:r>
        <w:r>
          <w:fldChar w:fldCharType="separate"/>
        </w:r>
        <w:r w:rsidR="00ED5340">
          <w:t>20</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11" w:history="1">
        <w:r w:rsidRPr="00A31E1D">
          <w:t>35</w:t>
        </w:r>
        <w:r>
          <w:rPr>
            <w:rFonts w:asciiTheme="minorHAnsi" w:eastAsiaTheme="minorEastAsia" w:hAnsiTheme="minorHAnsi" w:cstheme="minorBidi"/>
            <w:sz w:val="22"/>
            <w:szCs w:val="22"/>
            <w:lang w:eastAsia="en-AU"/>
          </w:rPr>
          <w:tab/>
        </w:r>
        <w:r w:rsidRPr="00A31E1D">
          <w:t>List of veterinary surgeons</w:t>
        </w:r>
        <w:r>
          <w:tab/>
        </w:r>
        <w:r>
          <w:fldChar w:fldCharType="begin"/>
        </w:r>
        <w:r>
          <w:instrText xml:space="preserve"> PAGEREF _Toc532829111 \h </w:instrText>
        </w:r>
        <w:r>
          <w:fldChar w:fldCharType="separate"/>
        </w:r>
        <w:r w:rsidR="00ED5340">
          <w:t>21</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12" w:history="1">
        <w:r w:rsidRPr="00A31E1D">
          <w:t>36</w:t>
        </w:r>
        <w:r>
          <w:rPr>
            <w:rFonts w:asciiTheme="minorHAnsi" w:eastAsiaTheme="minorEastAsia" w:hAnsiTheme="minorHAnsi" w:cstheme="minorBidi"/>
            <w:sz w:val="22"/>
            <w:szCs w:val="22"/>
            <w:lang w:eastAsia="en-AU"/>
          </w:rPr>
          <w:tab/>
        </w:r>
        <w:r w:rsidRPr="00A31E1D">
          <w:t>Registered veterinary surgeons to be notified of dates</w:t>
        </w:r>
        <w:r>
          <w:tab/>
        </w:r>
        <w:r>
          <w:fldChar w:fldCharType="begin"/>
        </w:r>
        <w:r>
          <w:instrText xml:space="preserve"> PAGEREF _Toc532829112 \h </w:instrText>
        </w:r>
        <w:r>
          <w:fldChar w:fldCharType="separate"/>
        </w:r>
        <w:r w:rsidR="00ED5340">
          <w:t>22</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13" w:history="1">
        <w:r w:rsidRPr="00A31E1D">
          <w:t>37</w:t>
        </w:r>
        <w:r>
          <w:rPr>
            <w:rFonts w:asciiTheme="minorHAnsi" w:eastAsiaTheme="minorEastAsia" w:hAnsiTheme="minorHAnsi" w:cstheme="minorBidi"/>
            <w:sz w:val="22"/>
            <w:szCs w:val="22"/>
            <w:lang w:eastAsia="en-AU"/>
          </w:rPr>
          <w:tab/>
        </w:r>
        <w:r w:rsidRPr="00A31E1D">
          <w:t>Eligibility for nominations etc</w:t>
        </w:r>
        <w:r>
          <w:tab/>
        </w:r>
        <w:r>
          <w:fldChar w:fldCharType="begin"/>
        </w:r>
        <w:r>
          <w:instrText xml:space="preserve"> PAGEREF _Toc532829113 \h </w:instrText>
        </w:r>
        <w:r>
          <w:fldChar w:fldCharType="separate"/>
        </w:r>
        <w:r w:rsidR="00ED5340">
          <w:t>22</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14" w:history="1">
        <w:r w:rsidRPr="00A31E1D">
          <w:t>38</w:t>
        </w:r>
        <w:r>
          <w:rPr>
            <w:rFonts w:asciiTheme="minorHAnsi" w:eastAsiaTheme="minorEastAsia" w:hAnsiTheme="minorHAnsi" w:cstheme="minorBidi"/>
            <w:sz w:val="22"/>
            <w:szCs w:val="22"/>
            <w:lang w:eastAsia="en-AU"/>
          </w:rPr>
          <w:tab/>
        </w:r>
        <w:r w:rsidRPr="00A31E1D">
          <w:t>Nominations</w:t>
        </w:r>
        <w:r>
          <w:tab/>
        </w:r>
        <w:r>
          <w:fldChar w:fldCharType="begin"/>
        </w:r>
        <w:r>
          <w:instrText xml:space="preserve"> PAGEREF _Toc532829114 \h </w:instrText>
        </w:r>
        <w:r>
          <w:fldChar w:fldCharType="separate"/>
        </w:r>
        <w:r w:rsidR="00ED5340">
          <w:t>23</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15" w:history="1">
        <w:r w:rsidRPr="00A31E1D">
          <w:t>39</w:t>
        </w:r>
        <w:r>
          <w:rPr>
            <w:rFonts w:asciiTheme="minorHAnsi" w:eastAsiaTheme="minorEastAsia" w:hAnsiTheme="minorHAnsi" w:cstheme="minorBidi"/>
            <w:sz w:val="22"/>
            <w:szCs w:val="22"/>
            <w:lang w:eastAsia="en-AU"/>
          </w:rPr>
          <w:tab/>
        </w:r>
        <w:r w:rsidRPr="00A31E1D">
          <w:t>Hour of nomination</w:t>
        </w:r>
        <w:r>
          <w:tab/>
        </w:r>
        <w:r>
          <w:fldChar w:fldCharType="begin"/>
        </w:r>
        <w:r>
          <w:instrText xml:space="preserve"> PAGEREF _Toc532829115 \h </w:instrText>
        </w:r>
        <w:r>
          <w:fldChar w:fldCharType="separate"/>
        </w:r>
        <w:r w:rsidR="00ED5340">
          <w:t>24</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16" w:history="1">
        <w:r w:rsidRPr="00A31E1D">
          <w:t>40</w:t>
        </w:r>
        <w:r>
          <w:rPr>
            <w:rFonts w:asciiTheme="minorHAnsi" w:eastAsiaTheme="minorEastAsia" w:hAnsiTheme="minorHAnsi" w:cstheme="minorBidi"/>
            <w:sz w:val="22"/>
            <w:szCs w:val="22"/>
            <w:lang w:eastAsia="en-AU"/>
          </w:rPr>
          <w:tab/>
        </w:r>
        <w:r w:rsidRPr="00A31E1D">
          <w:t>Withdrawal of nomination</w:t>
        </w:r>
        <w:r>
          <w:tab/>
        </w:r>
        <w:r>
          <w:fldChar w:fldCharType="begin"/>
        </w:r>
        <w:r>
          <w:instrText xml:space="preserve"> PAGEREF _Toc532829116 \h </w:instrText>
        </w:r>
        <w:r>
          <w:fldChar w:fldCharType="separate"/>
        </w:r>
        <w:r w:rsidR="00ED5340">
          <w:t>24</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17" w:history="1">
        <w:r w:rsidRPr="00A31E1D">
          <w:t>41</w:t>
        </w:r>
        <w:r>
          <w:rPr>
            <w:rFonts w:asciiTheme="minorHAnsi" w:eastAsiaTheme="minorEastAsia" w:hAnsiTheme="minorHAnsi" w:cstheme="minorBidi"/>
            <w:sz w:val="22"/>
            <w:szCs w:val="22"/>
            <w:lang w:eastAsia="en-AU"/>
          </w:rPr>
          <w:tab/>
        </w:r>
        <w:r w:rsidRPr="00A31E1D">
          <w:t>Application of Electoral Act 1992, s 110</w:t>
        </w:r>
        <w:r>
          <w:tab/>
        </w:r>
        <w:r>
          <w:fldChar w:fldCharType="begin"/>
        </w:r>
        <w:r>
          <w:instrText xml:space="preserve"> PAGEREF _Toc532829117 \h </w:instrText>
        </w:r>
        <w:r>
          <w:fldChar w:fldCharType="separate"/>
        </w:r>
        <w:r w:rsidR="00ED5340">
          <w:t>24</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18" w:history="1">
        <w:r w:rsidRPr="00A31E1D">
          <w:t>42</w:t>
        </w:r>
        <w:r>
          <w:rPr>
            <w:rFonts w:asciiTheme="minorHAnsi" w:eastAsiaTheme="minorEastAsia" w:hAnsiTheme="minorHAnsi" w:cstheme="minorBidi"/>
            <w:sz w:val="22"/>
            <w:szCs w:val="22"/>
            <w:lang w:eastAsia="en-AU"/>
          </w:rPr>
          <w:tab/>
        </w:r>
        <w:r w:rsidRPr="00A31E1D">
          <w:t>Declaration of candidates</w:t>
        </w:r>
        <w:r>
          <w:tab/>
        </w:r>
        <w:r>
          <w:fldChar w:fldCharType="begin"/>
        </w:r>
        <w:r>
          <w:instrText xml:space="preserve"> PAGEREF _Toc532829118 \h </w:instrText>
        </w:r>
        <w:r>
          <w:fldChar w:fldCharType="separate"/>
        </w:r>
        <w:r w:rsidR="00ED5340">
          <w:t>24</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19" w:history="1">
        <w:r w:rsidRPr="00A31E1D">
          <w:t>43</w:t>
        </w:r>
        <w:r>
          <w:rPr>
            <w:rFonts w:asciiTheme="minorHAnsi" w:eastAsiaTheme="minorEastAsia" w:hAnsiTheme="minorHAnsi" w:cstheme="minorBidi"/>
            <w:sz w:val="22"/>
            <w:szCs w:val="22"/>
            <w:lang w:eastAsia="en-AU"/>
          </w:rPr>
          <w:tab/>
        </w:r>
        <w:r w:rsidRPr="00A31E1D">
          <w:t>If no more candidates than positions</w:t>
        </w:r>
        <w:r>
          <w:tab/>
        </w:r>
        <w:r>
          <w:fldChar w:fldCharType="begin"/>
        </w:r>
        <w:r>
          <w:instrText xml:space="preserve"> PAGEREF _Toc532829119 \h </w:instrText>
        </w:r>
        <w:r>
          <w:fldChar w:fldCharType="separate"/>
        </w:r>
        <w:r w:rsidR="00ED5340">
          <w:t>25</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20" w:history="1">
        <w:r w:rsidRPr="00A31E1D">
          <w:t>44</w:t>
        </w:r>
        <w:r>
          <w:rPr>
            <w:rFonts w:asciiTheme="minorHAnsi" w:eastAsiaTheme="minorEastAsia" w:hAnsiTheme="minorHAnsi" w:cstheme="minorBidi"/>
            <w:sz w:val="22"/>
            <w:szCs w:val="22"/>
            <w:lang w:eastAsia="en-AU"/>
          </w:rPr>
          <w:tab/>
        </w:r>
        <w:r w:rsidRPr="00A31E1D">
          <w:t>If no candidates</w:t>
        </w:r>
        <w:r>
          <w:tab/>
        </w:r>
        <w:r>
          <w:fldChar w:fldCharType="begin"/>
        </w:r>
        <w:r>
          <w:instrText xml:space="preserve"> PAGEREF _Toc532829120 \h </w:instrText>
        </w:r>
        <w:r>
          <w:fldChar w:fldCharType="separate"/>
        </w:r>
        <w:r w:rsidR="00ED5340">
          <w:t>25</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21" w:history="1">
        <w:r w:rsidRPr="00A31E1D">
          <w:t>45</w:t>
        </w:r>
        <w:r>
          <w:rPr>
            <w:rFonts w:asciiTheme="minorHAnsi" w:eastAsiaTheme="minorEastAsia" w:hAnsiTheme="minorHAnsi" w:cstheme="minorBidi"/>
            <w:sz w:val="22"/>
            <w:szCs w:val="22"/>
            <w:lang w:eastAsia="en-AU"/>
          </w:rPr>
          <w:tab/>
        </w:r>
        <w:r w:rsidRPr="00A31E1D">
          <w:t>If more candidates than positions</w:t>
        </w:r>
        <w:r>
          <w:tab/>
        </w:r>
        <w:r>
          <w:fldChar w:fldCharType="begin"/>
        </w:r>
        <w:r>
          <w:instrText xml:space="preserve"> PAGEREF _Toc532829121 \h </w:instrText>
        </w:r>
        <w:r>
          <w:fldChar w:fldCharType="separate"/>
        </w:r>
        <w:r w:rsidR="00ED5340">
          <w:t>26</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22" w:history="1">
        <w:r w:rsidRPr="00A31E1D">
          <w:t>46</w:t>
        </w:r>
        <w:r>
          <w:rPr>
            <w:rFonts w:asciiTheme="minorHAnsi" w:eastAsiaTheme="minorEastAsia" w:hAnsiTheme="minorHAnsi" w:cstheme="minorBidi"/>
            <w:sz w:val="22"/>
            <w:szCs w:val="22"/>
            <w:lang w:eastAsia="en-AU"/>
          </w:rPr>
          <w:tab/>
        </w:r>
        <w:r w:rsidRPr="00A31E1D">
          <w:t>Eligibility to vote</w:t>
        </w:r>
        <w:r>
          <w:tab/>
        </w:r>
        <w:r>
          <w:fldChar w:fldCharType="begin"/>
        </w:r>
        <w:r>
          <w:instrText xml:space="preserve"> PAGEREF _Toc532829122 \h </w:instrText>
        </w:r>
        <w:r>
          <w:fldChar w:fldCharType="separate"/>
        </w:r>
        <w:r w:rsidR="00ED5340">
          <w:t>26</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23" w:history="1">
        <w:r w:rsidRPr="00A31E1D">
          <w:t>47</w:t>
        </w:r>
        <w:r>
          <w:rPr>
            <w:rFonts w:asciiTheme="minorHAnsi" w:eastAsiaTheme="minorEastAsia" w:hAnsiTheme="minorHAnsi" w:cstheme="minorBidi"/>
            <w:sz w:val="22"/>
            <w:szCs w:val="22"/>
            <w:lang w:eastAsia="en-AU"/>
          </w:rPr>
          <w:tab/>
        </w:r>
        <w:r w:rsidRPr="00A31E1D">
          <w:t>Number of votes</w:t>
        </w:r>
        <w:r>
          <w:tab/>
        </w:r>
        <w:r>
          <w:fldChar w:fldCharType="begin"/>
        </w:r>
        <w:r>
          <w:instrText xml:space="preserve"> PAGEREF _Toc532829123 \h </w:instrText>
        </w:r>
        <w:r>
          <w:fldChar w:fldCharType="separate"/>
        </w:r>
        <w:r w:rsidR="00ED5340">
          <w:t>26</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24" w:history="1">
        <w:r w:rsidRPr="00A31E1D">
          <w:t>48</w:t>
        </w:r>
        <w:r>
          <w:rPr>
            <w:rFonts w:asciiTheme="minorHAnsi" w:eastAsiaTheme="minorEastAsia" w:hAnsiTheme="minorHAnsi" w:cstheme="minorBidi"/>
            <w:sz w:val="22"/>
            <w:szCs w:val="22"/>
            <w:lang w:eastAsia="en-AU"/>
          </w:rPr>
          <w:tab/>
        </w:r>
        <w:r w:rsidRPr="00A31E1D">
          <w:t>Position on ballot paper</w:t>
        </w:r>
        <w:r>
          <w:tab/>
        </w:r>
        <w:r>
          <w:fldChar w:fldCharType="begin"/>
        </w:r>
        <w:r>
          <w:instrText xml:space="preserve"> PAGEREF _Toc532829124 \h </w:instrText>
        </w:r>
        <w:r>
          <w:fldChar w:fldCharType="separate"/>
        </w:r>
        <w:r w:rsidR="00ED5340">
          <w:t>26</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25" w:history="1">
        <w:r w:rsidRPr="00A31E1D">
          <w:t>49</w:t>
        </w:r>
        <w:r>
          <w:rPr>
            <w:rFonts w:asciiTheme="minorHAnsi" w:eastAsiaTheme="minorEastAsia" w:hAnsiTheme="minorHAnsi" w:cstheme="minorBidi"/>
            <w:sz w:val="22"/>
            <w:szCs w:val="22"/>
            <w:lang w:eastAsia="en-AU"/>
          </w:rPr>
          <w:tab/>
        </w:r>
        <w:r w:rsidRPr="00A31E1D">
          <w:t>Distribution of ballot papers</w:t>
        </w:r>
        <w:r>
          <w:tab/>
        </w:r>
        <w:r>
          <w:fldChar w:fldCharType="begin"/>
        </w:r>
        <w:r>
          <w:instrText xml:space="preserve"> PAGEREF _Toc532829125 \h </w:instrText>
        </w:r>
        <w:r>
          <w:fldChar w:fldCharType="separate"/>
        </w:r>
        <w:r w:rsidR="00ED5340">
          <w:t>26</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26" w:history="1">
        <w:r w:rsidRPr="00A31E1D">
          <w:t>50</w:t>
        </w:r>
        <w:r>
          <w:rPr>
            <w:rFonts w:asciiTheme="minorHAnsi" w:eastAsiaTheme="minorEastAsia" w:hAnsiTheme="minorHAnsi" w:cstheme="minorBidi"/>
            <w:sz w:val="22"/>
            <w:szCs w:val="22"/>
            <w:lang w:eastAsia="en-AU"/>
          </w:rPr>
          <w:tab/>
        </w:r>
        <w:r w:rsidRPr="00A31E1D">
          <w:t>Manner of voting</w:t>
        </w:r>
        <w:r>
          <w:tab/>
        </w:r>
        <w:r>
          <w:fldChar w:fldCharType="begin"/>
        </w:r>
        <w:r>
          <w:instrText xml:space="preserve"> PAGEREF _Toc532829126 \h </w:instrText>
        </w:r>
        <w:r>
          <w:fldChar w:fldCharType="separate"/>
        </w:r>
        <w:r w:rsidR="00ED5340">
          <w:t>27</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27" w:history="1">
        <w:r w:rsidRPr="00A31E1D">
          <w:t>51</w:t>
        </w:r>
        <w:r>
          <w:rPr>
            <w:rFonts w:asciiTheme="minorHAnsi" w:eastAsiaTheme="minorEastAsia" w:hAnsiTheme="minorHAnsi" w:cstheme="minorBidi"/>
            <w:sz w:val="22"/>
            <w:szCs w:val="22"/>
            <w:lang w:eastAsia="en-AU"/>
          </w:rPr>
          <w:tab/>
        </w:r>
        <w:r w:rsidRPr="00A31E1D">
          <w:t>Replacement of ballot papers</w:t>
        </w:r>
        <w:r>
          <w:tab/>
        </w:r>
        <w:r>
          <w:fldChar w:fldCharType="begin"/>
        </w:r>
        <w:r>
          <w:instrText xml:space="preserve"> PAGEREF _Toc532829127 \h </w:instrText>
        </w:r>
        <w:r>
          <w:fldChar w:fldCharType="separate"/>
        </w:r>
        <w:r w:rsidR="00ED5340">
          <w:t>27</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28" w:history="1">
        <w:r w:rsidRPr="00A31E1D">
          <w:t>52</w:t>
        </w:r>
        <w:r>
          <w:rPr>
            <w:rFonts w:asciiTheme="minorHAnsi" w:eastAsiaTheme="minorEastAsia" w:hAnsiTheme="minorHAnsi" w:cstheme="minorBidi"/>
            <w:sz w:val="22"/>
            <w:szCs w:val="22"/>
            <w:lang w:eastAsia="en-AU"/>
          </w:rPr>
          <w:tab/>
        </w:r>
        <w:r w:rsidRPr="00A31E1D">
          <w:t>After voting</w:t>
        </w:r>
        <w:r>
          <w:tab/>
        </w:r>
        <w:r>
          <w:fldChar w:fldCharType="begin"/>
        </w:r>
        <w:r>
          <w:instrText xml:space="preserve"> PAGEREF _Toc532829128 \h </w:instrText>
        </w:r>
        <w:r>
          <w:fldChar w:fldCharType="separate"/>
        </w:r>
        <w:r w:rsidR="00ED5340">
          <w:t>28</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29" w:history="1">
        <w:r w:rsidRPr="00A31E1D">
          <w:t>53</w:t>
        </w:r>
        <w:r>
          <w:rPr>
            <w:rFonts w:asciiTheme="minorHAnsi" w:eastAsiaTheme="minorEastAsia" w:hAnsiTheme="minorHAnsi" w:cstheme="minorBidi"/>
            <w:sz w:val="22"/>
            <w:szCs w:val="22"/>
            <w:lang w:eastAsia="en-AU"/>
          </w:rPr>
          <w:tab/>
        </w:r>
        <w:r w:rsidRPr="00A31E1D">
          <w:t>Scrutiny</w:t>
        </w:r>
        <w:r>
          <w:tab/>
        </w:r>
        <w:r>
          <w:fldChar w:fldCharType="begin"/>
        </w:r>
        <w:r>
          <w:instrText xml:space="preserve"> PAGEREF _Toc532829129 \h </w:instrText>
        </w:r>
        <w:r>
          <w:fldChar w:fldCharType="separate"/>
        </w:r>
        <w:r w:rsidR="00ED5340">
          <w:t>28</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30" w:history="1">
        <w:r w:rsidRPr="00A31E1D">
          <w:t>54</w:t>
        </w:r>
        <w:r>
          <w:rPr>
            <w:rFonts w:asciiTheme="minorHAnsi" w:eastAsiaTheme="minorEastAsia" w:hAnsiTheme="minorHAnsi" w:cstheme="minorBidi"/>
            <w:sz w:val="22"/>
            <w:szCs w:val="22"/>
            <w:lang w:eastAsia="en-AU"/>
          </w:rPr>
          <w:tab/>
        </w:r>
        <w:r w:rsidRPr="00A31E1D">
          <w:t>Appointment of scrutineers</w:t>
        </w:r>
        <w:r>
          <w:tab/>
        </w:r>
        <w:r>
          <w:fldChar w:fldCharType="begin"/>
        </w:r>
        <w:r>
          <w:instrText xml:space="preserve"> PAGEREF _Toc532829130 \h </w:instrText>
        </w:r>
        <w:r>
          <w:fldChar w:fldCharType="separate"/>
        </w:r>
        <w:r w:rsidR="00ED5340">
          <w:t>29</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31" w:history="1">
        <w:r w:rsidRPr="00A31E1D">
          <w:t>55</w:t>
        </w:r>
        <w:r>
          <w:rPr>
            <w:rFonts w:asciiTheme="minorHAnsi" w:eastAsiaTheme="minorEastAsia" w:hAnsiTheme="minorHAnsi" w:cstheme="minorBidi"/>
            <w:sz w:val="22"/>
            <w:szCs w:val="22"/>
            <w:lang w:eastAsia="en-AU"/>
          </w:rPr>
          <w:tab/>
        </w:r>
        <w:r w:rsidRPr="00A31E1D">
          <w:t>Conduct of scrutineers</w:t>
        </w:r>
        <w:r>
          <w:tab/>
        </w:r>
        <w:r>
          <w:fldChar w:fldCharType="begin"/>
        </w:r>
        <w:r>
          <w:instrText xml:space="preserve"> PAGEREF _Toc532829131 \h </w:instrText>
        </w:r>
        <w:r>
          <w:fldChar w:fldCharType="separate"/>
        </w:r>
        <w:r w:rsidR="00ED5340">
          <w:t>29</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32" w:history="1">
        <w:r w:rsidRPr="00A31E1D">
          <w:t>56</w:t>
        </w:r>
        <w:r>
          <w:rPr>
            <w:rFonts w:asciiTheme="minorHAnsi" w:eastAsiaTheme="minorEastAsia" w:hAnsiTheme="minorHAnsi" w:cstheme="minorBidi"/>
            <w:sz w:val="22"/>
            <w:szCs w:val="22"/>
            <w:lang w:eastAsia="en-AU"/>
          </w:rPr>
          <w:tab/>
        </w:r>
        <w:r w:rsidRPr="00A31E1D">
          <w:t>Candidates not to participate in conduct of election</w:t>
        </w:r>
        <w:r>
          <w:tab/>
        </w:r>
        <w:r>
          <w:fldChar w:fldCharType="begin"/>
        </w:r>
        <w:r>
          <w:instrText xml:space="preserve"> PAGEREF _Toc532829132 \h </w:instrText>
        </w:r>
        <w:r>
          <w:fldChar w:fldCharType="separate"/>
        </w:r>
        <w:r w:rsidR="00ED5340">
          <w:t>29</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33" w:history="1">
        <w:r w:rsidRPr="00A31E1D">
          <w:t>57</w:t>
        </w:r>
        <w:r>
          <w:rPr>
            <w:rFonts w:asciiTheme="minorHAnsi" w:eastAsiaTheme="minorEastAsia" w:hAnsiTheme="minorHAnsi" w:cstheme="minorBidi"/>
            <w:sz w:val="22"/>
            <w:szCs w:val="22"/>
            <w:lang w:eastAsia="en-AU"/>
          </w:rPr>
          <w:tab/>
        </w:r>
        <w:r w:rsidRPr="00A31E1D">
          <w:t>Declaration etc of results</w:t>
        </w:r>
        <w:r>
          <w:tab/>
        </w:r>
        <w:r>
          <w:fldChar w:fldCharType="begin"/>
        </w:r>
        <w:r>
          <w:instrText xml:space="preserve"> PAGEREF _Toc532829133 \h </w:instrText>
        </w:r>
        <w:r>
          <w:fldChar w:fldCharType="separate"/>
        </w:r>
        <w:r w:rsidR="00ED5340">
          <w:t>29</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34" w:history="1">
        <w:r w:rsidRPr="00A31E1D">
          <w:t>58</w:t>
        </w:r>
        <w:r>
          <w:rPr>
            <w:rFonts w:asciiTheme="minorHAnsi" w:eastAsiaTheme="minorEastAsia" w:hAnsiTheme="minorHAnsi" w:cstheme="minorBidi"/>
            <w:sz w:val="22"/>
            <w:szCs w:val="22"/>
            <w:lang w:eastAsia="en-AU"/>
          </w:rPr>
          <w:tab/>
        </w:r>
        <w:r w:rsidRPr="00A31E1D">
          <w:t>Term of elected board members</w:t>
        </w:r>
        <w:r>
          <w:tab/>
        </w:r>
        <w:r>
          <w:fldChar w:fldCharType="begin"/>
        </w:r>
        <w:r>
          <w:instrText xml:space="preserve"> PAGEREF _Toc532829134 \h </w:instrText>
        </w:r>
        <w:r>
          <w:fldChar w:fldCharType="separate"/>
        </w:r>
        <w:r w:rsidR="00ED5340">
          <w:t>30</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35" w:history="1">
        <w:r w:rsidRPr="00A31E1D">
          <w:t>59</w:t>
        </w:r>
        <w:r>
          <w:rPr>
            <w:rFonts w:asciiTheme="minorHAnsi" w:eastAsiaTheme="minorEastAsia" w:hAnsiTheme="minorHAnsi" w:cstheme="minorBidi"/>
            <w:sz w:val="22"/>
            <w:szCs w:val="22"/>
            <w:lang w:eastAsia="en-AU"/>
          </w:rPr>
          <w:tab/>
        </w:r>
        <w:r w:rsidRPr="00A31E1D">
          <w:t>Destruction of election material</w:t>
        </w:r>
        <w:r>
          <w:tab/>
        </w:r>
        <w:r>
          <w:fldChar w:fldCharType="begin"/>
        </w:r>
        <w:r>
          <w:instrText xml:space="preserve"> PAGEREF _Toc532829135 \h </w:instrText>
        </w:r>
        <w:r>
          <w:fldChar w:fldCharType="separate"/>
        </w:r>
        <w:r w:rsidR="00ED5340">
          <w:t>30</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36" w:history="1">
        <w:r w:rsidRPr="00A31E1D">
          <w:t>60</w:t>
        </w:r>
        <w:r>
          <w:rPr>
            <w:rFonts w:asciiTheme="minorHAnsi" w:eastAsiaTheme="minorEastAsia" w:hAnsiTheme="minorHAnsi" w:cstheme="minorBidi"/>
            <w:sz w:val="22"/>
            <w:szCs w:val="22"/>
            <w:lang w:eastAsia="en-AU"/>
          </w:rPr>
          <w:tab/>
        </w:r>
        <w:r w:rsidRPr="00A31E1D">
          <w:t>Scrutiny centres</w:t>
        </w:r>
        <w:r>
          <w:tab/>
        </w:r>
        <w:r>
          <w:fldChar w:fldCharType="begin"/>
        </w:r>
        <w:r>
          <w:instrText xml:space="preserve"> PAGEREF _Toc532829136 \h </w:instrText>
        </w:r>
        <w:r>
          <w:fldChar w:fldCharType="separate"/>
        </w:r>
        <w:r w:rsidR="00ED5340">
          <w:t>30</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37" w:history="1">
        <w:r w:rsidRPr="00A31E1D">
          <w:t>61</w:t>
        </w:r>
        <w:r>
          <w:rPr>
            <w:rFonts w:asciiTheme="minorHAnsi" w:eastAsiaTheme="minorEastAsia" w:hAnsiTheme="minorHAnsi" w:cstheme="minorBidi"/>
            <w:sz w:val="22"/>
            <w:szCs w:val="22"/>
            <w:lang w:eastAsia="en-AU"/>
          </w:rPr>
          <w:tab/>
        </w:r>
        <w:r w:rsidRPr="00A31E1D">
          <w:t>Approved forms for elections</w:t>
        </w:r>
        <w:r>
          <w:tab/>
        </w:r>
        <w:r>
          <w:fldChar w:fldCharType="begin"/>
        </w:r>
        <w:r>
          <w:instrText xml:space="preserve"> PAGEREF _Toc532829137 \h </w:instrText>
        </w:r>
        <w:r>
          <w:fldChar w:fldCharType="separate"/>
        </w:r>
        <w:r w:rsidR="00ED5340">
          <w:t>30</w:t>
        </w:r>
        <w:r>
          <w:fldChar w:fldCharType="end"/>
        </w:r>
      </w:hyperlink>
    </w:p>
    <w:p w:rsidR="001735A7" w:rsidRDefault="0082704C">
      <w:pPr>
        <w:pStyle w:val="TOC3"/>
        <w:rPr>
          <w:rFonts w:asciiTheme="minorHAnsi" w:eastAsiaTheme="minorEastAsia" w:hAnsiTheme="minorHAnsi" w:cstheme="minorBidi"/>
          <w:b w:val="0"/>
          <w:sz w:val="22"/>
          <w:szCs w:val="22"/>
          <w:lang w:eastAsia="en-AU"/>
        </w:rPr>
      </w:pPr>
      <w:hyperlink w:anchor="_Toc532829138" w:history="1">
        <w:r w:rsidR="001735A7" w:rsidRPr="00A31E1D">
          <w:t>Division 5.2</w:t>
        </w:r>
        <w:r w:rsidR="001735A7">
          <w:rPr>
            <w:rFonts w:asciiTheme="minorHAnsi" w:eastAsiaTheme="minorEastAsia" w:hAnsiTheme="minorHAnsi" w:cstheme="minorBidi"/>
            <w:b w:val="0"/>
            <w:sz w:val="22"/>
            <w:szCs w:val="22"/>
            <w:lang w:eastAsia="en-AU"/>
          </w:rPr>
          <w:tab/>
        </w:r>
        <w:r w:rsidR="001735A7" w:rsidRPr="00A31E1D">
          <w:t>Casual and temporary vacancies in elected positions</w:t>
        </w:r>
        <w:r w:rsidR="001735A7" w:rsidRPr="001735A7">
          <w:rPr>
            <w:vanish/>
          </w:rPr>
          <w:tab/>
        </w:r>
        <w:r w:rsidR="001735A7" w:rsidRPr="001735A7">
          <w:rPr>
            <w:vanish/>
          </w:rPr>
          <w:fldChar w:fldCharType="begin"/>
        </w:r>
        <w:r w:rsidR="001735A7" w:rsidRPr="001735A7">
          <w:rPr>
            <w:vanish/>
          </w:rPr>
          <w:instrText xml:space="preserve"> PAGEREF _Toc532829138 \h </w:instrText>
        </w:r>
        <w:r w:rsidR="001735A7" w:rsidRPr="001735A7">
          <w:rPr>
            <w:vanish/>
          </w:rPr>
        </w:r>
        <w:r w:rsidR="001735A7" w:rsidRPr="001735A7">
          <w:rPr>
            <w:vanish/>
          </w:rPr>
          <w:fldChar w:fldCharType="separate"/>
        </w:r>
        <w:r w:rsidR="00ED5340">
          <w:rPr>
            <w:vanish/>
          </w:rPr>
          <w:t>31</w:t>
        </w:r>
        <w:r w:rsidR="001735A7" w:rsidRPr="001735A7">
          <w:rPr>
            <w:vanish/>
          </w:rP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39" w:history="1">
        <w:r w:rsidRPr="00A31E1D">
          <w:t>62</w:t>
        </w:r>
        <w:r>
          <w:rPr>
            <w:rFonts w:asciiTheme="minorHAnsi" w:eastAsiaTheme="minorEastAsia" w:hAnsiTheme="minorHAnsi" w:cstheme="minorBidi"/>
            <w:sz w:val="22"/>
            <w:szCs w:val="22"/>
            <w:lang w:eastAsia="en-AU"/>
          </w:rPr>
          <w:tab/>
        </w:r>
        <w:r w:rsidRPr="00A31E1D">
          <w:t>Definitions—div 5.2</w:t>
        </w:r>
        <w:r>
          <w:tab/>
        </w:r>
        <w:r>
          <w:fldChar w:fldCharType="begin"/>
        </w:r>
        <w:r>
          <w:instrText xml:space="preserve"> PAGEREF _Toc532829139 \h </w:instrText>
        </w:r>
        <w:r>
          <w:fldChar w:fldCharType="separate"/>
        </w:r>
        <w:r w:rsidR="00ED5340">
          <w:t>31</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40" w:history="1">
        <w:r w:rsidRPr="00A31E1D">
          <w:t>63</w:t>
        </w:r>
        <w:r>
          <w:rPr>
            <w:rFonts w:asciiTheme="minorHAnsi" w:eastAsiaTheme="minorEastAsia" w:hAnsiTheme="minorHAnsi" w:cstheme="minorBidi"/>
            <w:sz w:val="22"/>
            <w:szCs w:val="22"/>
            <w:lang w:eastAsia="en-AU"/>
          </w:rPr>
          <w:tab/>
        </w:r>
        <w:r w:rsidRPr="00A31E1D">
          <w:t>Notice of casual vacancy</w:t>
        </w:r>
        <w:r>
          <w:tab/>
        </w:r>
        <w:r>
          <w:fldChar w:fldCharType="begin"/>
        </w:r>
        <w:r>
          <w:instrText xml:space="preserve"> PAGEREF _Toc532829140 \h </w:instrText>
        </w:r>
        <w:r>
          <w:fldChar w:fldCharType="separate"/>
        </w:r>
        <w:r w:rsidR="00ED5340">
          <w:t>31</w:t>
        </w:r>
        <w:r>
          <w:fldChar w:fldCharType="end"/>
        </w:r>
      </w:hyperlink>
    </w:p>
    <w:p w:rsidR="001735A7" w:rsidRDefault="001735A7">
      <w:pPr>
        <w:pStyle w:val="TOC5"/>
        <w:rPr>
          <w:rFonts w:asciiTheme="minorHAnsi" w:eastAsiaTheme="minorEastAsia" w:hAnsiTheme="minorHAnsi" w:cstheme="minorBidi"/>
          <w:sz w:val="22"/>
          <w:szCs w:val="22"/>
          <w:lang w:eastAsia="en-AU"/>
        </w:rPr>
      </w:pPr>
      <w:r>
        <w:lastRenderedPageBreak/>
        <w:tab/>
      </w:r>
      <w:hyperlink w:anchor="_Toc532829141" w:history="1">
        <w:r w:rsidRPr="00A31E1D">
          <w:t>64</w:t>
        </w:r>
        <w:r>
          <w:rPr>
            <w:rFonts w:asciiTheme="minorHAnsi" w:eastAsiaTheme="minorEastAsia" w:hAnsiTheme="minorHAnsi" w:cstheme="minorBidi"/>
            <w:sz w:val="22"/>
            <w:szCs w:val="22"/>
            <w:lang w:eastAsia="en-AU"/>
          </w:rPr>
          <w:tab/>
        </w:r>
        <w:r w:rsidRPr="00A31E1D">
          <w:t>Publication of notice about casual vacancy</w:t>
        </w:r>
        <w:r>
          <w:tab/>
        </w:r>
        <w:r>
          <w:fldChar w:fldCharType="begin"/>
        </w:r>
        <w:r>
          <w:instrText xml:space="preserve"> PAGEREF _Toc532829141 \h </w:instrText>
        </w:r>
        <w:r>
          <w:fldChar w:fldCharType="separate"/>
        </w:r>
        <w:r w:rsidR="00ED5340">
          <w:t>32</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42" w:history="1">
        <w:r w:rsidRPr="00A31E1D">
          <w:t>65</w:t>
        </w:r>
        <w:r>
          <w:rPr>
            <w:rFonts w:asciiTheme="minorHAnsi" w:eastAsiaTheme="minorEastAsia" w:hAnsiTheme="minorHAnsi" w:cstheme="minorBidi"/>
            <w:sz w:val="22"/>
            <w:szCs w:val="22"/>
            <w:lang w:eastAsia="en-AU"/>
          </w:rPr>
          <w:tab/>
        </w:r>
        <w:r w:rsidRPr="00A31E1D">
          <w:t>Candidates for casual vacancy</w:t>
        </w:r>
        <w:r>
          <w:tab/>
        </w:r>
        <w:r>
          <w:fldChar w:fldCharType="begin"/>
        </w:r>
        <w:r>
          <w:instrText xml:space="preserve"> PAGEREF _Toc532829142 \h </w:instrText>
        </w:r>
        <w:r>
          <w:fldChar w:fldCharType="separate"/>
        </w:r>
        <w:r w:rsidR="00ED5340">
          <w:t>32</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43" w:history="1">
        <w:r w:rsidRPr="00A31E1D">
          <w:t>66</w:t>
        </w:r>
        <w:r>
          <w:rPr>
            <w:rFonts w:asciiTheme="minorHAnsi" w:eastAsiaTheme="minorEastAsia" w:hAnsiTheme="minorHAnsi" w:cstheme="minorBidi"/>
            <w:sz w:val="22"/>
            <w:szCs w:val="22"/>
            <w:lang w:eastAsia="en-AU"/>
          </w:rPr>
          <w:tab/>
        </w:r>
        <w:r w:rsidRPr="00A31E1D">
          <w:t>Publication of candidate’s details</w:t>
        </w:r>
        <w:r>
          <w:tab/>
        </w:r>
        <w:r>
          <w:fldChar w:fldCharType="begin"/>
        </w:r>
        <w:r>
          <w:instrText xml:space="preserve"> PAGEREF _Toc532829143 \h </w:instrText>
        </w:r>
        <w:r>
          <w:fldChar w:fldCharType="separate"/>
        </w:r>
        <w:r w:rsidR="00ED5340">
          <w:t>33</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44" w:history="1">
        <w:r w:rsidRPr="00A31E1D">
          <w:t>67</w:t>
        </w:r>
        <w:r>
          <w:rPr>
            <w:rFonts w:asciiTheme="minorHAnsi" w:eastAsiaTheme="minorEastAsia" w:hAnsiTheme="minorHAnsi" w:cstheme="minorBidi"/>
            <w:sz w:val="22"/>
            <w:szCs w:val="22"/>
            <w:lang w:eastAsia="en-AU"/>
          </w:rPr>
          <w:tab/>
        </w:r>
        <w:r w:rsidRPr="00A31E1D">
          <w:t>Determination of candidates to fill vacancy</w:t>
        </w:r>
        <w:r>
          <w:tab/>
        </w:r>
        <w:r>
          <w:fldChar w:fldCharType="begin"/>
        </w:r>
        <w:r>
          <w:instrText xml:space="preserve"> PAGEREF _Toc532829144 \h </w:instrText>
        </w:r>
        <w:r>
          <w:fldChar w:fldCharType="separate"/>
        </w:r>
        <w:r w:rsidR="00ED5340">
          <w:t>33</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45" w:history="1">
        <w:r w:rsidRPr="00A31E1D">
          <w:t>68</w:t>
        </w:r>
        <w:r>
          <w:rPr>
            <w:rFonts w:asciiTheme="minorHAnsi" w:eastAsiaTheme="minorEastAsia" w:hAnsiTheme="minorHAnsi" w:cstheme="minorBidi"/>
            <w:sz w:val="22"/>
            <w:szCs w:val="22"/>
            <w:lang w:eastAsia="en-AU"/>
          </w:rPr>
          <w:tab/>
        </w:r>
        <w:r w:rsidRPr="00A31E1D">
          <w:t>Board nominees</w:t>
        </w:r>
        <w:r>
          <w:tab/>
        </w:r>
        <w:r>
          <w:fldChar w:fldCharType="begin"/>
        </w:r>
        <w:r>
          <w:instrText xml:space="preserve"> PAGEREF _Toc532829145 \h </w:instrText>
        </w:r>
        <w:r>
          <w:fldChar w:fldCharType="separate"/>
        </w:r>
        <w:r w:rsidR="00ED5340">
          <w:t>34</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46" w:history="1">
        <w:r w:rsidRPr="00A31E1D">
          <w:t>69</w:t>
        </w:r>
        <w:r>
          <w:rPr>
            <w:rFonts w:asciiTheme="minorHAnsi" w:eastAsiaTheme="minorEastAsia" w:hAnsiTheme="minorHAnsi" w:cstheme="minorBidi"/>
            <w:sz w:val="22"/>
            <w:szCs w:val="22"/>
            <w:lang w:eastAsia="en-AU"/>
          </w:rPr>
          <w:tab/>
        </w:r>
        <w:r w:rsidRPr="00A31E1D">
          <w:t>Term of board member declared elected under div 5.2</w:t>
        </w:r>
        <w:r>
          <w:tab/>
        </w:r>
        <w:r>
          <w:fldChar w:fldCharType="begin"/>
        </w:r>
        <w:r>
          <w:instrText xml:space="preserve"> PAGEREF _Toc532829146 \h </w:instrText>
        </w:r>
        <w:r>
          <w:fldChar w:fldCharType="separate"/>
        </w:r>
        <w:r w:rsidR="00ED5340">
          <w:t>35</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47" w:history="1">
        <w:r w:rsidRPr="00A31E1D">
          <w:t>70</w:t>
        </w:r>
        <w:r>
          <w:rPr>
            <w:rFonts w:asciiTheme="minorHAnsi" w:eastAsiaTheme="minorEastAsia" w:hAnsiTheme="minorHAnsi" w:cstheme="minorBidi"/>
            <w:sz w:val="22"/>
            <w:szCs w:val="22"/>
            <w:lang w:eastAsia="en-AU"/>
          </w:rPr>
          <w:tab/>
        </w:r>
        <w:r w:rsidRPr="00A31E1D">
          <w:t>Temporary vacancies</w:t>
        </w:r>
        <w:r>
          <w:tab/>
        </w:r>
        <w:r>
          <w:fldChar w:fldCharType="begin"/>
        </w:r>
        <w:r>
          <w:instrText xml:space="preserve"> PAGEREF _Toc532829147 \h </w:instrText>
        </w:r>
        <w:r>
          <w:fldChar w:fldCharType="separate"/>
        </w:r>
        <w:r w:rsidR="00ED5340">
          <w:t>35</w:t>
        </w:r>
        <w:r>
          <w:fldChar w:fldCharType="end"/>
        </w:r>
      </w:hyperlink>
    </w:p>
    <w:p w:rsidR="001735A7" w:rsidRDefault="0082704C">
      <w:pPr>
        <w:pStyle w:val="TOC3"/>
        <w:rPr>
          <w:rFonts w:asciiTheme="minorHAnsi" w:eastAsiaTheme="minorEastAsia" w:hAnsiTheme="minorHAnsi" w:cstheme="minorBidi"/>
          <w:b w:val="0"/>
          <w:sz w:val="22"/>
          <w:szCs w:val="22"/>
          <w:lang w:eastAsia="en-AU"/>
        </w:rPr>
      </w:pPr>
      <w:hyperlink w:anchor="_Toc532829148" w:history="1">
        <w:r w:rsidR="001735A7" w:rsidRPr="00A31E1D">
          <w:t>Division 5.3</w:t>
        </w:r>
        <w:r w:rsidR="001735A7">
          <w:rPr>
            <w:rFonts w:asciiTheme="minorHAnsi" w:eastAsiaTheme="minorEastAsia" w:hAnsiTheme="minorHAnsi" w:cstheme="minorBidi"/>
            <w:b w:val="0"/>
            <w:sz w:val="22"/>
            <w:szCs w:val="22"/>
            <w:lang w:eastAsia="en-AU"/>
          </w:rPr>
          <w:tab/>
        </w:r>
        <w:r w:rsidR="001735A7" w:rsidRPr="00A31E1D">
          <w:t>Disputed elections</w:t>
        </w:r>
        <w:r w:rsidR="001735A7" w:rsidRPr="001735A7">
          <w:rPr>
            <w:vanish/>
          </w:rPr>
          <w:tab/>
        </w:r>
        <w:r w:rsidR="001735A7" w:rsidRPr="001735A7">
          <w:rPr>
            <w:vanish/>
          </w:rPr>
          <w:fldChar w:fldCharType="begin"/>
        </w:r>
        <w:r w:rsidR="001735A7" w:rsidRPr="001735A7">
          <w:rPr>
            <w:vanish/>
          </w:rPr>
          <w:instrText xml:space="preserve"> PAGEREF _Toc532829148 \h </w:instrText>
        </w:r>
        <w:r w:rsidR="001735A7" w:rsidRPr="001735A7">
          <w:rPr>
            <w:vanish/>
          </w:rPr>
        </w:r>
        <w:r w:rsidR="001735A7" w:rsidRPr="001735A7">
          <w:rPr>
            <w:vanish/>
          </w:rPr>
          <w:fldChar w:fldCharType="separate"/>
        </w:r>
        <w:r w:rsidR="00ED5340">
          <w:rPr>
            <w:vanish/>
          </w:rPr>
          <w:t>36</w:t>
        </w:r>
        <w:r w:rsidR="001735A7" w:rsidRPr="001735A7">
          <w:rPr>
            <w:vanish/>
          </w:rP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49" w:history="1">
        <w:r w:rsidRPr="00A31E1D">
          <w:t>71</w:t>
        </w:r>
        <w:r>
          <w:rPr>
            <w:rFonts w:asciiTheme="minorHAnsi" w:eastAsiaTheme="minorEastAsia" w:hAnsiTheme="minorHAnsi" w:cstheme="minorBidi"/>
            <w:sz w:val="22"/>
            <w:szCs w:val="22"/>
            <w:lang w:eastAsia="en-AU"/>
          </w:rPr>
          <w:tab/>
        </w:r>
        <w:r w:rsidRPr="00A31E1D">
          <w:t>Definitions—div 5.3</w:t>
        </w:r>
        <w:r>
          <w:tab/>
        </w:r>
        <w:r>
          <w:fldChar w:fldCharType="begin"/>
        </w:r>
        <w:r>
          <w:instrText xml:space="preserve"> PAGEREF _Toc532829149 \h </w:instrText>
        </w:r>
        <w:r>
          <w:fldChar w:fldCharType="separate"/>
        </w:r>
        <w:r w:rsidR="00ED5340">
          <w:t>36</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50" w:history="1">
        <w:r w:rsidRPr="00A31E1D">
          <w:t>72</w:t>
        </w:r>
        <w:r>
          <w:rPr>
            <w:rFonts w:asciiTheme="minorHAnsi" w:eastAsiaTheme="minorEastAsia" w:hAnsiTheme="minorHAnsi" w:cstheme="minorBidi"/>
            <w:sz w:val="22"/>
            <w:szCs w:val="22"/>
            <w:lang w:eastAsia="en-AU"/>
          </w:rPr>
          <w:tab/>
        </w:r>
        <w:r w:rsidRPr="00A31E1D">
          <w:t>Court of Disputed Elections</w:t>
        </w:r>
        <w:r>
          <w:tab/>
        </w:r>
        <w:r>
          <w:fldChar w:fldCharType="begin"/>
        </w:r>
        <w:r>
          <w:instrText xml:space="preserve"> PAGEREF _Toc532829150 \h </w:instrText>
        </w:r>
        <w:r>
          <w:fldChar w:fldCharType="separate"/>
        </w:r>
        <w:r w:rsidR="00ED5340">
          <w:t>37</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51" w:history="1">
        <w:r w:rsidRPr="00A31E1D">
          <w:t>73</w:t>
        </w:r>
        <w:r>
          <w:rPr>
            <w:rFonts w:asciiTheme="minorHAnsi" w:eastAsiaTheme="minorEastAsia" w:hAnsiTheme="minorHAnsi" w:cstheme="minorBidi"/>
            <w:sz w:val="22"/>
            <w:szCs w:val="22"/>
            <w:lang w:eastAsia="en-AU"/>
          </w:rPr>
          <w:tab/>
        </w:r>
        <w:r w:rsidRPr="00A31E1D">
          <w:t>Powers of the court</w:t>
        </w:r>
        <w:r>
          <w:tab/>
        </w:r>
        <w:r>
          <w:fldChar w:fldCharType="begin"/>
        </w:r>
        <w:r>
          <w:instrText xml:space="preserve"> PAGEREF _Toc532829151 \h </w:instrText>
        </w:r>
        <w:r>
          <w:fldChar w:fldCharType="separate"/>
        </w:r>
        <w:r w:rsidR="00ED5340">
          <w:t>38</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52" w:history="1">
        <w:r w:rsidRPr="00A31E1D">
          <w:t>74</w:t>
        </w:r>
        <w:r>
          <w:rPr>
            <w:rFonts w:asciiTheme="minorHAnsi" w:eastAsiaTheme="minorEastAsia" w:hAnsiTheme="minorHAnsi" w:cstheme="minorBidi"/>
            <w:sz w:val="22"/>
            <w:szCs w:val="22"/>
            <w:lang w:eastAsia="en-AU"/>
          </w:rPr>
          <w:tab/>
        </w:r>
        <w:r w:rsidRPr="00A31E1D">
          <w:t>Court’s decisions are final</w:t>
        </w:r>
        <w:r>
          <w:tab/>
        </w:r>
        <w:r>
          <w:fldChar w:fldCharType="begin"/>
        </w:r>
        <w:r>
          <w:instrText xml:space="preserve"> PAGEREF _Toc532829152 \h </w:instrText>
        </w:r>
        <w:r>
          <w:fldChar w:fldCharType="separate"/>
        </w:r>
        <w:r w:rsidR="00ED5340">
          <w:t>38</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53" w:history="1">
        <w:r w:rsidRPr="00A31E1D">
          <w:t>75</w:t>
        </w:r>
        <w:r>
          <w:rPr>
            <w:rFonts w:asciiTheme="minorHAnsi" w:eastAsiaTheme="minorEastAsia" w:hAnsiTheme="minorHAnsi" w:cstheme="minorBidi"/>
            <w:sz w:val="22"/>
            <w:szCs w:val="22"/>
            <w:lang w:eastAsia="en-AU"/>
          </w:rPr>
          <w:tab/>
        </w:r>
        <w:r w:rsidRPr="00A31E1D">
          <w:t>Validity may be disputed after election</w:t>
        </w:r>
        <w:r>
          <w:tab/>
        </w:r>
        <w:r>
          <w:fldChar w:fldCharType="begin"/>
        </w:r>
        <w:r>
          <w:instrText xml:space="preserve"> PAGEREF _Toc532829153 \h </w:instrText>
        </w:r>
        <w:r>
          <w:fldChar w:fldCharType="separate"/>
        </w:r>
        <w:r w:rsidR="00ED5340">
          <w:t>38</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54" w:history="1">
        <w:r w:rsidRPr="00A31E1D">
          <w:t>76</w:t>
        </w:r>
        <w:r>
          <w:rPr>
            <w:rFonts w:asciiTheme="minorHAnsi" w:eastAsiaTheme="minorEastAsia" w:hAnsiTheme="minorHAnsi" w:cstheme="minorBidi"/>
            <w:sz w:val="22"/>
            <w:szCs w:val="22"/>
            <w:lang w:eastAsia="en-AU"/>
          </w:rPr>
          <w:tab/>
        </w:r>
        <w:r w:rsidRPr="00A31E1D">
          <w:t>People entitled to dispute elections</w:t>
        </w:r>
        <w:r>
          <w:tab/>
        </w:r>
        <w:r>
          <w:fldChar w:fldCharType="begin"/>
        </w:r>
        <w:r>
          <w:instrText xml:space="preserve"> PAGEREF _Toc532829154 \h </w:instrText>
        </w:r>
        <w:r>
          <w:fldChar w:fldCharType="separate"/>
        </w:r>
        <w:r w:rsidR="00ED5340">
          <w:t>38</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55" w:history="1">
        <w:r w:rsidRPr="00A31E1D">
          <w:t>77</w:t>
        </w:r>
        <w:r>
          <w:rPr>
            <w:rFonts w:asciiTheme="minorHAnsi" w:eastAsiaTheme="minorEastAsia" w:hAnsiTheme="minorHAnsi" w:cstheme="minorBidi"/>
            <w:sz w:val="22"/>
            <w:szCs w:val="22"/>
            <w:lang w:eastAsia="en-AU"/>
          </w:rPr>
          <w:tab/>
        </w:r>
        <w:r w:rsidRPr="00A31E1D">
          <w:t>Form of disputed election application</w:t>
        </w:r>
        <w:r>
          <w:tab/>
        </w:r>
        <w:r>
          <w:fldChar w:fldCharType="begin"/>
        </w:r>
        <w:r>
          <w:instrText xml:space="preserve"> PAGEREF _Toc532829155 \h </w:instrText>
        </w:r>
        <w:r>
          <w:fldChar w:fldCharType="separate"/>
        </w:r>
        <w:r w:rsidR="00ED5340">
          <w:t>39</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56" w:history="1">
        <w:r w:rsidRPr="00A31E1D">
          <w:t>78</w:t>
        </w:r>
        <w:r>
          <w:rPr>
            <w:rFonts w:asciiTheme="minorHAnsi" w:eastAsiaTheme="minorEastAsia" w:hAnsiTheme="minorHAnsi" w:cstheme="minorBidi"/>
            <w:sz w:val="22"/>
            <w:szCs w:val="22"/>
            <w:lang w:eastAsia="en-AU"/>
          </w:rPr>
          <w:tab/>
        </w:r>
        <w:r w:rsidRPr="00A31E1D">
          <w:t>Time for filing disputed election application</w:t>
        </w:r>
        <w:r>
          <w:tab/>
        </w:r>
        <w:r>
          <w:fldChar w:fldCharType="begin"/>
        </w:r>
        <w:r>
          <w:instrText xml:space="preserve"> PAGEREF _Toc532829156 \h </w:instrText>
        </w:r>
        <w:r>
          <w:fldChar w:fldCharType="separate"/>
        </w:r>
        <w:r w:rsidR="00ED5340">
          <w:t>39</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57" w:history="1">
        <w:r w:rsidRPr="00A31E1D">
          <w:t>79</w:t>
        </w:r>
        <w:r>
          <w:rPr>
            <w:rFonts w:asciiTheme="minorHAnsi" w:eastAsiaTheme="minorEastAsia" w:hAnsiTheme="minorHAnsi" w:cstheme="minorBidi"/>
            <w:sz w:val="22"/>
            <w:szCs w:val="22"/>
            <w:lang w:eastAsia="en-AU"/>
          </w:rPr>
          <w:tab/>
        </w:r>
        <w:r w:rsidRPr="00A31E1D">
          <w:t>Registrar to serve copies of disputed election application</w:t>
        </w:r>
        <w:r>
          <w:tab/>
        </w:r>
        <w:r>
          <w:fldChar w:fldCharType="begin"/>
        </w:r>
        <w:r>
          <w:instrText xml:space="preserve"> PAGEREF _Toc532829157 \h </w:instrText>
        </w:r>
        <w:r>
          <w:fldChar w:fldCharType="separate"/>
        </w:r>
        <w:r w:rsidR="00ED5340">
          <w:t>39</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58" w:history="1">
        <w:r w:rsidRPr="00A31E1D">
          <w:t>80</w:t>
        </w:r>
        <w:r>
          <w:rPr>
            <w:rFonts w:asciiTheme="minorHAnsi" w:eastAsiaTheme="minorEastAsia" w:hAnsiTheme="minorHAnsi" w:cstheme="minorBidi"/>
            <w:sz w:val="22"/>
            <w:szCs w:val="22"/>
            <w:lang w:eastAsia="en-AU"/>
          </w:rPr>
          <w:tab/>
        </w:r>
        <w:r w:rsidRPr="00A31E1D">
          <w:t>Parties to disputed election application</w:t>
        </w:r>
        <w:r>
          <w:tab/>
        </w:r>
        <w:r>
          <w:fldChar w:fldCharType="begin"/>
        </w:r>
        <w:r>
          <w:instrText xml:space="preserve"> PAGEREF _Toc532829158 \h </w:instrText>
        </w:r>
        <w:r>
          <w:fldChar w:fldCharType="separate"/>
        </w:r>
        <w:r w:rsidR="00ED5340">
          <w:t>40</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59" w:history="1">
        <w:r w:rsidRPr="00A31E1D">
          <w:t>81</w:t>
        </w:r>
        <w:r>
          <w:rPr>
            <w:rFonts w:asciiTheme="minorHAnsi" w:eastAsiaTheme="minorEastAsia" w:hAnsiTheme="minorHAnsi" w:cstheme="minorBidi"/>
            <w:sz w:val="22"/>
            <w:szCs w:val="22"/>
            <w:lang w:eastAsia="en-AU"/>
          </w:rPr>
          <w:tab/>
        </w:r>
        <w:r w:rsidRPr="00A31E1D">
          <w:t>Withdrawal of disputed election application</w:t>
        </w:r>
        <w:r>
          <w:tab/>
        </w:r>
        <w:r>
          <w:fldChar w:fldCharType="begin"/>
        </w:r>
        <w:r>
          <w:instrText xml:space="preserve"> PAGEREF _Toc532829159 \h </w:instrText>
        </w:r>
        <w:r>
          <w:fldChar w:fldCharType="separate"/>
        </w:r>
        <w:r w:rsidR="00ED5340">
          <w:t>40</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60" w:history="1">
        <w:r w:rsidRPr="00A31E1D">
          <w:t>82</w:t>
        </w:r>
        <w:r>
          <w:rPr>
            <w:rFonts w:asciiTheme="minorHAnsi" w:eastAsiaTheme="minorEastAsia" w:hAnsiTheme="minorHAnsi" w:cstheme="minorBidi"/>
            <w:sz w:val="22"/>
            <w:szCs w:val="22"/>
            <w:lang w:eastAsia="en-AU"/>
          </w:rPr>
          <w:tab/>
        </w:r>
        <w:r w:rsidRPr="00A31E1D">
          <w:t>Hearing and decision on leave application</w:t>
        </w:r>
        <w:r>
          <w:tab/>
        </w:r>
        <w:r>
          <w:fldChar w:fldCharType="begin"/>
        </w:r>
        <w:r>
          <w:instrText xml:space="preserve"> PAGEREF _Toc532829160 \h </w:instrText>
        </w:r>
        <w:r>
          <w:fldChar w:fldCharType="separate"/>
        </w:r>
        <w:r w:rsidR="00ED5340">
          <w:t>41</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61" w:history="1">
        <w:r w:rsidRPr="00A31E1D">
          <w:t>83</w:t>
        </w:r>
        <w:r>
          <w:rPr>
            <w:rFonts w:asciiTheme="minorHAnsi" w:eastAsiaTheme="minorEastAsia" w:hAnsiTheme="minorHAnsi" w:cstheme="minorBidi"/>
            <w:sz w:val="22"/>
            <w:szCs w:val="22"/>
            <w:lang w:eastAsia="en-AU"/>
          </w:rPr>
          <w:tab/>
        </w:r>
        <w:r w:rsidRPr="00A31E1D">
          <w:t>Person ceasing to be respondent to disputed election application</w:t>
        </w:r>
        <w:r>
          <w:tab/>
        </w:r>
        <w:r>
          <w:fldChar w:fldCharType="begin"/>
        </w:r>
        <w:r>
          <w:instrText xml:space="preserve"> PAGEREF _Toc532829161 \h </w:instrText>
        </w:r>
        <w:r>
          <w:fldChar w:fldCharType="separate"/>
        </w:r>
        <w:r w:rsidR="00ED5340">
          <w:t>41</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62" w:history="1">
        <w:r w:rsidRPr="00A31E1D">
          <w:t>84</w:t>
        </w:r>
        <w:r>
          <w:rPr>
            <w:rFonts w:asciiTheme="minorHAnsi" w:eastAsiaTheme="minorEastAsia" w:hAnsiTheme="minorHAnsi" w:cstheme="minorBidi"/>
            <w:sz w:val="22"/>
            <w:szCs w:val="22"/>
            <w:lang w:eastAsia="en-AU"/>
          </w:rPr>
          <w:tab/>
        </w:r>
        <w:r w:rsidRPr="00A31E1D">
          <w:t>End of disputed election application</w:t>
        </w:r>
        <w:r>
          <w:tab/>
        </w:r>
        <w:r>
          <w:fldChar w:fldCharType="begin"/>
        </w:r>
        <w:r>
          <w:instrText xml:space="preserve"> PAGEREF _Toc532829162 \h </w:instrText>
        </w:r>
        <w:r>
          <w:fldChar w:fldCharType="separate"/>
        </w:r>
        <w:r w:rsidR="00ED5340">
          <w:t>42</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63" w:history="1">
        <w:r w:rsidRPr="00A31E1D">
          <w:t>85</w:t>
        </w:r>
        <w:r>
          <w:rPr>
            <w:rFonts w:asciiTheme="minorHAnsi" w:eastAsiaTheme="minorEastAsia" w:hAnsiTheme="minorHAnsi" w:cstheme="minorBidi"/>
            <w:sz w:val="22"/>
            <w:szCs w:val="22"/>
            <w:lang w:eastAsia="en-AU"/>
          </w:rPr>
          <w:tab/>
        </w:r>
        <w:r w:rsidRPr="00A31E1D">
          <w:t>Hearing disputed election applications</w:t>
        </w:r>
        <w:r>
          <w:tab/>
        </w:r>
        <w:r>
          <w:fldChar w:fldCharType="begin"/>
        </w:r>
        <w:r>
          <w:instrText xml:space="preserve"> PAGEREF _Toc532829163 \h </w:instrText>
        </w:r>
        <w:r>
          <w:fldChar w:fldCharType="separate"/>
        </w:r>
        <w:r w:rsidR="00ED5340">
          <w:t>43</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64" w:history="1">
        <w:r w:rsidRPr="00A31E1D">
          <w:t>86</w:t>
        </w:r>
        <w:r>
          <w:rPr>
            <w:rFonts w:asciiTheme="minorHAnsi" w:eastAsiaTheme="minorEastAsia" w:hAnsiTheme="minorHAnsi" w:cstheme="minorBidi"/>
            <w:sz w:val="22"/>
            <w:szCs w:val="22"/>
            <w:lang w:eastAsia="en-AU"/>
          </w:rPr>
          <w:tab/>
        </w:r>
        <w:r w:rsidRPr="00A31E1D">
          <w:t>Declarations and orders of court</w:t>
        </w:r>
        <w:r>
          <w:tab/>
        </w:r>
        <w:r>
          <w:fldChar w:fldCharType="begin"/>
        </w:r>
        <w:r>
          <w:instrText xml:space="preserve"> PAGEREF _Toc532829164 \h </w:instrText>
        </w:r>
        <w:r>
          <w:fldChar w:fldCharType="separate"/>
        </w:r>
        <w:r w:rsidR="00ED5340">
          <w:t>43</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65" w:history="1">
        <w:r w:rsidRPr="00A31E1D">
          <w:t>87</w:t>
        </w:r>
        <w:r>
          <w:rPr>
            <w:rFonts w:asciiTheme="minorHAnsi" w:eastAsiaTheme="minorEastAsia" w:hAnsiTheme="minorHAnsi" w:cstheme="minorBidi"/>
            <w:sz w:val="22"/>
            <w:szCs w:val="22"/>
            <w:lang w:eastAsia="en-AU"/>
          </w:rPr>
          <w:tab/>
        </w:r>
        <w:r w:rsidRPr="00A31E1D">
          <w:t>Illegal election practices</w:t>
        </w:r>
        <w:r>
          <w:tab/>
        </w:r>
        <w:r>
          <w:fldChar w:fldCharType="begin"/>
        </w:r>
        <w:r>
          <w:instrText xml:space="preserve"> PAGEREF _Toc532829165 \h </w:instrText>
        </w:r>
        <w:r>
          <w:fldChar w:fldCharType="separate"/>
        </w:r>
        <w:r w:rsidR="00ED5340">
          <w:t>43</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66" w:history="1">
        <w:r w:rsidRPr="00A31E1D">
          <w:t>88</w:t>
        </w:r>
        <w:r>
          <w:rPr>
            <w:rFonts w:asciiTheme="minorHAnsi" w:eastAsiaTheme="minorEastAsia" w:hAnsiTheme="minorHAnsi" w:cstheme="minorBidi"/>
            <w:sz w:val="22"/>
            <w:szCs w:val="22"/>
            <w:lang w:eastAsia="en-AU"/>
          </w:rPr>
          <w:tab/>
        </w:r>
        <w:r w:rsidRPr="00A31E1D">
          <w:t>Bribery or undue influence by person elected</w:t>
        </w:r>
        <w:r>
          <w:tab/>
        </w:r>
        <w:r>
          <w:fldChar w:fldCharType="begin"/>
        </w:r>
        <w:r>
          <w:instrText xml:space="preserve"> PAGEREF _Toc532829166 \h </w:instrText>
        </w:r>
        <w:r>
          <w:fldChar w:fldCharType="separate"/>
        </w:r>
        <w:r w:rsidR="00ED5340">
          <w:t>45</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67" w:history="1">
        <w:r w:rsidRPr="00A31E1D">
          <w:t>89</w:t>
        </w:r>
        <w:r>
          <w:rPr>
            <w:rFonts w:asciiTheme="minorHAnsi" w:eastAsiaTheme="minorEastAsia" w:hAnsiTheme="minorHAnsi" w:cstheme="minorBidi"/>
            <w:sz w:val="22"/>
            <w:szCs w:val="22"/>
            <w:lang w:eastAsia="en-AU"/>
          </w:rPr>
          <w:tab/>
        </w:r>
        <w:r w:rsidRPr="00A31E1D">
          <w:t>Immaterial delays and errors in relation to elections</w:t>
        </w:r>
        <w:r>
          <w:tab/>
        </w:r>
        <w:r>
          <w:fldChar w:fldCharType="begin"/>
        </w:r>
        <w:r>
          <w:instrText xml:space="preserve"> PAGEREF _Toc532829167 \h </w:instrText>
        </w:r>
        <w:r>
          <w:fldChar w:fldCharType="separate"/>
        </w:r>
        <w:r w:rsidR="00ED5340">
          <w:t>45</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68" w:history="1">
        <w:r w:rsidRPr="00A31E1D">
          <w:t>90</w:t>
        </w:r>
        <w:r>
          <w:rPr>
            <w:rFonts w:asciiTheme="minorHAnsi" w:eastAsiaTheme="minorEastAsia" w:hAnsiTheme="minorHAnsi" w:cstheme="minorBidi"/>
            <w:sz w:val="22"/>
            <w:szCs w:val="22"/>
            <w:lang w:eastAsia="en-AU"/>
          </w:rPr>
          <w:tab/>
        </w:r>
        <w:r w:rsidRPr="00A31E1D">
          <w:t>Inquiries by court</w:t>
        </w:r>
        <w:r>
          <w:tab/>
        </w:r>
        <w:r>
          <w:fldChar w:fldCharType="begin"/>
        </w:r>
        <w:r>
          <w:instrText xml:space="preserve"> PAGEREF _Toc532829168 \h </w:instrText>
        </w:r>
        <w:r>
          <w:fldChar w:fldCharType="separate"/>
        </w:r>
        <w:r w:rsidR="00ED5340">
          <w:t>45</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69" w:history="1">
        <w:r w:rsidRPr="00A31E1D">
          <w:t>91</w:t>
        </w:r>
        <w:r>
          <w:rPr>
            <w:rFonts w:asciiTheme="minorHAnsi" w:eastAsiaTheme="minorEastAsia" w:hAnsiTheme="minorHAnsi" w:cstheme="minorBidi"/>
            <w:sz w:val="22"/>
            <w:szCs w:val="22"/>
            <w:lang w:eastAsia="en-AU"/>
          </w:rPr>
          <w:tab/>
        </w:r>
        <w:r w:rsidRPr="00A31E1D">
          <w:t>Rejected ballot papers</w:t>
        </w:r>
        <w:r>
          <w:tab/>
        </w:r>
        <w:r>
          <w:fldChar w:fldCharType="begin"/>
        </w:r>
        <w:r>
          <w:instrText xml:space="preserve"> PAGEREF _Toc532829169 \h </w:instrText>
        </w:r>
        <w:r>
          <w:fldChar w:fldCharType="separate"/>
        </w:r>
        <w:r w:rsidR="00ED5340">
          <w:t>46</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70" w:history="1">
        <w:r w:rsidRPr="00A31E1D">
          <w:t>92</w:t>
        </w:r>
        <w:r>
          <w:rPr>
            <w:rFonts w:asciiTheme="minorHAnsi" w:eastAsiaTheme="minorEastAsia" w:hAnsiTheme="minorHAnsi" w:cstheme="minorBidi"/>
            <w:sz w:val="22"/>
            <w:szCs w:val="22"/>
            <w:lang w:eastAsia="en-AU"/>
          </w:rPr>
          <w:tab/>
        </w:r>
        <w:r w:rsidRPr="00A31E1D">
          <w:t>Evidence that people were not allowed to vote</w:t>
        </w:r>
        <w:r>
          <w:tab/>
        </w:r>
        <w:r>
          <w:fldChar w:fldCharType="begin"/>
        </w:r>
        <w:r>
          <w:instrText xml:space="preserve"> PAGEREF _Toc532829170 \h </w:instrText>
        </w:r>
        <w:r>
          <w:fldChar w:fldCharType="separate"/>
        </w:r>
        <w:r w:rsidR="00ED5340">
          <w:t>46</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71" w:history="1">
        <w:r w:rsidRPr="00A31E1D">
          <w:t>93</w:t>
        </w:r>
        <w:r>
          <w:rPr>
            <w:rFonts w:asciiTheme="minorHAnsi" w:eastAsiaTheme="minorEastAsia" w:hAnsiTheme="minorHAnsi" w:cstheme="minorBidi"/>
            <w:sz w:val="22"/>
            <w:szCs w:val="22"/>
            <w:lang w:eastAsia="en-AU"/>
          </w:rPr>
          <w:tab/>
        </w:r>
        <w:r w:rsidRPr="00A31E1D">
          <w:t>Inspection of electoral papers</w:t>
        </w:r>
        <w:r>
          <w:tab/>
        </w:r>
        <w:r>
          <w:fldChar w:fldCharType="begin"/>
        </w:r>
        <w:r>
          <w:instrText xml:space="preserve"> PAGEREF _Toc532829171 \h </w:instrText>
        </w:r>
        <w:r>
          <w:fldChar w:fldCharType="separate"/>
        </w:r>
        <w:r w:rsidR="00ED5340">
          <w:t>46</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72" w:history="1">
        <w:r w:rsidRPr="00A31E1D">
          <w:t>94</w:t>
        </w:r>
        <w:r>
          <w:rPr>
            <w:rFonts w:asciiTheme="minorHAnsi" w:eastAsiaTheme="minorEastAsia" w:hAnsiTheme="minorHAnsi" w:cstheme="minorBidi"/>
            <w:sz w:val="22"/>
            <w:szCs w:val="22"/>
            <w:lang w:eastAsia="en-AU"/>
          </w:rPr>
          <w:tab/>
        </w:r>
        <w:r w:rsidRPr="00A31E1D">
          <w:t>Commissioner not prevented from accessing documents</w:t>
        </w:r>
        <w:r>
          <w:tab/>
        </w:r>
        <w:r>
          <w:fldChar w:fldCharType="begin"/>
        </w:r>
        <w:r>
          <w:instrText xml:space="preserve"> PAGEREF _Toc532829172 \h </w:instrText>
        </w:r>
        <w:r>
          <w:fldChar w:fldCharType="separate"/>
        </w:r>
        <w:r w:rsidR="00ED5340">
          <w:t>47</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73" w:history="1">
        <w:r w:rsidRPr="00A31E1D">
          <w:t>95</w:t>
        </w:r>
        <w:r>
          <w:rPr>
            <w:rFonts w:asciiTheme="minorHAnsi" w:eastAsiaTheme="minorEastAsia" w:hAnsiTheme="minorHAnsi" w:cstheme="minorBidi"/>
            <w:sz w:val="22"/>
            <w:szCs w:val="22"/>
            <w:lang w:eastAsia="en-AU"/>
          </w:rPr>
          <w:tab/>
        </w:r>
        <w:r w:rsidRPr="00A31E1D">
          <w:t>Registrar to serve copies of court declarations on certain people</w:t>
        </w:r>
        <w:r>
          <w:tab/>
        </w:r>
        <w:r>
          <w:fldChar w:fldCharType="begin"/>
        </w:r>
        <w:r>
          <w:instrText xml:space="preserve"> PAGEREF _Toc532829173 \h </w:instrText>
        </w:r>
        <w:r>
          <w:fldChar w:fldCharType="separate"/>
        </w:r>
        <w:r w:rsidR="00ED5340">
          <w:t>47</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74" w:history="1">
        <w:r w:rsidRPr="00A31E1D">
          <w:t>96</w:t>
        </w:r>
        <w:r>
          <w:rPr>
            <w:rFonts w:asciiTheme="minorHAnsi" w:eastAsiaTheme="minorEastAsia" w:hAnsiTheme="minorHAnsi" w:cstheme="minorBidi"/>
            <w:sz w:val="22"/>
            <w:szCs w:val="22"/>
            <w:lang w:eastAsia="en-AU"/>
          </w:rPr>
          <w:tab/>
        </w:r>
        <w:r w:rsidRPr="00A31E1D">
          <w:t>Effect of court declarations</w:t>
        </w:r>
        <w:r>
          <w:tab/>
        </w:r>
        <w:r>
          <w:fldChar w:fldCharType="begin"/>
        </w:r>
        <w:r>
          <w:instrText xml:space="preserve"> PAGEREF _Toc532829174 \h </w:instrText>
        </w:r>
        <w:r>
          <w:fldChar w:fldCharType="separate"/>
        </w:r>
        <w:r w:rsidR="00ED5340">
          <w:t>47</w:t>
        </w:r>
        <w:r>
          <w:fldChar w:fldCharType="end"/>
        </w:r>
      </w:hyperlink>
    </w:p>
    <w:p w:rsidR="001735A7" w:rsidRDefault="001735A7">
      <w:pPr>
        <w:pStyle w:val="TOC5"/>
        <w:rPr>
          <w:rFonts w:asciiTheme="minorHAnsi" w:eastAsiaTheme="minorEastAsia" w:hAnsiTheme="minorHAnsi" w:cstheme="minorBidi"/>
          <w:sz w:val="22"/>
          <w:szCs w:val="22"/>
          <w:lang w:eastAsia="en-AU"/>
        </w:rPr>
      </w:pPr>
      <w:r>
        <w:lastRenderedPageBreak/>
        <w:tab/>
      </w:r>
      <w:hyperlink w:anchor="_Toc532829175" w:history="1">
        <w:r w:rsidRPr="00A31E1D">
          <w:t>97</w:t>
        </w:r>
        <w:r>
          <w:rPr>
            <w:rFonts w:asciiTheme="minorHAnsi" w:eastAsiaTheme="minorEastAsia" w:hAnsiTheme="minorHAnsi" w:cstheme="minorBidi"/>
            <w:sz w:val="22"/>
            <w:szCs w:val="22"/>
            <w:lang w:eastAsia="en-AU"/>
          </w:rPr>
          <w:tab/>
        </w:r>
        <w:r w:rsidRPr="00A31E1D">
          <w:t>Court procedure</w:t>
        </w:r>
        <w:r>
          <w:tab/>
        </w:r>
        <w:r>
          <w:fldChar w:fldCharType="begin"/>
        </w:r>
        <w:r>
          <w:instrText xml:space="preserve"> PAGEREF _Toc532829175 \h </w:instrText>
        </w:r>
        <w:r>
          <w:fldChar w:fldCharType="separate"/>
        </w:r>
        <w:r w:rsidR="00ED5340">
          <w:t>48</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76" w:history="1">
        <w:r w:rsidRPr="00A31E1D">
          <w:t>98</w:t>
        </w:r>
        <w:r>
          <w:rPr>
            <w:rFonts w:asciiTheme="minorHAnsi" w:eastAsiaTheme="minorEastAsia" w:hAnsiTheme="minorHAnsi" w:cstheme="minorBidi"/>
            <w:sz w:val="22"/>
            <w:szCs w:val="22"/>
            <w:lang w:eastAsia="en-AU"/>
          </w:rPr>
          <w:tab/>
        </w:r>
        <w:r w:rsidRPr="00A31E1D">
          <w:t>Legal representation limited in court proceeding</w:t>
        </w:r>
        <w:r>
          <w:tab/>
        </w:r>
        <w:r>
          <w:fldChar w:fldCharType="begin"/>
        </w:r>
        <w:r>
          <w:instrText xml:space="preserve"> PAGEREF _Toc532829176 \h </w:instrText>
        </w:r>
        <w:r>
          <w:fldChar w:fldCharType="separate"/>
        </w:r>
        <w:r w:rsidR="00ED5340">
          <w:t>48</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77" w:history="1">
        <w:r w:rsidRPr="00A31E1D">
          <w:t>99</w:t>
        </w:r>
        <w:r>
          <w:rPr>
            <w:rFonts w:asciiTheme="minorHAnsi" w:eastAsiaTheme="minorEastAsia" w:hAnsiTheme="minorHAnsi" w:cstheme="minorBidi"/>
            <w:sz w:val="22"/>
            <w:szCs w:val="22"/>
            <w:lang w:eastAsia="en-AU"/>
          </w:rPr>
          <w:tab/>
        </w:r>
        <w:r w:rsidRPr="00A31E1D">
          <w:t>Costs may be ordered against Territory</w:t>
        </w:r>
        <w:r>
          <w:tab/>
        </w:r>
        <w:r>
          <w:fldChar w:fldCharType="begin"/>
        </w:r>
        <w:r>
          <w:instrText xml:space="preserve"> PAGEREF _Toc532829177 \h </w:instrText>
        </w:r>
        <w:r>
          <w:fldChar w:fldCharType="separate"/>
        </w:r>
        <w:r w:rsidR="00ED5340">
          <w:t>48</w:t>
        </w:r>
        <w:r>
          <w:fldChar w:fldCharType="end"/>
        </w:r>
      </w:hyperlink>
    </w:p>
    <w:p w:rsidR="001735A7" w:rsidRDefault="0082704C">
      <w:pPr>
        <w:pStyle w:val="TOC2"/>
        <w:rPr>
          <w:rFonts w:asciiTheme="minorHAnsi" w:eastAsiaTheme="minorEastAsia" w:hAnsiTheme="minorHAnsi" w:cstheme="minorBidi"/>
          <w:b w:val="0"/>
          <w:sz w:val="22"/>
          <w:szCs w:val="22"/>
          <w:lang w:eastAsia="en-AU"/>
        </w:rPr>
      </w:pPr>
      <w:hyperlink w:anchor="_Toc532829178" w:history="1">
        <w:r w:rsidR="001735A7" w:rsidRPr="00A31E1D">
          <w:t>Part 6</w:t>
        </w:r>
        <w:r w:rsidR="001735A7">
          <w:rPr>
            <w:rFonts w:asciiTheme="minorHAnsi" w:eastAsiaTheme="minorEastAsia" w:hAnsiTheme="minorHAnsi" w:cstheme="minorBidi"/>
            <w:b w:val="0"/>
            <w:sz w:val="22"/>
            <w:szCs w:val="22"/>
            <w:lang w:eastAsia="en-AU"/>
          </w:rPr>
          <w:tab/>
        </w:r>
        <w:r w:rsidR="001735A7" w:rsidRPr="00A31E1D">
          <w:t>Board membership</w:t>
        </w:r>
        <w:r w:rsidR="001735A7" w:rsidRPr="001735A7">
          <w:rPr>
            <w:vanish/>
          </w:rPr>
          <w:tab/>
        </w:r>
        <w:r w:rsidR="001735A7" w:rsidRPr="001735A7">
          <w:rPr>
            <w:vanish/>
          </w:rPr>
          <w:fldChar w:fldCharType="begin"/>
        </w:r>
        <w:r w:rsidR="001735A7" w:rsidRPr="001735A7">
          <w:rPr>
            <w:vanish/>
          </w:rPr>
          <w:instrText xml:space="preserve"> PAGEREF _Toc532829178 \h </w:instrText>
        </w:r>
        <w:r w:rsidR="001735A7" w:rsidRPr="001735A7">
          <w:rPr>
            <w:vanish/>
          </w:rPr>
        </w:r>
        <w:r w:rsidR="001735A7" w:rsidRPr="001735A7">
          <w:rPr>
            <w:vanish/>
          </w:rPr>
          <w:fldChar w:fldCharType="separate"/>
        </w:r>
        <w:r w:rsidR="00ED5340">
          <w:rPr>
            <w:vanish/>
          </w:rPr>
          <w:t>49</w:t>
        </w:r>
        <w:r w:rsidR="001735A7" w:rsidRPr="001735A7">
          <w:rPr>
            <w:vanish/>
          </w:rP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79" w:history="1">
        <w:r w:rsidRPr="00A31E1D">
          <w:t>100</w:t>
        </w:r>
        <w:r>
          <w:rPr>
            <w:rFonts w:asciiTheme="minorHAnsi" w:eastAsiaTheme="minorEastAsia" w:hAnsiTheme="minorHAnsi" w:cstheme="minorBidi"/>
            <w:sz w:val="22"/>
            <w:szCs w:val="22"/>
            <w:lang w:eastAsia="en-AU"/>
          </w:rPr>
          <w:tab/>
        </w:r>
        <w:r w:rsidRPr="00A31E1D">
          <w:t>Eligibility to remain in office—board members</w:t>
        </w:r>
        <w:r>
          <w:tab/>
        </w:r>
        <w:r>
          <w:fldChar w:fldCharType="begin"/>
        </w:r>
        <w:r>
          <w:instrText xml:space="preserve"> PAGEREF _Toc532829179 \h </w:instrText>
        </w:r>
        <w:r>
          <w:fldChar w:fldCharType="separate"/>
        </w:r>
        <w:r w:rsidR="00ED5340">
          <w:t>49</w:t>
        </w:r>
        <w:r>
          <w:fldChar w:fldCharType="end"/>
        </w:r>
      </w:hyperlink>
    </w:p>
    <w:p w:rsidR="001735A7" w:rsidRDefault="0082704C">
      <w:pPr>
        <w:pStyle w:val="TOC2"/>
        <w:rPr>
          <w:rFonts w:asciiTheme="minorHAnsi" w:eastAsiaTheme="minorEastAsia" w:hAnsiTheme="minorHAnsi" w:cstheme="minorBidi"/>
          <w:b w:val="0"/>
          <w:sz w:val="22"/>
          <w:szCs w:val="22"/>
          <w:lang w:eastAsia="en-AU"/>
        </w:rPr>
      </w:pPr>
      <w:hyperlink w:anchor="_Toc532829180" w:history="1">
        <w:r w:rsidR="001735A7" w:rsidRPr="00A31E1D">
          <w:t>Part 7</w:t>
        </w:r>
        <w:r w:rsidR="001735A7">
          <w:rPr>
            <w:rFonts w:asciiTheme="minorHAnsi" w:eastAsiaTheme="minorEastAsia" w:hAnsiTheme="minorHAnsi" w:cstheme="minorBidi"/>
            <w:b w:val="0"/>
            <w:sz w:val="22"/>
            <w:szCs w:val="22"/>
            <w:lang w:eastAsia="en-AU"/>
          </w:rPr>
          <w:tab/>
        </w:r>
        <w:r w:rsidR="001735A7" w:rsidRPr="00A31E1D">
          <w:t>Board meetings</w:t>
        </w:r>
        <w:r w:rsidR="001735A7" w:rsidRPr="001735A7">
          <w:rPr>
            <w:vanish/>
          </w:rPr>
          <w:tab/>
        </w:r>
        <w:r w:rsidR="001735A7" w:rsidRPr="001735A7">
          <w:rPr>
            <w:vanish/>
          </w:rPr>
          <w:fldChar w:fldCharType="begin"/>
        </w:r>
        <w:r w:rsidR="001735A7" w:rsidRPr="001735A7">
          <w:rPr>
            <w:vanish/>
          </w:rPr>
          <w:instrText xml:space="preserve"> PAGEREF _Toc532829180 \h </w:instrText>
        </w:r>
        <w:r w:rsidR="001735A7" w:rsidRPr="001735A7">
          <w:rPr>
            <w:vanish/>
          </w:rPr>
        </w:r>
        <w:r w:rsidR="001735A7" w:rsidRPr="001735A7">
          <w:rPr>
            <w:vanish/>
          </w:rPr>
          <w:fldChar w:fldCharType="separate"/>
        </w:r>
        <w:r w:rsidR="00ED5340">
          <w:rPr>
            <w:vanish/>
          </w:rPr>
          <w:t>50</w:t>
        </w:r>
        <w:r w:rsidR="001735A7" w:rsidRPr="001735A7">
          <w:rPr>
            <w:vanish/>
          </w:rP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81" w:history="1">
        <w:r w:rsidRPr="00A31E1D">
          <w:t>101</w:t>
        </w:r>
        <w:r>
          <w:rPr>
            <w:rFonts w:asciiTheme="minorHAnsi" w:eastAsiaTheme="minorEastAsia" w:hAnsiTheme="minorHAnsi" w:cstheme="minorBidi"/>
            <w:sz w:val="22"/>
            <w:szCs w:val="22"/>
            <w:lang w:eastAsia="en-AU"/>
          </w:rPr>
          <w:tab/>
        </w:r>
        <w:r w:rsidRPr="00A31E1D">
          <w:t>When are board meetings held</w:t>
        </w:r>
        <w:r>
          <w:tab/>
        </w:r>
        <w:r>
          <w:fldChar w:fldCharType="begin"/>
        </w:r>
        <w:r>
          <w:instrText xml:space="preserve"> PAGEREF _Toc532829181 \h </w:instrText>
        </w:r>
        <w:r>
          <w:fldChar w:fldCharType="separate"/>
        </w:r>
        <w:r w:rsidR="00ED5340">
          <w:t>50</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82" w:history="1">
        <w:r w:rsidRPr="00A31E1D">
          <w:t>102</w:t>
        </w:r>
        <w:r>
          <w:rPr>
            <w:rFonts w:asciiTheme="minorHAnsi" w:eastAsiaTheme="minorEastAsia" w:hAnsiTheme="minorHAnsi" w:cstheme="minorBidi"/>
            <w:sz w:val="22"/>
            <w:szCs w:val="22"/>
            <w:lang w:eastAsia="en-AU"/>
          </w:rPr>
          <w:tab/>
        </w:r>
        <w:r w:rsidRPr="00A31E1D">
          <w:t>Board meetings usually in public</w:t>
        </w:r>
        <w:r>
          <w:tab/>
        </w:r>
        <w:r>
          <w:fldChar w:fldCharType="begin"/>
        </w:r>
        <w:r>
          <w:instrText xml:space="preserve"> PAGEREF _Toc532829182 \h </w:instrText>
        </w:r>
        <w:r>
          <w:fldChar w:fldCharType="separate"/>
        </w:r>
        <w:r w:rsidR="00ED5340">
          <w:t>50</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83" w:history="1">
        <w:r w:rsidRPr="00A31E1D">
          <w:t>103</w:t>
        </w:r>
        <w:r>
          <w:rPr>
            <w:rFonts w:asciiTheme="minorHAnsi" w:eastAsiaTheme="minorEastAsia" w:hAnsiTheme="minorHAnsi" w:cstheme="minorBidi"/>
            <w:sz w:val="22"/>
            <w:szCs w:val="22"/>
            <w:lang w:eastAsia="en-AU"/>
          </w:rPr>
          <w:tab/>
        </w:r>
        <w:r w:rsidRPr="00A31E1D">
          <w:t>Ministerial referrals to board</w:t>
        </w:r>
        <w:r>
          <w:tab/>
        </w:r>
        <w:r>
          <w:fldChar w:fldCharType="begin"/>
        </w:r>
        <w:r>
          <w:instrText xml:space="preserve"> PAGEREF _Toc532829183 \h </w:instrText>
        </w:r>
        <w:r>
          <w:fldChar w:fldCharType="separate"/>
        </w:r>
        <w:r w:rsidR="00ED5340">
          <w:t>50</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84" w:history="1">
        <w:r w:rsidRPr="00A31E1D">
          <w:t>104</w:t>
        </w:r>
        <w:r>
          <w:rPr>
            <w:rFonts w:asciiTheme="minorHAnsi" w:eastAsiaTheme="minorEastAsia" w:hAnsiTheme="minorHAnsi" w:cstheme="minorBidi"/>
            <w:sz w:val="22"/>
            <w:szCs w:val="22"/>
            <w:lang w:eastAsia="en-AU"/>
          </w:rPr>
          <w:tab/>
        </w:r>
        <w:r w:rsidRPr="00A31E1D">
          <w:t>Presence at board meetings</w:t>
        </w:r>
        <w:r>
          <w:tab/>
        </w:r>
        <w:r>
          <w:fldChar w:fldCharType="begin"/>
        </w:r>
        <w:r>
          <w:instrText xml:space="preserve"> PAGEREF _Toc532829184 \h </w:instrText>
        </w:r>
        <w:r>
          <w:fldChar w:fldCharType="separate"/>
        </w:r>
        <w:r w:rsidR="00ED5340">
          <w:t>51</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85" w:history="1">
        <w:r w:rsidRPr="00A31E1D">
          <w:t>105</w:t>
        </w:r>
        <w:r>
          <w:rPr>
            <w:rFonts w:asciiTheme="minorHAnsi" w:eastAsiaTheme="minorEastAsia" w:hAnsiTheme="minorHAnsi" w:cstheme="minorBidi"/>
            <w:sz w:val="22"/>
            <w:szCs w:val="22"/>
            <w:lang w:eastAsia="en-AU"/>
          </w:rPr>
          <w:tab/>
        </w:r>
        <w:r w:rsidRPr="00A31E1D">
          <w:t>Presiding member at board meetings</w:t>
        </w:r>
        <w:r>
          <w:tab/>
        </w:r>
        <w:r>
          <w:fldChar w:fldCharType="begin"/>
        </w:r>
        <w:r>
          <w:instrText xml:space="preserve"> PAGEREF _Toc532829185 \h </w:instrText>
        </w:r>
        <w:r>
          <w:fldChar w:fldCharType="separate"/>
        </w:r>
        <w:r w:rsidR="00ED5340">
          <w:t>51</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86" w:history="1">
        <w:r w:rsidRPr="00A31E1D">
          <w:t>106</w:t>
        </w:r>
        <w:r>
          <w:rPr>
            <w:rFonts w:asciiTheme="minorHAnsi" w:eastAsiaTheme="minorEastAsia" w:hAnsiTheme="minorHAnsi" w:cstheme="minorBidi"/>
            <w:sz w:val="22"/>
            <w:szCs w:val="22"/>
            <w:lang w:eastAsia="en-AU"/>
          </w:rPr>
          <w:tab/>
        </w:r>
        <w:r w:rsidRPr="00A31E1D">
          <w:t>Board quorum</w:t>
        </w:r>
        <w:r>
          <w:tab/>
        </w:r>
        <w:r>
          <w:fldChar w:fldCharType="begin"/>
        </w:r>
        <w:r>
          <w:instrText xml:space="preserve"> PAGEREF _Toc532829186 \h </w:instrText>
        </w:r>
        <w:r>
          <w:fldChar w:fldCharType="separate"/>
        </w:r>
        <w:r w:rsidR="00ED5340">
          <w:t>51</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87" w:history="1">
        <w:r w:rsidRPr="00A31E1D">
          <w:t>107</w:t>
        </w:r>
        <w:r>
          <w:rPr>
            <w:rFonts w:asciiTheme="minorHAnsi" w:eastAsiaTheme="minorEastAsia" w:hAnsiTheme="minorHAnsi" w:cstheme="minorBidi"/>
            <w:sz w:val="22"/>
            <w:szCs w:val="22"/>
            <w:lang w:eastAsia="en-AU"/>
          </w:rPr>
          <w:tab/>
        </w:r>
        <w:r w:rsidRPr="00A31E1D">
          <w:t>Voting at meetings</w:t>
        </w:r>
        <w:r>
          <w:tab/>
        </w:r>
        <w:r>
          <w:fldChar w:fldCharType="begin"/>
        </w:r>
        <w:r>
          <w:instrText xml:space="preserve"> PAGEREF _Toc532829187 \h </w:instrText>
        </w:r>
        <w:r>
          <w:fldChar w:fldCharType="separate"/>
        </w:r>
        <w:r w:rsidR="00ED5340">
          <w:t>52</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88" w:history="1">
        <w:r w:rsidRPr="00A31E1D">
          <w:t>108</w:t>
        </w:r>
        <w:r>
          <w:rPr>
            <w:rFonts w:asciiTheme="minorHAnsi" w:eastAsiaTheme="minorEastAsia" w:hAnsiTheme="minorHAnsi" w:cstheme="minorBidi"/>
            <w:sz w:val="22"/>
            <w:szCs w:val="22"/>
            <w:lang w:eastAsia="en-AU"/>
          </w:rPr>
          <w:tab/>
        </w:r>
        <w:r w:rsidRPr="00A31E1D">
          <w:t>Records of board meetings</w:t>
        </w:r>
        <w:r>
          <w:tab/>
        </w:r>
        <w:r>
          <w:fldChar w:fldCharType="begin"/>
        </w:r>
        <w:r>
          <w:instrText xml:space="preserve"> PAGEREF _Toc532829188 \h </w:instrText>
        </w:r>
        <w:r>
          <w:fldChar w:fldCharType="separate"/>
        </w:r>
        <w:r w:rsidR="00ED5340">
          <w:t>52</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89" w:history="1">
        <w:r w:rsidRPr="00A31E1D">
          <w:t>109</w:t>
        </w:r>
        <w:r>
          <w:rPr>
            <w:rFonts w:asciiTheme="minorHAnsi" w:eastAsiaTheme="minorEastAsia" w:hAnsiTheme="minorHAnsi" w:cstheme="minorBidi"/>
            <w:sz w:val="22"/>
            <w:szCs w:val="22"/>
            <w:lang w:eastAsia="en-AU"/>
          </w:rPr>
          <w:tab/>
        </w:r>
        <w:r w:rsidRPr="00A31E1D">
          <w:t>Board meeting procedures</w:t>
        </w:r>
        <w:r>
          <w:tab/>
        </w:r>
        <w:r>
          <w:fldChar w:fldCharType="begin"/>
        </w:r>
        <w:r>
          <w:instrText xml:space="preserve"> PAGEREF _Toc532829189 \h </w:instrText>
        </w:r>
        <w:r>
          <w:fldChar w:fldCharType="separate"/>
        </w:r>
        <w:r w:rsidR="00ED5340">
          <w:t>52</w:t>
        </w:r>
        <w:r>
          <w:fldChar w:fldCharType="end"/>
        </w:r>
      </w:hyperlink>
    </w:p>
    <w:p w:rsidR="001735A7" w:rsidRDefault="0082704C">
      <w:pPr>
        <w:pStyle w:val="TOC2"/>
        <w:rPr>
          <w:rFonts w:asciiTheme="minorHAnsi" w:eastAsiaTheme="minorEastAsia" w:hAnsiTheme="minorHAnsi" w:cstheme="minorBidi"/>
          <w:b w:val="0"/>
          <w:sz w:val="22"/>
          <w:szCs w:val="22"/>
          <w:lang w:eastAsia="en-AU"/>
        </w:rPr>
      </w:pPr>
      <w:hyperlink w:anchor="_Toc532829190" w:history="1">
        <w:r w:rsidR="001735A7" w:rsidRPr="00A31E1D">
          <w:t>Part 8</w:t>
        </w:r>
        <w:r w:rsidR="001735A7">
          <w:rPr>
            <w:rFonts w:asciiTheme="minorHAnsi" w:eastAsiaTheme="minorEastAsia" w:hAnsiTheme="minorHAnsi" w:cstheme="minorBidi"/>
            <w:b w:val="0"/>
            <w:sz w:val="22"/>
            <w:szCs w:val="22"/>
            <w:lang w:eastAsia="en-AU"/>
          </w:rPr>
          <w:tab/>
        </w:r>
        <w:r w:rsidR="001735A7" w:rsidRPr="00A31E1D">
          <w:t>Board functions</w:t>
        </w:r>
        <w:r w:rsidR="001735A7" w:rsidRPr="001735A7">
          <w:rPr>
            <w:vanish/>
          </w:rPr>
          <w:tab/>
        </w:r>
        <w:r w:rsidR="001735A7" w:rsidRPr="001735A7">
          <w:rPr>
            <w:vanish/>
          </w:rPr>
          <w:fldChar w:fldCharType="begin"/>
        </w:r>
        <w:r w:rsidR="001735A7" w:rsidRPr="001735A7">
          <w:rPr>
            <w:vanish/>
          </w:rPr>
          <w:instrText xml:space="preserve"> PAGEREF _Toc532829190 \h </w:instrText>
        </w:r>
        <w:r w:rsidR="001735A7" w:rsidRPr="001735A7">
          <w:rPr>
            <w:vanish/>
          </w:rPr>
        </w:r>
        <w:r w:rsidR="001735A7" w:rsidRPr="001735A7">
          <w:rPr>
            <w:vanish/>
          </w:rPr>
          <w:fldChar w:fldCharType="separate"/>
        </w:r>
        <w:r w:rsidR="00ED5340">
          <w:rPr>
            <w:vanish/>
          </w:rPr>
          <w:t>53</w:t>
        </w:r>
        <w:r w:rsidR="001735A7" w:rsidRPr="001735A7">
          <w:rPr>
            <w:vanish/>
          </w:rP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91" w:history="1">
        <w:r w:rsidRPr="00A31E1D">
          <w:t>110</w:t>
        </w:r>
        <w:r>
          <w:rPr>
            <w:rFonts w:asciiTheme="minorHAnsi" w:eastAsiaTheme="minorEastAsia" w:hAnsiTheme="minorHAnsi" w:cstheme="minorBidi"/>
            <w:sz w:val="22"/>
            <w:szCs w:val="22"/>
            <w:lang w:eastAsia="en-AU"/>
          </w:rPr>
          <w:tab/>
        </w:r>
        <w:r w:rsidRPr="00A31E1D">
          <w:t>Board to seek to form ties</w:t>
        </w:r>
        <w:r>
          <w:tab/>
        </w:r>
        <w:r>
          <w:fldChar w:fldCharType="begin"/>
        </w:r>
        <w:r>
          <w:instrText xml:space="preserve"> PAGEREF _Toc532829191 \h </w:instrText>
        </w:r>
        <w:r>
          <w:fldChar w:fldCharType="separate"/>
        </w:r>
        <w:r w:rsidR="00ED5340">
          <w:t>53</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92" w:history="1">
        <w:r w:rsidRPr="00A31E1D">
          <w:t>111</w:t>
        </w:r>
        <w:r>
          <w:rPr>
            <w:rFonts w:asciiTheme="minorHAnsi" w:eastAsiaTheme="minorEastAsia" w:hAnsiTheme="minorHAnsi" w:cstheme="minorBidi"/>
            <w:sz w:val="22"/>
            <w:szCs w:val="22"/>
            <w:lang w:eastAsia="en-AU"/>
          </w:rPr>
          <w:tab/>
        </w:r>
        <w:r w:rsidRPr="00A31E1D">
          <w:t>Performance of board on standards</w:t>
        </w:r>
        <w:r>
          <w:tab/>
        </w:r>
        <w:r>
          <w:fldChar w:fldCharType="begin"/>
        </w:r>
        <w:r>
          <w:instrText xml:space="preserve"> PAGEREF _Toc532829192 \h </w:instrText>
        </w:r>
        <w:r>
          <w:fldChar w:fldCharType="separate"/>
        </w:r>
        <w:r w:rsidR="00ED5340">
          <w:t>53</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93" w:history="1">
        <w:r w:rsidRPr="00A31E1D">
          <w:t>112</w:t>
        </w:r>
        <w:r>
          <w:rPr>
            <w:rFonts w:asciiTheme="minorHAnsi" w:eastAsiaTheme="minorEastAsia" w:hAnsiTheme="minorHAnsi" w:cstheme="minorBidi"/>
            <w:sz w:val="22"/>
            <w:szCs w:val="22"/>
            <w:lang w:eastAsia="en-AU"/>
          </w:rPr>
          <w:tab/>
        </w:r>
        <w:r w:rsidRPr="00A31E1D">
          <w:t>Performance of board on applications and reports</w:t>
        </w:r>
        <w:r>
          <w:tab/>
        </w:r>
        <w:r>
          <w:fldChar w:fldCharType="begin"/>
        </w:r>
        <w:r>
          <w:instrText xml:space="preserve"> PAGEREF _Toc532829193 \h </w:instrText>
        </w:r>
        <w:r>
          <w:fldChar w:fldCharType="separate"/>
        </w:r>
        <w:r w:rsidR="00ED5340">
          <w:t>54</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94" w:history="1">
        <w:r w:rsidRPr="00A31E1D">
          <w:t>113</w:t>
        </w:r>
        <w:r>
          <w:rPr>
            <w:rFonts w:asciiTheme="minorHAnsi" w:eastAsiaTheme="minorEastAsia" w:hAnsiTheme="minorHAnsi" w:cstheme="minorBidi"/>
            <w:sz w:val="22"/>
            <w:szCs w:val="22"/>
            <w:lang w:eastAsia="en-AU"/>
          </w:rPr>
          <w:tab/>
        </w:r>
        <w:r w:rsidRPr="00A31E1D">
          <w:t>Community representative list</w:t>
        </w:r>
        <w:r>
          <w:tab/>
        </w:r>
        <w:r>
          <w:fldChar w:fldCharType="begin"/>
        </w:r>
        <w:r>
          <w:instrText xml:space="preserve"> PAGEREF _Toc532829194 \h </w:instrText>
        </w:r>
        <w:r>
          <w:fldChar w:fldCharType="separate"/>
        </w:r>
        <w:r w:rsidR="00ED5340">
          <w:t>54</w:t>
        </w:r>
        <w:r>
          <w:fldChar w:fldCharType="end"/>
        </w:r>
      </w:hyperlink>
    </w:p>
    <w:p w:rsidR="001735A7" w:rsidRDefault="0082704C">
      <w:pPr>
        <w:pStyle w:val="TOC2"/>
        <w:rPr>
          <w:rFonts w:asciiTheme="minorHAnsi" w:eastAsiaTheme="minorEastAsia" w:hAnsiTheme="minorHAnsi" w:cstheme="minorBidi"/>
          <w:b w:val="0"/>
          <w:sz w:val="22"/>
          <w:szCs w:val="22"/>
          <w:lang w:eastAsia="en-AU"/>
        </w:rPr>
      </w:pPr>
      <w:hyperlink w:anchor="_Toc532829195" w:history="1">
        <w:r w:rsidR="001735A7" w:rsidRPr="00A31E1D">
          <w:t>Part 9</w:t>
        </w:r>
        <w:r w:rsidR="001735A7">
          <w:rPr>
            <w:rFonts w:asciiTheme="minorHAnsi" w:eastAsiaTheme="minorEastAsia" w:hAnsiTheme="minorHAnsi" w:cstheme="minorBidi"/>
            <w:b w:val="0"/>
            <w:sz w:val="22"/>
            <w:szCs w:val="22"/>
            <w:lang w:eastAsia="en-AU"/>
          </w:rPr>
          <w:tab/>
        </w:r>
        <w:r w:rsidR="001735A7" w:rsidRPr="00A31E1D">
          <w:t>Miscellaneous</w:t>
        </w:r>
        <w:r w:rsidR="001735A7" w:rsidRPr="001735A7">
          <w:rPr>
            <w:vanish/>
          </w:rPr>
          <w:tab/>
        </w:r>
        <w:r w:rsidR="001735A7" w:rsidRPr="001735A7">
          <w:rPr>
            <w:vanish/>
          </w:rPr>
          <w:fldChar w:fldCharType="begin"/>
        </w:r>
        <w:r w:rsidR="001735A7" w:rsidRPr="001735A7">
          <w:rPr>
            <w:vanish/>
          </w:rPr>
          <w:instrText xml:space="preserve"> PAGEREF _Toc532829195 \h </w:instrText>
        </w:r>
        <w:r w:rsidR="001735A7" w:rsidRPr="001735A7">
          <w:rPr>
            <w:vanish/>
          </w:rPr>
        </w:r>
        <w:r w:rsidR="001735A7" w:rsidRPr="001735A7">
          <w:rPr>
            <w:vanish/>
          </w:rPr>
          <w:fldChar w:fldCharType="separate"/>
        </w:r>
        <w:r w:rsidR="00ED5340">
          <w:rPr>
            <w:vanish/>
          </w:rPr>
          <w:t>55</w:t>
        </w:r>
        <w:r w:rsidR="001735A7" w:rsidRPr="001735A7">
          <w:rPr>
            <w:vanish/>
          </w:rP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96" w:history="1">
        <w:r w:rsidRPr="00A31E1D">
          <w:t>114</w:t>
        </w:r>
        <w:r>
          <w:rPr>
            <w:rFonts w:asciiTheme="minorHAnsi" w:eastAsiaTheme="minorEastAsia" w:hAnsiTheme="minorHAnsi" w:cstheme="minorBidi"/>
            <w:sz w:val="22"/>
            <w:szCs w:val="22"/>
            <w:lang w:eastAsia="en-AU"/>
          </w:rPr>
          <w:tab/>
        </w:r>
        <w:r w:rsidRPr="00A31E1D">
          <w:t>Inspection of incorporated documents</w:t>
        </w:r>
        <w:r>
          <w:tab/>
        </w:r>
        <w:r>
          <w:fldChar w:fldCharType="begin"/>
        </w:r>
        <w:r>
          <w:instrText xml:space="preserve"> PAGEREF _Toc532829196 \h </w:instrText>
        </w:r>
        <w:r>
          <w:fldChar w:fldCharType="separate"/>
        </w:r>
        <w:r w:rsidR="00ED5340">
          <w:t>55</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197" w:history="1">
        <w:r w:rsidRPr="00A31E1D">
          <w:t>115</w:t>
        </w:r>
        <w:r>
          <w:rPr>
            <w:rFonts w:asciiTheme="minorHAnsi" w:eastAsiaTheme="minorEastAsia" w:hAnsiTheme="minorHAnsi" w:cstheme="minorBidi"/>
            <w:sz w:val="22"/>
            <w:szCs w:val="22"/>
            <w:lang w:eastAsia="en-AU"/>
          </w:rPr>
          <w:tab/>
        </w:r>
        <w:r w:rsidRPr="00A31E1D">
          <w:t>Notification of certain incorporated documents</w:t>
        </w:r>
        <w:r>
          <w:tab/>
        </w:r>
        <w:r>
          <w:fldChar w:fldCharType="begin"/>
        </w:r>
        <w:r>
          <w:instrText xml:space="preserve"> PAGEREF _Toc532829197 \h </w:instrText>
        </w:r>
        <w:r>
          <w:fldChar w:fldCharType="separate"/>
        </w:r>
        <w:r w:rsidR="00ED5340">
          <w:t>55</w:t>
        </w:r>
        <w:r>
          <w:fldChar w:fldCharType="end"/>
        </w:r>
      </w:hyperlink>
    </w:p>
    <w:p w:rsidR="001735A7" w:rsidRDefault="0082704C">
      <w:pPr>
        <w:pStyle w:val="TOC6"/>
        <w:rPr>
          <w:rFonts w:asciiTheme="minorHAnsi" w:eastAsiaTheme="minorEastAsia" w:hAnsiTheme="minorHAnsi" w:cstheme="minorBidi"/>
          <w:b w:val="0"/>
          <w:sz w:val="22"/>
          <w:szCs w:val="22"/>
          <w:lang w:eastAsia="en-AU"/>
        </w:rPr>
      </w:pPr>
      <w:hyperlink w:anchor="_Toc532829198" w:history="1">
        <w:r w:rsidR="001735A7" w:rsidRPr="00A31E1D">
          <w:t>Dictionary</w:t>
        </w:r>
        <w:r w:rsidR="001735A7">
          <w:tab/>
        </w:r>
        <w:r w:rsidR="001735A7">
          <w:tab/>
        </w:r>
        <w:r w:rsidR="001735A7" w:rsidRPr="001735A7">
          <w:rPr>
            <w:b w:val="0"/>
            <w:sz w:val="20"/>
          </w:rPr>
          <w:fldChar w:fldCharType="begin"/>
        </w:r>
        <w:r w:rsidR="001735A7" w:rsidRPr="001735A7">
          <w:rPr>
            <w:b w:val="0"/>
            <w:sz w:val="20"/>
          </w:rPr>
          <w:instrText xml:space="preserve"> PAGEREF _Toc532829198 \h </w:instrText>
        </w:r>
        <w:r w:rsidR="001735A7" w:rsidRPr="001735A7">
          <w:rPr>
            <w:b w:val="0"/>
            <w:sz w:val="20"/>
          </w:rPr>
        </w:r>
        <w:r w:rsidR="001735A7" w:rsidRPr="001735A7">
          <w:rPr>
            <w:b w:val="0"/>
            <w:sz w:val="20"/>
          </w:rPr>
          <w:fldChar w:fldCharType="separate"/>
        </w:r>
        <w:r w:rsidR="00ED5340">
          <w:rPr>
            <w:b w:val="0"/>
            <w:sz w:val="20"/>
          </w:rPr>
          <w:t>58</w:t>
        </w:r>
        <w:r w:rsidR="001735A7" w:rsidRPr="001735A7">
          <w:rPr>
            <w:b w:val="0"/>
            <w:sz w:val="20"/>
          </w:rPr>
          <w:fldChar w:fldCharType="end"/>
        </w:r>
      </w:hyperlink>
    </w:p>
    <w:p w:rsidR="001735A7" w:rsidRDefault="0082704C" w:rsidP="001735A7">
      <w:pPr>
        <w:pStyle w:val="TOC7"/>
        <w:spacing w:before="480"/>
        <w:rPr>
          <w:rFonts w:asciiTheme="minorHAnsi" w:eastAsiaTheme="minorEastAsia" w:hAnsiTheme="minorHAnsi" w:cstheme="minorBidi"/>
          <w:b w:val="0"/>
          <w:sz w:val="22"/>
          <w:szCs w:val="22"/>
          <w:lang w:eastAsia="en-AU"/>
        </w:rPr>
      </w:pPr>
      <w:hyperlink w:anchor="_Toc532829199" w:history="1">
        <w:r w:rsidR="001735A7">
          <w:t>Endnotes</w:t>
        </w:r>
        <w:r w:rsidR="001735A7" w:rsidRPr="001735A7">
          <w:rPr>
            <w:vanish/>
          </w:rPr>
          <w:tab/>
        </w:r>
        <w:r w:rsidR="001735A7">
          <w:rPr>
            <w:vanish/>
          </w:rPr>
          <w:tab/>
        </w:r>
        <w:r w:rsidR="001735A7" w:rsidRPr="001735A7">
          <w:rPr>
            <w:b w:val="0"/>
            <w:vanish/>
          </w:rPr>
          <w:fldChar w:fldCharType="begin"/>
        </w:r>
        <w:r w:rsidR="001735A7" w:rsidRPr="001735A7">
          <w:rPr>
            <w:b w:val="0"/>
            <w:vanish/>
          </w:rPr>
          <w:instrText xml:space="preserve"> PAGEREF _Toc532829199 \h </w:instrText>
        </w:r>
        <w:r w:rsidR="001735A7" w:rsidRPr="001735A7">
          <w:rPr>
            <w:b w:val="0"/>
            <w:vanish/>
          </w:rPr>
        </w:r>
        <w:r w:rsidR="001735A7" w:rsidRPr="001735A7">
          <w:rPr>
            <w:b w:val="0"/>
            <w:vanish/>
          </w:rPr>
          <w:fldChar w:fldCharType="separate"/>
        </w:r>
        <w:r w:rsidR="00ED5340">
          <w:rPr>
            <w:b w:val="0"/>
            <w:vanish/>
          </w:rPr>
          <w:t>62</w:t>
        </w:r>
        <w:r w:rsidR="001735A7" w:rsidRPr="001735A7">
          <w:rPr>
            <w:b w:val="0"/>
            <w:vanish/>
          </w:rP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200" w:history="1">
        <w:r w:rsidRPr="00A31E1D">
          <w:t>1</w:t>
        </w:r>
        <w:r>
          <w:rPr>
            <w:rFonts w:asciiTheme="minorHAnsi" w:eastAsiaTheme="minorEastAsia" w:hAnsiTheme="minorHAnsi" w:cstheme="minorBidi"/>
            <w:sz w:val="22"/>
            <w:szCs w:val="22"/>
            <w:lang w:eastAsia="en-AU"/>
          </w:rPr>
          <w:tab/>
        </w:r>
        <w:r w:rsidRPr="00A31E1D">
          <w:t>About the endnotes</w:t>
        </w:r>
        <w:r>
          <w:tab/>
        </w:r>
        <w:r>
          <w:fldChar w:fldCharType="begin"/>
        </w:r>
        <w:r>
          <w:instrText xml:space="preserve"> PAGEREF _Toc532829200 \h </w:instrText>
        </w:r>
        <w:r>
          <w:fldChar w:fldCharType="separate"/>
        </w:r>
        <w:r w:rsidR="00ED5340">
          <w:t>62</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201" w:history="1">
        <w:r w:rsidRPr="00A31E1D">
          <w:t>2</w:t>
        </w:r>
        <w:r>
          <w:rPr>
            <w:rFonts w:asciiTheme="minorHAnsi" w:eastAsiaTheme="minorEastAsia" w:hAnsiTheme="minorHAnsi" w:cstheme="minorBidi"/>
            <w:sz w:val="22"/>
            <w:szCs w:val="22"/>
            <w:lang w:eastAsia="en-AU"/>
          </w:rPr>
          <w:tab/>
        </w:r>
        <w:r w:rsidRPr="00A31E1D">
          <w:t>Abbreviation key</w:t>
        </w:r>
        <w:r>
          <w:tab/>
        </w:r>
        <w:r>
          <w:fldChar w:fldCharType="begin"/>
        </w:r>
        <w:r>
          <w:instrText xml:space="preserve"> PAGEREF _Toc532829201 \h </w:instrText>
        </w:r>
        <w:r>
          <w:fldChar w:fldCharType="separate"/>
        </w:r>
        <w:r w:rsidR="00ED5340">
          <w:t>62</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202" w:history="1">
        <w:r w:rsidRPr="00A31E1D">
          <w:t>3</w:t>
        </w:r>
        <w:r>
          <w:rPr>
            <w:rFonts w:asciiTheme="minorHAnsi" w:eastAsiaTheme="minorEastAsia" w:hAnsiTheme="minorHAnsi" w:cstheme="minorBidi"/>
            <w:sz w:val="22"/>
            <w:szCs w:val="22"/>
            <w:lang w:eastAsia="en-AU"/>
          </w:rPr>
          <w:tab/>
        </w:r>
        <w:r w:rsidRPr="00A31E1D">
          <w:t>Legislation history</w:t>
        </w:r>
        <w:r>
          <w:tab/>
        </w:r>
        <w:r>
          <w:fldChar w:fldCharType="begin"/>
        </w:r>
        <w:r>
          <w:instrText xml:space="preserve"> PAGEREF _Toc532829202 \h </w:instrText>
        </w:r>
        <w:r>
          <w:fldChar w:fldCharType="separate"/>
        </w:r>
        <w:r w:rsidR="00ED5340">
          <w:t>63</w:t>
        </w:r>
        <w:r>
          <w:fldChar w:fldCharType="end"/>
        </w:r>
      </w:hyperlink>
    </w:p>
    <w:p w:rsidR="001735A7" w:rsidRDefault="001735A7">
      <w:pPr>
        <w:pStyle w:val="TOC5"/>
        <w:rPr>
          <w:rFonts w:asciiTheme="minorHAnsi" w:eastAsiaTheme="minorEastAsia" w:hAnsiTheme="minorHAnsi" w:cstheme="minorBidi"/>
          <w:sz w:val="22"/>
          <w:szCs w:val="22"/>
          <w:lang w:eastAsia="en-AU"/>
        </w:rPr>
      </w:pPr>
      <w:r>
        <w:lastRenderedPageBreak/>
        <w:tab/>
      </w:r>
      <w:hyperlink w:anchor="_Toc532829203" w:history="1">
        <w:r w:rsidRPr="00A31E1D">
          <w:t>4</w:t>
        </w:r>
        <w:r>
          <w:rPr>
            <w:rFonts w:asciiTheme="minorHAnsi" w:eastAsiaTheme="minorEastAsia" w:hAnsiTheme="minorHAnsi" w:cstheme="minorBidi"/>
            <w:sz w:val="22"/>
            <w:szCs w:val="22"/>
            <w:lang w:eastAsia="en-AU"/>
          </w:rPr>
          <w:tab/>
        </w:r>
        <w:r w:rsidRPr="00A31E1D">
          <w:t>Amendment history</w:t>
        </w:r>
        <w:r>
          <w:tab/>
        </w:r>
        <w:r>
          <w:fldChar w:fldCharType="begin"/>
        </w:r>
        <w:r>
          <w:instrText xml:space="preserve"> PAGEREF _Toc532829203 \h </w:instrText>
        </w:r>
        <w:r>
          <w:fldChar w:fldCharType="separate"/>
        </w:r>
        <w:r w:rsidR="00ED5340">
          <w:t>63</w:t>
        </w:r>
        <w:r>
          <w:fldChar w:fldCharType="end"/>
        </w:r>
      </w:hyperlink>
    </w:p>
    <w:p w:rsidR="001735A7" w:rsidRDefault="001735A7">
      <w:pPr>
        <w:pStyle w:val="TOC5"/>
        <w:rPr>
          <w:rFonts w:asciiTheme="minorHAnsi" w:eastAsiaTheme="minorEastAsia" w:hAnsiTheme="minorHAnsi" w:cstheme="minorBidi"/>
          <w:sz w:val="22"/>
          <w:szCs w:val="22"/>
          <w:lang w:eastAsia="en-AU"/>
        </w:rPr>
      </w:pPr>
      <w:r>
        <w:tab/>
      </w:r>
      <w:hyperlink w:anchor="_Toc532829204" w:history="1">
        <w:r w:rsidRPr="00A31E1D">
          <w:t>5</w:t>
        </w:r>
        <w:r>
          <w:rPr>
            <w:rFonts w:asciiTheme="minorHAnsi" w:eastAsiaTheme="minorEastAsia" w:hAnsiTheme="minorHAnsi" w:cstheme="minorBidi"/>
            <w:sz w:val="22"/>
            <w:szCs w:val="22"/>
            <w:lang w:eastAsia="en-AU"/>
          </w:rPr>
          <w:tab/>
        </w:r>
        <w:r w:rsidRPr="00A31E1D">
          <w:t>Earlier republications</w:t>
        </w:r>
        <w:r>
          <w:tab/>
        </w:r>
        <w:r>
          <w:fldChar w:fldCharType="begin"/>
        </w:r>
        <w:r>
          <w:instrText xml:space="preserve"> PAGEREF _Toc532829204 \h </w:instrText>
        </w:r>
        <w:r>
          <w:fldChar w:fldCharType="separate"/>
        </w:r>
        <w:r w:rsidR="00ED5340">
          <w:t>64</w:t>
        </w:r>
        <w:r>
          <w:fldChar w:fldCharType="end"/>
        </w:r>
      </w:hyperlink>
    </w:p>
    <w:p w:rsidR="0008477E" w:rsidRDefault="001735A7" w:rsidP="00427153">
      <w:pPr>
        <w:pStyle w:val="BillBasic"/>
      </w:pPr>
      <w:r>
        <w:fldChar w:fldCharType="end"/>
      </w:r>
    </w:p>
    <w:p w:rsidR="0008477E" w:rsidRDefault="0008477E" w:rsidP="00427153">
      <w:pPr>
        <w:pStyle w:val="01Contents"/>
        <w:sectPr w:rsidR="0008477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8477E" w:rsidRDefault="0008477E" w:rsidP="00427153">
      <w:pPr>
        <w:jc w:val="center"/>
      </w:pPr>
      <w:r>
        <w:rPr>
          <w:noProof/>
          <w:lang w:eastAsia="en-AU"/>
        </w:rPr>
        <w:lastRenderedPageBreak/>
        <w:drawing>
          <wp:inline distT="0" distB="0" distL="0" distR="0">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8477E" w:rsidRDefault="0008477E" w:rsidP="00427153">
      <w:pPr>
        <w:jc w:val="center"/>
        <w:rPr>
          <w:rFonts w:ascii="Arial" w:hAnsi="Arial"/>
        </w:rPr>
      </w:pPr>
      <w:r>
        <w:rPr>
          <w:rFonts w:ascii="Arial" w:hAnsi="Arial"/>
        </w:rPr>
        <w:t>Australian Capital Territory</w:t>
      </w:r>
    </w:p>
    <w:p w:rsidR="0008477E" w:rsidRDefault="00190DBA" w:rsidP="00427153">
      <w:pPr>
        <w:pStyle w:val="Billname"/>
      </w:pPr>
      <w:bookmarkStart w:id="6" w:name="Citation"/>
      <w:r>
        <w:t>Veterinary Surgeons Regulation 2015 (repealed)</w:t>
      </w:r>
      <w:bookmarkEnd w:id="6"/>
      <w:r w:rsidR="0008477E">
        <w:t xml:space="preserve">     </w:t>
      </w:r>
    </w:p>
    <w:p w:rsidR="0008477E" w:rsidRDefault="0008477E" w:rsidP="00427153">
      <w:pPr>
        <w:spacing w:before="240" w:after="60"/>
        <w:rPr>
          <w:rFonts w:ascii="Arial" w:hAnsi="Arial"/>
        </w:rPr>
      </w:pPr>
    </w:p>
    <w:p w:rsidR="0008477E" w:rsidRDefault="0008477E" w:rsidP="00427153">
      <w:pPr>
        <w:pStyle w:val="N-line3"/>
      </w:pPr>
    </w:p>
    <w:p w:rsidR="0008477E" w:rsidRDefault="0008477E" w:rsidP="00427153">
      <w:pPr>
        <w:pStyle w:val="CoverInForce"/>
      </w:pPr>
      <w:r>
        <w:t>made under the</w:t>
      </w:r>
    </w:p>
    <w:p w:rsidR="0008477E" w:rsidRDefault="0008477E" w:rsidP="00427153">
      <w:pPr>
        <w:pStyle w:val="CoverActName"/>
      </w:pPr>
      <w:bookmarkStart w:id="7" w:name="ActName"/>
      <w:r>
        <w:t>Veterinary Surgeons Act 2015</w:t>
      </w:r>
      <w:bookmarkEnd w:id="7"/>
    </w:p>
    <w:p w:rsidR="0008477E" w:rsidRDefault="0008477E" w:rsidP="00427153">
      <w:pPr>
        <w:pStyle w:val="N-line3"/>
      </w:pPr>
    </w:p>
    <w:p w:rsidR="0008477E" w:rsidRDefault="0008477E" w:rsidP="00427153">
      <w:pPr>
        <w:pStyle w:val="Placeholder"/>
      </w:pPr>
      <w:r>
        <w:rPr>
          <w:rStyle w:val="charContents"/>
          <w:sz w:val="16"/>
        </w:rPr>
        <w:t xml:space="preserve">  </w:t>
      </w:r>
      <w:r>
        <w:rPr>
          <w:rStyle w:val="charPage"/>
        </w:rPr>
        <w:t xml:space="preserve">  </w:t>
      </w:r>
    </w:p>
    <w:p w:rsidR="0008477E" w:rsidRDefault="0008477E" w:rsidP="00427153">
      <w:pPr>
        <w:pStyle w:val="Placeholder"/>
      </w:pPr>
      <w:r>
        <w:rPr>
          <w:rStyle w:val="CharChapNo"/>
        </w:rPr>
        <w:t xml:space="preserve">  </w:t>
      </w:r>
      <w:r>
        <w:rPr>
          <w:rStyle w:val="CharChapText"/>
        </w:rPr>
        <w:t xml:space="preserve">  </w:t>
      </w:r>
    </w:p>
    <w:p w:rsidR="0008477E" w:rsidRDefault="0008477E" w:rsidP="00427153">
      <w:pPr>
        <w:pStyle w:val="Placeholder"/>
      </w:pPr>
      <w:r>
        <w:rPr>
          <w:rStyle w:val="CharPartNo"/>
        </w:rPr>
        <w:t xml:space="preserve">  </w:t>
      </w:r>
      <w:r>
        <w:rPr>
          <w:rStyle w:val="CharPartText"/>
        </w:rPr>
        <w:t xml:space="preserve">  </w:t>
      </w:r>
    </w:p>
    <w:p w:rsidR="0008477E" w:rsidRDefault="0008477E" w:rsidP="00427153">
      <w:pPr>
        <w:pStyle w:val="Placeholder"/>
      </w:pPr>
      <w:r>
        <w:rPr>
          <w:rStyle w:val="CharDivNo"/>
        </w:rPr>
        <w:t xml:space="preserve">  </w:t>
      </w:r>
      <w:r>
        <w:rPr>
          <w:rStyle w:val="CharDivText"/>
        </w:rPr>
        <w:t xml:space="preserve">  </w:t>
      </w:r>
    </w:p>
    <w:p w:rsidR="0008477E" w:rsidRDefault="0008477E" w:rsidP="00427153">
      <w:pPr>
        <w:pStyle w:val="Placeholder"/>
      </w:pPr>
      <w:r>
        <w:rPr>
          <w:rStyle w:val="CharSectNo"/>
        </w:rPr>
        <w:t xml:space="preserve">  </w:t>
      </w:r>
    </w:p>
    <w:p w:rsidR="0008477E" w:rsidRDefault="0008477E" w:rsidP="00427153">
      <w:pPr>
        <w:pStyle w:val="PageBreak"/>
      </w:pPr>
      <w:r>
        <w:br w:type="page"/>
      </w:r>
    </w:p>
    <w:p w:rsidR="0008477E" w:rsidRPr="006A0812" w:rsidRDefault="0008477E" w:rsidP="00C125F4"/>
    <w:p w:rsidR="008C37E8" w:rsidRPr="006A0812" w:rsidRDefault="008C37E8" w:rsidP="00C125F4"/>
    <w:p w:rsidR="00714450" w:rsidRPr="00FA3937" w:rsidRDefault="00776DCF" w:rsidP="00776DCF">
      <w:pPr>
        <w:pStyle w:val="AH2Part"/>
      </w:pPr>
      <w:bookmarkStart w:id="8" w:name="_Toc532829070"/>
      <w:r w:rsidRPr="00FA3937">
        <w:rPr>
          <w:rStyle w:val="CharPartNo"/>
        </w:rPr>
        <w:t>Part 1</w:t>
      </w:r>
      <w:r w:rsidRPr="003116FE">
        <w:tab/>
      </w:r>
      <w:r w:rsidR="005247FC" w:rsidRPr="00FA3937">
        <w:rPr>
          <w:rStyle w:val="CharPartText"/>
        </w:rPr>
        <w:t>Preliminary</w:t>
      </w:r>
      <w:bookmarkEnd w:id="8"/>
    </w:p>
    <w:p w:rsidR="00714450" w:rsidRPr="003116FE" w:rsidRDefault="00776DCF" w:rsidP="00776DCF">
      <w:pPr>
        <w:pStyle w:val="AH5Sec"/>
      </w:pPr>
      <w:bookmarkStart w:id="9" w:name="_Toc532829071"/>
      <w:r w:rsidRPr="00FA3937">
        <w:rPr>
          <w:rStyle w:val="CharSectNo"/>
        </w:rPr>
        <w:t>1</w:t>
      </w:r>
      <w:r w:rsidRPr="003116FE">
        <w:tab/>
      </w:r>
      <w:r w:rsidR="00714450" w:rsidRPr="003116FE">
        <w:t>Name of regulation</w:t>
      </w:r>
      <w:bookmarkEnd w:id="9"/>
    </w:p>
    <w:p w:rsidR="00714450" w:rsidRPr="003116FE" w:rsidRDefault="00714450" w:rsidP="00714450">
      <w:pPr>
        <w:pStyle w:val="Amainreturn"/>
      </w:pPr>
      <w:r w:rsidRPr="003116FE">
        <w:t xml:space="preserve">This regulation is the </w:t>
      </w:r>
      <w:r w:rsidR="00035520" w:rsidRPr="003116FE">
        <w:rPr>
          <w:i/>
        </w:rPr>
        <w:fldChar w:fldCharType="begin"/>
      </w:r>
      <w:r w:rsidRPr="003116FE">
        <w:rPr>
          <w:i/>
        </w:rPr>
        <w:instrText xml:space="preserve"> REF citation \*charformat </w:instrText>
      </w:r>
      <w:r w:rsidR="00046E96" w:rsidRPr="003116FE">
        <w:rPr>
          <w:i/>
        </w:rPr>
        <w:instrText xml:space="preserve"> \* MERGEFORMAT </w:instrText>
      </w:r>
      <w:r w:rsidR="00035520" w:rsidRPr="003116FE">
        <w:rPr>
          <w:i/>
        </w:rPr>
        <w:fldChar w:fldCharType="separate"/>
      </w:r>
      <w:r w:rsidR="00ED5340" w:rsidRPr="00ED5340">
        <w:rPr>
          <w:rStyle w:val="charItals"/>
        </w:rPr>
        <w:t>Veterinary Surgeons Regulation 2015</w:t>
      </w:r>
      <w:r w:rsidR="00ED5340" w:rsidRPr="00ED5340">
        <w:rPr>
          <w:i/>
        </w:rPr>
        <w:t xml:space="preserve"> (repealed)</w:t>
      </w:r>
      <w:r w:rsidR="00035520" w:rsidRPr="003116FE">
        <w:rPr>
          <w:i/>
        </w:rPr>
        <w:fldChar w:fldCharType="end"/>
      </w:r>
      <w:r w:rsidRPr="003116FE">
        <w:rPr>
          <w:iCs/>
        </w:rPr>
        <w:t>.</w:t>
      </w:r>
    </w:p>
    <w:p w:rsidR="00714450" w:rsidRPr="003116FE" w:rsidRDefault="00776DCF" w:rsidP="00776DCF">
      <w:pPr>
        <w:pStyle w:val="AH5Sec"/>
      </w:pPr>
      <w:bookmarkStart w:id="10" w:name="_Toc532829072"/>
      <w:r w:rsidRPr="00FA3937">
        <w:rPr>
          <w:rStyle w:val="CharSectNo"/>
        </w:rPr>
        <w:t>3</w:t>
      </w:r>
      <w:r w:rsidRPr="003116FE">
        <w:tab/>
      </w:r>
      <w:r w:rsidR="00714450" w:rsidRPr="003116FE">
        <w:t>Dictionary</w:t>
      </w:r>
      <w:bookmarkEnd w:id="10"/>
    </w:p>
    <w:p w:rsidR="00714450" w:rsidRPr="003116FE" w:rsidRDefault="00714450" w:rsidP="00776DCF">
      <w:pPr>
        <w:pStyle w:val="Amainreturn"/>
        <w:keepNext/>
      </w:pPr>
      <w:r w:rsidRPr="003116FE">
        <w:t>The dictionary at the end of this regulation is part of this regulation.</w:t>
      </w:r>
    </w:p>
    <w:p w:rsidR="00714450" w:rsidRPr="003116FE" w:rsidRDefault="00714450" w:rsidP="00714450">
      <w:pPr>
        <w:pStyle w:val="aNote"/>
      </w:pPr>
      <w:r w:rsidRPr="003116FE">
        <w:rPr>
          <w:rStyle w:val="charItals"/>
        </w:rPr>
        <w:t>Note 1</w:t>
      </w:r>
      <w:r w:rsidRPr="003116FE">
        <w:tab/>
        <w:t>The dictionary at the end of this regulation defines certain terms used in this regulation, and includes references (</w:t>
      </w:r>
      <w:r w:rsidRPr="003116FE">
        <w:rPr>
          <w:rStyle w:val="charBoldItals"/>
        </w:rPr>
        <w:t>signpost definitions</w:t>
      </w:r>
      <w:r w:rsidRPr="003116FE">
        <w:t>) to other terms defined elsewhere.</w:t>
      </w:r>
    </w:p>
    <w:p w:rsidR="00714450" w:rsidRPr="003116FE" w:rsidRDefault="00714450" w:rsidP="00776DCF">
      <w:pPr>
        <w:pStyle w:val="aNoteTextss"/>
        <w:keepNext/>
      </w:pPr>
      <w:r w:rsidRPr="003116FE">
        <w:t>For example, the signpost definition ‘</w:t>
      </w:r>
      <w:r w:rsidR="00C40F44" w:rsidRPr="003116FE">
        <w:rPr>
          <w:rStyle w:val="charBoldItals"/>
        </w:rPr>
        <w:t>prohibited substance</w:t>
      </w:r>
      <w:r w:rsidRPr="003116FE">
        <w:t xml:space="preserve">—see </w:t>
      </w:r>
      <w:r w:rsidR="00C40F44" w:rsidRPr="003116FE">
        <w:t xml:space="preserve">the </w:t>
      </w:r>
      <w:r w:rsidR="00C40F44" w:rsidRPr="003116FE">
        <w:rPr>
          <w:i/>
        </w:rPr>
        <w:t>Medicines, Poisons and Therapeutic Goods Act 2008</w:t>
      </w:r>
      <w:r w:rsidR="00C40F44" w:rsidRPr="003116FE">
        <w:t>, section 13</w:t>
      </w:r>
      <w:r w:rsidRPr="003116FE">
        <w:t>.’ means that the term ‘</w:t>
      </w:r>
      <w:r w:rsidR="00C40F44" w:rsidRPr="003116FE">
        <w:t>prohibited substance</w:t>
      </w:r>
      <w:r w:rsidRPr="003116FE">
        <w:t>’ is defined in that section</w:t>
      </w:r>
      <w:r w:rsidR="00C40F44" w:rsidRPr="003116FE">
        <w:t xml:space="preserve"> and the definition applies to this regulation</w:t>
      </w:r>
      <w:r w:rsidRPr="003116FE">
        <w:t>.</w:t>
      </w:r>
    </w:p>
    <w:p w:rsidR="00714450" w:rsidRPr="003116FE" w:rsidRDefault="00714450" w:rsidP="00714450">
      <w:pPr>
        <w:pStyle w:val="aNote"/>
      </w:pPr>
      <w:r w:rsidRPr="003116FE">
        <w:rPr>
          <w:rStyle w:val="charItals"/>
        </w:rPr>
        <w:t>Note 2</w:t>
      </w:r>
      <w:r w:rsidRPr="003116FE">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B94E61" w:rsidRPr="003116FE">
          <w:rPr>
            <w:rStyle w:val="charCitHyperlinkAbbrev"/>
          </w:rPr>
          <w:t>Legislation Act</w:t>
        </w:r>
      </w:hyperlink>
      <w:r w:rsidRPr="003116FE">
        <w:t>, s 155 and s 156 (1)).</w:t>
      </w:r>
    </w:p>
    <w:p w:rsidR="00714450" w:rsidRPr="003116FE" w:rsidRDefault="00776DCF" w:rsidP="00776DCF">
      <w:pPr>
        <w:pStyle w:val="AH5Sec"/>
      </w:pPr>
      <w:bookmarkStart w:id="11" w:name="_Toc532829073"/>
      <w:r w:rsidRPr="00FA3937">
        <w:rPr>
          <w:rStyle w:val="CharSectNo"/>
        </w:rPr>
        <w:t>4</w:t>
      </w:r>
      <w:r w:rsidRPr="003116FE">
        <w:tab/>
      </w:r>
      <w:r w:rsidR="00714450" w:rsidRPr="003116FE">
        <w:t>Notes</w:t>
      </w:r>
      <w:bookmarkEnd w:id="11"/>
    </w:p>
    <w:p w:rsidR="00714450" w:rsidRPr="003116FE" w:rsidRDefault="00714450" w:rsidP="00776DCF">
      <w:pPr>
        <w:pStyle w:val="Amainreturn"/>
        <w:keepNext/>
      </w:pPr>
      <w:r w:rsidRPr="003116FE">
        <w:t>A note included in this regulation is explanatory and is not part of this regulation.</w:t>
      </w:r>
    </w:p>
    <w:p w:rsidR="00714450" w:rsidRPr="003116FE" w:rsidRDefault="00714450" w:rsidP="00714450">
      <w:pPr>
        <w:pStyle w:val="aNote"/>
      </w:pPr>
      <w:r w:rsidRPr="003116FE">
        <w:rPr>
          <w:rStyle w:val="charItals"/>
        </w:rPr>
        <w:t>Note</w:t>
      </w:r>
      <w:r w:rsidRPr="003116FE">
        <w:rPr>
          <w:rStyle w:val="charItals"/>
        </w:rPr>
        <w:tab/>
      </w:r>
      <w:r w:rsidRPr="003116FE">
        <w:t xml:space="preserve">See the </w:t>
      </w:r>
      <w:hyperlink r:id="rId29" w:tooltip="A2001-14" w:history="1">
        <w:r w:rsidR="00B94E61" w:rsidRPr="003116FE">
          <w:rPr>
            <w:rStyle w:val="charCitHyperlinkAbbrev"/>
          </w:rPr>
          <w:t>Legislation Act</w:t>
        </w:r>
      </w:hyperlink>
      <w:r w:rsidRPr="003116FE">
        <w:t>, s 127 (1), (4) and (5) for the legal status of notes.</w:t>
      </w:r>
    </w:p>
    <w:p w:rsidR="00137A32" w:rsidRPr="00137A32" w:rsidRDefault="00137A32" w:rsidP="00137A32">
      <w:pPr>
        <w:pStyle w:val="PageBreak"/>
      </w:pPr>
      <w:r w:rsidRPr="00137A32">
        <w:br w:type="page"/>
      </w:r>
    </w:p>
    <w:p w:rsidR="006E2847" w:rsidRPr="00FA3937" w:rsidRDefault="00776DCF" w:rsidP="00776DCF">
      <w:pPr>
        <w:pStyle w:val="AH2Part"/>
      </w:pPr>
      <w:bookmarkStart w:id="12" w:name="_Toc532829074"/>
      <w:r w:rsidRPr="00FA3937">
        <w:rPr>
          <w:rStyle w:val="CharPartNo"/>
        </w:rPr>
        <w:lastRenderedPageBreak/>
        <w:t>Part 2</w:t>
      </w:r>
      <w:r w:rsidRPr="003116FE">
        <w:tab/>
      </w:r>
      <w:r w:rsidR="006E2847" w:rsidRPr="00FA3937">
        <w:rPr>
          <w:rStyle w:val="CharPartText"/>
        </w:rPr>
        <w:t>Registration of veterinary surgeons</w:t>
      </w:r>
      <w:bookmarkEnd w:id="12"/>
      <w:r w:rsidR="006E2847" w:rsidRPr="00FA3937">
        <w:rPr>
          <w:rStyle w:val="CharPartText"/>
        </w:rPr>
        <w:t xml:space="preserve"> </w:t>
      </w:r>
    </w:p>
    <w:p w:rsidR="00BF1F28" w:rsidRPr="003116FE" w:rsidRDefault="00BF1F28" w:rsidP="00B355EA">
      <w:pPr>
        <w:pStyle w:val="aNote"/>
        <w:rPr>
          <w:rStyle w:val="charItals"/>
        </w:rPr>
      </w:pPr>
      <w:r w:rsidRPr="003116FE">
        <w:rPr>
          <w:rStyle w:val="charItals"/>
        </w:rPr>
        <w:t>Note</w:t>
      </w:r>
      <w:r w:rsidR="00B355EA">
        <w:rPr>
          <w:rStyle w:val="charItals"/>
        </w:rPr>
        <w:tab/>
      </w:r>
      <w:r w:rsidR="00B355EA" w:rsidRPr="00B355EA">
        <w:t>A</w:t>
      </w:r>
      <w:r w:rsidRPr="00B355EA">
        <w:t>pplication of the</w:t>
      </w:r>
      <w:r w:rsidRPr="003116FE">
        <w:rPr>
          <w:rStyle w:val="charItals"/>
        </w:rPr>
        <w:t xml:space="preserve"> </w:t>
      </w:r>
      <w:hyperlink r:id="rId30" w:tooltip="Act 1992 No 198 (Cwlth)" w:history="1">
        <w:r w:rsidR="00B94E61" w:rsidRPr="003116FE">
          <w:rPr>
            <w:rStyle w:val="charCitHyperlinkItal"/>
          </w:rPr>
          <w:t>Mutual Recognition Act 1992</w:t>
        </w:r>
      </w:hyperlink>
      <w:r w:rsidRPr="003116FE">
        <w:rPr>
          <w:rStyle w:val="charItals"/>
        </w:rPr>
        <w:t xml:space="preserve"> </w:t>
      </w:r>
      <w:r w:rsidRPr="00B355EA">
        <w:t>(Cwlth) and the</w:t>
      </w:r>
      <w:r w:rsidR="00A442D3">
        <w:rPr>
          <w:rStyle w:val="charItals"/>
        </w:rPr>
        <w:br/>
      </w:r>
      <w:hyperlink r:id="rId31" w:tooltip="Act 1997 No 190 (Cwlth)" w:history="1">
        <w:r w:rsidR="000A3C6B" w:rsidRPr="003116FE">
          <w:rPr>
            <w:rStyle w:val="charCitHyperlinkItal"/>
          </w:rPr>
          <w:t>Trans-Tasman Mutual Recognition Act 1997</w:t>
        </w:r>
      </w:hyperlink>
      <w:r w:rsidRPr="003116FE">
        <w:rPr>
          <w:rStyle w:val="charItals"/>
        </w:rPr>
        <w:t xml:space="preserve"> </w:t>
      </w:r>
      <w:r w:rsidRPr="00B355EA">
        <w:t>(Cwlth) (the</w:t>
      </w:r>
      <w:r w:rsidR="002B5A86" w:rsidRPr="00B355EA">
        <w:t xml:space="preserve"> </w:t>
      </w:r>
      <w:r w:rsidRPr="003116FE">
        <w:rPr>
          <w:rStyle w:val="charBoldItals"/>
        </w:rPr>
        <w:t>Commonwealth Acts</w:t>
      </w:r>
      <w:r w:rsidRPr="00B355EA">
        <w:t>)</w:t>
      </w:r>
    </w:p>
    <w:p w:rsidR="00BF1F28" w:rsidRPr="003116FE" w:rsidRDefault="00B355EA" w:rsidP="00B355EA">
      <w:pPr>
        <w:pStyle w:val="aNote"/>
        <w:rPr>
          <w:rFonts w:ascii="Calibri" w:hAnsi="Calibri"/>
          <w:sz w:val="22"/>
          <w:szCs w:val="22"/>
        </w:rPr>
      </w:pPr>
      <w:r>
        <w:tab/>
      </w:r>
      <w:r w:rsidR="00BF1F28" w:rsidRPr="003116FE">
        <w:t xml:space="preserve">The Commonwealth Acts allow people registered in certain occupations in a State, the ACT, Northern Territory or New Zealand (a </w:t>
      </w:r>
      <w:r w:rsidR="00BF1F28" w:rsidRPr="003116FE">
        <w:rPr>
          <w:rStyle w:val="charBoldItals"/>
        </w:rPr>
        <w:t>local jurisdiction</w:t>
      </w:r>
      <w:r w:rsidR="00BF1F28" w:rsidRPr="003116FE">
        <w:t xml:space="preserve">) to carry on the occupations in another local jurisdiction and provide another way of applying for registration in the ACT or another local jurisdiction. Because of the </w:t>
      </w:r>
      <w:hyperlink r:id="rId32" w:tooltip="Act 1988 No 106 (Cwlth)" w:history="1">
        <w:r w:rsidR="002B5A86" w:rsidRPr="003116FE">
          <w:rPr>
            <w:rStyle w:val="charCitHyperlinkAbbrev"/>
          </w:rPr>
          <w:t>Self-Government Act</w:t>
        </w:r>
      </w:hyperlink>
      <w:r w:rsidR="00BF1F28" w:rsidRPr="003116FE">
        <w:t>, s 28, the requirements for registration under this Act cannot validly require anything of people being registered in accordance with the Commonwealth Acts that would be inconsistent with those Acts. Accordingly, provisions of this part, such as the requirements for applications, do not apply to the registration of people in accordance with the Commonwealth Acts. Also, the Commonwealth Acts set out when conditions may be placed on people registered in accordance with those Acts. For more information, see the Commonwealth Acts.</w:t>
      </w:r>
    </w:p>
    <w:p w:rsidR="006E2847" w:rsidRPr="003116FE" w:rsidRDefault="00776DCF" w:rsidP="00776DCF">
      <w:pPr>
        <w:pStyle w:val="AH5Sec"/>
      </w:pPr>
      <w:bookmarkStart w:id="13" w:name="_Toc532829075"/>
      <w:r w:rsidRPr="00FA3937">
        <w:rPr>
          <w:rStyle w:val="CharSectNo"/>
        </w:rPr>
        <w:t>5</w:t>
      </w:r>
      <w:r w:rsidRPr="003116FE">
        <w:tab/>
      </w:r>
      <w:r w:rsidR="006E2847" w:rsidRPr="003116FE">
        <w:t>Application for registration</w:t>
      </w:r>
      <w:r w:rsidR="002E7B48" w:rsidRPr="003116FE">
        <w:t>—Act, s 13 (2) (e)</w:t>
      </w:r>
      <w:bookmarkEnd w:id="13"/>
    </w:p>
    <w:p w:rsidR="006E2847" w:rsidRPr="003116FE" w:rsidRDefault="00776DCF" w:rsidP="00776DCF">
      <w:pPr>
        <w:pStyle w:val="Amain"/>
      </w:pPr>
      <w:r>
        <w:tab/>
      </w:r>
      <w:r w:rsidRPr="003116FE">
        <w:t>(1)</w:t>
      </w:r>
      <w:r w:rsidRPr="003116FE">
        <w:tab/>
      </w:r>
      <w:r w:rsidR="00FD733B" w:rsidRPr="003116FE">
        <w:t>The following are prescribed</w:t>
      </w:r>
      <w:r w:rsidR="006E2847" w:rsidRPr="003116FE">
        <w:t>:</w:t>
      </w:r>
    </w:p>
    <w:p w:rsidR="006E2847" w:rsidRPr="003116FE" w:rsidRDefault="00776DCF" w:rsidP="00776DCF">
      <w:pPr>
        <w:pStyle w:val="Apara"/>
      </w:pPr>
      <w:r>
        <w:tab/>
      </w:r>
      <w:r w:rsidRPr="003116FE">
        <w:t>(a)</w:t>
      </w:r>
      <w:r w:rsidRPr="003116FE">
        <w:tab/>
      </w:r>
      <w:r w:rsidR="006E2847" w:rsidRPr="003116FE">
        <w:t xml:space="preserve">the </w:t>
      </w:r>
      <w:r w:rsidR="006B7E12" w:rsidRPr="003116FE">
        <w:t>person</w:t>
      </w:r>
      <w:r w:rsidR="006E2847" w:rsidRPr="003116FE">
        <w:t>’s date of birth;</w:t>
      </w:r>
    </w:p>
    <w:p w:rsidR="006E2847" w:rsidRPr="003116FE" w:rsidRDefault="00776DCF" w:rsidP="00776DCF">
      <w:pPr>
        <w:pStyle w:val="Apara"/>
      </w:pPr>
      <w:r>
        <w:tab/>
      </w:r>
      <w:r w:rsidRPr="003116FE">
        <w:t>(b)</w:t>
      </w:r>
      <w:r w:rsidRPr="003116FE">
        <w:tab/>
      </w:r>
      <w:r w:rsidR="006E2847" w:rsidRPr="003116FE">
        <w:t xml:space="preserve">a recent passport-size photograph of the </w:t>
      </w:r>
      <w:r w:rsidR="006B7E12" w:rsidRPr="003116FE">
        <w:t>person</w:t>
      </w:r>
      <w:r w:rsidR="006E2847" w:rsidRPr="003116FE">
        <w:t>’s head and shoulders, signed by a person before whom a statutory declaration may be made;</w:t>
      </w:r>
    </w:p>
    <w:p w:rsidR="006E2847" w:rsidRPr="003116FE" w:rsidRDefault="00776DCF" w:rsidP="00776DCF">
      <w:pPr>
        <w:pStyle w:val="Apara"/>
      </w:pPr>
      <w:r>
        <w:tab/>
      </w:r>
      <w:r w:rsidRPr="003116FE">
        <w:t>(c)</w:t>
      </w:r>
      <w:r w:rsidRPr="003116FE">
        <w:tab/>
      </w:r>
      <w:r w:rsidR="00B65138" w:rsidRPr="00326F84">
        <w:t>a statement verifying</w:t>
      </w:r>
      <w:r w:rsidR="006E2847" w:rsidRPr="003116FE">
        <w:t xml:space="preserve"> that the </w:t>
      </w:r>
      <w:r w:rsidR="006B7E12" w:rsidRPr="003116FE">
        <w:t>person</w:t>
      </w:r>
      <w:r w:rsidR="006E2847" w:rsidRPr="003116FE">
        <w:t>’s right to practise as a veterinary surgeon in the territory or anywhere else is not suspended and has not been cancelled;</w:t>
      </w:r>
    </w:p>
    <w:p w:rsidR="006E2847" w:rsidRPr="003116FE" w:rsidRDefault="00776DCF" w:rsidP="00776DCF">
      <w:pPr>
        <w:pStyle w:val="Apara"/>
      </w:pPr>
      <w:r>
        <w:tab/>
      </w:r>
      <w:r w:rsidRPr="003116FE">
        <w:t>(d)</w:t>
      </w:r>
      <w:r w:rsidRPr="003116FE">
        <w:tab/>
      </w:r>
      <w:r w:rsidR="006E2847" w:rsidRPr="003116FE">
        <w:t xml:space="preserve">evidence of the </w:t>
      </w:r>
      <w:r w:rsidR="006B7E12" w:rsidRPr="003116FE">
        <w:t>person</w:t>
      </w:r>
      <w:r w:rsidR="006E2847" w:rsidRPr="003116FE">
        <w:t>’s qualifications, including relevant training undertaken;</w:t>
      </w:r>
    </w:p>
    <w:p w:rsidR="006E2847" w:rsidRPr="003116FE" w:rsidRDefault="00776DCF" w:rsidP="00A442D3">
      <w:pPr>
        <w:pStyle w:val="Apara"/>
        <w:keepNext/>
        <w:keepLines/>
      </w:pPr>
      <w:r>
        <w:lastRenderedPageBreak/>
        <w:tab/>
      </w:r>
      <w:r w:rsidRPr="003116FE">
        <w:t>(e)</w:t>
      </w:r>
      <w:r w:rsidRPr="003116FE">
        <w:tab/>
      </w:r>
      <w:r w:rsidR="006E2847" w:rsidRPr="003116FE">
        <w:t>if the person has been refused registration</w:t>
      </w:r>
      <w:r w:rsidR="002E7B48" w:rsidRPr="003116FE">
        <w:t xml:space="preserve"> (however described) as a veterinary surgeon</w:t>
      </w:r>
      <w:r w:rsidR="006E2847" w:rsidRPr="003116FE">
        <w:t>, or the person’s registration has been cancelled</w:t>
      </w:r>
      <w:r w:rsidR="002E7B48" w:rsidRPr="003116FE">
        <w:t>, including under a corresponding law of a local jurisdiction</w:t>
      </w:r>
      <w:r w:rsidR="006E2847" w:rsidRPr="003116FE">
        <w:t xml:space="preserve">—details </w:t>
      </w:r>
      <w:r w:rsidR="002E7B48" w:rsidRPr="003116FE">
        <w:t>of the refusal or cancellation.</w:t>
      </w:r>
    </w:p>
    <w:p w:rsidR="006E2847" w:rsidRPr="003116FE" w:rsidRDefault="006E2847" w:rsidP="00776DCF">
      <w:pPr>
        <w:pStyle w:val="aNote"/>
        <w:keepNext/>
      </w:pPr>
      <w:r w:rsidRPr="003116FE">
        <w:rPr>
          <w:rStyle w:val="charItals"/>
        </w:rPr>
        <w:t xml:space="preserve">Note </w:t>
      </w:r>
      <w:r w:rsidR="00FD733B" w:rsidRPr="003116FE">
        <w:rPr>
          <w:rStyle w:val="charItals"/>
        </w:rPr>
        <w:t>1</w:t>
      </w:r>
      <w:r w:rsidRPr="003116FE">
        <w:rPr>
          <w:rStyle w:val="charItals"/>
        </w:rPr>
        <w:tab/>
      </w:r>
      <w:r w:rsidRPr="003116FE">
        <w:t xml:space="preserve">The </w:t>
      </w:r>
      <w:hyperlink r:id="rId33" w:tooltip="Act 1959 No 52 (Cwlth)" w:history="1">
        <w:r w:rsidR="00B94E61" w:rsidRPr="003116FE">
          <w:rPr>
            <w:rStyle w:val="charCitHyperlinkItal"/>
          </w:rPr>
          <w:t>Statutory Declarations Act 1959</w:t>
        </w:r>
      </w:hyperlink>
      <w:r w:rsidRPr="003116FE">
        <w:rPr>
          <w:rStyle w:val="charItals"/>
        </w:rPr>
        <w:t xml:space="preserve"> </w:t>
      </w:r>
      <w:r w:rsidRPr="003116FE">
        <w:t xml:space="preserve">(Cwlth), s 8 requires a statutory declaration to be made before a prescribed person.  The </w:t>
      </w:r>
      <w:hyperlink r:id="rId34" w:tooltip="SR 1993 No 156 (Cwlth)" w:history="1">
        <w:r w:rsidR="00276239" w:rsidRPr="003116FE">
          <w:rPr>
            <w:rStyle w:val="charCitHyperlinkItal"/>
          </w:rPr>
          <w:t>Statutory Declarations Regulations 1993</w:t>
        </w:r>
      </w:hyperlink>
      <w:r w:rsidRPr="003116FE">
        <w:t xml:space="preserve"> (Cwlth) prescribes people for that section.</w:t>
      </w:r>
    </w:p>
    <w:p w:rsidR="006E2847" w:rsidRDefault="006E2847" w:rsidP="006E2847">
      <w:pPr>
        <w:pStyle w:val="aNote"/>
        <w:keepNext/>
      </w:pPr>
      <w:r w:rsidRPr="003116FE">
        <w:rPr>
          <w:rStyle w:val="charItals"/>
        </w:rPr>
        <w:t xml:space="preserve">Note </w:t>
      </w:r>
      <w:r w:rsidR="00FD733B" w:rsidRPr="003116FE">
        <w:rPr>
          <w:rStyle w:val="charItals"/>
        </w:rPr>
        <w:t>2</w:t>
      </w:r>
      <w:r w:rsidRPr="003116FE">
        <w:tab/>
        <w:t xml:space="preserve">Section </w:t>
      </w:r>
      <w:r w:rsidR="00FD733B" w:rsidRPr="003116FE">
        <w:t>8</w:t>
      </w:r>
      <w:r w:rsidRPr="003116FE">
        <w:t xml:space="preserve"> requires the board to take into account a person’s convictions when considering whether the person is competent to practise.</w:t>
      </w:r>
    </w:p>
    <w:p w:rsidR="00833D80" w:rsidRPr="00326F84" w:rsidRDefault="00833D80" w:rsidP="00833D80">
      <w:pPr>
        <w:pStyle w:val="aNote"/>
      </w:pPr>
      <w:r w:rsidRPr="00326F84">
        <w:rPr>
          <w:rStyle w:val="charItals"/>
        </w:rPr>
        <w:t>Note 3</w:t>
      </w:r>
      <w:r w:rsidRPr="00326F84">
        <w:tab/>
        <w:t xml:space="preserve">It is an offence to make a false or misleading statement, give false or misleading information or produce a false or misleading document (see </w:t>
      </w:r>
      <w:hyperlink r:id="rId35" w:tooltip="A2002-51" w:history="1">
        <w:r w:rsidRPr="00326F84">
          <w:rPr>
            <w:rStyle w:val="charCitHyperlinkAbbrev"/>
          </w:rPr>
          <w:t>Criminal Code</w:t>
        </w:r>
      </w:hyperlink>
      <w:r w:rsidRPr="00326F84">
        <w:t>, pt 3.4).</w:t>
      </w:r>
    </w:p>
    <w:p w:rsidR="006E2847" w:rsidRPr="003116FE" w:rsidRDefault="00776DCF" w:rsidP="00776DCF">
      <w:pPr>
        <w:pStyle w:val="Amain"/>
      </w:pPr>
      <w:r>
        <w:tab/>
      </w:r>
      <w:r w:rsidRPr="003116FE">
        <w:t>(2)</w:t>
      </w:r>
      <w:r w:rsidRPr="003116FE">
        <w:tab/>
      </w:r>
      <w:r w:rsidR="006E2847" w:rsidRPr="003116FE">
        <w:t xml:space="preserve">If </w:t>
      </w:r>
      <w:r w:rsidR="002E7B48" w:rsidRPr="003116FE">
        <w:t>the</w:t>
      </w:r>
      <w:r w:rsidR="006E2847" w:rsidRPr="003116FE">
        <w:t xml:space="preserve"> </w:t>
      </w:r>
      <w:r w:rsidR="006B7E12" w:rsidRPr="003116FE">
        <w:t>person</w:t>
      </w:r>
      <w:r w:rsidR="006E2847" w:rsidRPr="003116FE">
        <w:t xml:space="preserve"> is currently registered (however described) in a local jurisdiction or outside Australia, the </w:t>
      </w:r>
      <w:r w:rsidR="00FD733B" w:rsidRPr="003116FE">
        <w:t>following are prescribed</w:t>
      </w:r>
      <w:r w:rsidR="005247FC" w:rsidRPr="003116FE">
        <w:t>:</w:t>
      </w:r>
    </w:p>
    <w:p w:rsidR="006E2847" w:rsidRPr="003116FE" w:rsidRDefault="00776DCF" w:rsidP="00776DCF">
      <w:pPr>
        <w:pStyle w:val="Apara"/>
      </w:pPr>
      <w:r>
        <w:tab/>
      </w:r>
      <w:r w:rsidRPr="003116FE">
        <w:t>(a)</w:t>
      </w:r>
      <w:r w:rsidRPr="003116FE">
        <w:tab/>
      </w:r>
      <w:r w:rsidR="006E2847" w:rsidRPr="003116FE">
        <w:t xml:space="preserve">the original, or a certified copy, of the </w:t>
      </w:r>
      <w:r w:rsidR="006B7E12" w:rsidRPr="003116FE">
        <w:t>person</w:t>
      </w:r>
      <w:r w:rsidR="006E2847" w:rsidRPr="003116FE">
        <w:t>’s current registration cert</w:t>
      </w:r>
      <w:r w:rsidR="005247FC" w:rsidRPr="003116FE">
        <w:t xml:space="preserve">ificate (however described); </w:t>
      </w:r>
    </w:p>
    <w:p w:rsidR="006E2847" w:rsidRPr="003116FE" w:rsidRDefault="00776DCF" w:rsidP="00776DCF">
      <w:pPr>
        <w:pStyle w:val="Apara"/>
      </w:pPr>
      <w:r>
        <w:tab/>
      </w:r>
      <w:r w:rsidRPr="003116FE">
        <w:t>(b)</w:t>
      </w:r>
      <w:r w:rsidRPr="003116FE">
        <w:tab/>
      </w:r>
      <w:r w:rsidR="006E2847" w:rsidRPr="003116FE">
        <w:t>if required by the board—a stat</w:t>
      </w:r>
      <w:r w:rsidR="00833D80">
        <w:t>ement</w:t>
      </w:r>
      <w:r w:rsidR="006E2847" w:rsidRPr="003116FE">
        <w:t xml:space="preserve"> to the effect that the </w:t>
      </w:r>
      <w:r w:rsidR="006B7E12" w:rsidRPr="003116FE">
        <w:t>person</w:t>
      </w:r>
      <w:r w:rsidR="006E2847" w:rsidRPr="003116FE">
        <w:t xml:space="preserve"> has asked the regulatory authority responsible for the registration of the veterinary surgeon in the place where the </w:t>
      </w:r>
      <w:r w:rsidR="006B7E12" w:rsidRPr="003116FE">
        <w:t>person</w:t>
      </w:r>
      <w:r w:rsidR="006E2847" w:rsidRPr="003116FE">
        <w:t xml:space="preserve"> is registered for a certificate of standing about the </w:t>
      </w:r>
      <w:r w:rsidR="006B7E12" w:rsidRPr="003116FE">
        <w:t>person</w:t>
      </w:r>
      <w:r w:rsidR="006E2847" w:rsidRPr="003116FE">
        <w:t xml:space="preserve"> to be given to the board.</w:t>
      </w:r>
    </w:p>
    <w:p w:rsidR="006E2847" w:rsidRPr="003116FE" w:rsidRDefault="00776DCF" w:rsidP="00776DCF">
      <w:pPr>
        <w:pStyle w:val="Amain"/>
      </w:pPr>
      <w:r>
        <w:tab/>
      </w:r>
      <w:r w:rsidRPr="003116FE">
        <w:t>(3)</w:t>
      </w:r>
      <w:r w:rsidRPr="003116FE">
        <w:tab/>
      </w:r>
      <w:r w:rsidR="006E2847" w:rsidRPr="003116FE">
        <w:t xml:space="preserve">Also, </w:t>
      </w:r>
      <w:r w:rsidR="006B7E12" w:rsidRPr="003116FE">
        <w:t>the person</w:t>
      </w:r>
      <w:r w:rsidR="006E2847" w:rsidRPr="003116FE">
        <w:t xml:space="preserve"> must personally provide to the board 100 points of evidence of identity as prescribed under the </w:t>
      </w:r>
      <w:hyperlink r:id="rId36" w:tooltip="SR 1990 No 36 (Cwlth)" w:history="1">
        <w:r w:rsidR="00276239" w:rsidRPr="003116FE">
          <w:rPr>
            <w:rStyle w:val="charCitHyperlinkItal"/>
          </w:rPr>
          <w:t>Financial Transaction Reports Regulations 1990</w:t>
        </w:r>
      </w:hyperlink>
      <w:r w:rsidR="006E2847" w:rsidRPr="003116FE">
        <w:rPr>
          <w:rStyle w:val="charItals"/>
        </w:rPr>
        <w:t xml:space="preserve"> </w:t>
      </w:r>
      <w:r w:rsidR="006E2847" w:rsidRPr="003116FE">
        <w:t>(Cwlth) for general verification.</w:t>
      </w:r>
    </w:p>
    <w:p w:rsidR="006E2847" w:rsidRPr="003116FE" w:rsidRDefault="006E2847" w:rsidP="006E2847">
      <w:pPr>
        <w:pStyle w:val="aExamHdgss"/>
      </w:pPr>
      <w:r w:rsidRPr="003116FE">
        <w:t>Example</w:t>
      </w:r>
    </w:p>
    <w:p w:rsidR="006E2847" w:rsidRPr="003116FE" w:rsidRDefault="006E2847" w:rsidP="006E2847">
      <w:pPr>
        <w:pStyle w:val="aExamss"/>
        <w:keepNext/>
      </w:pPr>
      <w:r w:rsidRPr="003116FE">
        <w:t>presentation of a combination of a passport or citizenship certificate or photographic licence (such as a drivers licence), with a social security card, employment ID, a letter from an employer, credit or debit card or Medicare card</w:t>
      </w:r>
    </w:p>
    <w:p w:rsidR="006E2847" w:rsidRPr="003116FE" w:rsidRDefault="006E2847" w:rsidP="006E2847">
      <w:pPr>
        <w:pStyle w:val="aNote"/>
      </w:pPr>
      <w:r w:rsidRPr="003116FE">
        <w:rPr>
          <w:rStyle w:val="charItals"/>
        </w:rPr>
        <w:t>Note</w:t>
      </w:r>
      <w:r w:rsidRPr="003116FE">
        <w:tab/>
        <w:t xml:space="preserve">An example is part of the regulation, is not exhaustive and may extend, but does not limit, the meaning of the provision in which it appears (see </w:t>
      </w:r>
      <w:hyperlink r:id="rId37" w:tooltip="A2001-14" w:history="1">
        <w:r w:rsidR="00B94E61" w:rsidRPr="003116FE">
          <w:rPr>
            <w:rStyle w:val="charCitHyperlinkAbbrev"/>
          </w:rPr>
          <w:t>Legislation Act</w:t>
        </w:r>
      </w:hyperlink>
      <w:r w:rsidRPr="003116FE">
        <w:t>, s 126 and s 132).</w:t>
      </w:r>
    </w:p>
    <w:p w:rsidR="002E7B48" w:rsidRPr="003116FE" w:rsidRDefault="00776DCF" w:rsidP="00776DCF">
      <w:pPr>
        <w:pStyle w:val="Amain"/>
      </w:pPr>
      <w:r>
        <w:lastRenderedPageBreak/>
        <w:tab/>
      </w:r>
      <w:r w:rsidRPr="003116FE">
        <w:t>(4)</w:t>
      </w:r>
      <w:r w:rsidRPr="003116FE">
        <w:tab/>
      </w:r>
      <w:r w:rsidR="002E7B48" w:rsidRPr="003116FE">
        <w:t xml:space="preserve">However, if the </w:t>
      </w:r>
      <w:r w:rsidR="006B7E12" w:rsidRPr="003116FE">
        <w:t>person</w:t>
      </w:r>
      <w:r w:rsidR="002E7B48" w:rsidRPr="003116FE">
        <w:t xml:space="preserve"> is currently registered (however described) in a local jurisdiction, subsection</w:t>
      </w:r>
      <w:r w:rsidR="0034604B" w:rsidRPr="003116FE">
        <w:t>s</w:t>
      </w:r>
      <w:r w:rsidR="002E7B48" w:rsidRPr="003116FE">
        <w:t xml:space="preserve"> (1) and (3) do not apply to the </w:t>
      </w:r>
      <w:r w:rsidR="006B7E12" w:rsidRPr="003116FE">
        <w:t>person</w:t>
      </w:r>
      <w:r w:rsidR="002E7B48" w:rsidRPr="003116FE">
        <w:t xml:space="preserve"> if the </w:t>
      </w:r>
      <w:r w:rsidR="006B7E12" w:rsidRPr="003116FE">
        <w:t>person</w:t>
      </w:r>
      <w:r w:rsidR="002E7B48" w:rsidRPr="003116FE">
        <w:t xml:space="preserve"> consents, in writing, to the release of information about the </w:t>
      </w:r>
      <w:r w:rsidR="006B7E12" w:rsidRPr="003116FE">
        <w:t>person</w:t>
      </w:r>
      <w:r w:rsidR="002E7B48" w:rsidRPr="003116FE">
        <w:t>’s registration to the board.</w:t>
      </w:r>
    </w:p>
    <w:p w:rsidR="006E2847" w:rsidRPr="003116FE" w:rsidRDefault="00776DCF" w:rsidP="00776DCF">
      <w:pPr>
        <w:pStyle w:val="Amain"/>
      </w:pPr>
      <w:r>
        <w:tab/>
      </w:r>
      <w:r w:rsidRPr="003116FE">
        <w:t>(5)</w:t>
      </w:r>
      <w:r w:rsidRPr="003116FE">
        <w:tab/>
      </w:r>
      <w:r w:rsidR="006E2847" w:rsidRPr="003116FE">
        <w:t>In this section:</w:t>
      </w:r>
    </w:p>
    <w:p w:rsidR="006E2847" w:rsidRPr="003116FE" w:rsidRDefault="006E2847" w:rsidP="00776DCF">
      <w:pPr>
        <w:pStyle w:val="aDef"/>
        <w:keepNext/>
      </w:pPr>
      <w:r w:rsidRPr="003116FE">
        <w:rPr>
          <w:rStyle w:val="charBoldItals"/>
        </w:rPr>
        <w:t>certificate of standing</w:t>
      </w:r>
      <w:r w:rsidRPr="003116FE">
        <w:t xml:space="preserve"> about a </w:t>
      </w:r>
      <w:r w:rsidR="006B7E12" w:rsidRPr="003116FE">
        <w:t>person</w:t>
      </w:r>
      <w:r w:rsidRPr="003116FE">
        <w:t>, given by a regulatory authority of a place, means a certificate stating—</w:t>
      </w:r>
    </w:p>
    <w:p w:rsidR="006E2847" w:rsidRPr="003116FE" w:rsidRDefault="00776DCF" w:rsidP="00776DCF">
      <w:pPr>
        <w:pStyle w:val="aDefpara"/>
        <w:keepNext/>
      </w:pPr>
      <w:r>
        <w:tab/>
      </w:r>
      <w:r w:rsidRPr="003116FE">
        <w:t>(a)</w:t>
      </w:r>
      <w:r w:rsidRPr="003116FE">
        <w:tab/>
      </w:r>
      <w:r w:rsidR="006E2847" w:rsidRPr="003116FE">
        <w:t xml:space="preserve">that the </w:t>
      </w:r>
      <w:r w:rsidR="006B7E12" w:rsidRPr="003116FE">
        <w:t>person</w:t>
      </w:r>
      <w:r w:rsidR="006E2847" w:rsidRPr="003116FE">
        <w:t xml:space="preserve"> is registered in the place; and</w:t>
      </w:r>
    </w:p>
    <w:p w:rsidR="006E2847" w:rsidRPr="003116FE" w:rsidRDefault="006E2847" w:rsidP="006E2847">
      <w:pPr>
        <w:pStyle w:val="aNote"/>
        <w:keepNext/>
        <w:ind w:left="2394"/>
      </w:pPr>
      <w:r w:rsidRPr="003116FE">
        <w:rPr>
          <w:rStyle w:val="charItals"/>
        </w:rPr>
        <w:t>Note</w:t>
      </w:r>
      <w:r w:rsidRPr="003116FE">
        <w:tab/>
      </w:r>
      <w:r w:rsidRPr="003116FE">
        <w:rPr>
          <w:rStyle w:val="charBoldItals"/>
        </w:rPr>
        <w:t>Register</w:t>
      </w:r>
      <w:r w:rsidRPr="003116FE">
        <w:t xml:space="preserve">, a person, includes </w:t>
      </w:r>
      <w:r w:rsidR="0034604B" w:rsidRPr="003116FE">
        <w:t>renew the person’s registration</w:t>
      </w:r>
      <w:r w:rsidRPr="003116FE">
        <w:t xml:space="preserve"> (see </w:t>
      </w:r>
      <w:hyperlink r:id="rId38" w:tooltip="Veterinary Surgeons Act 2015" w:history="1">
        <w:r w:rsidR="00276239" w:rsidRPr="003116FE">
          <w:rPr>
            <w:rStyle w:val="charCitHyperlinkAbbrev"/>
          </w:rPr>
          <w:t>Act</w:t>
        </w:r>
      </w:hyperlink>
      <w:r w:rsidRPr="003116FE">
        <w:t>, dict).</w:t>
      </w:r>
    </w:p>
    <w:p w:rsidR="008B0395" w:rsidRPr="003116FE" w:rsidRDefault="00776DCF" w:rsidP="00776DCF">
      <w:pPr>
        <w:pStyle w:val="aDefpara"/>
        <w:keepNext/>
      </w:pPr>
      <w:r>
        <w:tab/>
      </w:r>
      <w:r w:rsidRPr="003116FE">
        <w:t>(b)</w:t>
      </w:r>
      <w:r w:rsidRPr="003116FE">
        <w:tab/>
      </w:r>
      <w:r w:rsidR="006E2847" w:rsidRPr="003116FE">
        <w:t xml:space="preserve">whether any condition or restriction applies to the </w:t>
      </w:r>
      <w:r w:rsidR="006B7E12" w:rsidRPr="003116FE">
        <w:t>person</w:t>
      </w:r>
      <w:r w:rsidR="006E2847" w:rsidRPr="003116FE">
        <w:t>’s registration; and</w:t>
      </w:r>
    </w:p>
    <w:p w:rsidR="008B0395" w:rsidRPr="003116FE" w:rsidRDefault="00776DCF" w:rsidP="00776DCF">
      <w:pPr>
        <w:pStyle w:val="aDefpara"/>
        <w:keepNext/>
      </w:pPr>
      <w:r>
        <w:tab/>
      </w:r>
      <w:r w:rsidRPr="003116FE">
        <w:t>(c)</w:t>
      </w:r>
      <w:r w:rsidRPr="003116FE">
        <w:tab/>
      </w:r>
      <w:r w:rsidR="006E2847" w:rsidRPr="003116FE">
        <w:t>if a condition or restriction applies to the registration—the condition or restriction; and</w:t>
      </w:r>
    </w:p>
    <w:p w:rsidR="006E2847" w:rsidRPr="003116FE" w:rsidRDefault="00776DCF" w:rsidP="00776DCF">
      <w:pPr>
        <w:pStyle w:val="aDefpara"/>
      </w:pPr>
      <w:r>
        <w:tab/>
      </w:r>
      <w:r w:rsidRPr="003116FE">
        <w:t>(d)</w:t>
      </w:r>
      <w:r w:rsidRPr="003116FE">
        <w:tab/>
      </w:r>
      <w:r w:rsidR="006E2847" w:rsidRPr="003116FE">
        <w:t xml:space="preserve">whether any disciplinary action has been taken in relation to the </w:t>
      </w:r>
      <w:r w:rsidR="006B7E12" w:rsidRPr="003116FE">
        <w:t>person</w:t>
      </w:r>
      <w:r w:rsidR="006E2847" w:rsidRPr="003116FE">
        <w:t>.</w:t>
      </w:r>
    </w:p>
    <w:p w:rsidR="006E2847" w:rsidRPr="003116FE" w:rsidRDefault="006E2847" w:rsidP="00B355EA">
      <w:pPr>
        <w:pStyle w:val="aDef"/>
      </w:pPr>
      <w:r w:rsidRPr="003116FE">
        <w:rPr>
          <w:rStyle w:val="charBoldItals"/>
        </w:rPr>
        <w:t xml:space="preserve">regulatory authority </w:t>
      </w:r>
      <w:r w:rsidRPr="003116FE">
        <w:t>means an authority established under a corresponding law of a local jurisdiction or a place outside Australia to regulate the conduct of veterinary surgeons in the jurisdiction or place.</w:t>
      </w:r>
    </w:p>
    <w:p w:rsidR="006E2847" w:rsidRPr="003116FE" w:rsidRDefault="006E2847" w:rsidP="006E2847">
      <w:pPr>
        <w:pStyle w:val="aNote"/>
        <w:keepNext/>
      </w:pPr>
      <w:r w:rsidRPr="003116FE">
        <w:rPr>
          <w:rStyle w:val="charItals"/>
        </w:rPr>
        <w:t>Note</w:t>
      </w:r>
      <w:r w:rsidRPr="003116FE">
        <w:rPr>
          <w:rStyle w:val="charItals"/>
        </w:rPr>
        <w:tab/>
      </w:r>
      <w:r w:rsidRPr="003116FE">
        <w:t xml:space="preserve">A </w:t>
      </w:r>
      <w:r w:rsidRPr="003116FE">
        <w:rPr>
          <w:rStyle w:val="charBoldItals"/>
        </w:rPr>
        <w:t>local jurisdiction</w:t>
      </w:r>
      <w:r w:rsidRPr="003116FE">
        <w:t xml:space="preserve"> is a State or New Zealand (see</w:t>
      </w:r>
      <w:r w:rsidR="00FD733B" w:rsidRPr="003116FE">
        <w:t xml:space="preserve"> </w:t>
      </w:r>
      <w:r w:rsidRPr="003116FE">
        <w:t>dict).</w:t>
      </w:r>
    </w:p>
    <w:p w:rsidR="006E2847" w:rsidRPr="003116FE" w:rsidRDefault="00776DCF" w:rsidP="00776DCF">
      <w:pPr>
        <w:pStyle w:val="AH5Sec"/>
      </w:pPr>
      <w:bookmarkStart w:id="14" w:name="_Toc532829076"/>
      <w:r w:rsidRPr="00FA3937">
        <w:rPr>
          <w:rStyle w:val="CharSectNo"/>
        </w:rPr>
        <w:t>6</w:t>
      </w:r>
      <w:r w:rsidRPr="003116FE">
        <w:tab/>
      </w:r>
      <w:r w:rsidR="006E2847" w:rsidRPr="003116FE">
        <w:t>General area of operatio</w:t>
      </w:r>
      <w:r w:rsidR="00477730" w:rsidRPr="003116FE">
        <w:t>n</w:t>
      </w:r>
      <w:bookmarkEnd w:id="14"/>
    </w:p>
    <w:p w:rsidR="006E2847" w:rsidRPr="003116FE" w:rsidRDefault="006E2847" w:rsidP="006E2847">
      <w:pPr>
        <w:pStyle w:val="Amainreturn"/>
        <w:keepNext/>
      </w:pPr>
      <w:r w:rsidRPr="003116FE">
        <w:t xml:space="preserve">The practice of veterinary surgery </w:t>
      </w:r>
      <w:r w:rsidR="00D019A7" w:rsidRPr="003116FE">
        <w:t xml:space="preserve">by a person who is suitable to practise as a veterinary surgeon under section </w:t>
      </w:r>
      <w:r w:rsidR="00DE3E04" w:rsidRPr="003116FE">
        <w:t>7</w:t>
      </w:r>
      <w:r w:rsidR="00D019A7" w:rsidRPr="003116FE">
        <w:t xml:space="preserve"> </w:t>
      </w:r>
      <w:r w:rsidRPr="003116FE">
        <w:t>involves the following:</w:t>
      </w:r>
    </w:p>
    <w:p w:rsidR="006E2847" w:rsidRPr="003116FE" w:rsidRDefault="00776DCF" w:rsidP="00776DCF">
      <w:pPr>
        <w:pStyle w:val="Apara"/>
      </w:pPr>
      <w:r>
        <w:tab/>
      </w:r>
      <w:r w:rsidRPr="003116FE">
        <w:t>(a)</w:t>
      </w:r>
      <w:r w:rsidRPr="003116FE">
        <w:tab/>
      </w:r>
      <w:r w:rsidR="006E2847" w:rsidRPr="003116FE">
        <w:t>attending to the health of animals;</w:t>
      </w:r>
    </w:p>
    <w:p w:rsidR="006E2847" w:rsidRPr="003116FE" w:rsidRDefault="00776DCF" w:rsidP="00776DCF">
      <w:pPr>
        <w:pStyle w:val="Apara"/>
      </w:pPr>
      <w:r>
        <w:tab/>
      </w:r>
      <w:r w:rsidRPr="003116FE">
        <w:t>(b)</w:t>
      </w:r>
      <w:r w:rsidRPr="003116FE">
        <w:tab/>
      </w:r>
      <w:r w:rsidR="006E2847" w:rsidRPr="003116FE">
        <w:t>giving advice on the health and welfare of animals, public health and the safety of food derived from anim</w:t>
      </w:r>
      <w:r w:rsidR="004B6A4A">
        <w:t>als;</w:t>
      </w:r>
    </w:p>
    <w:p w:rsidR="006E2847" w:rsidRPr="003116FE" w:rsidRDefault="00776DCF" w:rsidP="00776DCF">
      <w:pPr>
        <w:pStyle w:val="Apara"/>
      </w:pPr>
      <w:r>
        <w:lastRenderedPageBreak/>
        <w:tab/>
      </w:r>
      <w:r w:rsidRPr="003116FE">
        <w:t>(c)</w:t>
      </w:r>
      <w:r w:rsidRPr="003116FE">
        <w:tab/>
      </w:r>
      <w:r w:rsidR="006E2847" w:rsidRPr="003116FE">
        <w:t>the study of the</w:t>
      </w:r>
      <w:r w:rsidR="004B6A4A">
        <w:t xml:space="preserve"> health and welfare of animals;</w:t>
      </w:r>
    </w:p>
    <w:p w:rsidR="006E2847" w:rsidRPr="003116FE" w:rsidRDefault="00776DCF" w:rsidP="00776DCF">
      <w:pPr>
        <w:pStyle w:val="Apara"/>
      </w:pPr>
      <w:r>
        <w:tab/>
      </w:r>
      <w:r w:rsidRPr="003116FE">
        <w:t>(d)</w:t>
      </w:r>
      <w:r w:rsidRPr="003116FE">
        <w:tab/>
      </w:r>
      <w:r w:rsidR="006E2847" w:rsidRPr="003116FE">
        <w:t>the</w:t>
      </w:r>
      <w:r w:rsidR="004B6A4A">
        <w:t xml:space="preserve"> prevention of animal diseases;</w:t>
      </w:r>
    </w:p>
    <w:p w:rsidR="006E2847" w:rsidRPr="003116FE" w:rsidRDefault="00776DCF" w:rsidP="00063C8D">
      <w:pPr>
        <w:pStyle w:val="Apara"/>
        <w:keepNext/>
      </w:pPr>
      <w:r>
        <w:tab/>
      </w:r>
      <w:r w:rsidRPr="003116FE">
        <w:t>(e)</w:t>
      </w:r>
      <w:r w:rsidRPr="003116FE">
        <w:tab/>
      </w:r>
      <w:r w:rsidR="006E2847" w:rsidRPr="003116FE">
        <w:t>diagnosis, and medical or surgical treatment, of disease or injury in animals;</w:t>
      </w:r>
    </w:p>
    <w:p w:rsidR="006E2847" w:rsidRPr="003116FE" w:rsidRDefault="00776DCF" w:rsidP="00776DCF">
      <w:pPr>
        <w:pStyle w:val="Apara"/>
      </w:pPr>
      <w:r>
        <w:tab/>
      </w:r>
      <w:r w:rsidRPr="003116FE">
        <w:t>(f)</w:t>
      </w:r>
      <w:r w:rsidRPr="003116FE">
        <w:tab/>
      </w:r>
      <w:r w:rsidR="006E2847" w:rsidRPr="003116FE">
        <w:t>prescribing medicines for veterinary purposes;</w:t>
      </w:r>
    </w:p>
    <w:p w:rsidR="006E2847" w:rsidRPr="003116FE" w:rsidRDefault="00776DCF" w:rsidP="00776DCF">
      <w:pPr>
        <w:pStyle w:val="Apara"/>
      </w:pPr>
      <w:r>
        <w:tab/>
      </w:r>
      <w:r w:rsidRPr="003116FE">
        <w:t>(g)</w:t>
      </w:r>
      <w:r w:rsidRPr="003116FE">
        <w:tab/>
      </w:r>
      <w:r w:rsidR="006E2847" w:rsidRPr="003116FE">
        <w:t>providing veterinary certificates.</w:t>
      </w:r>
    </w:p>
    <w:p w:rsidR="006E2847" w:rsidRPr="003116FE" w:rsidRDefault="00776DCF" w:rsidP="00776DCF">
      <w:pPr>
        <w:pStyle w:val="AH5Sec"/>
      </w:pPr>
      <w:bookmarkStart w:id="15" w:name="_Toc532829077"/>
      <w:r w:rsidRPr="00FA3937">
        <w:rPr>
          <w:rStyle w:val="CharSectNo"/>
        </w:rPr>
        <w:t>7</w:t>
      </w:r>
      <w:r w:rsidRPr="003116FE">
        <w:tab/>
      </w:r>
      <w:r w:rsidR="006E2847" w:rsidRPr="003116FE">
        <w:t>Suitability to practise requirements</w:t>
      </w:r>
      <w:bookmarkEnd w:id="15"/>
      <w:r w:rsidR="006E2847" w:rsidRPr="003116FE">
        <w:t xml:space="preserve"> </w:t>
      </w:r>
    </w:p>
    <w:p w:rsidR="006E2847" w:rsidRPr="003116FE" w:rsidRDefault="006E2847" w:rsidP="00B355EA">
      <w:pPr>
        <w:pStyle w:val="Amainreturn"/>
      </w:pPr>
      <w:r w:rsidRPr="003116FE">
        <w:t xml:space="preserve">A person is suitable to practise as a veterinary surgeon, or a specialist area of the profession, if the </w:t>
      </w:r>
      <w:r w:rsidR="006B7E12" w:rsidRPr="003116FE">
        <w:t>person</w:t>
      </w:r>
      <w:r w:rsidRPr="003116FE">
        <w:t>—</w:t>
      </w:r>
    </w:p>
    <w:p w:rsidR="006E2847" w:rsidRPr="003116FE" w:rsidRDefault="00776DCF" w:rsidP="00776DCF">
      <w:pPr>
        <w:pStyle w:val="Apara"/>
      </w:pPr>
      <w:r>
        <w:tab/>
      </w:r>
      <w:r w:rsidRPr="003116FE">
        <w:t>(a)</w:t>
      </w:r>
      <w:r w:rsidRPr="003116FE">
        <w:tab/>
      </w:r>
      <w:r w:rsidR="006E2847" w:rsidRPr="003116FE">
        <w:t xml:space="preserve">for a veterinary surgeon generally—has the qualifications set out in section </w:t>
      </w:r>
      <w:r w:rsidR="00DE3E04" w:rsidRPr="003116FE">
        <w:t>9</w:t>
      </w:r>
      <w:r w:rsidR="006E2847" w:rsidRPr="003116FE">
        <w:t>; and</w:t>
      </w:r>
    </w:p>
    <w:p w:rsidR="006E2847" w:rsidRPr="003116FE" w:rsidRDefault="00776DCF" w:rsidP="00776DCF">
      <w:pPr>
        <w:pStyle w:val="Apara"/>
      </w:pPr>
      <w:r>
        <w:tab/>
      </w:r>
      <w:r w:rsidRPr="003116FE">
        <w:t>(b)</w:t>
      </w:r>
      <w:r w:rsidRPr="003116FE">
        <w:tab/>
      </w:r>
      <w:r w:rsidR="006E2847" w:rsidRPr="003116FE">
        <w:t xml:space="preserve">for a veterinary surgeon practising in a specialist area—has the qualifications set out in section </w:t>
      </w:r>
      <w:r w:rsidR="00DE3E04" w:rsidRPr="003116FE">
        <w:t>9</w:t>
      </w:r>
      <w:r w:rsidR="00477730" w:rsidRPr="003116FE">
        <w:t xml:space="preserve"> and section </w:t>
      </w:r>
      <w:r w:rsidR="00DE3E04" w:rsidRPr="003116FE">
        <w:t>10</w:t>
      </w:r>
      <w:r w:rsidR="006E2847" w:rsidRPr="003116FE">
        <w:t>; and</w:t>
      </w:r>
    </w:p>
    <w:p w:rsidR="006E2847" w:rsidRPr="003116FE" w:rsidRDefault="00776DCF" w:rsidP="00776DCF">
      <w:pPr>
        <w:pStyle w:val="Apara"/>
        <w:keepNext/>
      </w:pPr>
      <w:r>
        <w:tab/>
      </w:r>
      <w:r w:rsidRPr="003116FE">
        <w:t>(c)</w:t>
      </w:r>
      <w:r w:rsidRPr="003116FE">
        <w:tab/>
      </w:r>
      <w:r w:rsidR="006E2847" w:rsidRPr="003116FE">
        <w:t>is generally competent.</w:t>
      </w:r>
    </w:p>
    <w:p w:rsidR="006E2847" w:rsidRPr="003116FE" w:rsidRDefault="006E2847" w:rsidP="00776DCF">
      <w:pPr>
        <w:pStyle w:val="aNote"/>
        <w:keepNext/>
      </w:pPr>
      <w:r w:rsidRPr="003116FE">
        <w:rPr>
          <w:rStyle w:val="charItals"/>
        </w:rPr>
        <w:t>Note 1</w:t>
      </w:r>
      <w:r w:rsidRPr="003116FE">
        <w:rPr>
          <w:rStyle w:val="charItals"/>
        </w:rPr>
        <w:tab/>
      </w:r>
      <w:r w:rsidRPr="003116FE">
        <w:t xml:space="preserve">General competence is dealt with in s </w:t>
      </w:r>
      <w:r w:rsidR="00DE3E04" w:rsidRPr="003116FE">
        <w:t>8</w:t>
      </w:r>
      <w:r w:rsidRPr="003116FE">
        <w:t>.</w:t>
      </w:r>
    </w:p>
    <w:p w:rsidR="006E2847" w:rsidRPr="003116FE" w:rsidRDefault="006E2847" w:rsidP="0034604B">
      <w:pPr>
        <w:pStyle w:val="aNote"/>
      </w:pPr>
      <w:r w:rsidRPr="003116FE">
        <w:rPr>
          <w:rStyle w:val="charItals"/>
        </w:rPr>
        <w:t>Note 2</w:t>
      </w:r>
      <w:r w:rsidRPr="003116FE">
        <w:rPr>
          <w:rStyle w:val="charItals"/>
        </w:rPr>
        <w:tab/>
      </w:r>
      <w:r w:rsidRPr="003116FE">
        <w:t xml:space="preserve">An individual is also suitable to practise </w:t>
      </w:r>
      <w:r w:rsidR="00961ABC" w:rsidRPr="003116FE">
        <w:t>as</w:t>
      </w:r>
      <w:r w:rsidRPr="003116FE">
        <w:t xml:space="preserve"> a </w:t>
      </w:r>
      <w:r w:rsidR="00961ABC" w:rsidRPr="003116FE">
        <w:t>veterinary surgeon</w:t>
      </w:r>
      <w:r w:rsidRPr="003116FE">
        <w:t xml:space="preserve"> if the individual is unconditionally registered in another jurisdiction and is entitled to be registered in the ACT under the </w:t>
      </w:r>
      <w:hyperlink r:id="rId39" w:tooltip="Act 1992 No 198 (Cwlth)" w:history="1">
        <w:r w:rsidR="00B355EA">
          <w:rPr>
            <w:rStyle w:val="charCitHyperlinkItal"/>
          </w:rPr>
          <w:t>Mutual Recognition Act </w:t>
        </w:r>
        <w:r w:rsidR="00871719" w:rsidRPr="003116FE">
          <w:rPr>
            <w:rStyle w:val="charCitHyperlinkItal"/>
          </w:rPr>
          <w:t>1992</w:t>
        </w:r>
      </w:hyperlink>
      <w:r w:rsidRPr="003116FE">
        <w:t xml:space="preserve"> (Cwlth) or the </w:t>
      </w:r>
      <w:hyperlink r:id="rId40" w:tooltip="Act 1997 No 190 (Cwlth)" w:history="1">
        <w:r w:rsidR="00871719" w:rsidRPr="003116FE">
          <w:rPr>
            <w:rStyle w:val="charCitHyperlinkItal"/>
          </w:rPr>
          <w:t>Trans-Tasman Mutual Recognition Act 1997</w:t>
        </w:r>
      </w:hyperlink>
      <w:r w:rsidRPr="003116FE">
        <w:rPr>
          <w:rStyle w:val="charItals"/>
        </w:rPr>
        <w:t xml:space="preserve"> </w:t>
      </w:r>
      <w:r w:rsidRPr="003116FE">
        <w:t>(Cwlth).</w:t>
      </w:r>
    </w:p>
    <w:p w:rsidR="006E2847" w:rsidRPr="003116FE" w:rsidRDefault="00776DCF" w:rsidP="00776DCF">
      <w:pPr>
        <w:pStyle w:val="AH5Sec"/>
      </w:pPr>
      <w:bookmarkStart w:id="16" w:name="_Toc532829078"/>
      <w:r w:rsidRPr="00FA3937">
        <w:rPr>
          <w:rStyle w:val="CharSectNo"/>
        </w:rPr>
        <w:t>8</w:t>
      </w:r>
      <w:r w:rsidRPr="003116FE">
        <w:tab/>
      </w:r>
      <w:r w:rsidR="006E2847" w:rsidRPr="003116FE">
        <w:t>General competence to practise</w:t>
      </w:r>
      <w:bookmarkEnd w:id="16"/>
      <w:r w:rsidR="006E2847" w:rsidRPr="003116FE">
        <w:t xml:space="preserve"> </w:t>
      </w:r>
    </w:p>
    <w:p w:rsidR="006E2847" w:rsidRPr="003116FE" w:rsidRDefault="00776DCF" w:rsidP="00776DCF">
      <w:pPr>
        <w:pStyle w:val="Amain"/>
      </w:pPr>
      <w:r>
        <w:tab/>
      </w:r>
      <w:r w:rsidRPr="003116FE">
        <w:t>(1)</w:t>
      </w:r>
      <w:r w:rsidRPr="003116FE">
        <w:tab/>
      </w:r>
      <w:r w:rsidR="006E2847" w:rsidRPr="003116FE">
        <w:t>The board, in deciding whether a person is generally competent to practise as a veterinary surgeon, must consider the following:</w:t>
      </w:r>
    </w:p>
    <w:p w:rsidR="006E2847" w:rsidRPr="003116FE" w:rsidRDefault="00776DCF" w:rsidP="00776DCF">
      <w:pPr>
        <w:pStyle w:val="Apara"/>
      </w:pPr>
      <w:r>
        <w:tab/>
      </w:r>
      <w:r w:rsidRPr="003116FE">
        <w:t>(a)</w:t>
      </w:r>
      <w:r w:rsidRPr="003116FE">
        <w:tab/>
      </w:r>
      <w:r w:rsidR="006E2847" w:rsidRPr="003116FE">
        <w:t>whether the person is mentally and physically healthy enough to practise;</w:t>
      </w:r>
    </w:p>
    <w:p w:rsidR="006E2847" w:rsidRPr="003116FE" w:rsidRDefault="00776DCF" w:rsidP="00BF22FA">
      <w:pPr>
        <w:pStyle w:val="Apara"/>
        <w:keepNext/>
      </w:pPr>
      <w:r>
        <w:lastRenderedPageBreak/>
        <w:tab/>
      </w:r>
      <w:r w:rsidRPr="003116FE">
        <w:t>(b)</w:t>
      </w:r>
      <w:r w:rsidRPr="003116FE">
        <w:tab/>
      </w:r>
      <w:r w:rsidR="006E2847" w:rsidRPr="003116FE">
        <w:t>whether the person has communication skills that allow the p</w:t>
      </w:r>
      <w:r w:rsidR="006B7E12" w:rsidRPr="003116FE">
        <w:t>erson to practise</w:t>
      </w:r>
      <w:r w:rsidR="006E2847" w:rsidRPr="003116FE">
        <w:t xml:space="preserve"> effectively without endangering </w:t>
      </w:r>
      <w:r w:rsidR="00961ABC" w:rsidRPr="003116FE">
        <w:t>animals</w:t>
      </w:r>
      <w:r w:rsidR="006E2847" w:rsidRPr="003116FE">
        <w:t>;</w:t>
      </w:r>
    </w:p>
    <w:p w:rsidR="006E2847" w:rsidRPr="003116FE" w:rsidRDefault="006E2847" w:rsidP="006E2847">
      <w:pPr>
        <w:pStyle w:val="aNotepar"/>
      </w:pPr>
      <w:r w:rsidRPr="003116FE">
        <w:rPr>
          <w:rStyle w:val="charItals"/>
        </w:rPr>
        <w:t>Note</w:t>
      </w:r>
      <w:r w:rsidRPr="003116FE">
        <w:rPr>
          <w:rStyle w:val="charItals"/>
        </w:rPr>
        <w:tab/>
      </w:r>
      <w:r w:rsidRPr="003116FE">
        <w:t xml:space="preserve">Under the </w:t>
      </w:r>
      <w:hyperlink r:id="rId41" w:tooltip="Veterinary Surgeons Act 2015" w:history="1">
        <w:r w:rsidR="00871719" w:rsidRPr="003116FE">
          <w:rPr>
            <w:rStyle w:val="charCitHyperlinkAbbrev"/>
          </w:rPr>
          <w:t>Act</w:t>
        </w:r>
      </w:hyperlink>
      <w:r w:rsidRPr="003116FE">
        <w:t>, s 12 (b), the person must have knowledge of written and spoken English that is adequate to allow the person to practise.</w:t>
      </w:r>
    </w:p>
    <w:p w:rsidR="006E2847" w:rsidRPr="003116FE" w:rsidRDefault="00776DCF" w:rsidP="00A563F7">
      <w:pPr>
        <w:pStyle w:val="Apara"/>
        <w:keepNext/>
      </w:pPr>
      <w:r>
        <w:tab/>
      </w:r>
      <w:r w:rsidRPr="003116FE">
        <w:t>(c)</w:t>
      </w:r>
      <w:r w:rsidRPr="003116FE">
        <w:tab/>
      </w:r>
      <w:r w:rsidR="006E2847" w:rsidRPr="003116FE">
        <w:t>whether the person has an addiction to a substance (whether alcohol, a medicine, a prohibited substance or another substance) that may affect the person’s ability to practise;</w:t>
      </w:r>
    </w:p>
    <w:p w:rsidR="006E2847" w:rsidRPr="003116FE" w:rsidRDefault="008B0395" w:rsidP="008B0395">
      <w:pPr>
        <w:pStyle w:val="aNotepar"/>
      </w:pPr>
      <w:r w:rsidRPr="003116FE">
        <w:rPr>
          <w:rStyle w:val="charItals"/>
        </w:rPr>
        <w:t>Note</w:t>
      </w:r>
      <w:r w:rsidRPr="003116FE">
        <w:rPr>
          <w:rStyle w:val="charItals"/>
        </w:rPr>
        <w:tab/>
      </w:r>
      <w:r w:rsidR="006E2847" w:rsidRPr="003116FE">
        <w:rPr>
          <w:rStyle w:val="charBoldItals"/>
        </w:rPr>
        <w:t>Prohibited substance</w:t>
      </w:r>
      <w:r w:rsidR="006E2847" w:rsidRPr="003116FE">
        <w:t xml:space="preserve">—see the </w:t>
      </w:r>
      <w:hyperlink r:id="rId42" w:tooltip="A2008-26" w:history="1">
        <w:r w:rsidR="00EC0726" w:rsidRPr="00EC0726">
          <w:rPr>
            <w:rStyle w:val="charCitHyperlinkItal"/>
          </w:rPr>
          <w:t>Medicines, Poisons and Therapeutic Goods Act 2008</w:t>
        </w:r>
      </w:hyperlink>
      <w:r w:rsidR="0034604B" w:rsidRPr="003116FE">
        <w:t>, s 13</w:t>
      </w:r>
      <w:r w:rsidR="006E2847" w:rsidRPr="003116FE">
        <w:t>.</w:t>
      </w:r>
    </w:p>
    <w:p w:rsidR="006E2847" w:rsidRPr="003116FE" w:rsidRDefault="00776DCF" w:rsidP="00776DCF">
      <w:pPr>
        <w:pStyle w:val="Apara"/>
      </w:pPr>
      <w:r>
        <w:tab/>
      </w:r>
      <w:r w:rsidRPr="003116FE">
        <w:t>(d)</w:t>
      </w:r>
      <w:r w:rsidRPr="003116FE">
        <w:tab/>
      </w:r>
      <w:r w:rsidR="006E2847" w:rsidRPr="003116FE">
        <w:t>whether the person has been convicted, or found guilty, in the ACT, a local jurisdiction or elsewhere of an offence that indicates that the person may not be competent to practise;</w:t>
      </w:r>
    </w:p>
    <w:p w:rsidR="006E2847" w:rsidRPr="003116FE" w:rsidRDefault="00776DCF" w:rsidP="00776DCF">
      <w:pPr>
        <w:pStyle w:val="Apara"/>
      </w:pPr>
      <w:r>
        <w:tab/>
      </w:r>
      <w:r w:rsidRPr="003116FE">
        <w:t>(e)</w:t>
      </w:r>
      <w:r w:rsidRPr="003116FE">
        <w:tab/>
      </w:r>
      <w:r w:rsidR="006E2847" w:rsidRPr="003116FE">
        <w:t xml:space="preserve">whether the person’s practice experience is recent enough and sufficient to allow the person to practise safely, taking into account any requirements about recency of practice under section </w:t>
      </w:r>
      <w:r w:rsidR="00DE3E04" w:rsidRPr="003116FE">
        <w:t>32</w:t>
      </w:r>
      <w:r w:rsidR="006E2847" w:rsidRPr="003116FE">
        <w:t>.</w:t>
      </w:r>
    </w:p>
    <w:p w:rsidR="006E2847" w:rsidRPr="003116FE" w:rsidRDefault="00776DCF" w:rsidP="004B6A4A">
      <w:pPr>
        <w:pStyle w:val="Amain"/>
        <w:keepNext/>
      </w:pPr>
      <w:r>
        <w:tab/>
      </w:r>
      <w:r w:rsidRPr="003116FE">
        <w:t>(2)</w:t>
      </w:r>
      <w:r w:rsidRPr="003116FE">
        <w:tab/>
      </w:r>
      <w:r w:rsidR="006E2847" w:rsidRPr="003116FE">
        <w:t>The board may also consider any other relevant matter.</w:t>
      </w:r>
    </w:p>
    <w:p w:rsidR="006E2847" w:rsidRPr="003116FE" w:rsidRDefault="006E2847" w:rsidP="006E2847">
      <w:pPr>
        <w:pStyle w:val="aExamHdgss"/>
      </w:pPr>
      <w:r w:rsidRPr="003116FE">
        <w:t>Example</w:t>
      </w:r>
      <w:r w:rsidR="00961ABC" w:rsidRPr="003116FE">
        <w:t>—other relevant matter</w:t>
      </w:r>
    </w:p>
    <w:p w:rsidR="006E2847" w:rsidRPr="003116FE" w:rsidRDefault="006E2847" w:rsidP="00776DCF">
      <w:pPr>
        <w:pStyle w:val="aExamss"/>
        <w:keepNext/>
      </w:pPr>
      <w:r w:rsidRPr="003116FE">
        <w:t>whether the person has previously had his or her registration cancelled, either in the ACT or a local jurisdiction</w:t>
      </w:r>
    </w:p>
    <w:p w:rsidR="006E2847" w:rsidRPr="003116FE" w:rsidRDefault="006E2847" w:rsidP="006E2847">
      <w:pPr>
        <w:pStyle w:val="aNote"/>
      </w:pPr>
      <w:r w:rsidRPr="003116FE">
        <w:rPr>
          <w:rStyle w:val="charItals"/>
        </w:rPr>
        <w:t>Note</w:t>
      </w:r>
      <w:r w:rsidRPr="003116FE">
        <w:tab/>
        <w:t xml:space="preserve">An example is part of the regulation, is not exhaustive and may extend, but does not limit, the meaning of the provision in which it appears (see </w:t>
      </w:r>
      <w:hyperlink r:id="rId43" w:tooltip="A2001-14" w:history="1">
        <w:r w:rsidR="00B94E61" w:rsidRPr="003116FE">
          <w:rPr>
            <w:rStyle w:val="charCitHyperlinkAbbrev"/>
          </w:rPr>
          <w:t>Legislation Act</w:t>
        </w:r>
      </w:hyperlink>
      <w:r w:rsidRPr="003116FE">
        <w:t>, s 126 and s 132).</w:t>
      </w:r>
    </w:p>
    <w:p w:rsidR="00477730" w:rsidRPr="003116FE" w:rsidRDefault="00776DCF" w:rsidP="00776DCF">
      <w:pPr>
        <w:pStyle w:val="AH5Sec"/>
      </w:pPr>
      <w:bookmarkStart w:id="17" w:name="_Toc532829079"/>
      <w:r w:rsidRPr="00FA3937">
        <w:rPr>
          <w:rStyle w:val="CharSectNo"/>
        </w:rPr>
        <w:t>9</w:t>
      </w:r>
      <w:r w:rsidRPr="003116FE">
        <w:tab/>
      </w:r>
      <w:r w:rsidR="00477730" w:rsidRPr="003116FE">
        <w:t>Qualifications</w:t>
      </w:r>
      <w:bookmarkEnd w:id="17"/>
    </w:p>
    <w:p w:rsidR="00477730" w:rsidRPr="003116FE" w:rsidRDefault="00776DCF" w:rsidP="00776DCF">
      <w:pPr>
        <w:pStyle w:val="Amain"/>
      </w:pPr>
      <w:r>
        <w:tab/>
      </w:r>
      <w:r w:rsidRPr="003116FE">
        <w:t>(1)</w:t>
      </w:r>
      <w:r w:rsidRPr="003116FE">
        <w:tab/>
      </w:r>
      <w:r w:rsidR="00477730" w:rsidRPr="003116FE">
        <w:t xml:space="preserve">To practise as a veterinary surgeon, </w:t>
      </w:r>
      <w:r w:rsidR="00BB423B" w:rsidRPr="003116FE">
        <w:t>a person</w:t>
      </w:r>
      <w:r w:rsidR="00477730" w:rsidRPr="003116FE">
        <w:t>—</w:t>
      </w:r>
    </w:p>
    <w:p w:rsidR="00477730" w:rsidRPr="003116FE" w:rsidRDefault="00776DCF" w:rsidP="00776DCF">
      <w:pPr>
        <w:pStyle w:val="Apara"/>
      </w:pPr>
      <w:r>
        <w:tab/>
      </w:r>
      <w:r w:rsidRPr="003116FE">
        <w:t>(a)</w:t>
      </w:r>
      <w:r w:rsidRPr="003116FE">
        <w:tab/>
      </w:r>
      <w:r w:rsidR="00477730" w:rsidRPr="003116FE">
        <w:t>must be a graduate of a course of education offered by an Australian or New Zealand institution that is accredited by AVBC or approved by the board; or</w:t>
      </w:r>
    </w:p>
    <w:p w:rsidR="00477730" w:rsidRPr="003116FE" w:rsidRDefault="00776DCF" w:rsidP="00776DCF">
      <w:pPr>
        <w:pStyle w:val="Apara"/>
      </w:pPr>
      <w:r>
        <w:lastRenderedPageBreak/>
        <w:tab/>
      </w:r>
      <w:r w:rsidRPr="003116FE">
        <w:t>(b)</w:t>
      </w:r>
      <w:r w:rsidRPr="003116FE">
        <w:tab/>
      </w:r>
      <w:r w:rsidR="00477730" w:rsidRPr="003116FE">
        <w:t>must have completed a course of education in veterinary surgery or veterinary science outside Australia and New Zealand that is accredited by AVBC or approved by the board; or</w:t>
      </w:r>
    </w:p>
    <w:p w:rsidR="00477730" w:rsidRPr="003116FE" w:rsidRDefault="00776DCF" w:rsidP="00A563F7">
      <w:pPr>
        <w:pStyle w:val="Apara"/>
        <w:keepNext/>
      </w:pPr>
      <w:r>
        <w:tab/>
      </w:r>
      <w:r w:rsidRPr="003116FE">
        <w:t>(c)</w:t>
      </w:r>
      <w:r w:rsidRPr="003116FE">
        <w:tab/>
      </w:r>
      <w:r w:rsidR="00477730" w:rsidRPr="003116FE">
        <w:t>must have—</w:t>
      </w:r>
    </w:p>
    <w:p w:rsidR="00477730" w:rsidRPr="003116FE" w:rsidRDefault="00776DCF" w:rsidP="00776DCF">
      <w:pPr>
        <w:pStyle w:val="Asubpara"/>
      </w:pPr>
      <w:r>
        <w:tab/>
      </w:r>
      <w:r w:rsidRPr="003116FE">
        <w:t>(i)</w:t>
      </w:r>
      <w:r w:rsidRPr="003116FE">
        <w:tab/>
      </w:r>
      <w:r w:rsidR="00477730" w:rsidRPr="003116FE">
        <w:t>completed a course of education in veterinary medicine, veterinary surgery or veterinary science outside Australia and New Zealand; and</w:t>
      </w:r>
    </w:p>
    <w:p w:rsidR="00477730" w:rsidRPr="003116FE" w:rsidRDefault="00776DCF" w:rsidP="00776DCF">
      <w:pPr>
        <w:pStyle w:val="Asubpara"/>
      </w:pPr>
      <w:r>
        <w:tab/>
      </w:r>
      <w:r w:rsidRPr="003116FE">
        <w:t>(ii)</w:t>
      </w:r>
      <w:r w:rsidRPr="003116FE">
        <w:tab/>
      </w:r>
      <w:r w:rsidR="00477730" w:rsidRPr="003116FE">
        <w:t>passed an examination held by AVBC.</w:t>
      </w:r>
    </w:p>
    <w:p w:rsidR="00477730" w:rsidRPr="003116FE" w:rsidRDefault="00776DCF" w:rsidP="00776DCF">
      <w:pPr>
        <w:pStyle w:val="Amain"/>
        <w:keepNext/>
      </w:pPr>
      <w:r>
        <w:tab/>
      </w:r>
      <w:r w:rsidRPr="003116FE">
        <w:t>(2)</w:t>
      </w:r>
      <w:r w:rsidRPr="003116FE">
        <w:tab/>
      </w:r>
      <w:r w:rsidR="00477730" w:rsidRPr="003116FE">
        <w:t>An approval by the board of a course of education mentioned in subsection (1) is a notifiable instrument.</w:t>
      </w:r>
    </w:p>
    <w:p w:rsidR="00477730" w:rsidRPr="003116FE" w:rsidRDefault="00477730" w:rsidP="00477730">
      <w:pPr>
        <w:pStyle w:val="aNote"/>
      </w:pPr>
      <w:r w:rsidRPr="003116FE">
        <w:rPr>
          <w:rStyle w:val="charItals"/>
        </w:rPr>
        <w:t>Note</w:t>
      </w:r>
      <w:r w:rsidRPr="003116FE">
        <w:rPr>
          <w:rStyle w:val="charItals"/>
        </w:rPr>
        <w:tab/>
      </w:r>
      <w:r w:rsidRPr="003116FE">
        <w:t xml:space="preserve">A notifiable instrument must be notified under the </w:t>
      </w:r>
      <w:hyperlink r:id="rId44" w:tooltip="A2001-14" w:history="1">
        <w:r w:rsidR="00B94E61" w:rsidRPr="003116FE">
          <w:rPr>
            <w:rStyle w:val="charCitHyperlinkAbbrev"/>
          </w:rPr>
          <w:t>Legislation Act</w:t>
        </w:r>
      </w:hyperlink>
      <w:r w:rsidRPr="003116FE">
        <w:t>.</w:t>
      </w:r>
    </w:p>
    <w:p w:rsidR="006E2847" w:rsidRPr="003116FE" w:rsidRDefault="00776DCF" w:rsidP="00776DCF">
      <w:pPr>
        <w:pStyle w:val="AH5Sec"/>
      </w:pPr>
      <w:bookmarkStart w:id="18" w:name="_Toc532829080"/>
      <w:r w:rsidRPr="00FA3937">
        <w:rPr>
          <w:rStyle w:val="CharSectNo"/>
        </w:rPr>
        <w:t>10</w:t>
      </w:r>
      <w:r w:rsidRPr="003116FE">
        <w:tab/>
      </w:r>
      <w:r w:rsidR="006E2847" w:rsidRPr="003116FE">
        <w:t>Specialist areas and suitability to practise requirements</w:t>
      </w:r>
      <w:bookmarkEnd w:id="18"/>
    </w:p>
    <w:p w:rsidR="006E2847" w:rsidRPr="003116FE" w:rsidRDefault="006E2847" w:rsidP="006E2847">
      <w:pPr>
        <w:pStyle w:val="Amainreturn"/>
      </w:pPr>
      <w:r w:rsidRPr="003116FE">
        <w:t>An individual meets the requirements for registration in a specialist area of veterinary surgery if the individual—</w:t>
      </w:r>
    </w:p>
    <w:p w:rsidR="006E2847" w:rsidRPr="003116FE" w:rsidRDefault="00776DCF" w:rsidP="00776DCF">
      <w:pPr>
        <w:pStyle w:val="Apara"/>
      </w:pPr>
      <w:r>
        <w:tab/>
      </w:r>
      <w:r w:rsidRPr="003116FE">
        <w:t>(a)</w:t>
      </w:r>
      <w:r w:rsidRPr="003116FE">
        <w:tab/>
      </w:r>
      <w:r w:rsidR="006E2847" w:rsidRPr="003116FE">
        <w:t>is a veterinary surgeon; and</w:t>
      </w:r>
    </w:p>
    <w:p w:rsidR="006E2847" w:rsidRPr="003116FE" w:rsidRDefault="00776DCF" w:rsidP="00776DCF">
      <w:pPr>
        <w:pStyle w:val="Apara"/>
      </w:pPr>
      <w:r>
        <w:tab/>
      </w:r>
      <w:r w:rsidRPr="003116FE">
        <w:t>(b)</w:t>
      </w:r>
      <w:r w:rsidRPr="003116FE">
        <w:tab/>
      </w:r>
      <w:r w:rsidR="006E2847" w:rsidRPr="003116FE">
        <w:t>holds a qualification in a specialist area of veterinary surgery that is approved</w:t>
      </w:r>
      <w:r w:rsidR="005247FC" w:rsidRPr="003116FE">
        <w:t>,</w:t>
      </w:r>
      <w:r w:rsidR="006E2847" w:rsidRPr="003116FE">
        <w:t xml:space="preserve"> in writing</w:t>
      </w:r>
      <w:r w:rsidR="005247FC" w:rsidRPr="003116FE">
        <w:t>,</w:t>
      </w:r>
      <w:r w:rsidR="006E2847" w:rsidRPr="003116FE">
        <w:t xml:space="preserve"> by the AVBC.</w:t>
      </w:r>
    </w:p>
    <w:p w:rsidR="006E2847" w:rsidRPr="003116FE" w:rsidRDefault="006E2847" w:rsidP="006E2847">
      <w:pPr>
        <w:pStyle w:val="PageBreak"/>
      </w:pPr>
      <w:r w:rsidRPr="003116FE">
        <w:br w:type="page"/>
      </w:r>
    </w:p>
    <w:p w:rsidR="006E2847" w:rsidRPr="00FA3937" w:rsidRDefault="00776DCF" w:rsidP="00776DCF">
      <w:pPr>
        <w:pStyle w:val="AH2Part"/>
      </w:pPr>
      <w:bookmarkStart w:id="19" w:name="_Toc532829081"/>
      <w:r w:rsidRPr="00FA3937">
        <w:rPr>
          <w:rStyle w:val="CharPartNo"/>
        </w:rPr>
        <w:lastRenderedPageBreak/>
        <w:t>Part 3</w:t>
      </w:r>
      <w:r w:rsidRPr="003116FE">
        <w:tab/>
      </w:r>
      <w:r w:rsidR="006E2847" w:rsidRPr="00FA3937">
        <w:rPr>
          <w:rStyle w:val="CharPartText"/>
        </w:rPr>
        <w:t>Maintaining competence and continuing professional development</w:t>
      </w:r>
      <w:bookmarkEnd w:id="19"/>
    </w:p>
    <w:p w:rsidR="006E2847" w:rsidRPr="003116FE" w:rsidRDefault="00776DCF" w:rsidP="00776DCF">
      <w:pPr>
        <w:pStyle w:val="AH5Sec"/>
      </w:pPr>
      <w:bookmarkStart w:id="20" w:name="_Toc532829082"/>
      <w:r w:rsidRPr="00FA3937">
        <w:rPr>
          <w:rStyle w:val="CharSectNo"/>
        </w:rPr>
        <w:t>11</w:t>
      </w:r>
      <w:r w:rsidRPr="003116FE">
        <w:tab/>
      </w:r>
      <w:r w:rsidR="006E2847" w:rsidRPr="003116FE">
        <w:t>Obligation to maintain competence and continue professional development</w:t>
      </w:r>
      <w:bookmarkEnd w:id="20"/>
    </w:p>
    <w:p w:rsidR="006E2847" w:rsidRPr="003116FE" w:rsidRDefault="006E2847" w:rsidP="00A563F7">
      <w:pPr>
        <w:pStyle w:val="Amainreturn"/>
      </w:pPr>
      <w:r w:rsidRPr="003116FE">
        <w:t>A registered veterinary surgeon must ensure that he or she remains suitable to practise as a registered veterinary surgeon.</w:t>
      </w:r>
    </w:p>
    <w:p w:rsidR="006E2847" w:rsidRPr="003116FE" w:rsidRDefault="006E2847" w:rsidP="006E2847">
      <w:pPr>
        <w:pStyle w:val="aNote"/>
      </w:pPr>
      <w:r w:rsidRPr="003116FE">
        <w:rPr>
          <w:rStyle w:val="charItals"/>
        </w:rPr>
        <w:t>Note</w:t>
      </w:r>
      <w:r w:rsidRPr="003116FE">
        <w:rPr>
          <w:rStyle w:val="charItals"/>
        </w:rPr>
        <w:tab/>
      </w:r>
      <w:r w:rsidRPr="003116FE">
        <w:t xml:space="preserve">Section </w:t>
      </w:r>
      <w:r w:rsidR="00DE3E04" w:rsidRPr="003116FE">
        <w:t>7</w:t>
      </w:r>
      <w:r w:rsidRPr="003116FE">
        <w:t xml:space="preserve"> sets out the suitability to practise requirements for a veterinary surgeon.</w:t>
      </w:r>
    </w:p>
    <w:p w:rsidR="006E2847" w:rsidRPr="003116FE" w:rsidRDefault="00776DCF" w:rsidP="00776DCF">
      <w:pPr>
        <w:pStyle w:val="AH5Sec"/>
      </w:pPr>
      <w:bookmarkStart w:id="21" w:name="_Toc532829083"/>
      <w:r w:rsidRPr="00FA3937">
        <w:rPr>
          <w:rStyle w:val="CharSectNo"/>
        </w:rPr>
        <w:t>12</w:t>
      </w:r>
      <w:r w:rsidRPr="003116FE">
        <w:tab/>
      </w:r>
      <w:r w:rsidR="006E2847" w:rsidRPr="003116FE">
        <w:t>Programs for maintenance of competence</w:t>
      </w:r>
      <w:bookmarkEnd w:id="21"/>
    </w:p>
    <w:p w:rsidR="006E2847" w:rsidRPr="003116FE" w:rsidRDefault="006E2847" w:rsidP="00A563F7">
      <w:pPr>
        <w:pStyle w:val="Amainreturn"/>
      </w:pPr>
      <w:r w:rsidRPr="003116FE">
        <w:t>The board must, in writing, establish, or facilitate the establishment of, programs to support, promote and assess veterinary surgeons’ general and professional competence.</w:t>
      </w:r>
    </w:p>
    <w:p w:rsidR="006E2847" w:rsidRPr="003116FE" w:rsidRDefault="00776DCF" w:rsidP="00776DCF">
      <w:pPr>
        <w:pStyle w:val="AH5Sec"/>
      </w:pPr>
      <w:bookmarkStart w:id="22" w:name="_Toc532829084"/>
      <w:r w:rsidRPr="00FA3937">
        <w:rPr>
          <w:rStyle w:val="CharSectNo"/>
        </w:rPr>
        <w:t>13</w:t>
      </w:r>
      <w:r w:rsidRPr="003116FE">
        <w:tab/>
      </w:r>
      <w:r w:rsidR="006E2847" w:rsidRPr="003116FE">
        <w:t>Standards for maintenance of competence</w:t>
      </w:r>
      <w:bookmarkEnd w:id="22"/>
    </w:p>
    <w:p w:rsidR="006E2847" w:rsidRPr="003116FE" w:rsidRDefault="00776DCF" w:rsidP="00776DCF">
      <w:pPr>
        <w:pStyle w:val="Amain"/>
      </w:pPr>
      <w:r>
        <w:tab/>
      </w:r>
      <w:r w:rsidRPr="003116FE">
        <w:t>(1)</w:t>
      </w:r>
      <w:r w:rsidRPr="003116FE">
        <w:tab/>
      </w:r>
      <w:r w:rsidR="006E2847" w:rsidRPr="003116FE">
        <w:t>The standards under this section are part of the suitability to practise standards relating to the maintenance of competence.</w:t>
      </w:r>
    </w:p>
    <w:p w:rsidR="006E2847" w:rsidRPr="003116FE" w:rsidRDefault="00776DCF" w:rsidP="00776DCF">
      <w:pPr>
        <w:pStyle w:val="Amain"/>
      </w:pPr>
      <w:r>
        <w:tab/>
      </w:r>
      <w:r w:rsidRPr="003116FE">
        <w:t>(2)</w:t>
      </w:r>
      <w:r w:rsidRPr="003116FE">
        <w:tab/>
      </w:r>
      <w:r w:rsidR="006E2847" w:rsidRPr="003116FE">
        <w:t>The board must, in consultation with professional representative bodies, develop or endorse written standards about the action registered veterinary surgeons need to take to maintain competence and continue professional development.</w:t>
      </w:r>
    </w:p>
    <w:p w:rsidR="006E2847" w:rsidRPr="003116FE" w:rsidRDefault="00776DCF" w:rsidP="00776DCF">
      <w:pPr>
        <w:pStyle w:val="Amain"/>
      </w:pPr>
      <w:r>
        <w:tab/>
      </w:r>
      <w:r w:rsidRPr="003116FE">
        <w:t>(3)</w:t>
      </w:r>
      <w:r w:rsidRPr="003116FE">
        <w:tab/>
      </w:r>
      <w:r w:rsidR="006E2847" w:rsidRPr="003116FE">
        <w:t>The board must ensure, as far as practicable, that the standards developed or endorsed are consistent with any standards developed by professional representative bodies for registered veterinary surgeons.</w:t>
      </w:r>
    </w:p>
    <w:p w:rsidR="006E2847" w:rsidRPr="003116FE" w:rsidRDefault="00776DCF" w:rsidP="00776DCF">
      <w:pPr>
        <w:pStyle w:val="Amain"/>
      </w:pPr>
      <w:r>
        <w:tab/>
      </w:r>
      <w:r w:rsidRPr="003116FE">
        <w:t>(4)</w:t>
      </w:r>
      <w:r w:rsidRPr="003116FE">
        <w:tab/>
      </w:r>
      <w:r w:rsidR="006E2847" w:rsidRPr="003116FE">
        <w:t>An endorsement of standards may be an endorsement of standards as in force from time to time.</w:t>
      </w:r>
    </w:p>
    <w:p w:rsidR="006E2847" w:rsidRPr="003116FE" w:rsidRDefault="00776DCF" w:rsidP="00776DCF">
      <w:pPr>
        <w:pStyle w:val="Amain"/>
        <w:keepNext/>
      </w:pPr>
      <w:r>
        <w:tab/>
      </w:r>
      <w:r w:rsidRPr="003116FE">
        <w:t>(5)</w:t>
      </w:r>
      <w:r w:rsidRPr="003116FE">
        <w:tab/>
      </w:r>
      <w:r w:rsidR="006E2847" w:rsidRPr="003116FE">
        <w:t>A standard, or an endorsement of standards, is a notifiable instrument.</w:t>
      </w:r>
    </w:p>
    <w:p w:rsidR="006E2847" w:rsidRPr="003116FE" w:rsidRDefault="006E2847" w:rsidP="006E2847">
      <w:pPr>
        <w:pStyle w:val="aNote"/>
      </w:pPr>
      <w:r w:rsidRPr="003116FE">
        <w:rPr>
          <w:rStyle w:val="charItals"/>
        </w:rPr>
        <w:t>Note</w:t>
      </w:r>
      <w:r w:rsidRPr="003116FE">
        <w:rPr>
          <w:rStyle w:val="charItals"/>
        </w:rPr>
        <w:tab/>
      </w:r>
      <w:r w:rsidRPr="003116FE">
        <w:t xml:space="preserve">A notifiable instrument must be notified under the </w:t>
      </w:r>
      <w:hyperlink r:id="rId45" w:tooltip="A2001-14" w:history="1">
        <w:r w:rsidR="00B94E61" w:rsidRPr="003116FE">
          <w:rPr>
            <w:rStyle w:val="charCitHyperlinkAbbrev"/>
          </w:rPr>
          <w:t>Legislation Act</w:t>
        </w:r>
      </w:hyperlink>
      <w:r w:rsidRPr="003116FE">
        <w:t>.</w:t>
      </w:r>
    </w:p>
    <w:p w:rsidR="006E2847" w:rsidRPr="003116FE" w:rsidRDefault="00776DCF" w:rsidP="00776DCF">
      <w:pPr>
        <w:pStyle w:val="Amain"/>
      </w:pPr>
      <w:r>
        <w:lastRenderedPageBreak/>
        <w:tab/>
      </w:r>
      <w:r w:rsidRPr="003116FE">
        <w:t>(6)</w:t>
      </w:r>
      <w:r w:rsidRPr="003116FE">
        <w:tab/>
      </w:r>
      <w:r w:rsidR="006E2847" w:rsidRPr="003116FE">
        <w:t>The standards must include the following:</w:t>
      </w:r>
    </w:p>
    <w:p w:rsidR="006E2847" w:rsidRPr="003116FE" w:rsidRDefault="00776DCF" w:rsidP="00776DCF">
      <w:pPr>
        <w:pStyle w:val="Apara"/>
      </w:pPr>
      <w:r>
        <w:tab/>
      </w:r>
      <w:r w:rsidRPr="003116FE">
        <w:t>(a)</w:t>
      </w:r>
      <w:r w:rsidRPr="003116FE">
        <w:tab/>
      </w:r>
      <w:r w:rsidR="006E2847" w:rsidRPr="003116FE">
        <w:t>requirements for maintaining professional competence and professional development;</w:t>
      </w:r>
    </w:p>
    <w:p w:rsidR="006E2847" w:rsidRPr="003116FE" w:rsidRDefault="00776DCF" w:rsidP="00776DCF">
      <w:pPr>
        <w:pStyle w:val="Apara"/>
      </w:pPr>
      <w:r>
        <w:tab/>
      </w:r>
      <w:r w:rsidRPr="003116FE">
        <w:t>(b)</w:t>
      </w:r>
      <w:r w:rsidRPr="003116FE">
        <w:tab/>
      </w:r>
      <w:r w:rsidR="006E2847" w:rsidRPr="003116FE">
        <w:t>how the requirements are satisfied and demonstrated, including—</w:t>
      </w:r>
    </w:p>
    <w:p w:rsidR="006E2847" w:rsidRPr="003116FE" w:rsidRDefault="00776DCF" w:rsidP="00776DCF">
      <w:pPr>
        <w:pStyle w:val="Asubpara"/>
      </w:pPr>
      <w:r>
        <w:tab/>
      </w:r>
      <w:r w:rsidRPr="003116FE">
        <w:t>(i)</w:t>
      </w:r>
      <w:r w:rsidRPr="003116FE">
        <w:tab/>
      </w:r>
      <w:r w:rsidR="006E2847" w:rsidRPr="003116FE">
        <w:t>the frequency and extent of any required training, instruction or practical experience; and</w:t>
      </w:r>
    </w:p>
    <w:p w:rsidR="006E2847" w:rsidRPr="003116FE" w:rsidRDefault="00776DCF" w:rsidP="00776DCF">
      <w:pPr>
        <w:pStyle w:val="Asubpara"/>
      </w:pPr>
      <w:r>
        <w:tab/>
      </w:r>
      <w:r w:rsidRPr="003116FE">
        <w:t>(ii)</w:t>
      </w:r>
      <w:r w:rsidRPr="003116FE">
        <w:tab/>
      </w:r>
      <w:r w:rsidR="006E2847" w:rsidRPr="003116FE">
        <w:t>the time within which the training, instruction or practical experience must be completed; and</w:t>
      </w:r>
    </w:p>
    <w:p w:rsidR="006E2847" w:rsidRPr="003116FE" w:rsidRDefault="00776DCF" w:rsidP="00776DCF">
      <w:pPr>
        <w:pStyle w:val="Asubpara"/>
      </w:pPr>
      <w:r>
        <w:tab/>
      </w:r>
      <w:r w:rsidRPr="003116FE">
        <w:t>(iii)</w:t>
      </w:r>
      <w:r w:rsidRPr="003116FE">
        <w:tab/>
      </w:r>
      <w:r w:rsidR="006E2847" w:rsidRPr="003116FE">
        <w:t>detail of any examination required; and</w:t>
      </w:r>
    </w:p>
    <w:p w:rsidR="006E2847" w:rsidRPr="003116FE" w:rsidRDefault="00776DCF" w:rsidP="00776DCF">
      <w:pPr>
        <w:pStyle w:val="Asubpara"/>
      </w:pPr>
      <w:r>
        <w:tab/>
      </w:r>
      <w:r w:rsidRPr="003116FE">
        <w:t>(iv)</w:t>
      </w:r>
      <w:r w:rsidRPr="003116FE">
        <w:tab/>
      </w:r>
      <w:r w:rsidR="006E2847" w:rsidRPr="003116FE">
        <w:t>the reporting requirements.</w:t>
      </w:r>
    </w:p>
    <w:p w:rsidR="006E2847" w:rsidRPr="003116FE" w:rsidRDefault="00776DCF" w:rsidP="00776DCF">
      <w:pPr>
        <w:pStyle w:val="Amain"/>
      </w:pPr>
      <w:r>
        <w:tab/>
      </w:r>
      <w:r w:rsidRPr="003116FE">
        <w:t>(7)</w:t>
      </w:r>
      <w:r w:rsidRPr="003116FE">
        <w:tab/>
      </w:r>
      <w:r w:rsidR="006E2847" w:rsidRPr="003116FE">
        <w:t>The standards may provide that membership of a named organisation or participation in a named course or program is sufficient evidence of maintenance of competence to practise and professional development.</w:t>
      </w:r>
    </w:p>
    <w:p w:rsidR="006E2847" w:rsidRPr="003116FE" w:rsidRDefault="00776DCF" w:rsidP="00776DCF">
      <w:pPr>
        <w:pStyle w:val="Amain"/>
      </w:pPr>
      <w:r>
        <w:tab/>
      </w:r>
      <w:r w:rsidRPr="003116FE">
        <w:t>(8)</w:t>
      </w:r>
      <w:r w:rsidRPr="003116FE">
        <w:tab/>
      </w:r>
      <w:r w:rsidR="006E2847" w:rsidRPr="003116FE">
        <w:t>The board may establish a committee to assist in overseeing the board’s continuing competence and professional development program.</w:t>
      </w:r>
    </w:p>
    <w:p w:rsidR="006E2847" w:rsidRPr="003116FE" w:rsidRDefault="00776DCF" w:rsidP="00776DCF">
      <w:pPr>
        <w:pStyle w:val="AH5Sec"/>
      </w:pPr>
      <w:bookmarkStart w:id="23" w:name="_Toc532829085"/>
      <w:r w:rsidRPr="00FA3937">
        <w:rPr>
          <w:rStyle w:val="CharSectNo"/>
        </w:rPr>
        <w:t>14</w:t>
      </w:r>
      <w:r w:rsidRPr="003116FE">
        <w:tab/>
      </w:r>
      <w:r w:rsidR="006E2847" w:rsidRPr="003116FE">
        <w:t>Use of information about continuing competence etc</w:t>
      </w:r>
      <w:bookmarkEnd w:id="23"/>
    </w:p>
    <w:p w:rsidR="006E2847" w:rsidRPr="003116FE" w:rsidRDefault="00776DCF" w:rsidP="00776DCF">
      <w:pPr>
        <w:pStyle w:val="Amain"/>
      </w:pPr>
      <w:r>
        <w:tab/>
      </w:r>
      <w:r w:rsidRPr="003116FE">
        <w:t>(1)</w:t>
      </w:r>
      <w:r w:rsidRPr="003116FE">
        <w:tab/>
      </w:r>
      <w:r w:rsidR="006E2847" w:rsidRPr="003116FE">
        <w:t>The board may use information it receives about a registered veterinary surgeon’s continuing competence or professional development to take action to protect public safety or in the public interest.</w:t>
      </w:r>
    </w:p>
    <w:p w:rsidR="006E2847" w:rsidRPr="003116FE" w:rsidRDefault="00776DCF" w:rsidP="003F0DCB">
      <w:pPr>
        <w:pStyle w:val="Amain"/>
        <w:keepNext/>
      </w:pPr>
      <w:r>
        <w:tab/>
      </w:r>
      <w:r w:rsidRPr="003116FE">
        <w:t>(2)</w:t>
      </w:r>
      <w:r w:rsidRPr="003116FE">
        <w:tab/>
      </w:r>
      <w:r w:rsidR="006E2847" w:rsidRPr="003116FE">
        <w:t xml:space="preserve">The action the board may take includes the following: </w:t>
      </w:r>
    </w:p>
    <w:p w:rsidR="006E2847" w:rsidRPr="003116FE" w:rsidRDefault="00776DCF" w:rsidP="00776DCF">
      <w:pPr>
        <w:pStyle w:val="Apara"/>
      </w:pPr>
      <w:r>
        <w:tab/>
      </w:r>
      <w:r w:rsidRPr="003116FE">
        <w:t>(a)</w:t>
      </w:r>
      <w:r w:rsidRPr="003116FE">
        <w:tab/>
      </w:r>
      <w:r w:rsidR="006E2847" w:rsidRPr="003116FE">
        <w:t xml:space="preserve">reporting annually to the Minister, using non-identifying information, on the general performance or achievement of  </w:t>
      </w:r>
      <w:r w:rsidR="00BB423B" w:rsidRPr="003116FE">
        <w:t>registered</w:t>
      </w:r>
      <w:r w:rsidR="006E2847" w:rsidRPr="003116FE">
        <w:t xml:space="preserve"> veterinary surgeons as a whole or within specialist areas;</w:t>
      </w:r>
    </w:p>
    <w:p w:rsidR="006E2847" w:rsidRPr="003116FE" w:rsidRDefault="00776DCF" w:rsidP="00776DCF">
      <w:pPr>
        <w:pStyle w:val="Apara"/>
      </w:pPr>
      <w:r>
        <w:lastRenderedPageBreak/>
        <w:tab/>
      </w:r>
      <w:r w:rsidRPr="003116FE">
        <w:t>(b)</w:t>
      </w:r>
      <w:r w:rsidRPr="003116FE">
        <w:tab/>
      </w:r>
      <w:r w:rsidR="006E2847" w:rsidRPr="003116FE">
        <w:t>providing information or advice to registered veterinary surgeons about their performance, including comparisons to best practice;</w:t>
      </w:r>
    </w:p>
    <w:p w:rsidR="006E2847" w:rsidRPr="003116FE" w:rsidRDefault="00776DCF" w:rsidP="00776DCF">
      <w:pPr>
        <w:pStyle w:val="Apara"/>
      </w:pPr>
      <w:r>
        <w:tab/>
      </w:r>
      <w:r w:rsidRPr="003116FE">
        <w:t>(c)</w:t>
      </w:r>
      <w:r w:rsidRPr="003116FE">
        <w:tab/>
      </w:r>
      <w:r w:rsidR="006E2847" w:rsidRPr="003116FE">
        <w:t>providing information</w:t>
      </w:r>
      <w:r w:rsidR="00BB423B" w:rsidRPr="003116FE">
        <w:t xml:space="preserve"> about a veterinary surgeon</w:t>
      </w:r>
      <w:r w:rsidR="006E2847" w:rsidRPr="003116FE">
        <w:t xml:space="preserve"> to someone else with the consent of the registered veterinary surgeon.</w:t>
      </w:r>
    </w:p>
    <w:p w:rsidR="006E2847" w:rsidRPr="003116FE" w:rsidRDefault="00776DCF" w:rsidP="00776DCF">
      <w:pPr>
        <w:pStyle w:val="Amain"/>
      </w:pPr>
      <w:r>
        <w:tab/>
      </w:r>
      <w:r w:rsidRPr="003116FE">
        <w:t>(3)</w:t>
      </w:r>
      <w:r w:rsidRPr="003116FE">
        <w:tab/>
      </w:r>
      <w:r w:rsidR="006E2847" w:rsidRPr="003116FE">
        <w:t xml:space="preserve">Also, if information received under this part in relation to a veterinary surgeon indicates a potential risk to public safety, the board may treat the matter as a </w:t>
      </w:r>
      <w:r w:rsidR="00010C74" w:rsidRPr="003116FE">
        <w:t>complain</w:t>
      </w:r>
      <w:r w:rsidR="006E2847" w:rsidRPr="003116FE">
        <w:t>t about the veterinary surgeon.</w:t>
      </w:r>
    </w:p>
    <w:p w:rsidR="00137A32" w:rsidRPr="00137A32" w:rsidRDefault="00137A32" w:rsidP="00137A32">
      <w:pPr>
        <w:pStyle w:val="PageBreak"/>
      </w:pPr>
      <w:r w:rsidRPr="00137A32">
        <w:br w:type="page"/>
      </w:r>
    </w:p>
    <w:p w:rsidR="006E2847" w:rsidRPr="00FA3937" w:rsidRDefault="00776DCF" w:rsidP="00776DCF">
      <w:pPr>
        <w:pStyle w:val="AH2Part"/>
      </w:pPr>
      <w:bookmarkStart w:id="24" w:name="_Toc532829086"/>
      <w:r w:rsidRPr="00FA3937">
        <w:rPr>
          <w:rStyle w:val="CharPartNo"/>
        </w:rPr>
        <w:lastRenderedPageBreak/>
        <w:t>Part 4</w:t>
      </w:r>
      <w:r w:rsidRPr="003116FE">
        <w:tab/>
      </w:r>
      <w:r w:rsidR="006E2847" w:rsidRPr="00FA3937">
        <w:rPr>
          <w:rStyle w:val="CharPartText"/>
        </w:rPr>
        <w:t>Required standard of practice</w:t>
      </w:r>
      <w:bookmarkEnd w:id="24"/>
    </w:p>
    <w:p w:rsidR="006E2847" w:rsidRPr="00FA3937" w:rsidRDefault="00776DCF" w:rsidP="00776DCF">
      <w:pPr>
        <w:pStyle w:val="AH3Div"/>
      </w:pPr>
      <w:bookmarkStart w:id="25" w:name="_Toc532829087"/>
      <w:r w:rsidRPr="00FA3937">
        <w:rPr>
          <w:rStyle w:val="CharDivNo"/>
        </w:rPr>
        <w:t>Division 4.1</w:t>
      </w:r>
      <w:r w:rsidRPr="003116FE">
        <w:tab/>
      </w:r>
      <w:r w:rsidR="006E2847" w:rsidRPr="00FA3937">
        <w:rPr>
          <w:rStyle w:val="CharDivText"/>
        </w:rPr>
        <w:t>General</w:t>
      </w:r>
      <w:bookmarkEnd w:id="25"/>
    </w:p>
    <w:p w:rsidR="006E2847" w:rsidRPr="003116FE" w:rsidRDefault="00776DCF" w:rsidP="00776DCF">
      <w:pPr>
        <w:pStyle w:val="AH5Sec"/>
      </w:pPr>
      <w:bookmarkStart w:id="26" w:name="_Toc532829088"/>
      <w:r w:rsidRPr="00FA3937">
        <w:rPr>
          <w:rStyle w:val="CharSectNo"/>
        </w:rPr>
        <w:t>15</w:t>
      </w:r>
      <w:r w:rsidRPr="003116FE">
        <w:tab/>
      </w:r>
      <w:r w:rsidR="006E2847" w:rsidRPr="003116FE">
        <w:t>Purpose—pt 4</w:t>
      </w:r>
      <w:bookmarkEnd w:id="26"/>
    </w:p>
    <w:p w:rsidR="006E2847" w:rsidRPr="003116FE" w:rsidRDefault="006E2847" w:rsidP="006E2847">
      <w:pPr>
        <w:pStyle w:val="Amainreturn"/>
      </w:pPr>
      <w:r w:rsidRPr="003116FE">
        <w:t>This part—</w:t>
      </w:r>
    </w:p>
    <w:p w:rsidR="006E2847" w:rsidRPr="003116FE" w:rsidRDefault="00776DCF" w:rsidP="00776DCF">
      <w:pPr>
        <w:pStyle w:val="Apara"/>
      </w:pPr>
      <w:r>
        <w:tab/>
      </w:r>
      <w:r w:rsidRPr="003116FE">
        <w:t>(a)</w:t>
      </w:r>
      <w:r w:rsidRPr="003116FE">
        <w:tab/>
      </w:r>
      <w:r w:rsidR="006E2847" w:rsidRPr="003116FE">
        <w:t>allows the board to decide what behaviour does and does not meet the required standard of practice in relation to veterinary surgeons, so that the veterinary surgeons can tell what they should, and should not, be doing to be competent to practise; and</w:t>
      </w:r>
    </w:p>
    <w:p w:rsidR="006E2847" w:rsidRPr="003116FE" w:rsidRDefault="00776DCF" w:rsidP="00776DCF">
      <w:pPr>
        <w:pStyle w:val="Apara"/>
      </w:pPr>
      <w:r>
        <w:tab/>
      </w:r>
      <w:r w:rsidRPr="003116FE">
        <w:t>(b)</w:t>
      </w:r>
      <w:r w:rsidRPr="003116FE">
        <w:tab/>
      </w:r>
      <w:r w:rsidR="006E2847" w:rsidRPr="003116FE">
        <w:t>sets out how a veterinary surgeon may be judged against the standard; and</w:t>
      </w:r>
    </w:p>
    <w:p w:rsidR="006E2847" w:rsidRPr="003116FE" w:rsidRDefault="00776DCF" w:rsidP="00776DCF">
      <w:pPr>
        <w:pStyle w:val="Apara"/>
      </w:pPr>
      <w:r>
        <w:tab/>
      </w:r>
      <w:r w:rsidRPr="003116FE">
        <w:t>(c)</w:t>
      </w:r>
      <w:r w:rsidRPr="003116FE">
        <w:tab/>
      </w:r>
      <w:r w:rsidR="006E2847" w:rsidRPr="003116FE">
        <w:t>sets out the required standard of practice that, if breached, will mean the veterinary surgeon is not competent to practise.</w:t>
      </w:r>
    </w:p>
    <w:p w:rsidR="006E2847" w:rsidRPr="003116FE" w:rsidRDefault="00776DCF" w:rsidP="00776DCF">
      <w:pPr>
        <w:pStyle w:val="AH5Sec"/>
      </w:pPr>
      <w:bookmarkStart w:id="27" w:name="_Toc532829089"/>
      <w:r w:rsidRPr="00FA3937">
        <w:rPr>
          <w:rStyle w:val="CharSectNo"/>
        </w:rPr>
        <w:t>16</w:t>
      </w:r>
      <w:r w:rsidRPr="003116FE">
        <w:tab/>
      </w:r>
      <w:r w:rsidR="006E2847" w:rsidRPr="003116FE">
        <w:t>Standards</w:t>
      </w:r>
      <w:r w:rsidR="00F82A00" w:rsidRPr="003116FE">
        <w:t xml:space="preserve"> and standards</w:t>
      </w:r>
      <w:r w:rsidR="006E2847" w:rsidRPr="003116FE">
        <w:t xml:space="preserve"> statements</w:t>
      </w:r>
      <w:bookmarkEnd w:id="27"/>
    </w:p>
    <w:p w:rsidR="006E2847" w:rsidRPr="003116FE" w:rsidRDefault="00776DCF" w:rsidP="00776DCF">
      <w:pPr>
        <w:pStyle w:val="Amain"/>
      </w:pPr>
      <w:r>
        <w:tab/>
      </w:r>
      <w:r w:rsidRPr="003116FE">
        <w:t>(1)</w:t>
      </w:r>
      <w:r w:rsidRPr="003116FE">
        <w:tab/>
      </w:r>
      <w:r w:rsidR="006E2847" w:rsidRPr="003116FE">
        <w:t xml:space="preserve">A </w:t>
      </w:r>
      <w:r w:rsidR="006E2847" w:rsidRPr="003116FE">
        <w:rPr>
          <w:rStyle w:val="charBoldItals"/>
        </w:rPr>
        <w:t xml:space="preserve">standards statement </w:t>
      </w:r>
      <w:r w:rsidR="006E2847" w:rsidRPr="003116FE">
        <w:t>is a statement designed to raise awareness of the standard of practice required from a veterinary surgeon for the veterinary surgeon to be competent to practise, or to help the veterinary surgeon improve his or her suitability to practise.</w:t>
      </w:r>
    </w:p>
    <w:p w:rsidR="006E2847" w:rsidRPr="003116FE" w:rsidRDefault="00776DCF" w:rsidP="00BF22FA">
      <w:pPr>
        <w:pStyle w:val="Amain"/>
        <w:keepNext/>
      </w:pPr>
      <w:r>
        <w:tab/>
      </w:r>
      <w:r w:rsidRPr="003116FE">
        <w:t>(2)</w:t>
      </w:r>
      <w:r w:rsidRPr="003116FE">
        <w:tab/>
      </w:r>
      <w:r w:rsidR="006E2847" w:rsidRPr="003116FE">
        <w:t>The board may develop standards to make up the required standard of practice for veterinary surgeons.</w:t>
      </w:r>
    </w:p>
    <w:p w:rsidR="006E2847" w:rsidRPr="003116FE" w:rsidRDefault="005247FC" w:rsidP="006E2847">
      <w:pPr>
        <w:pStyle w:val="aExamHdgss"/>
      </w:pPr>
      <w:r w:rsidRPr="003116FE">
        <w:t>Example—</w:t>
      </w:r>
      <w:r w:rsidR="006E2847" w:rsidRPr="003116FE">
        <w:t>standard</w:t>
      </w:r>
    </w:p>
    <w:p w:rsidR="006E2847" w:rsidRPr="003116FE" w:rsidRDefault="006E2847" w:rsidP="006E2847">
      <w:pPr>
        <w:pStyle w:val="aExamss"/>
        <w:keepNext/>
      </w:pPr>
      <w:r w:rsidRPr="003116FE">
        <w:t>a code of professional conduct</w:t>
      </w:r>
    </w:p>
    <w:p w:rsidR="006E2847" w:rsidRPr="003116FE" w:rsidRDefault="006E2847" w:rsidP="006E2847">
      <w:pPr>
        <w:pStyle w:val="aNote"/>
      </w:pPr>
      <w:r w:rsidRPr="003116FE">
        <w:rPr>
          <w:rStyle w:val="charItals"/>
        </w:rPr>
        <w:t>Note</w:t>
      </w:r>
      <w:r w:rsidRPr="003116FE">
        <w:tab/>
        <w:t xml:space="preserve">An example is part of the regulation, is not exhaustive and may extend, but does not limit, the meaning of the provision in which it appears (see </w:t>
      </w:r>
      <w:hyperlink r:id="rId46" w:tooltip="A2001-14" w:history="1">
        <w:r w:rsidR="00B94E61" w:rsidRPr="003116FE">
          <w:rPr>
            <w:rStyle w:val="charCitHyperlinkAbbrev"/>
          </w:rPr>
          <w:t>Legislation Act</w:t>
        </w:r>
      </w:hyperlink>
      <w:r w:rsidRPr="003116FE">
        <w:t>, s 126 and s 132).</w:t>
      </w:r>
    </w:p>
    <w:p w:rsidR="006E2847" w:rsidRPr="003116FE" w:rsidRDefault="00776DCF" w:rsidP="00776DCF">
      <w:pPr>
        <w:pStyle w:val="Amain"/>
      </w:pPr>
      <w:r>
        <w:tab/>
      </w:r>
      <w:r w:rsidRPr="003116FE">
        <w:t>(3)</w:t>
      </w:r>
      <w:r w:rsidRPr="003116FE">
        <w:tab/>
      </w:r>
      <w:r w:rsidR="006E2847" w:rsidRPr="003116FE">
        <w:t>The board m</w:t>
      </w:r>
      <w:r w:rsidR="00961ABC" w:rsidRPr="003116FE">
        <w:t>ay</w:t>
      </w:r>
      <w:r w:rsidR="006E2847" w:rsidRPr="003116FE">
        <w:t xml:space="preserve"> approve standards developed by the board or another entity.</w:t>
      </w:r>
    </w:p>
    <w:p w:rsidR="006E2847" w:rsidRPr="003116FE" w:rsidRDefault="00776DCF" w:rsidP="00FA3937">
      <w:pPr>
        <w:pStyle w:val="Amain"/>
        <w:keepLines/>
      </w:pPr>
      <w:r>
        <w:lastRenderedPageBreak/>
        <w:tab/>
      </w:r>
      <w:r w:rsidRPr="003116FE">
        <w:t>(4)</w:t>
      </w:r>
      <w:r w:rsidRPr="003116FE">
        <w:tab/>
      </w:r>
      <w:r w:rsidR="006E2847" w:rsidRPr="003116FE">
        <w:t>However, the board must not approve standards that are inconsistent with standards approved by a professional body representing veterinary surgeons unless satisfied that the inconsistent standard is necessary to protect the public.</w:t>
      </w:r>
    </w:p>
    <w:p w:rsidR="006E2847" w:rsidRPr="003116FE" w:rsidRDefault="00776DCF" w:rsidP="00776DCF">
      <w:pPr>
        <w:pStyle w:val="Amain"/>
        <w:keepNext/>
      </w:pPr>
      <w:r>
        <w:tab/>
      </w:r>
      <w:r w:rsidRPr="003116FE">
        <w:t>(5)</w:t>
      </w:r>
      <w:r w:rsidRPr="003116FE">
        <w:tab/>
      </w:r>
      <w:r w:rsidR="006E2847" w:rsidRPr="003116FE">
        <w:t>If the board approves a standard</w:t>
      </w:r>
      <w:r w:rsidR="0058645F" w:rsidRPr="003116FE">
        <w:t>s</w:t>
      </w:r>
      <w:r w:rsidR="006E2847" w:rsidRPr="003116FE">
        <w:t xml:space="preserve"> statement developed by another entity, it may approve the standard as in force from time to time.</w:t>
      </w:r>
    </w:p>
    <w:p w:rsidR="006E2847" w:rsidRPr="003116FE" w:rsidRDefault="006E2847" w:rsidP="006E2847">
      <w:pPr>
        <w:pStyle w:val="aNote"/>
        <w:keepNext/>
        <w:rPr>
          <w:snapToGrid w:val="0"/>
        </w:rPr>
      </w:pPr>
      <w:r w:rsidRPr="003116FE">
        <w:rPr>
          <w:rStyle w:val="charItals"/>
        </w:rPr>
        <w:t>Note 1</w:t>
      </w:r>
      <w:r w:rsidRPr="003116FE">
        <w:rPr>
          <w:rStyle w:val="charItals"/>
        </w:rPr>
        <w:tab/>
      </w:r>
      <w:r w:rsidRPr="003116FE">
        <w:rPr>
          <w:snapToGrid w:val="0"/>
        </w:rPr>
        <w:t xml:space="preserve">The text of an applied, adopted or incorporated law or instrument, whether applied as in force from time to time or at a particular time, is taken to be a notifiable instrument if the operation of the </w:t>
      </w:r>
      <w:hyperlink r:id="rId47" w:tooltip="A2001-14" w:history="1">
        <w:r w:rsidR="00B94E61" w:rsidRPr="003116FE">
          <w:rPr>
            <w:rStyle w:val="charCitHyperlinkAbbrev"/>
          </w:rPr>
          <w:t>Legislation Act</w:t>
        </w:r>
      </w:hyperlink>
      <w:r w:rsidRPr="003116FE">
        <w:t xml:space="preserve">, </w:t>
      </w:r>
      <w:r w:rsidRPr="003116FE">
        <w:rPr>
          <w:snapToGrid w:val="0"/>
        </w:rPr>
        <w:t>s 47 (5) or (6) is not disapplied (see s 47 (7)).</w:t>
      </w:r>
    </w:p>
    <w:p w:rsidR="006E2847" w:rsidRPr="003116FE" w:rsidRDefault="006E2847" w:rsidP="006E2847">
      <w:pPr>
        <w:pStyle w:val="aNote"/>
        <w:keepNext/>
      </w:pPr>
      <w:r w:rsidRPr="003116FE">
        <w:rPr>
          <w:rStyle w:val="charItals"/>
        </w:rPr>
        <w:t>Note 2</w:t>
      </w:r>
      <w:r w:rsidRPr="003116FE">
        <w:rPr>
          <w:rStyle w:val="charItals"/>
        </w:rPr>
        <w:tab/>
      </w:r>
      <w:r w:rsidRPr="003116FE">
        <w:t xml:space="preserve">A notifiable instrument must be notified under the </w:t>
      </w:r>
      <w:hyperlink r:id="rId48" w:tooltip="A2001-14" w:history="1">
        <w:r w:rsidR="00B94E61" w:rsidRPr="003116FE">
          <w:rPr>
            <w:rStyle w:val="charCitHyperlinkAbbrev"/>
          </w:rPr>
          <w:t>Legislation Act</w:t>
        </w:r>
      </w:hyperlink>
      <w:r w:rsidRPr="003116FE">
        <w:t>.</w:t>
      </w:r>
    </w:p>
    <w:p w:rsidR="006E2847" w:rsidRPr="003116FE" w:rsidRDefault="006E2847" w:rsidP="006E2847">
      <w:pPr>
        <w:pStyle w:val="aNote"/>
      </w:pPr>
      <w:r w:rsidRPr="003116FE">
        <w:rPr>
          <w:rStyle w:val="charItals"/>
        </w:rPr>
        <w:t>Note 3</w:t>
      </w:r>
      <w:r w:rsidRPr="003116FE">
        <w:rPr>
          <w:rStyle w:val="charItals"/>
        </w:rPr>
        <w:tab/>
      </w:r>
      <w:r w:rsidRPr="003116FE">
        <w:t xml:space="preserve">See s </w:t>
      </w:r>
      <w:r w:rsidR="00DE3E04" w:rsidRPr="003116FE">
        <w:t>115</w:t>
      </w:r>
      <w:r w:rsidRPr="003116FE">
        <w:t xml:space="preserve"> (5) in relation to the application of the </w:t>
      </w:r>
      <w:hyperlink r:id="rId49" w:tooltip="A2001-14" w:history="1">
        <w:r w:rsidR="00B94E61" w:rsidRPr="003116FE">
          <w:rPr>
            <w:rStyle w:val="charCitHyperlinkAbbrev"/>
          </w:rPr>
          <w:t>Legislation Act</w:t>
        </w:r>
      </w:hyperlink>
      <w:r w:rsidRPr="003116FE">
        <w:t>, s 47.</w:t>
      </w:r>
    </w:p>
    <w:p w:rsidR="006E2847" w:rsidRPr="003116FE" w:rsidRDefault="00776DCF" w:rsidP="00776DCF">
      <w:pPr>
        <w:pStyle w:val="Amain"/>
        <w:keepNext/>
      </w:pPr>
      <w:r>
        <w:tab/>
      </w:r>
      <w:r w:rsidRPr="003116FE">
        <w:t>(6)</w:t>
      </w:r>
      <w:r w:rsidRPr="003116FE">
        <w:tab/>
      </w:r>
      <w:r w:rsidR="006E2847" w:rsidRPr="003116FE">
        <w:t>An approval is a notifiable instrument.</w:t>
      </w:r>
    </w:p>
    <w:p w:rsidR="006E2847" w:rsidRPr="003116FE" w:rsidRDefault="006E2847" w:rsidP="006E2847">
      <w:pPr>
        <w:pStyle w:val="aNote"/>
      </w:pPr>
      <w:r w:rsidRPr="003116FE">
        <w:rPr>
          <w:rStyle w:val="charItals"/>
        </w:rPr>
        <w:t>Note</w:t>
      </w:r>
      <w:r w:rsidRPr="003116FE">
        <w:rPr>
          <w:rStyle w:val="charItals"/>
        </w:rPr>
        <w:tab/>
      </w:r>
      <w:r w:rsidRPr="003116FE">
        <w:t xml:space="preserve">A notifiable instrument must be notified under the </w:t>
      </w:r>
      <w:hyperlink r:id="rId50" w:tooltip="A2001-14" w:history="1">
        <w:r w:rsidR="00B94E61" w:rsidRPr="003116FE">
          <w:rPr>
            <w:rStyle w:val="charCitHyperlinkAbbrev"/>
          </w:rPr>
          <w:t>Legislation Act</w:t>
        </w:r>
      </w:hyperlink>
      <w:r w:rsidRPr="003116FE">
        <w:t>.</w:t>
      </w:r>
    </w:p>
    <w:p w:rsidR="006E2847" w:rsidRPr="003116FE" w:rsidRDefault="00776DCF" w:rsidP="00776DCF">
      <w:pPr>
        <w:pStyle w:val="AH5Sec"/>
      </w:pPr>
      <w:bookmarkStart w:id="28" w:name="_Toc532829090"/>
      <w:r w:rsidRPr="00FA3937">
        <w:rPr>
          <w:rStyle w:val="CharSectNo"/>
        </w:rPr>
        <w:t>17</w:t>
      </w:r>
      <w:r w:rsidRPr="003116FE">
        <w:tab/>
      </w:r>
      <w:r w:rsidR="006E2847" w:rsidRPr="003116FE">
        <w:t>Pattern of practice or particular acts</w:t>
      </w:r>
      <w:bookmarkEnd w:id="28"/>
    </w:p>
    <w:p w:rsidR="006E2847" w:rsidRPr="003116FE" w:rsidRDefault="006E2847" w:rsidP="006E2847">
      <w:pPr>
        <w:pStyle w:val="Amainreturn"/>
        <w:keepNext/>
      </w:pPr>
      <w:r w:rsidRPr="003116FE">
        <w:t>In deciding whether a registered veterinary surgeon’s standard of practice meets the required standard of practice, the ACAT, the board or a panel formed by the board may consider the veterinary surgeon’s act or acts and the veterinary surgeon’s pattern of practice.</w:t>
      </w:r>
    </w:p>
    <w:p w:rsidR="006E2847" w:rsidRPr="003116FE" w:rsidRDefault="006E2847" w:rsidP="006E2847">
      <w:pPr>
        <w:pStyle w:val="aNote"/>
      </w:pPr>
      <w:r w:rsidRPr="003116FE">
        <w:rPr>
          <w:rStyle w:val="charItals"/>
        </w:rPr>
        <w:t>Note</w:t>
      </w:r>
      <w:r w:rsidRPr="003116FE">
        <w:rPr>
          <w:rStyle w:val="charItals"/>
        </w:rPr>
        <w:tab/>
      </w:r>
      <w:r w:rsidRPr="003116FE">
        <w:rPr>
          <w:rStyle w:val="charBoldItals"/>
        </w:rPr>
        <w:t>Act</w:t>
      </w:r>
      <w:r w:rsidRPr="003116FE">
        <w:t xml:space="preserve"> includes fail to act (see dict).</w:t>
      </w:r>
    </w:p>
    <w:p w:rsidR="006E2847" w:rsidRPr="003116FE" w:rsidRDefault="00776DCF" w:rsidP="00776DCF">
      <w:pPr>
        <w:pStyle w:val="AH5Sec"/>
      </w:pPr>
      <w:bookmarkStart w:id="29" w:name="_Toc532829091"/>
      <w:r w:rsidRPr="00FA3937">
        <w:rPr>
          <w:rStyle w:val="CharSectNo"/>
        </w:rPr>
        <w:t>18</w:t>
      </w:r>
      <w:r w:rsidRPr="003116FE">
        <w:tab/>
      </w:r>
      <w:r w:rsidR="006E2847" w:rsidRPr="003116FE">
        <w:t>Endangering public</w:t>
      </w:r>
      <w:bookmarkEnd w:id="29"/>
    </w:p>
    <w:p w:rsidR="006E2847" w:rsidRPr="003116FE" w:rsidRDefault="006E2847" w:rsidP="006E2847">
      <w:pPr>
        <w:pStyle w:val="Amainreturn"/>
      </w:pPr>
      <w:r w:rsidRPr="003116FE">
        <w:t>A registered veterinary surgeon breaches the required standard of practice if the veterinary surgeon engages in a standard of practice that endangers public health and safety.</w:t>
      </w:r>
    </w:p>
    <w:p w:rsidR="006E2847" w:rsidRPr="003116FE" w:rsidRDefault="00776DCF" w:rsidP="00776DCF">
      <w:pPr>
        <w:pStyle w:val="AH5Sec"/>
      </w:pPr>
      <w:bookmarkStart w:id="30" w:name="_Toc532829092"/>
      <w:r w:rsidRPr="00FA3937">
        <w:rPr>
          <w:rStyle w:val="CharSectNo"/>
        </w:rPr>
        <w:t>19</w:t>
      </w:r>
      <w:r w:rsidRPr="003116FE">
        <w:tab/>
      </w:r>
      <w:r w:rsidR="006E2847" w:rsidRPr="003116FE">
        <w:t>Lack of competence to practise etc</w:t>
      </w:r>
      <w:bookmarkEnd w:id="30"/>
    </w:p>
    <w:p w:rsidR="006E2847" w:rsidRPr="003116FE" w:rsidRDefault="006E2847" w:rsidP="003F0DCB">
      <w:pPr>
        <w:pStyle w:val="Amainreturn"/>
        <w:keepLines/>
      </w:pPr>
      <w:r w:rsidRPr="003116FE">
        <w:t>A registered veterinary surgeon breaches the required standard of practice if the veterinary surgeon engages in a standard of practice that demonstrates a lack of competence to practise, knowledge, skill, judgment or care by the veterinary surgeon.</w:t>
      </w:r>
    </w:p>
    <w:p w:rsidR="006E2847" w:rsidRPr="00FA3937" w:rsidRDefault="00776DCF" w:rsidP="00776DCF">
      <w:pPr>
        <w:pStyle w:val="AH3Div"/>
      </w:pPr>
      <w:bookmarkStart w:id="31" w:name="_Toc532829093"/>
      <w:r w:rsidRPr="00FA3937">
        <w:rPr>
          <w:rStyle w:val="CharDivNo"/>
        </w:rPr>
        <w:lastRenderedPageBreak/>
        <w:t>Division 4.2</w:t>
      </w:r>
      <w:r w:rsidRPr="003116FE">
        <w:tab/>
      </w:r>
      <w:r w:rsidR="006E2847" w:rsidRPr="00FA3937">
        <w:rPr>
          <w:rStyle w:val="CharDivText"/>
        </w:rPr>
        <w:t>Specific breaches of the required standard of practice</w:t>
      </w:r>
      <w:bookmarkEnd w:id="31"/>
    </w:p>
    <w:p w:rsidR="006E2847" w:rsidRPr="003116FE" w:rsidRDefault="00776DCF" w:rsidP="00776DCF">
      <w:pPr>
        <w:pStyle w:val="AH5Sec"/>
      </w:pPr>
      <w:bookmarkStart w:id="32" w:name="_Toc532829094"/>
      <w:r w:rsidRPr="00FA3937">
        <w:rPr>
          <w:rStyle w:val="CharSectNo"/>
        </w:rPr>
        <w:t>20</w:t>
      </w:r>
      <w:r w:rsidRPr="003116FE">
        <w:tab/>
      </w:r>
      <w:r w:rsidR="006E2847" w:rsidRPr="003116FE">
        <w:t>Purpose—div 4.2</w:t>
      </w:r>
      <w:bookmarkEnd w:id="32"/>
    </w:p>
    <w:p w:rsidR="006E2847" w:rsidRPr="003116FE" w:rsidRDefault="00776DCF" w:rsidP="00776DCF">
      <w:pPr>
        <w:pStyle w:val="Amain"/>
      </w:pPr>
      <w:r>
        <w:tab/>
      </w:r>
      <w:r w:rsidRPr="003116FE">
        <w:t>(1)</w:t>
      </w:r>
      <w:r w:rsidRPr="003116FE">
        <w:tab/>
      </w:r>
      <w:r w:rsidR="006E2847" w:rsidRPr="003116FE">
        <w:t>The purpose of this division is to prescribe a minimum for the required standard of practice.</w:t>
      </w:r>
    </w:p>
    <w:p w:rsidR="006E2847" w:rsidRPr="003116FE" w:rsidRDefault="00776DCF" w:rsidP="00776DCF">
      <w:pPr>
        <w:pStyle w:val="Amain"/>
      </w:pPr>
      <w:r>
        <w:tab/>
      </w:r>
      <w:r w:rsidRPr="003116FE">
        <w:t>(2)</w:t>
      </w:r>
      <w:r w:rsidRPr="003116FE">
        <w:tab/>
      </w:r>
      <w:r w:rsidR="006E2847" w:rsidRPr="003116FE">
        <w:t>If a veterinary surgeon breaches this part, the veterinary surgeon breaches the required standard of practice and is not competent to practise unless the board decides otherwise.</w:t>
      </w:r>
    </w:p>
    <w:p w:rsidR="006E2847" w:rsidRPr="003116FE" w:rsidRDefault="00776DCF" w:rsidP="00776DCF">
      <w:pPr>
        <w:pStyle w:val="AH5Sec"/>
      </w:pPr>
      <w:bookmarkStart w:id="33" w:name="_Toc532829095"/>
      <w:r w:rsidRPr="00FA3937">
        <w:rPr>
          <w:rStyle w:val="CharSectNo"/>
        </w:rPr>
        <w:t>21</w:t>
      </w:r>
      <w:r w:rsidRPr="003116FE">
        <w:tab/>
      </w:r>
      <w:r w:rsidR="006E2847" w:rsidRPr="003116FE">
        <w:t>Breach of standards statements</w:t>
      </w:r>
      <w:bookmarkEnd w:id="33"/>
    </w:p>
    <w:p w:rsidR="006E2847" w:rsidRPr="003116FE" w:rsidRDefault="006E2847" w:rsidP="006E2847">
      <w:pPr>
        <w:pStyle w:val="Amainreturn"/>
      </w:pPr>
      <w:r w:rsidRPr="003116FE">
        <w:t>A registered veterinary surgeon must not breach a standards statement that applies to the veterinary surgeon.</w:t>
      </w:r>
    </w:p>
    <w:p w:rsidR="006E2847" w:rsidRPr="003116FE" w:rsidRDefault="00776DCF" w:rsidP="00776DCF">
      <w:pPr>
        <w:pStyle w:val="AH5Sec"/>
      </w:pPr>
      <w:bookmarkStart w:id="34" w:name="_Toc532829096"/>
      <w:r w:rsidRPr="00FA3937">
        <w:rPr>
          <w:rStyle w:val="CharSectNo"/>
        </w:rPr>
        <w:t>22</w:t>
      </w:r>
      <w:r w:rsidRPr="003116FE">
        <w:tab/>
      </w:r>
      <w:r w:rsidR="006E2847" w:rsidRPr="003116FE">
        <w:t>Telling board about proceedings relating to veterinary surgeon</w:t>
      </w:r>
      <w:bookmarkEnd w:id="34"/>
    </w:p>
    <w:p w:rsidR="006E2847" w:rsidRPr="003116FE" w:rsidRDefault="00776DCF" w:rsidP="00776DCF">
      <w:pPr>
        <w:pStyle w:val="Amain"/>
      </w:pPr>
      <w:r>
        <w:tab/>
      </w:r>
      <w:r w:rsidRPr="003116FE">
        <w:t>(1)</w:t>
      </w:r>
      <w:r w:rsidRPr="003116FE">
        <w:tab/>
      </w:r>
      <w:r w:rsidR="006E2847" w:rsidRPr="003116FE">
        <w:t>A registered veterinary surgeon must tell the board if the veterinary surgeon is charged with an offence.</w:t>
      </w:r>
    </w:p>
    <w:p w:rsidR="006E2847" w:rsidRPr="003116FE" w:rsidRDefault="00776DCF" w:rsidP="00776DCF">
      <w:pPr>
        <w:pStyle w:val="Amain"/>
      </w:pPr>
      <w:r>
        <w:tab/>
      </w:r>
      <w:r w:rsidRPr="003116FE">
        <w:t>(2)</w:t>
      </w:r>
      <w:r w:rsidRPr="003116FE">
        <w:tab/>
      </w:r>
      <w:r w:rsidR="006E2847" w:rsidRPr="003116FE">
        <w:t>A notice under subsection (1) must—</w:t>
      </w:r>
    </w:p>
    <w:p w:rsidR="006E2847" w:rsidRPr="003116FE" w:rsidRDefault="00776DCF" w:rsidP="00776DCF">
      <w:pPr>
        <w:pStyle w:val="Apara"/>
      </w:pPr>
      <w:r>
        <w:tab/>
      </w:r>
      <w:r w:rsidRPr="003116FE">
        <w:t>(a)</w:t>
      </w:r>
      <w:r w:rsidRPr="003116FE">
        <w:tab/>
      </w:r>
      <w:r w:rsidR="006E2847" w:rsidRPr="003116FE">
        <w:t>identify the charge sufficiently to allow the board to decide whether the charge indicates that the veterinary surgeon may be contravening the Act; and</w:t>
      </w:r>
    </w:p>
    <w:p w:rsidR="006E2847" w:rsidRPr="003116FE" w:rsidRDefault="00776DCF" w:rsidP="00776DCF">
      <w:pPr>
        <w:pStyle w:val="Apara"/>
        <w:keepNext/>
      </w:pPr>
      <w:r>
        <w:tab/>
      </w:r>
      <w:r w:rsidRPr="003116FE">
        <w:t>(b)</w:t>
      </w:r>
      <w:r w:rsidRPr="003116FE">
        <w:tab/>
      </w:r>
      <w:r w:rsidR="006E2847" w:rsidRPr="003116FE">
        <w:t>be made as soon as practicable after the day the veterinary surgeon is charged, but in any case within 7 days after that day.</w:t>
      </w:r>
    </w:p>
    <w:p w:rsidR="006E2847" w:rsidRPr="003116FE" w:rsidRDefault="006E2847" w:rsidP="006E2847">
      <w:pPr>
        <w:pStyle w:val="aNote"/>
      </w:pPr>
      <w:r w:rsidRPr="003116FE">
        <w:rPr>
          <w:rStyle w:val="charItals"/>
        </w:rPr>
        <w:t>Note</w:t>
      </w:r>
      <w:r w:rsidRPr="003116FE">
        <w:rPr>
          <w:rStyle w:val="charItals"/>
        </w:rPr>
        <w:tab/>
      </w:r>
      <w:r w:rsidRPr="003116FE">
        <w:rPr>
          <w:snapToGrid w:val="0"/>
        </w:rPr>
        <w:t>A reference to an Act includes a reference to the statutory instruments made or in force under the Act, including any regulation (</w:t>
      </w:r>
      <w:r w:rsidRPr="003116FE">
        <w:t xml:space="preserve">see </w:t>
      </w:r>
      <w:hyperlink r:id="rId51" w:tooltip="A2001-14" w:history="1">
        <w:r w:rsidR="00B94E61" w:rsidRPr="003116FE">
          <w:rPr>
            <w:rStyle w:val="charCitHyperlinkAbbrev"/>
          </w:rPr>
          <w:t>Legislation Act</w:t>
        </w:r>
      </w:hyperlink>
      <w:r w:rsidRPr="003116FE">
        <w:t>, s 104).</w:t>
      </w:r>
    </w:p>
    <w:p w:rsidR="006E2847" w:rsidRPr="003116FE" w:rsidRDefault="00776DCF" w:rsidP="00776DCF">
      <w:pPr>
        <w:pStyle w:val="AH5Sec"/>
      </w:pPr>
      <w:bookmarkStart w:id="35" w:name="_Toc532829097"/>
      <w:r w:rsidRPr="00FA3937">
        <w:rPr>
          <w:rStyle w:val="CharSectNo"/>
        </w:rPr>
        <w:lastRenderedPageBreak/>
        <w:t>23</w:t>
      </w:r>
      <w:r w:rsidRPr="003116FE">
        <w:tab/>
      </w:r>
      <w:r w:rsidR="00457D7D" w:rsidRPr="003116FE">
        <w:t>Biosecurity, i</w:t>
      </w:r>
      <w:r w:rsidR="006E2847" w:rsidRPr="003116FE">
        <w:t>nfection control and notifiable diseases</w:t>
      </w:r>
      <w:bookmarkEnd w:id="35"/>
    </w:p>
    <w:p w:rsidR="006E2847" w:rsidRPr="003116FE" w:rsidRDefault="006E2847" w:rsidP="006E2847">
      <w:pPr>
        <w:pStyle w:val="Amainreturn"/>
      </w:pPr>
      <w:r w:rsidRPr="003116FE">
        <w:t>A registered veterinary surgeon must comply with legislation that prescribes requirements for biosecurity, infection control and reporting of notifiable disease.</w:t>
      </w:r>
    </w:p>
    <w:p w:rsidR="006E2847" w:rsidRPr="003116FE" w:rsidRDefault="00776DCF" w:rsidP="00776DCF">
      <w:pPr>
        <w:pStyle w:val="AH5Sec"/>
      </w:pPr>
      <w:bookmarkStart w:id="36" w:name="_Toc532829098"/>
      <w:r w:rsidRPr="00FA3937">
        <w:rPr>
          <w:rStyle w:val="CharSectNo"/>
        </w:rPr>
        <w:t>24</w:t>
      </w:r>
      <w:r w:rsidRPr="003116FE">
        <w:tab/>
      </w:r>
      <w:r w:rsidR="006E2847" w:rsidRPr="003116FE">
        <w:t>Substances that affect veterinary surgeon’s abilities</w:t>
      </w:r>
      <w:bookmarkEnd w:id="36"/>
    </w:p>
    <w:p w:rsidR="006E2847" w:rsidRPr="003116FE" w:rsidRDefault="00776DCF" w:rsidP="00776DCF">
      <w:pPr>
        <w:pStyle w:val="Amain"/>
        <w:keepNext/>
      </w:pPr>
      <w:r>
        <w:tab/>
      </w:r>
      <w:r w:rsidRPr="003116FE">
        <w:t>(1)</w:t>
      </w:r>
      <w:r w:rsidRPr="003116FE">
        <w:tab/>
      </w:r>
      <w:r w:rsidR="006E2847" w:rsidRPr="003116FE">
        <w:t>A registered veterinary surgeon must not practise while under the influence of a substance (whether alcohol, a medicine, a prohibited substance or another substance) if the substance affects the veterinary surgeon’s ability to practise.</w:t>
      </w:r>
    </w:p>
    <w:p w:rsidR="006E2847" w:rsidRPr="003116FE" w:rsidRDefault="006E2847" w:rsidP="006E2847">
      <w:pPr>
        <w:pStyle w:val="aNote"/>
      </w:pPr>
      <w:r w:rsidRPr="003116FE">
        <w:rPr>
          <w:rStyle w:val="charItals"/>
        </w:rPr>
        <w:t>Note</w:t>
      </w:r>
      <w:r w:rsidRPr="003116FE">
        <w:rPr>
          <w:rStyle w:val="charItals"/>
        </w:rPr>
        <w:tab/>
      </w:r>
      <w:r w:rsidRPr="003116FE">
        <w:rPr>
          <w:rStyle w:val="charBoldItals"/>
        </w:rPr>
        <w:t>Prohibited substance</w:t>
      </w:r>
      <w:r w:rsidRPr="003116FE">
        <w:t xml:space="preserve">—see the </w:t>
      </w:r>
      <w:r w:rsidR="0058645F" w:rsidRPr="003116FE">
        <w:rPr>
          <w:i/>
        </w:rPr>
        <w:t>Medicines, Poisons and Therapeutic Goods Act 2008</w:t>
      </w:r>
      <w:r w:rsidR="0058645F" w:rsidRPr="003116FE">
        <w:t>, s 13</w:t>
      </w:r>
      <w:r w:rsidRPr="003116FE">
        <w:t>.</w:t>
      </w:r>
    </w:p>
    <w:p w:rsidR="006E2847" w:rsidRPr="003116FE" w:rsidRDefault="00776DCF" w:rsidP="00776DCF">
      <w:pPr>
        <w:pStyle w:val="Amain"/>
      </w:pPr>
      <w:r>
        <w:tab/>
      </w:r>
      <w:r w:rsidRPr="003116FE">
        <w:t>(2)</w:t>
      </w:r>
      <w:r w:rsidRPr="003116FE">
        <w:tab/>
      </w:r>
      <w:r w:rsidR="006E2847" w:rsidRPr="003116FE">
        <w:t>A registered veterinary surgeon must not practise while dependent on a substance (whether alcohol, a medicine, a prohibited substance or another substance) that may adversely affect the veterinary surgeon’s ability to practise.</w:t>
      </w:r>
    </w:p>
    <w:p w:rsidR="006E2847" w:rsidRPr="003116FE" w:rsidRDefault="00776DCF" w:rsidP="00776DCF">
      <w:pPr>
        <w:pStyle w:val="AH5Sec"/>
      </w:pPr>
      <w:bookmarkStart w:id="37" w:name="_Toc532829099"/>
      <w:r w:rsidRPr="00FA3937">
        <w:rPr>
          <w:rStyle w:val="CharSectNo"/>
        </w:rPr>
        <w:t>25</w:t>
      </w:r>
      <w:r w:rsidRPr="003116FE">
        <w:tab/>
      </w:r>
      <w:r w:rsidR="006E2847" w:rsidRPr="003116FE">
        <w:t>Reporting other veterinary surgeons</w:t>
      </w:r>
      <w:bookmarkEnd w:id="37"/>
    </w:p>
    <w:p w:rsidR="006E2847" w:rsidRPr="003116FE" w:rsidRDefault="006E2847" w:rsidP="006E2847">
      <w:pPr>
        <w:pStyle w:val="Amainreturn"/>
      </w:pPr>
      <w:r w:rsidRPr="003116FE">
        <w:t>A registered veterinary surgeon is taken to have contravened the required standard of practice if—</w:t>
      </w:r>
    </w:p>
    <w:p w:rsidR="006E2847" w:rsidRPr="003116FE" w:rsidRDefault="00776DCF" w:rsidP="00776DCF">
      <w:pPr>
        <w:pStyle w:val="Apara"/>
      </w:pPr>
      <w:r>
        <w:tab/>
      </w:r>
      <w:r w:rsidRPr="003116FE">
        <w:t>(a)</w:t>
      </w:r>
      <w:r w:rsidRPr="003116FE">
        <w:tab/>
      </w:r>
      <w:r w:rsidR="006E2847" w:rsidRPr="003116FE">
        <w:t>the veterinary surgeon believes on reasonable grounds that—</w:t>
      </w:r>
    </w:p>
    <w:p w:rsidR="006E2847" w:rsidRPr="003116FE" w:rsidRDefault="00776DCF" w:rsidP="00776DCF">
      <w:pPr>
        <w:pStyle w:val="Asubpara"/>
      </w:pPr>
      <w:r>
        <w:tab/>
      </w:r>
      <w:r w:rsidRPr="003116FE">
        <w:t>(i)</w:t>
      </w:r>
      <w:r w:rsidRPr="003116FE">
        <w:tab/>
      </w:r>
      <w:r w:rsidR="006E2847" w:rsidRPr="003116FE">
        <w:t>another registered veterinary surgeon has contravened or is contravening a required standard of practice or a suitability to practice requirement; and</w:t>
      </w:r>
    </w:p>
    <w:p w:rsidR="006E2847" w:rsidRPr="003116FE" w:rsidRDefault="00776DCF" w:rsidP="00776DCF">
      <w:pPr>
        <w:pStyle w:val="Asubpara"/>
      </w:pPr>
      <w:r>
        <w:tab/>
      </w:r>
      <w:r w:rsidRPr="003116FE">
        <w:t>(ii)</w:t>
      </w:r>
      <w:r w:rsidRPr="003116FE">
        <w:tab/>
      </w:r>
      <w:r w:rsidR="006E2847" w:rsidRPr="003116FE">
        <w:t>the contravention has had, or is likely to have, a substantial effect on a member of the public; and</w:t>
      </w:r>
    </w:p>
    <w:p w:rsidR="006E2847" w:rsidRPr="003116FE" w:rsidRDefault="00776DCF" w:rsidP="00776DCF">
      <w:pPr>
        <w:pStyle w:val="Apara"/>
      </w:pPr>
      <w:r>
        <w:tab/>
      </w:r>
      <w:r w:rsidRPr="003116FE">
        <w:t>(b)</w:t>
      </w:r>
      <w:r w:rsidRPr="003116FE">
        <w:tab/>
      </w:r>
      <w:r w:rsidR="006E2847" w:rsidRPr="003116FE">
        <w:t>the contravention does not relate to an administrative matter; and</w:t>
      </w:r>
    </w:p>
    <w:p w:rsidR="006E2847" w:rsidRPr="003116FE" w:rsidRDefault="00776DCF" w:rsidP="00776DCF">
      <w:pPr>
        <w:pStyle w:val="Apara"/>
      </w:pPr>
      <w:r>
        <w:tab/>
      </w:r>
      <w:r w:rsidRPr="003116FE">
        <w:t>(c)</w:t>
      </w:r>
      <w:r w:rsidRPr="003116FE">
        <w:tab/>
      </w:r>
      <w:r w:rsidR="006E2847" w:rsidRPr="003116FE">
        <w:t>the veterinary surgeon does not tell the board about the belief; and</w:t>
      </w:r>
    </w:p>
    <w:p w:rsidR="006E2847" w:rsidRPr="003116FE" w:rsidRDefault="00776DCF" w:rsidP="00776DCF">
      <w:pPr>
        <w:pStyle w:val="Apara"/>
      </w:pPr>
      <w:r>
        <w:lastRenderedPageBreak/>
        <w:tab/>
      </w:r>
      <w:r w:rsidRPr="003116FE">
        <w:t>(d)</w:t>
      </w:r>
      <w:r w:rsidRPr="003116FE">
        <w:tab/>
      </w:r>
      <w:r w:rsidR="006E2847" w:rsidRPr="003116FE">
        <w:t>the contravention has, or has had, a substantial effect on a member of the public.</w:t>
      </w:r>
    </w:p>
    <w:p w:rsidR="006E2847" w:rsidRPr="003116FE" w:rsidRDefault="00776DCF" w:rsidP="00776DCF">
      <w:pPr>
        <w:pStyle w:val="AH5Sec"/>
      </w:pPr>
      <w:bookmarkStart w:id="38" w:name="_Toc532829100"/>
      <w:r w:rsidRPr="00FA3937">
        <w:rPr>
          <w:rStyle w:val="CharSectNo"/>
        </w:rPr>
        <w:t>26</w:t>
      </w:r>
      <w:r w:rsidRPr="003116FE">
        <w:tab/>
      </w:r>
      <w:r w:rsidR="006E2847" w:rsidRPr="003116FE">
        <w:t>Clinical records</w:t>
      </w:r>
      <w:bookmarkEnd w:id="38"/>
    </w:p>
    <w:p w:rsidR="006E2847" w:rsidRPr="003116FE" w:rsidRDefault="00776DCF" w:rsidP="00776DCF">
      <w:pPr>
        <w:pStyle w:val="Amain"/>
      </w:pPr>
      <w:r>
        <w:tab/>
      </w:r>
      <w:r w:rsidRPr="003116FE">
        <w:t>(1)</w:t>
      </w:r>
      <w:r w:rsidRPr="003116FE">
        <w:tab/>
      </w:r>
      <w:r w:rsidR="006E2847" w:rsidRPr="003116FE">
        <w:t>A registered veterinary surgeon must maintain adequate clinical records.</w:t>
      </w:r>
    </w:p>
    <w:p w:rsidR="006E2847" w:rsidRPr="003116FE" w:rsidRDefault="00776DCF" w:rsidP="00776DCF">
      <w:pPr>
        <w:pStyle w:val="Amain"/>
      </w:pPr>
      <w:r>
        <w:tab/>
      </w:r>
      <w:r w:rsidRPr="003116FE">
        <w:t>(2)</w:t>
      </w:r>
      <w:r w:rsidRPr="003116FE">
        <w:tab/>
      </w:r>
      <w:r w:rsidR="006E2847" w:rsidRPr="003116FE">
        <w:t>A registered veterinary surgeon must not change a clinical record to deceive anyone.</w:t>
      </w:r>
    </w:p>
    <w:p w:rsidR="006E2847" w:rsidRPr="003116FE" w:rsidRDefault="00776DCF" w:rsidP="00776DCF">
      <w:pPr>
        <w:pStyle w:val="AH5Sec"/>
      </w:pPr>
      <w:bookmarkStart w:id="39" w:name="_Toc532829101"/>
      <w:r w:rsidRPr="00FA3937">
        <w:rPr>
          <w:rStyle w:val="CharSectNo"/>
        </w:rPr>
        <w:t>27</w:t>
      </w:r>
      <w:r w:rsidRPr="003116FE">
        <w:tab/>
      </w:r>
      <w:r w:rsidR="006E2847" w:rsidRPr="003116FE">
        <w:t>Misrepresenting facts in certificates</w:t>
      </w:r>
      <w:bookmarkEnd w:id="39"/>
    </w:p>
    <w:p w:rsidR="006E2847" w:rsidRPr="003116FE" w:rsidRDefault="006E2847" w:rsidP="006E2847">
      <w:pPr>
        <w:pStyle w:val="Amainreturn"/>
      </w:pPr>
      <w:r w:rsidRPr="003116FE">
        <w:t>A registered veterinary surgeon must not, while practising as a veterinary surgeon, sign a certificate that misrepresents a fact.</w:t>
      </w:r>
    </w:p>
    <w:p w:rsidR="006E2847" w:rsidRPr="003116FE" w:rsidRDefault="00776DCF" w:rsidP="00776DCF">
      <w:pPr>
        <w:pStyle w:val="AH5Sec"/>
      </w:pPr>
      <w:bookmarkStart w:id="40" w:name="_Toc532829102"/>
      <w:r w:rsidRPr="00FA3937">
        <w:rPr>
          <w:rStyle w:val="CharSectNo"/>
        </w:rPr>
        <w:t>28</w:t>
      </w:r>
      <w:r w:rsidRPr="003116FE">
        <w:tab/>
      </w:r>
      <w:r w:rsidR="006E2847" w:rsidRPr="003116FE">
        <w:t>Treatment by assistants</w:t>
      </w:r>
      <w:bookmarkEnd w:id="40"/>
    </w:p>
    <w:p w:rsidR="006E2847" w:rsidRPr="003116FE" w:rsidRDefault="00776DCF" w:rsidP="00776DCF">
      <w:pPr>
        <w:pStyle w:val="Amain"/>
      </w:pPr>
      <w:r>
        <w:tab/>
      </w:r>
      <w:r w:rsidRPr="003116FE">
        <w:t>(1)</w:t>
      </w:r>
      <w:r w:rsidRPr="003116FE">
        <w:tab/>
      </w:r>
      <w:r w:rsidR="006E2847" w:rsidRPr="003116FE">
        <w:t xml:space="preserve">A registered veterinary surgeon must not allow someone else (an </w:t>
      </w:r>
      <w:r w:rsidR="006E2847" w:rsidRPr="003116FE">
        <w:rPr>
          <w:rStyle w:val="charBoldItals"/>
        </w:rPr>
        <w:t>assistant</w:t>
      </w:r>
      <w:r w:rsidR="006E2847" w:rsidRPr="003116FE">
        <w:t xml:space="preserve">) to </w:t>
      </w:r>
      <w:r w:rsidR="004D4BE4" w:rsidRPr="003116FE">
        <w:t>provide</w:t>
      </w:r>
      <w:r w:rsidR="0063679C" w:rsidRPr="003116FE">
        <w:t xml:space="preserve"> a service or treatment provided</w:t>
      </w:r>
      <w:r w:rsidR="006E2847" w:rsidRPr="003116FE">
        <w:t xml:space="preserve"> by or on behalf of the veterinary </w:t>
      </w:r>
      <w:r w:rsidR="0063679C" w:rsidRPr="003116FE">
        <w:t>surgeon, or perform a procedure</w:t>
      </w:r>
      <w:r w:rsidR="006E2847" w:rsidRPr="003116FE">
        <w:t xml:space="preserve"> on the veterinary surgeon’s be</w:t>
      </w:r>
      <w:r w:rsidR="0063679C" w:rsidRPr="003116FE">
        <w:t>half if the treatment or procedure</w:t>
      </w:r>
      <w:r w:rsidR="006E2847" w:rsidRPr="003116FE">
        <w:t xml:space="preserve"> requires professional discretion or skill.</w:t>
      </w:r>
    </w:p>
    <w:p w:rsidR="006E2847" w:rsidRPr="003116FE" w:rsidRDefault="00776DCF" w:rsidP="00776DCF">
      <w:pPr>
        <w:pStyle w:val="Amain"/>
      </w:pPr>
      <w:r>
        <w:tab/>
      </w:r>
      <w:r w:rsidRPr="003116FE">
        <w:t>(2)</w:t>
      </w:r>
      <w:r w:rsidRPr="003116FE">
        <w:tab/>
      </w:r>
      <w:r w:rsidR="006E2847" w:rsidRPr="003116FE">
        <w:t>Subsection (1) does not apply if—</w:t>
      </w:r>
    </w:p>
    <w:p w:rsidR="006E2847" w:rsidRPr="003116FE" w:rsidRDefault="00776DCF" w:rsidP="00776DCF">
      <w:pPr>
        <w:pStyle w:val="Apara"/>
      </w:pPr>
      <w:r>
        <w:tab/>
      </w:r>
      <w:r w:rsidRPr="003116FE">
        <w:t>(a)</w:t>
      </w:r>
      <w:r w:rsidRPr="003116FE">
        <w:tab/>
      </w:r>
      <w:r w:rsidR="006E2847" w:rsidRPr="003116FE">
        <w:t>the</w:t>
      </w:r>
      <w:r w:rsidR="0063679C" w:rsidRPr="003116FE">
        <w:t xml:space="preserve"> service or</w:t>
      </w:r>
      <w:r w:rsidR="006E2847" w:rsidRPr="003116FE">
        <w:t xml:space="preserve"> treatment is given, or the procedure performed, as part of a program to train the assistant to become a registered veterinary surgeon; or</w:t>
      </w:r>
    </w:p>
    <w:p w:rsidR="006E2847" w:rsidRPr="003116FE" w:rsidRDefault="00776DCF" w:rsidP="00776DCF">
      <w:pPr>
        <w:pStyle w:val="Apara"/>
      </w:pPr>
      <w:r>
        <w:tab/>
      </w:r>
      <w:r w:rsidRPr="003116FE">
        <w:t>(b)</w:t>
      </w:r>
      <w:r w:rsidRPr="003116FE">
        <w:tab/>
      </w:r>
      <w:r w:rsidR="006E2847" w:rsidRPr="003116FE">
        <w:t>the assistant is a registered veterinary surgeon.</w:t>
      </w:r>
    </w:p>
    <w:p w:rsidR="006E2847" w:rsidRPr="003116FE" w:rsidRDefault="00776DCF" w:rsidP="00776DCF">
      <w:pPr>
        <w:pStyle w:val="Amain"/>
      </w:pPr>
      <w:r>
        <w:tab/>
      </w:r>
      <w:r w:rsidRPr="003116FE">
        <w:t>(3)</w:t>
      </w:r>
      <w:r w:rsidRPr="003116FE">
        <w:tab/>
      </w:r>
      <w:r w:rsidR="006E2847" w:rsidRPr="003116FE">
        <w:t>A registered veterinary surgeon must adequately supervise anyone providing services on behalf of the veterinary surgeon.</w:t>
      </w:r>
    </w:p>
    <w:p w:rsidR="006E2847" w:rsidRPr="003116FE" w:rsidRDefault="00776DCF" w:rsidP="00776DCF">
      <w:pPr>
        <w:pStyle w:val="AH5Sec"/>
      </w:pPr>
      <w:bookmarkStart w:id="41" w:name="_Toc532829103"/>
      <w:r w:rsidRPr="00FA3937">
        <w:rPr>
          <w:rStyle w:val="CharSectNo"/>
        </w:rPr>
        <w:t>29</w:t>
      </w:r>
      <w:r w:rsidRPr="003116FE">
        <w:tab/>
      </w:r>
      <w:r w:rsidR="006E2847" w:rsidRPr="003116FE">
        <w:t>Misleading advertising</w:t>
      </w:r>
      <w:bookmarkEnd w:id="41"/>
    </w:p>
    <w:p w:rsidR="006E2847" w:rsidRPr="003116FE" w:rsidRDefault="006E2847" w:rsidP="006E2847">
      <w:pPr>
        <w:pStyle w:val="Amainreturn"/>
      </w:pPr>
      <w:r w:rsidRPr="003116FE">
        <w:t>A registered veterinary surgeon must not advertise a service in a way that is misleading.</w:t>
      </w:r>
    </w:p>
    <w:p w:rsidR="006E2847" w:rsidRPr="003116FE" w:rsidRDefault="00776DCF" w:rsidP="00776DCF">
      <w:pPr>
        <w:pStyle w:val="AH5Sec"/>
      </w:pPr>
      <w:bookmarkStart w:id="42" w:name="_Toc532829104"/>
      <w:r w:rsidRPr="00FA3937">
        <w:rPr>
          <w:rStyle w:val="CharSectNo"/>
        </w:rPr>
        <w:lastRenderedPageBreak/>
        <w:t>30</w:t>
      </w:r>
      <w:r w:rsidRPr="003116FE">
        <w:tab/>
      </w:r>
      <w:r w:rsidR="006E2847" w:rsidRPr="003116FE">
        <w:t>Practising under allowed name</w:t>
      </w:r>
      <w:bookmarkEnd w:id="42"/>
    </w:p>
    <w:p w:rsidR="006E2847" w:rsidRPr="003116FE" w:rsidRDefault="006E2847" w:rsidP="006E2847">
      <w:pPr>
        <w:pStyle w:val="Amainreturn"/>
      </w:pPr>
      <w:r w:rsidRPr="003116FE">
        <w:t>A registered veterinary surgeon must not practise under a name other than the name the veterinary surgeon is allowed to practi</w:t>
      </w:r>
      <w:r w:rsidR="0006217C" w:rsidRPr="003116FE">
        <w:t>s</w:t>
      </w:r>
      <w:r w:rsidRPr="003116FE">
        <w:t xml:space="preserve">e under (see </w:t>
      </w:r>
      <w:hyperlink r:id="rId52" w:tooltip="Veterinary Surgeons Act 2015" w:history="1">
        <w:r w:rsidR="00871719" w:rsidRPr="003116FE">
          <w:rPr>
            <w:rStyle w:val="charCitHyperlinkAbbrev"/>
          </w:rPr>
          <w:t>Act</w:t>
        </w:r>
      </w:hyperlink>
      <w:r w:rsidRPr="003116FE">
        <w:t>, section 25 (a)).</w:t>
      </w:r>
    </w:p>
    <w:p w:rsidR="006E2847" w:rsidRPr="003116FE" w:rsidRDefault="00776DCF" w:rsidP="00776DCF">
      <w:pPr>
        <w:pStyle w:val="AH5Sec"/>
      </w:pPr>
      <w:bookmarkStart w:id="43" w:name="_Toc532829105"/>
      <w:r w:rsidRPr="00FA3937">
        <w:rPr>
          <w:rStyle w:val="CharSectNo"/>
        </w:rPr>
        <w:t>31</w:t>
      </w:r>
      <w:r w:rsidRPr="003116FE">
        <w:tab/>
      </w:r>
      <w:r w:rsidR="006E2847" w:rsidRPr="003116FE">
        <w:t>Behaviour that contravenes another law</w:t>
      </w:r>
      <w:bookmarkEnd w:id="43"/>
    </w:p>
    <w:p w:rsidR="006E2847" w:rsidRPr="003116FE" w:rsidRDefault="00776DCF" w:rsidP="00776DCF">
      <w:pPr>
        <w:pStyle w:val="Amain"/>
      </w:pPr>
      <w:r>
        <w:tab/>
      </w:r>
      <w:r w:rsidRPr="003116FE">
        <w:t>(1)</w:t>
      </w:r>
      <w:r w:rsidRPr="003116FE">
        <w:tab/>
      </w:r>
      <w:r w:rsidR="006E2847" w:rsidRPr="003116FE">
        <w:t>A registered veterinary surgeon must not engage in behaviour that contravenes another law in a way that reflects on the ability or commitment of the veterinary surgeon to provide an adequate standard of care.</w:t>
      </w:r>
    </w:p>
    <w:p w:rsidR="006E2847" w:rsidRPr="003116FE" w:rsidRDefault="00776DCF" w:rsidP="00776DCF">
      <w:pPr>
        <w:pStyle w:val="Amain"/>
      </w:pPr>
      <w:r>
        <w:tab/>
      </w:r>
      <w:r w:rsidRPr="003116FE">
        <w:t>(2)</w:t>
      </w:r>
      <w:r w:rsidRPr="003116FE">
        <w:tab/>
      </w:r>
      <w:r w:rsidR="006E2847" w:rsidRPr="003116FE">
        <w:t>Without limiting the behaviour mentioned in subsection (1), a veterinary surgeon engages in behaviour of that kind if</w:t>
      </w:r>
      <w:r w:rsidR="004D4BE4" w:rsidRPr="003116FE">
        <w:t>, while registered</w:t>
      </w:r>
      <w:r w:rsidR="006E2847" w:rsidRPr="003116FE">
        <w:t>—</w:t>
      </w:r>
    </w:p>
    <w:p w:rsidR="004D4BE4" w:rsidRPr="003116FE" w:rsidRDefault="00776DCF" w:rsidP="00776DCF">
      <w:pPr>
        <w:pStyle w:val="Apara"/>
      </w:pPr>
      <w:r>
        <w:tab/>
      </w:r>
      <w:r w:rsidRPr="003116FE">
        <w:t>(a)</w:t>
      </w:r>
      <w:r w:rsidRPr="003116FE">
        <w:tab/>
      </w:r>
      <w:r w:rsidR="006E2847" w:rsidRPr="003116FE">
        <w:t>the veterinary surgeon is convicted, or found guilty, of an offence punishable by imprisonment for 6 months or longer; and</w:t>
      </w:r>
    </w:p>
    <w:p w:rsidR="006E2847" w:rsidRPr="003116FE" w:rsidRDefault="00776DCF" w:rsidP="00776DCF">
      <w:pPr>
        <w:pStyle w:val="Apara"/>
      </w:pPr>
      <w:r>
        <w:tab/>
      </w:r>
      <w:r w:rsidRPr="003116FE">
        <w:t>(b)</w:t>
      </w:r>
      <w:r w:rsidRPr="003116FE">
        <w:tab/>
      </w:r>
      <w:r w:rsidR="006E2847" w:rsidRPr="003116FE">
        <w:t>the behaviour on which the conviction, or finding of guilt, is based reflects adversely on the veterinary surge</w:t>
      </w:r>
      <w:r w:rsidR="004D4BE4" w:rsidRPr="003116FE">
        <w:t>on’s suitability to practise.</w:t>
      </w:r>
    </w:p>
    <w:p w:rsidR="006E2847" w:rsidRPr="003116FE" w:rsidRDefault="00776DCF" w:rsidP="00776DCF">
      <w:pPr>
        <w:pStyle w:val="AH5Sec"/>
      </w:pPr>
      <w:bookmarkStart w:id="44" w:name="_Toc532829106"/>
      <w:r w:rsidRPr="00FA3937">
        <w:rPr>
          <w:rStyle w:val="CharSectNo"/>
        </w:rPr>
        <w:t>32</w:t>
      </w:r>
      <w:r w:rsidRPr="003116FE">
        <w:tab/>
      </w:r>
      <w:r w:rsidR="006E2847" w:rsidRPr="003116FE">
        <w:t>Maintenance and demonstration of professional development continued competence and recency of practice for veterinary surgeons</w:t>
      </w:r>
      <w:bookmarkEnd w:id="44"/>
    </w:p>
    <w:p w:rsidR="006E2847" w:rsidRPr="003116FE" w:rsidRDefault="00776DCF" w:rsidP="003F0DCB">
      <w:pPr>
        <w:pStyle w:val="Amain"/>
        <w:keepNext/>
      </w:pPr>
      <w:r>
        <w:tab/>
      </w:r>
      <w:r w:rsidRPr="003116FE">
        <w:t>(1)</w:t>
      </w:r>
      <w:r w:rsidRPr="003116FE">
        <w:tab/>
      </w:r>
      <w:r w:rsidR="006E2847" w:rsidRPr="003116FE">
        <w:t>To demonstrate adequate professional development at the time of application for registration as a veterinary surgeon, the applicant must, if required by the board, give the board written evidence—</w:t>
      </w:r>
    </w:p>
    <w:p w:rsidR="006E2847" w:rsidRPr="003116FE" w:rsidRDefault="00776DCF" w:rsidP="00776DCF">
      <w:pPr>
        <w:pStyle w:val="Apara"/>
      </w:pPr>
      <w:r>
        <w:tab/>
      </w:r>
      <w:r w:rsidRPr="003116FE">
        <w:t>(a)</w:t>
      </w:r>
      <w:r w:rsidRPr="003116FE">
        <w:tab/>
      </w:r>
      <w:r w:rsidR="006E2847" w:rsidRPr="003116FE">
        <w:t>that the applicant has practised as a veterinary surgeon under the supervision of a veterinary surgeon and is competent to practise; or</w:t>
      </w:r>
    </w:p>
    <w:p w:rsidR="006E2847" w:rsidRPr="003116FE" w:rsidRDefault="00776DCF" w:rsidP="00776DCF">
      <w:pPr>
        <w:pStyle w:val="Apara"/>
      </w:pPr>
      <w:r>
        <w:tab/>
      </w:r>
      <w:r w:rsidRPr="003116FE">
        <w:t>(b)</w:t>
      </w:r>
      <w:r w:rsidRPr="003116FE">
        <w:tab/>
      </w:r>
      <w:r w:rsidR="006E2847" w:rsidRPr="003116FE">
        <w:t>that the applicant attended and satisfactorily completed a training program approved by the board; or</w:t>
      </w:r>
    </w:p>
    <w:p w:rsidR="006E2847" w:rsidRPr="003116FE" w:rsidRDefault="00776DCF" w:rsidP="00776DCF">
      <w:pPr>
        <w:pStyle w:val="Apara"/>
      </w:pPr>
      <w:r>
        <w:lastRenderedPageBreak/>
        <w:tab/>
      </w:r>
      <w:r w:rsidRPr="003116FE">
        <w:t>(c)</w:t>
      </w:r>
      <w:r w:rsidRPr="003116FE">
        <w:tab/>
      </w:r>
      <w:r w:rsidR="006E2847" w:rsidRPr="003116FE">
        <w:t>that the applicant has undertaken professional development activities; or</w:t>
      </w:r>
    </w:p>
    <w:p w:rsidR="006E2847" w:rsidRPr="003116FE" w:rsidRDefault="00776DCF" w:rsidP="00776DCF">
      <w:pPr>
        <w:pStyle w:val="Apara"/>
      </w:pPr>
      <w:r>
        <w:tab/>
      </w:r>
      <w:r w:rsidRPr="003116FE">
        <w:t>(d)</w:t>
      </w:r>
      <w:r w:rsidRPr="003116FE">
        <w:tab/>
      </w:r>
      <w:r w:rsidR="006E2847" w:rsidRPr="003116FE">
        <w:t>that the applicant otherwise demonstrates professional development the board considers adequate.</w:t>
      </w:r>
    </w:p>
    <w:p w:rsidR="006E2847" w:rsidRPr="003116FE" w:rsidRDefault="00776DCF" w:rsidP="00776DCF">
      <w:pPr>
        <w:pStyle w:val="Amain"/>
      </w:pPr>
      <w:r>
        <w:tab/>
      </w:r>
      <w:r w:rsidRPr="003116FE">
        <w:t>(2)</w:t>
      </w:r>
      <w:r w:rsidRPr="003116FE">
        <w:tab/>
      </w:r>
      <w:r w:rsidR="006E2847" w:rsidRPr="003116FE">
        <w:t>To demonstrate continuing competence at the time of application for registration as a veterinary surgeon, the applicant must, if required by the board, give the board written evidence of the applicant’s competence assessed against the board’s standards statement.</w:t>
      </w:r>
    </w:p>
    <w:p w:rsidR="006E2847" w:rsidRPr="003116FE" w:rsidRDefault="00776DCF" w:rsidP="00776DCF">
      <w:pPr>
        <w:pStyle w:val="Amain"/>
      </w:pPr>
      <w:r>
        <w:tab/>
      </w:r>
      <w:r w:rsidRPr="003116FE">
        <w:t>(3)</w:t>
      </w:r>
      <w:r w:rsidRPr="003116FE">
        <w:tab/>
      </w:r>
      <w:r w:rsidR="006E2847" w:rsidRPr="003116FE">
        <w:t>To demonstrate recency of practice at the time of application for registration as a veterinary surgeon, the applicant must, if required by the board, give the board written evidence—</w:t>
      </w:r>
    </w:p>
    <w:p w:rsidR="006E2847" w:rsidRPr="003116FE" w:rsidRDefault="00776DCF" w:rsidP="00776DCF">
      <w:pPr>
        <w:pStyle w:val="Apara"/>
      </w:pPr>
      <w:r>
        <w:tab/>
      </w:r>
      <w:r w:rsidRPr="003116FE">
        <w:t>(a)</w:t>
      </w:r>
      <w:r w:rsidRPr="003116FE">
        <w:tab/>
      </w:r>
      <w:r w:rsidR="006E2847" w:rsidRPr="003116FE">
        <w:t>that the applicant has practised as a veterinary surgeon in the 5 years before the day the application is made; or</w:t>
      </w:r>
    </w:p>
    <w:p w:rsidR="006E2847" w:rsidRPr="003116FE" w:rsidRDefault="00776DCF" w:rsidP="00776DCF">
      <w:pPr>
        <w:pStyle w:val="Apara"/>
      </w:pPr>
      <w:r>
        <w:tab/>
      </w:r>
      <w:r w:rsidRPr="003116FE">
        <w:t>(b)</w:t>
      </w:r>
      <w:r w:rsidRPr="003116FE">
        <w:tab/>
      </w:r>
      <w:r w:rsidR="006E2847" w:rsidRPr="003116FE">
        <w:t>that the applicant attended and satisfactorily completed a training course approved by the board; or</w:t>
      </w:r>
    </w:p>
    <w:p w:rsidR="006E2847" w:rsidRPr="003116FE" w:rsidRDefault="00776DCF" w:rsidP="00776DCF">
      <w:pPr>
        <w:pStyle w:val="Apara"/>
      </w:pPr>
      <w:r>
        <w:tab/>
      </w:r>
      <w:r w:rsidRPr="003116FE">
        <w:t>(c)</w:t>
      </w:r>
      <w:r w:rsidRPr="003116FE">
        <w:tab/>
      </w:r>
      <w:r w:rsidR="006E2847" w:rsidRPr="003116FE">
        <w:t>that the applicant otherwise demonstrates recency of practice the board considers adequate.</w:t>
      </w:r>
    </w:p>
    <w:p w:rsidR="006E2847" w:rsidRPr="003116FE" w:rsidRDefault="00776DCF" w:rsidP="003F0DCB">
      <w:pPr>
        <w:pStyle w:val="Amain"/>
        <w:keepNext/>
      </w:pPr>
      <w:r>
        <w:tab/>
      </w:r>
      <w:r w:rsidRPr="003116FE">
        <w:t>(4)</w:t>
      </w:r>
      <w:r w:rsidRPr="003116FE">
        <w:tab/>
      </w:r>
      <w:r w:rsidR="006E2847" w:rsidRPr="003116FE">
        <w:t>In this section:</w:t>
      </w:r>
    </w:p>
    <w:p w:rsidR="006E2847" w:rsidRPr="003116FE" w:rsidRDefault="006E2847" w:rsidP="00776DCF">
      <w:pPr>
        <w:pStyle w:val="aDef"/>
        <w:keepNext/>
      </w:pPr>
      <w:r w:rsidRPr="003116FE">
        <w:rPr>
          <w:rStyle w:val="charBoldItals"/>
        </w:rPr>
        <w:t>professional development activity</w:t>
      </w:r>
      <w:r w:rsidRPr="003116FE">
        <w:t xml:space="preserve">—an activity is a </w:t>
      </w:r>
      <w:r w:rsidRPr="003116FE">
        <w:rPr>
          <w:rStyle w:val="charBoldItals"/>
        </w:rPr>
        <w:t xml:space="preserve">professional development activity </w:t>
      </w:r>
      <w:r w:rsidRPr="003116FE">
        <w:t>if it complies with a standard about professional development for a veterinar</w:t>
      </w:r>
      <w:r w:rsidR="005247FC" w:rsidRPr="003116FE">
        <w:t>y</w:t>
      </w:r>
      <w:r w:rsidRPr="003116FE">
        <w:t xml:space="preserve"> surgeon developed or endorsed under section </w:t>
      </w:r>
      <w:r w:rsidR="00DE3E04" w:rsidRPr="003116FE">
        <w:t>13</w:t>
      </w:r>
      <w:r w:rsidRPr="003116FE">
        <w:t>.</w:t>
      </w:r>
    </w:p>
    <w:p w:rsidR="006E2847" w:rsidRPr="003116FE" w:rsidRDefault="006E2847" w:rsidP="006E2847">
      <w:pPr>
        <w:pStyle w:val="aNote"/>
        <w:keepNext/>
      </w:pPr>
      <w:r w:rsidRPr="003116FE">
        <w:rPr>
          <w:rStyle w:val="charItals"/>
        </w:rPr>
        <w:t>Note 1</w:t>
      </w:r>
      <w:r w:rsidRPr="003116FE">
        <w:rPr>
          <w:rStyle w:val="charItals"/>
        </w:rPr>
        <w:tab/>
      </w:r>
      <w:r w:rsidRPr="003116FE">
        <w:rPr>
          <w:rStyle w:val="charBoldItals"/>
        </w:rPr>
        <w:t>Register</w:t>
      </w:r>
      <w:r w:rsidRPr="003116FE">
        <w:t xml:space="preserve">, a person, includes renew the person’s registration (see </w:t>
      </w:r>
      <w:hyperlink r:id="rId53" w:tooltip="Veterinary Surgeons Act 2015" w:history="1">
        <w:r w:rsidR="00871719" w:rsidRPr="003116FE">
          <w:rPr>
            <w:rStyle w:val="charCitHyperlinkAbbrev"/>
          </w:rPr>
          <w:t>Act</w:t>
        </w:r>
      </w:hyperlink>
      <w:r w:rsidRPr="003116FE">
        <w:t>, dict).</w:t>
      </w:r>
    </w:p>
    <w:p w:rsidR="006E2847" w:rsidRPr="003116FE" w:rsidRDefault="006E2847" w:rsidP="006E2847">
      <w:pPr>
        <w:pStyle w:val="aNote"/>
      </w:pPr>
      <w:r w:rsidRPr="003116FE">
        <w:rPr>
          <w:rStyle w:val="charItals"/>
        </w:rPr>
        <w:t>Note 2</w:t>
      </w:r>
      <w:r w:rsidRPr="003116FE">
        <w:rPr>
          <w:rStyle w:val="charItals"/>
        </w:rPr>
        <w:tab/>
      </w:r>
      <w:r w:rsidRPr="003116FE">
        <w:t xml:space="preserve">For application requirements, see s </w:t>
      </w:r>
      <w:r w:rsidR="00DE3E04" w:rsidRPr="003116FE">
        <w:t>5</w:t>
      </w:r>
      <w:r w:rsidRPr="003116FE">
        <w:t>.</w:t>
      </w:r>
    </w:p>
    <w:p w:rsidR="00137A32" w:rsidRPr="00137A32" w:rsidRDefault="00137A32" w:rsidP="00137A32">
      <w:pPr>
        <w:pStyle w:val="PageBreak"/>
      </w:pPr>
      <w:r w:rsidRPr="00137A32">
        <w:br w:type="page"/>
      </w:r>
    </w:p>
    <w:p w:rsidR="00714450" w:rsidRPr="00FA3937" w:rsidRDefault="00776DCF" w:rsidP="00776DCF">
      <w:pPr>
        <w:pStyle w:val="AH2Part"/>
      </w:pPr>
      <w:bookmarkStart w:id="45" w:name="_Toc532829107"/>
      <w:r w:rsidRPr="00FA3937">
        <w:rPr>
          <w:rStyle w:val="CharPartNo"/>
        </w:rPr>
        <w:lastRenderedPageBreak/>
        <w:t>Part 5</w:t>
      </w:r>
      <w:r w:rsidRPr="003116FE">
        <w:tab/>
      </w:r>
      <w:r w:rsidR="00714450" w:rsidRPr="00FA3937">
        <w:rPr>
          <w:rStyle w:val="CharPartText"/>
        </w:rPr>
        <w:t>Election of board members</w:t>
      </w:r>
      <w:bookmarkEnd w:id="45"/>
    </w:p>
    <w:p w:rsidR="00714450" w:rsidRPr="00FA3937" w:rsidRDefault="00776DCF" w:rsidP="00776DCF">
      <w:pPr>
        <w:pStyle w:val="AH3Div"/>
      </w:pPr>
      <w:bookmarkStart w:id="46" w:name="_Toc532829108"/>
      <w:r w:rsidRPr="00FA3937">
        <w:rPr>
          <w:rStyle w:val="CharDivNo"/>
        </w:rPr>
        <w:t>Division 5.1</w:t>
      </w:r>
      <w:r w:rsidRPr="003116FE">
        <w:tab/>
      </w:r>
      <w:r w:rsidR="00714450" w:rsidRPr="00FA3937">
        <w:rPr>
          <w:rStyle w:val="CharDivText"/>
        </w:rPr>
        <w:t>General</w:t>
      </w:r>
      <w:bookmarkEnd w:id="46"/>
    </w:p>
    <w:p w:rsidR="00714450" w:rsidRPr="003116FE" w:rsidRDefault="00776DCF" w:rsidP="00776DCF">
      <w:pPr>
        <w:pStyle w:val="AH5Sec"/>
      </w:pPr>
      <w:bookmarkStart w:id="47" w:name="_Toc532829109"/>
      <w:r w:rsidRPr="00FA3937">
        <w:rPr>
          <w:rStyle w:val="CharSectNo"/>
        </w:rPr>
        <w:t>33</w:t>
      </w:r>
      <w:r w:rsidRPr="003116FE">
        <w:tab/>
      </w:r>
      <w:r w:rsidR="00714450" w:rsidRPr="003116FE">
        <w:t>Definitions—</w:t>
      </w:r>
      <w:r w:rsidR="005247FC" w:rsidRPr="003116FE">
        <w:t>pt 5</w:t>
      </w:r>
      <w:bookmarkEnd w:id="47"/>
    </w:p>
    <w:p w:rsidR="008B0395" w:rsidRPr="003116FE" w:rsidRDefault="008B0395" w:rsidP="0058645F">
      <w:pPr>
        <w:pStyle w:val="Amainreturn"/>
      </w:pPr>
      <w:r w:rsidRPr="003116FE">
        <w:t xml:space="preserve">In this </w:t>
      </w:r>
      <w:r w:rsidR="005247FC" w:rsidRPr="003116FE">
        <w:t>part</w:t>
      </w:r>
      <w:r w:rsidRPr="003116FE">
        <w:t>:</w:t>
      </w:r>
    </w:p>
    <w:p w:rsidR="00714450" w:rsidRPr="003116FE" w:rsidRDefault="00714450" w:rsidP="00776DCF">
      <w:pPr>
        <w:pStyle w:val="aDef"/>
        <w:keepNext/>
      </w:pPr>
      <w:r w:rsidRPr="003116FE">
        <w:rPr>
          <w:rStyle w:val="charBoldItals"/>
        </w:rPr>
        <w:t>ballot paper envelope</w:t>
      </w:r>
      <w:r w:rsidRPr="003116FE">
        <w:t xml:space="preserve"> means an envelope addressed to the electoral commissioner on which is printed a declaration to be filled out by an elector.</w:t>
      </w:r>
    </w:p>
    <w:p w:rsidR="00714450" w:rsidRPr="003116FE" w:rsidRDefault="00714450" w:rsidP="00714450">
      <w:pPr>
        <w:pStyle w:val="aNote"/>
        <w:rPr>
          <w:rFonts w:ascii="Times New (W1)" w:hAnsi="Times New (W1)" w:cs="Times New (W1)"/>
        </w:rPr>
      </w:pPr>
      <w:r w:rsidRPr="003116FE">
        <w:rPr>
          <w:rStyle w:val="charItals"/>
        </w:rPr>
        <w:t>Note</w:t>
      </w:r>
      <w:r w:rsidRPr="003116FE">
        <w:rPr>
          <w:rFonts w:ascii="Times New (W1)" w:hAnsi="Times New (W1)" w:cs="Times New (W1)"/>
        </w:rPr>
        <w:tab/>
        <w:t xml:space="preserve">If a form is approved under the </w:t>
      </w:r>
      <w:hyperlink r:id="rId54" w:tooltip="Veterinary Surgeons Act 2015" w:history="1">
        <w:r w:rsidR="009A79E5" w:rsidRPr="003116FE">
          <w:rPr>
            <w:rStyle w:val="charCitHyperlinkAbbrev"/>
          </w:rPr>
          <w:t>Act</w:t>
        </w:r>
      </w:hyperlink>
      <w:r w:rsidRPr="003116FE">
        <w:rPr>
          <w:rFonts w:ascii="Times New (W1)" w:hAnsi="Times New (W1)" w:cs="Times New (W1)"/>
        </w:rPr>
        <w:t xml:space="preserve">, s </w:t>
      </w:r>
      <w:r w:rsidR="00990A9A" w:rsidRPr="003116FE">
        <w:rPr>
          <w:rFonts w:ascii="Times New (W1)" w:hAnsi="Times New (W1)" w:cs="Times New (W1)"/>
        </w:rPr>
        <w:t>138</w:t>
      </w:r>
      <w:r w:rsidRPr="003116FE">
        <w:rPr>
          <w:rFonts w:ascii="Times New (W1)" w:hAnsi="Times New (W1)" w:cs="Times New (W1)"/>
        </w:rPr>
        <w:t xml:space="preserve"> for the envelope and declaration, the form must be used.</w:t>
      </w:r>
    </w:p>
    <w:p w:rsidR="00714450" w:rsidRPr="003116FE" w:rsidRDefault="00714450" w:rsidP="00776DCF">
      <w:pPr>
        <w:pStyle w:val="aDef"/>
      </w:pPr>
      <w:r w:rsidRPr="003116FE">
        <w:rPr>
          <w:rStyle w:val="charBoldItals"/>
        </w:rPr>
        <w:t>close of poll day</w:t>
      </w:r>
      <w:r w:rsidRPr="003116FE">
        <w:t>, for an election—see section </w:t>
      </w:r>
      <w:r w:rsidR="00DE3E04" w:rsidRPr="003116FE">
        <w:t>34</w:t>
      </w:r>
      <w:r w:rsidRPr="003116FE">
        <w:t> (1) (d).</w:t>
      </w:r>
    </w:p>
    <w:p w:rsidR="00714450" w:rsidRPr="003116FE" w:rsidRDefault="00714450" w:rsidP="00776DCF">
      <w:pPr>
        <w:pStyle w:val="aDef"/>
        <w:keepNext/>
      </w:pPr>
      <w:r w:rsidRPr="003116FE">
        <w:rPr>
          <w:rStyle w:val="charBoldItals"/>
        </w:rPr>
        <w:t>election</w:t>
      </w:r>
      <w:r w:rsidRPr="003116FE">
        <w:t>, for the board—</w:t>
      </w:r>
    </w:p>
    <w:p w:rsidR="00714450" w:rsidRPr="003116FE" w:rsidRDefault="00776DCF" w:rsidP="00776DCF">
      <w:pPr>
        <w:pStyle w:val="aDefpara"/>
        <w:keepNext/>
      </w:pPr>
      <w:r>
        <w:tab/>
      </w:r>
      <w:r w:rsidRPr="003116FE">
        <w:t>(a)</w:t>
      </w:r>
      <w:r w:rsidRPr="003116FE">
        <w:tab/>
      </w:r>
      <w:r w:rsidR="00714450" w:rsidRPr="003116FE">
        <w:t>means an election of members of the board; and</w:t>
      </w:r>
    </w:p>
    <w:p w:rsidR="00714450" w:rsidRPr="003116FE" w:rsidRDefault="00776DCF" w:rsidP="00776DCF">
      <w:pPr>
        <w:pStyle w:val="aDefpara"/>
      </w:pPr>
      <w:r>
        <w:tab/>
      </w:r>
      <w:r w:rsidRPr="003116FE">
        <w:t>(b)</w:t>
      </w:r>
      <w:r w:rsidRPr="003116FE">
        <w:tab/>
      </w:r>
      <w:r w:rsidR="00714450" w:rsidRPr="003116FE">
        <w:t>includes</w:t>
      </w:r>
      <w:r w:rsidR="004D4BE4" w:rsidRPr="003116FE">
        <w:t xml:space="preserve"> </w:t>
      </w:r>
      <w:r w:rsidR="00714450" w:rsidRPr="003116FE">
        <w:t xml:space="preserve">a recount under division </w:t>
      </w:r>
      <w:r w:rsidR="0007377B" w:rsidRPr="003116FE">
        <w:t>5</w:t>
      </w:r>
      <w:r w:rsidR="00714450" w:rsidRPr="003116FE">
        <w:t>.</w:t>
      </w:r>
      <w:r w:rsidR="00071FC4" w:rsidRPr="003116FE">
        <w:t>2</w:t>
      </w:r>
      <w:r w:rsidR="00714450" w:rsidRPr="003116FE">
        <w:t xml:space="preserve"> (Casual and temporary vacancies in elected positions) for an election of members of the board.</w:t>
      </w:r>
    </w:p>
    <w:p w:rsidR="00714450" w:rsidRPr="003116FE" w:rsidRDefault="00714450" w:rsidP="00776DCF">
      <w:pPr>
        <w:pStyle w:val="aDef"/>
      </w:pPr>
      <w:r w:rsidRPr="003116FE">
        <w:rPr>
          <w:rStyle w:val="charBoldItals"/>
        </w:rPr>
        <w:t>election start day</w:t>
      </w:r>
      <w:r w:rsidRPr="003116FE">
        <w:t xml:space="preserve">, for an election—see section </w:t>
      </w:r>
      <w:r w:rsidR="00DE3E04" w:rsidRPr="003116FE">
        <w:t>34</w:t>
      </w:r>
      <w:r w:rsidRPr="003116FE">
        <w:t> (1) (a).</w:t>
      </w:r>
    </w:p>
    <w:p w:rsidR="00714450" w:rsidRPr="003116FE" w:rsidRDefault="00714450" w:rsidP="00776DCF">
      <w:pPr>
        <w:pStyle w:val="aDef"/>
      </w:pPr>
      <w:r w:rsidRPr="003116FE">
        <w:rPr>
          <w:rStyle w:val="charBoldItals"/>
        </w:rPr>
        <w:t>elector</w:t>
      </w:r>
      <w:r w:rsidRPr="003116FE">
        <w:t xml:space="preserve">, for an election—see section </w:t>
      </w:r>
      <w:r w:rsidR="00DE3E04" w:rsidRPr="003116FE">
        <w:t>46</w:t>
      </w:r>
      <w:r w:rsidRPr="003116FE">
        <w:t>.</w:t>
      </w:r>
    </w:p>
    <w:p w:rsidR="00714450" w:rsidRPr="003116FE" w:rsidRDefault="00714450" w:rsidP="00776DCF">
      <w:pPr>
        <w:pStyle w:val="aDef"/>
      </w:pPr>
      <w:r w:rsidRPr="003116FE">
        <w:rPr>
          <w:rStyle w:val="charBoldItals"/>
        </w:rPr>
        <w:t>eligible</w:t>
      </w:r>
      <w:r w:rsidRPr="003116FE">
        <w:t xml:space="preserve"> means eligible to be a member of the board under section</w:t>
      </w:r>
      <w:r w:rsidR="00C60243" w:rsidRPr="003116FE">
        <w:t> </w:t>
      </w:r>
      <w:r w:rsidR="00DE3E04" w:rsidRPr="003116FE">
        <w:t>37</w:t>
      </w:r>
      <w:r w:rsidRPr="003116FE">
        <w:t>.</w:t>
      </w:r>
    </w:p>
    <w:p w:rsidR="00714450" w:rsidRPr="003116FE" w:rsidRDefault="00714450" w:rsidP="00776DCF">
      <w:pPr>
        <w:pStyle w:val="aDef"/>
      </w:pPr>
      <w:r w:rsidRPr="003116FE">
        <w:rPr>
          <w:rStyle w:val="charBoldItals"/>
        </w:rPr>
        <w:t>hour of nomination</w:t>
      </w:r>
      <w:r w:rsidRPr="003116FE">
        <w:t>, for an election</w:t>
      </w:r>
      <w:r w:rsidR="0058645F" w:rsidRPr="003116FE">
        <w:t xml:space="preserve"> for the board</w:t>
      </w:r>
      <w:r w:rsidRPr="003116FE">
        <w:t xml:space="preserve">—see section </w:t>
      </w:r>
      <w:r w:rsidR="00DE3E04" w:rsidRPr="003116FE">
        <w:t>39</w:t>
      </w:r>
      <w:r w:rsidRPr="003116FE">
        <w:t>.</w:t>
      </w:r>
    </w:p>
    <w:p w:rsidR="00714450" w:rsidRPr="003116FE" w:rsidRDefault="00714450" w:rsidP="00776DCF">
      <w:pPr>
        <w:pStyle w:val="aDef"/>
      </w:pPr>
      <w:r w:rsidRPr="003116FE">
        <w:rPr>
          <w:rStyle w:val="charBoldItals"/>
        </w:rPr>
        <w:t>issue of papers day</w:t>
      </w:r>
      <w:r w:rsidRPr="003116FE">
        <w:t xml:space="preserve">, for an election—see section </w:t>
      </w:r>
      <w:r w:rsidR="00DE3E04" w:rsidRPr="003116FE">
        <w:t>34</w:t>
      </w:r>
      <w:r w:rsidRPr="003116FE">
        <w:t> (1) (c).</w:t>
      </w:r>
    </w:p>
    <w:p w:rsidR="00714450" w:rsidRPr="003116FE" w:rsidRDefault="00714450" w:rsidP="00776DCF">
      <w:pPr>
        <w:pStyle w:val="aDef"/>
      </w:pPr>
      <w:r w:rsidRPr="003116FE">
        <w:rPr>
          <w:rStyle w:val="charBoldItals"/>
        </w:rPr>
        <w:t>list of veterinary surgeons</w:t>
      </w:r>
      <w:r w:rsidRPr="003116FE">
        <w:t xml:space="preserve">, for an election—see section </w:t>
      </w:r>
      <w:r w:rsidR="00DE3E04" w:rsidRPr="003116FE">
        <w:t>35</w:t>
      </w:r>
      <w:r w:rsidRPr="003116FE">
        <w:t>.</w:t>
      </w:r>
    </w:p>
    <w:p w:rsidR="00714450" w:rsidRPr="003116FE" w:rsidRDefault="00714450" w:rsidP="003F0DCB">
      <w:pPr>
        <w:pStyle w:val="aDef"/>
        <w:keepNext/>
      </w:pPr>
      <w:r w:rsidRPr="003116FE">
        <w:rPr>
          <w:rStyle w:val="charBoldItals"/>
        </w:rPr>
        <w:lastRenderedPageBreak/>
        <w:t>nomination close day</w:t>
      </w:r>
      <w:r w:rsidRPr="003116FE">
        <w:t xml:space="preserve">, for an election—see section </w:t>
      </w:r>
      <w:r w:rsidR="00DE3E04" w:rsidRPr="003116FE">
        <w:t>34</w:t>
      </w:r>
      <w:r w:rsidRPr="003116FE">
        <w:t> (1) (b).</w:t>
      </w:r>
    </w:p>
    <w:p w:rsidR="00714450" w:rsidRPr="003116FE" w:rsidRDefault="00714450" w:rsidP="003F0DCB">
      <w:pPr>
        <w:pStyle w:val="aDef"/>
        <w:keepNext/>
      </w:pPr>
      <w:r w:rsidRPr="003116FE">
        <w:rPr>
          <w:rStyle w:val="charBoldItals"/>
        </w:rPr>
        <w:t xml:space="preserve">officer </w:t>
      </w:r>
      <w:r w:rsidRPr="003116FE">
        <w:t xml:space="preserve">means an officer appointed under the </w:t>
      </w:r>
      <w:hyperlink r:id="rId55" w:tooltip="A1992-71" w:history="1">
        <w:r w:rsidR="0058645F" w:rsidRPr="003116FE">
          <w:rPr>
            <w:rStyle w:val="charCitHyperlinkItal"/>
          </w:rPr>
          <w:t>Electoral Act 1992</w:t>
        </w:r>
      </w:hyperlink>
      <w:r w:rsidRPr="003116FE">
        <w:rPr>
          <w:rStyle w:val="charCitHyperlinkAbbrev"/>
        </w:rPr>
        <w:t>,</w:t>
      </w:r>
      <w:r w:rsidRPr="003116FE">
        <w:t xml:space="preserve"> section 33, and includes the electoral commissioner.</w:t>
      </w:r>
    </w:p>
    <w:p w:rsidR="00714450" w:rsidRPr="003116FE" w:rsidRDefault="00714450" w:rsidP="00776DCF">
      <w:pPr>
        <w:pStyle w:val="aDef"/>
      </w:pPr>
      <w:r w:rsidRPr="003116FE">
        <w:rPr>
          <w:rStyle w:val="charBoldItals"/>
        </w:rPr>
        <w:t>preliminary scrutiny</w:t>
      </w:r>
      <w:r w:rsidRPr="003116FE">
        <w:t xml:space="preserve"> means action by the electoral commissioner under section </w:t>
      </w:r>
      <w:r w:rsidR="00DE3E04" w:rsidRPr="003116FE">
        <w:t>53</w:t>
      </w:r>
      <w:r w:rsidRPr="003116FE">
        <w:t xml:space="preserve"> (2).</w:t>
      </w:r>
    </w:p>
    <w:p w:rsidR="00714450" w:rsidRPr="003116FE" w:rsidRDefault="00714450" w:rsidP="00776DCF">
      <w:pPr>
        <w:pStyle w:val="aDef"/>
      </w:pPr>
      <w:r w:rsidRPr="003116FE">
        <w:rPr>
          <w:rStyle w:val="charBoldItals"/>
        </w:rPr>
        <w:t>scrutiny centre</w:t>
      </w:r>
      <w:r w:rsidRPr="003116FE">
        <w:t xml:space="preserve">, for an election for </w:t>
      </w:r>
      <w:r w:rsidR="006C3DDE" w:rsidRPr="003116FE">
        <w:t>the board</w:t>
      </w:r>
      <w:r w:rsidRPr="003116FE">
        <w:t xml:space="preserve">, means a scrutiny centre declared for the election under section </w:t>
      </w:r>
      <w:r w:rsidR="00DE3E04" w:rsidRPr="003116FE">
        <w:t>60</w:t>
      </w:r>
      <w:r w:rsidRPr="003116FE">
        <w:t>.</w:t>
      </w:r>
    </w:p>
    <w:p w:rsidR="00714450" w:rsidRPr="003116FE" w:rsidRDefault="00776DCF" w:rsidP="00776DCF">
      <w:pPr>
        <w:pStyle w:val="AH5Sec"/>
      </w:pPr>
      <w:bookmarkStart w:id="48" w:name="_Toc532829110"/>
      <w:r w:rsidRPr="00FA3937">
        <w:rPr>
          <w:rStyle w:val="CharSectNo"/>
        </w:rPr>
        <w:t>34</w:t>
      </w:r>
      <w:r w:rsidRPr="003116FE">
        <w:tab/>
      </w:r>
      <w:r w:rsidR="00714450" w:rsidRPr="003116FE">
        <w:t>Dates for elections</w:t>
      </w:r>
      <w:bookmarkEnd w:id="48"/>
    </w:p>
    <w:p w:rsidR="00714450" w:rsidRPr="003116FE" w:rsidRDefault="00776DCF" w:rsidP="00776DCF">
      <w:pPr>
        <w:pStyle w:val="Amain"/>
      </w:pPr>
      <w:r>
        <w:tab/>
      </w:r>
      <w:r w:rsidRPr="003116FE">
        <w:t>(1)</w:t>
      </w:r>
      <w:r w:rsidRPr="003116FE">
        <w:tab/>
      </w:r>
      <w:r w:rsidR="00714450" w:rsidRPr="003116FE">
        <w:t>For an election to the board, the board president must, in writing, fix the following days for the election:</w:t>
      </w:r>
    </w:p>
    <w:p w:rsidR="00714450" w:rsidRPr="003116FE" w:rsidRDefault="00776DCF" w:rsidP="00776DCF">
      <w:pPr>
        <w:pStyle w:val="Apara"/>
      </w:pPr>
      <w:r>
        <w:tab/>
      </w:r>
      <w:r w:rsidRPr="003116FE">
        <w:t>(a)</w:t>
      </w:r>
      <w:r w:rsidRPr="003116FE">
        <w:tab/>
      </w:r>
      <w:r w:rsidR="00714450" w:rsidRPr="003116FE">
        <w:t xml:space="preserve">the day from which candidates for election may be nominated (the </w:t>
      </w:r>
      <w:r w:rsidR="00714450" w:rsidRPr="003116FE">
        <w:rPr>
          <w:rStyle w:val="charBoldItals"/>
        </w:rPr>
        <w:t>election start day</w:t>
      </w:r>
      <w:r w:rsidR="00714450" w:rsidRPr="003116FE">
        <w:t>);</w:t>
      </w:r>
    </w:p>
    <w:p w:rsidR="00714450" w:rsidRPr="003116FE" w:rsidRDefault="00776DCF" w:rsidP="00776DCF">
      <w:pPr>
        <w:pStyle w:val="Apara"/>
      </w:pPr>
      <w:r>
        <w:tab/>
      </w:r>
      <w:r w:rsidRPr="003116FE">
        <w:t>(b)</w:t>
      </w:r>
      <w:r w:rsidRPr="003116FE">
        <w:tab/>
      </w:r>
      <w:r w:rsidR="00714450" w:rsidRPr="003116FE">
        <w:t xml:space="preserve">the last day when candidates for election may be nominated (the </w:t>
      </w:r>
      <w:r w:rsidR="00714450" w:rsidRPr="003116FE">
        <w:rPr>
          <w:rStyle w:val="charBoldItals"/>
        </w:rPr>
        <w:t>nomination close day</w:t>
      </w:r>
      <w:r w:rsidR="00714450" w:rsidRPr="003116FE">
        <w:t>);</w:t>
      </w:r>
    </w:p>
    <w:p w:rsidR="00714450" w:rsidRPr="003116FE" w:rsidRDefault="00776DCF" w:rsidP="00776DCF">
      <w:pPr>
        <w:pStyle w:val="Apara"/>
      </w:pPr>
      <w:r>
        <w:tab/>
      </w:r>
      <w:r w:rsidRPr="003116FE">
        <w:t>(c)</w:t>
      </w:r>
      <w:r w:rsidRPr="003116FE">
        <w:tab/>
      </w:r>
      <w:r w:rsidR="00714450" w:rsidRPr="003116FE">
        <w:t xml:space="preserve">the last day when voting papers may be issued (the </w:t>
      </w:r>
      <w:r w:rsidR="00714450" w:rsidRPr="003116FE">
        <w:rPr>
          <w:rStyle w:val="charBoldItals"/>
        </w:rPr>
        <w:t>issue of papers day</w:t>
      </w:r>
      <w:r w:rsidR="00714450" w:rsidRPr="003116FE">
        <w:t>);</w:t>
      </w:r>
    </w:p>
    <w:p w:rsidR="00714450" w:rsidRPr="003116FE" w:rsidRDefault="00776DCF" w:rsidP="00776DCF">
      <w:pPr>
        <w:pStyle w:val="Apara"/>
      </w:pPr>
      <w:r>
        <w:tab/>
      </w:r>
      <w:r w:rsidRPr="003116FE">
        <w:t>(d)</w:t>
      </w:r>
      <w:r w:rsidRPr="003116FE">
        <w:tab/>
      </w:r>
      <w:r w:rsidR="00714450" w:rsidRPr="003116FE">
        <w:t xml:space="preserve">the day for the close of the poll (the </w:t>
      </w:r>
      <w:r w:rsidR="00714450" w:rsidRPr="003116FE">
        <w:rPr>
          <w:rStyle w:val="charBoldItals"/>
        </w:rPr>
        <w:t>close of poll day</w:t>
      </w:r>
      <w:r w:rsidR="00714450" w:rsidRPr="003116FE">
        <w:t>).</w:t>
      </w:r>
    </w:p>
    <w:p w:rsidR="00714450" w:rsidRPr="003116FE" w:rsidRDefault="00776DCF" w:rsidP="00776DCF">
      <w:pPr>
        <w:pStyle w:val="Amain"/>
      </w:pPr>
      <w:r>
        <w:tab/>
      </w:r>
      <w:r w:rsidRPr="003116FE">
        <w:t>(2)</w:t>
      </w:r>
      <w:r w:rsidRPr="003116FE">
        <w:tab/>
      </w:r>
      <w:r w:rsidR="00714450" w:rsidRPr="003116FE">
        <w:t>The election start day for the election must be at least 1 week after the day the board president fixes the days under subsection (1) for the election.</w:t>
      </w:r>
    </w:p>
    <w:p w:rsidR="00714450" w:rsidRPr="003116FE" w:rsidRDefault="00776DCF" w:rsidP="00776DCF">
      <w:pPr>
        <w:pStyle w:val="Amain"/>
      </w:pPr>
      <w:r>
        <w:tab/>
      </w:r>
      <w:r w:rsidRPr="003116FE">
        <w:t>(3)</w:t>
      </w:r>
      <w:r w:rsidRPr="003116FE">
        <w:tab/>
      </w:r>
      <w:r w:rsidR="00714450" w:rsidRPr="003116FE">
        <w:t>The nomination close day for the election must be at least 21 days after the election start day.</w:t>
      </w:r>
    </w:p>
    <w:p w:rsidR="00714450" w:rsidRPr="003116FE" w:rsidRDefault="00776DCF" w:rsidP="003F0DCB">
      <w:pPr>
        <w:pStyle w:val="Amain"/>
        <w:keepNext/>
      </w:pPr>
      <w:r>
        <w:lastRenderedPageBreak/>
        <w:tab/>
      </w:r>
      <w:r w:rsidRPr="003116FE">
        <w:t>(4)</w:t>
      </w:r>
      <w:r w:rsidRPr="003116FE">
        <w:tab/>
      </w:r>
      <w:r w:rsidR="00714450" w:rsidRPr="003116FE">
        <w:t>The issue of papers day for the election must be—</w:t>
      </w:r>
    </w:p>
    <w:p w:rsidR="00714450" w:rsidRPr="003116FE" w:rsidRDefault="00776DCF" w:rsidP="003F0DCB">
      <w:pPr>
        <w:pStyle w:val="Apara"/>
        <w:keepNext/>
      </w:pPr>
      <w:r>
        <w:tab/>
      </w:r>
      <w:r w:rsidRPr="003116FE">
        <w:t>(a)</w:t>
      </w:r>
      <w:r w:rsidRPr="003116FE">
        <w:tab/>
      </w:r>
      <w:r w:rsidR="00714450" w:rsidRPr="003116FE">
        <w:t>at least 21 days before the close of poll day; and</w:t>
      </w:r>
    </w:p>
    <w:p w:rsidR="00714450" w:rsidRPr="003116FE" w:rsidRDefault="00776DCF" w:rsidP="003F0DCB">
      <w:pPr>
        <w:pStyle w:val="Apara"/>
        <w:keepNext/>
      </w:pPr>
      <w:r>
        <w:tab/>
      </w:r>
      <w:r w:rsidRPr="003116FE">
        <w:t>(b)</w:t>
      </w:r>
      <w:r w:rsidRPr="003116FE">
        <w:tab/>
      </w:r>
      <w:r w:rsidR="00714450" w:rsidRPr="003116FE">
        <w:t>at least 14 days after nomination close day.</w:t>
      </w:r>
    </w:p>
    <w:p w:rsidR="00714450" w:rsidRPr="003116FE" w:rsidRDefault="00776DCF" w:rsidP="003F0DCB">
      <w:pPr>
        <w:pStyle w:val="Amain"/>
        <w:keepNext/>
      </w:pPr>
      <w:r>
        <w:tab/>
      </w:r>
      <w:r w:rsidRPr="003116FE">
        <w:t>(5)</w:t>
      </w:r>
      <w:r w:rsidRPr="003116FE">
        <w:tab/>
      </w:r>
      <w:r w:rsidR="00714450" w:rsidRPr="003116FE">
        <w:t>The close of poll day for the election must be at least 70 days and at most 90 days after the election start day.</w:t>
      </w:r>
    </w:p>
    <w:p w:rsidR="00714450" w:rsidRPr="003116FE" w:rsidRDefault="00776DCF" w:rsidP="00776DCF">
      <w:pPr>
        <w:pStyle w:val="Amain"/>
      </w:pPr>
      <w:r>
        <w:tab/>
      </w:r>
      <w:r w:rsidRPr="003116FE">
        <w:t>(6)</w:t>
      </w:r>
      <w:r w:rsidRPr="003116FE">
        <w:tab/>
      </w:r>
      <w:r w:rsidR="00714450" w:rsidRPr="003116FE">
        <w:t>After fixing the days under subsection (1), the board president must promptly send a copy of the instrument to the electoral commissioner.</w:t>
      </w:r>
    </w:p>
    <w:p w:rsidR="00714450" w:rsidRPr="003116FE" w:rsidRDefault="00776DCF" w:rsidP="00776DCF">
      <w:pPr>
        <w:pStyle w:val="Amain"/>
      </w:pPr>
      <w:r>
        <w:tab/>
      </w:r>
      <w:r w:rsidRPr="003116FE">
        <w:t>(7)</w:t>
      </w:r>
      <w:r w:rsidRPr="003116FE">
        <w:tab/>
      </w:r>
      <w:r w:rsidR="00714450" w:rsidRPr="003116FE">
        <w:t>A failure to comply with this section in relation to an election does not invalidate the election.</w:t>
      </w:r>
    </w:p>
    <w:p w:rsidR="00714450" w:rsidRPr="003116FE" w:rsidRDefault="00776DCF" w:rsidP="00776DCF">
      <w:pPr>
        <w:pStyle w:val="AH5Sec"/>
      </w:pPr>
      <w:bookmarkStart w:id="49" w:name="_Toc532829111"/>
      <w:r w:rsidRPr="00FA3937">
        <w:rPr>
          <w:rStyle w:val="CharSectNo"/>
        </w:rPr>
        <w:t>35</w:t>
      </w:r>
      <w:r w:rsidRPr="003116FE">
        <w:tab/>
      </w:r>
      <w:r w:rsidR="00714450" w:rsidRPr="003116FE">
        <w:t>List of veterinary surgeons</w:t>
      </w:r>
      <w:bookmarkEnd w:id="49"/>
      <w:r w:rsidR="00714450" w:rsidRPr="003116FE">
        <w:t xml:space="preserve"> </w:t>
      </w:r>
    </w:p>
    <w:p w:rsidR="00714450" w:rsidRPr="003116FE" w:rsidRDefault="00776DCF" w:rsidP="00776DCF">
      <w:pPr>
        <w:pStyle w:val="Amain"/>
      </w:pPr>
      <w:r>
        <w:tab/>
      </w:r>
      <w:r w:rsidRPr="003116FE">
        <w:t>(1)</w:t>
      </w:r>
      <w:r w:rsidRPr="003116FE">
        <w:tab/>
      </w:r>
      <w:r w:rsidR="00714450" w:rsidRPr="003116FE">
        <w:t xml:space="preserve">As soon as practicable after the election start day for an election for the board, the board president must give the electoral commissioner a list (the </w:t>
      </w:r>
      <w:r w:rsidR="00714450" w:rsidRPr="003116FE">
        <w:rPr>
          <w:rStyle w:val="charBoldItals"/>
        </w:rPr>
        <w:t>list of veterinary surgeons</w:t>
      </w:r>
      <w:r w:rsidR="00714450" w:rsidRPr="003116FE">
        <w:t>).</w:t>
      </w:r>
    </w:p>
    <w:p w:rsidR="00714450" w:rsidRPr="003116FE" w:rsidRDefault="00776DCF" w:rsidP="00776DCF">
      <w:pPr>
        <w:pStyle w:val="Amain"/>
      </w:pPr>
      <w:r>
        <w:tab/>
      </w:r>
      <w:r w:rsidRPr="003116FE">
        <w:t>(2)</w:t>
      </w:r>
      <w:r w:rsidRPr="003116FE">
        <w:tab/>
      </w:r>
      <w:r w:rsidR="00714450" w:rsidRPr="003116FE">
        <w:t>The list of veterinary surgeons must state the following:</w:t>
      </w:r>
    </w:p>
    <w:p w:rsidR="004D4BE4" w:rsidRPr="003116FE" w:rsidRDefault="00776DCF" w:rsidP="00776DCF">
      <w:pPr>
        <w:pStyle w:val="Apara"/>
      </w:pPr>
      <w:r>
        <w:tab/>
      </w:r>
      <w:r w:rsidRPr="003116FE">
        <w:t>(a)</w:t>
      </w:r>
      <w:r w:rsidRPr="003116FE">
        <w:tab/>
      </w:r>
      <w:r w:rsidR="00714450" w:rsidRPr="003116FE">
        <w:t>the name of each person who was a registered veterinary su</w:t>
      </w:r>
      <w:r w:rsidR="008B0395" w:rsidRPr="003116FE">
        <w:t>rgeon on election start day;</w:t>
      </w:r>
    </w:p>
    <w:p w:rsidR="00714450" w:rsidRPr="003116FE" w:rsidRDefault="00776DCF" w:rsidP="00776DCF">
      <w:pPr>
        <w:pStyle w:val="Apara"/>
      </w:pPr>
      <w:r>
        <w:tab/>
      </w:r>
      <w:r w:rsidRPr="003116FE">
        <w:t>(b)</w:t>
      </w:r>
      <w:r w:rsidRPr="003116FE">
        <w:tab/>
      </w:r>
      <w:r w:rsidR="00714450" w:rsidRPr="003116FE">
        <w:t>the postal address of each person mentioned in paragraph (</w:t>
      </w:r>
      <w:r w:rsidR="002D7B1E" w:rsidRPr="003116FE">
        <w:t>a</w:t>
      </w:r>
      <w:r w:rsidR="008B0395" w:rsidRPr="003116FE">
        <w:t>).</w:t>
      </w:r>
    </w:p>
    <w:p w:rsidR="00714450" w:rsidRPr="003116FE" w:rsidRDefault="00776DCF" w:rsidP="00776DCF">
      <w:pPr>
        <w:pStyle w:val="Amain"/>
      </w:pPr>
      <w:r>
        <w:tab/>
      </w:r>
      <w:r w:rsidRPr="003116FE">
        <w:t>(3)</w:t>
      </w:r>
      <w:r w:rsidRPr="003116FE">
        <w:tab/>
      </w:r>
      <w:r w:rsidR="00714450" w:rsidRPr="003116FE">
        <w:t>The list of veterinary surgeons must be certified correct by the board president.</w:t>
      </w:r>
    </w:p>
    <w:p w:rsidR="00714450" w:rsidRPr="003116FE" w:rsidRDefault="00776DCF" w:rsidP="003F0DCB">
      <w:pPr>
        <w:pStyle w:val="Amain"/>
        <w:keepNext/>
      </w:pPr>
      <w:r>
        <w:tab/>
      </w:r>
      <w:r w:rsidRPr="003116FE">
        <w:t>(4)</w:t>
      </w:r>
      <w:r w:rsidRPr="003116FE">
        <w:tab/>
      </w:r>
      <w:r w:rsidR="00714450" w:rsidRPr="003116FE">
        <w:t>The electoral commissioner must—</w:t>
      </w:r>
    </w:p>
    <w:p w:rsidR="00714450" w:rsidRPr="003116FE" w:rsidRDefault="00776DCF" w:rsidP="003F0DCB">
      <w:pPr>
        <w:pStyle w:val="Apara"/>
        <w:keepNext/>
      </w:pPr>
      <w:r>
        <w:tab/>
      </w:r>
      <w:r w:rsidRPr="003116FE">
        <w:t>(a)</w:t>
      </w:r>
      <w:r w:rsidRPr="003116FE">
        <w:tab/>
      </w:r>
      <w:r w:rsidR="00714450" w:rsidRPr="003116FE">
        <w:t>make a copy of the list of veterinary surgeons for the election available for public inspection at the office of the electoral commissioner during ordinary business hours as soon as practicable after the commissioner receives the list; and</w:t>
      </w:r>
    </w:p>
    <w:p w:rsidR="00714450" w:rsidRPr="003116FE" w:rsidRDefault="00776DCF" w:rsidP="003F0DCB">
      <w:pPr>
        <w:pStyle w:val="Apara"/>
        <w:keepNext/>
      </w:pPr>
      <w:r>
        <w:tab/>
      </w:r>
      <w:r w:rsidRPr="003116FE">
        <w:t>(b)</w:t>
      </w:r>
      <w:r w:rsidRPr="003116FE">
        <w:tab/>
      </w:r>
      <w:r w:rsidR="00714450" w:rsidRPr="003116FE">
        <w:t>continue to make the list available for public inspection until—</w:t>
      </w:r>
    </w:p>
    <w:p w:rsidR="00714450" w:rsidRPr="003116FE" w:rsidRDefault="00776DCF" w:rsidP="00776DCF">
      <w:pPr>
        <w:pStyle w:val="Asubpara"/>
      </w:pPr>
      <w:r>
        <w:tab/>
      </w:r>
      <w:r w:rsidRPr="003116FE">
        <w:t>(i)</w:t>
      </w:r>
      <w:r w:rsidRPr="003116FE">
        <w:tab/>
      </w:r>
      <w:r w:rsidR="00714450" w:rsidRPr="003116FE">
        <w:t>the end of the period when the election result may be disputed; or</w:t>
      </w:r>
    </w:p>
    <w:p w:rsidR="00714450" w:rsidRPr="003116FE" w:rsidRDefault="00776DCF" w:rsidP="00776DCF">
      <w:pPr>
        <w:pStyle w:val="Asubpara"/>
      </w:pPr>
      <w:r>
        <w:lastRenderedPageBreak/>
        <w:tab/>
      </w:r>
      <w:r w:rsidRPr="003116FE">
        <w:t>(ii)</w:t>
      </w:r>
      <w:r w:rsidRPr="003116FE">
        <w:tab/>
      </w:r>
      <w:r w:rsidR="00714450" w:rsidRPr="003116FE">
        <w:t>if the election result is disputed—the dispute is decided or otherwise ends.</w:t>
      </w:r>
    </w:p>
    <w:p w:rsidR="00714450" w:rsidRPr="003116FE" w:rsidRDefault="00776DCF" w:rsidP="00776DCF">
      <w:pPr>
        <w:pStyle w:val="Amain"/>
      </w:pPr>
      <w:r>
        <w:tab/>
      </w:r>
      <w:r w:rsidRPr="003116FE">
        <w:t>(5)</w:t>
      </w:r>
      <w:r w:rsidRPr="003116FE">
        <w:tab/>
      </w:r>
      <w:r w:rsidR="00714450" w:rsidRPr="003116FE">
        <w:t>A failure to comply with this section in relation to an election does not invalidate the election.</w:t>
      </w:r>
    </w:p>
    <w:p w:rsidR="00714450" w:rsidRPr="003116FE" w:rsidRDefault="00776DCF" w:rsidP="00776DCF">
      <w:pPr>
        <w:pStyle w:val="AH5Sec"/>
      </w:pPr>
      <w:bookmarkStart w:id="50" w:name="_Toc532829112"/>
      <w:r w:rsidRPr="00FA3937">
        <w:rPr>
          <w:rStyle w:val="CharSectNo"/>
        </w:rPr>
        <w:t>36</w:t>
      </w:r>
      <w:r w:rsidRPr="003116FE">
        <w:tab/>
      </w:r>
      <w:r w:rsidR="00714450" w:rsidRPr="003116FE">
        <w:t>Registered veterinary surgeons to be notified of dates</w:t>
      </w:r>
      <w:bookmarkEnd w:id="50"/>
    </w:p>
    <w:p w:rsidR="00714450" w:rsidRPr="003116FE" w:rsidRDefault="00776DCF" w:rsidP="00776DCF">
      <w:pPr>
        <w:pStyle w:val="Amain"/>
      </w:pPr>
      <w:r>
        <w:tab/>
      </w:r>
      <w:r w:rsidRPr="003116FE">
        <w:t>(1)</w:t>
      </w:r>
      <w:r w:rsidRPr="003116FE">
        <w:tab/>
      </w:r>
      <w:r w:rsidR="00714450" w:rsidRPr="003116FE">
        <w:t xml:space="preserve">After receiving the list of veterinary surgeons for an election, the electoral commissioner must send by post to each </w:t>
      </w:r>
      <w:r w:rsidR="004D4BE4" w:rsidRPr="003116FE">
        <w:t>person</w:t>
      </w:r>
      <w:r w:rsidR="00714450" w:rsidRPr="003116FE">
        <w:t xml:space="preserve"> on the list, at the address shown in the list, a written notice—</w:t>
      </w:r>
    </w:p>
    <w:p w:rsidR="00714450" w:rsidRPr="003116FE" w:rsidRDefault="00776DCF" w:rsidP="00776DCF">
      <w:pPr>
        <w:pStyle w:val="Apara"/>
      </w:pPr>
      <w:r>
        <w:tab/>
      </w:r>
      <w:r w:rsidRPr="003116FE">
        <w:t>(a)</w:t>
      </w:r>
      <w:r w:rsidRPr="003116FE">
        <w:tab/>
      </w:r>
      <w:r w:rsidR="00714450" w:rsidRPr="003116FE">
        <w:t xml:space="preserve">telling the </w:t>
      </w:r>
      <w:r w:rsidR="004D4BE4" w:rsidRPr="003116FE">
        <w:t>person</w:t>
      </w:r>
      <w:r w:rsidR="00714450" w:rsidRPr="003116FE">
        <w:t xml:space="preserve"> about the days fixed under section </w:t>
      </w:r>
      <w:r w:rsidR="00DE3E04" w:rsidRPr="003116FE">
        <w:t>34</w:t>
      </w:r>
      <w:r w:rsidR="00714450" w:rsidRPr="003116FE">
        <w:t xml:space="preserve"> (1); and</w:t>
      </w:r>
    </w:p>
    <w:p w:rsidR="00714450" w:rsidRPr="003116FE" w:rsidRDefault="00776DCF" w:rsidP="00776DCF">
      <w:pPr>
        <w:pStyle w:val="Apara"/>
      </w:pPr>
      <w:r>
        <w:tab/>
      </w:r>
      <w:r w:rsidRPr="003116FE">
        <w:t>(b)</w:t>
      </w:r>
      <w:r w:rsidRPr="003116FE">
        <w:tab/>
      </w:r>
      <w:r w:rsidR="00714450" w:rsidRPr="003116FE">
        <w:t xml:space="preserve">telling the </w:t>
      </w:r>
      <w:r w:rsidR="004D4BE4" w:rsidRPr="003116FE">
        <w:t>person</w:t>
      </w:r>
      <w:r w:rsidR="00714450" w:rsidRPr="003116FE">
        <w:t xml:space="preserve"> about the requirements for eligibility for nomination in section </w:t>
      </w:r>
      <w:r w:rsidR="00DE3E04" w:rsidRPr="003116FE">
        <w:t>37</w:t>
      </w:r>
      <w:r w:rsidR="00714450" w:rsidRPr="003116FE">
        <w:t>; and</w:t>
      </w:r>
    </w:p>
    <w:p w:rsidR="00714450" w:rsidRPr="003116FE" w:rsidRDefault="00776DCF" w:rsidP="00776DCF">
      <w:pPr>
        <w:pStyle w:val="Apara"/>
      </w:pPr>
      <w:r>
        <w:tab/>
      </w:r>
      <w:r w:rsidRPr="003116FE">
        <w:t>(c)</w:t>
      </w:r>
      <w:r w:rsidRPr="003116FE">
        <w:tab/>
      </w:r>
      <w:r w:rsidR="00714450" w:rsidRPr="003116FE">
        <w:t xml:space="preserve">inviting the </w:t>
      </w:r>
      <w:r w:rsidR="004D4BE4" w:rsidRPr="003116FE">
        <w:t>person</w:t>
      </w:r>
      <w:r w:rsidR="00714450" w:rsidRPr="003116FE">
        <w:t xml:space="preserve"> to seek nomination for the election.</w:t>
      </w:r>
    </w:p>
    <w:p w:rsidR="00714450" w:rsidRPr="003116FE" w:rsidRDefault="00776DCF" w:rsidP="00776DCF">
      <w:pPr>
        <w:pStyle w:val="Amain"/>
      </w:pPr>
      <w:r>
        <w:tab/>
      </w:r>
      <w:r w:rsidRPr="003116FE">
        <w:t>(2)</w:t>
      </w:r>
      <w:r w:rsidRPr="003116FE">
        <w:tab/>
      </w:r>
      <w:r w:rsidR="00714450" w:rsidRPr="003116FE">
        <w:t>The electoral commissioner must send each notice under subsection</w:t>
      </w:r>
      <w:r w:rsidR="004913E2" w:rsidRPr="003116FE">
        <w:t> </w:t>
      </w:r>
      <w:r w:rsidR="00714450" w:rsidRPr="003116FE">
        <w:t>(1) not later than 2 weeks before the nomination close day for the election.</w:t>
      </w:r>
    </w:p>
    <w:p w:rsidR="00714450" w:rsidRPr="003116FE" w:rsidRDefault="00776DCF" w:rsidP="00776DCF">
      <w:pPr>
        <w:pStyle w:val="Amain"/>
      </w:pPr>
      <w:r>
        <w:tab/>
      </w:r>
      <w:r w:rsidRPr="003116FE">
        <w:t>(3)</w:t>
      </w:r>
      <w:r w:rsidRPr="003116FE">
        <w:tab/>
      </w:r>
      <w:r w:rsidR="00714450" w:rsidRPr="003116FE">
        <w:t>A failure to comply with this section in relation to an election does not invalidate the election.</w:t>
      </w:r>
    </w:p>
    <w:p w:rsidR="00714450" w:rsidRPr="003116FE" w:rsidRDefault="00776DCF" w:rsidP="00776DCF">
      <w:pPr>
        <w:pStyle w:val="AH5Sec"/>
      </w:pPr>
      <w:bookmarkStart w:id="51" w:name="_Toc532829113"/>
      <w:r w:rsidRPr="00FA3937">
        <w:rPr>
          <w:rStyle w:val="CharSectNo"/>
        </w:rPr>
        <w:t>37</w:t>
      </w:r>
      <w:r w:rsidRPr="003116FE">
        <w:tab/>
      </w:r>
      <w:r w:rsidR="00714450" w:rsidRPr="003116FE">
        <w:t>Eligibility for nominations etc</w:t>
      </w:r>
      <w:bookmarkEnd w:id="51"/>
    </w:p>
    <w:p w:rsidR="00714450" w:rsidRPr="003116FE" w:rsidRDefault="00776DCF" w:rsidP="00776DCF">
      <w:pPr>
        <w:pStyle w:val="Amain"/>
      </w:pPr>
      <w:r>
        <w:tab/>
      </w:r>
      <w:r w:rsidRPr="003116FE">
        <w:t>(1)</w:t>
      </w:r>
      <w:r w:rsidRPr="003116FE">
        <w:tab/>
      </w:r>
      <w:r w:rsidR="00714450" w:rsidRPr="003116FE">
        <w:t>A person is eligible to be a member of the board if the person—</w:t>
      </w:r>
    </w:p>
    <w:p w:rsidR="00714450" w:rsidRPr="003116FE" w:rsidRDefault="00776DCF" w:rsidP="00776DCF">
      <w:pPr>
        <w:pStyle w:val="Apara"/>
      </w:pPr>
      <w:r>
        <w:tab/>
      </w:r>
      <w:r w:rsidRPr="003116FE">
        <w:t>(a)</w:t>
      </w:r>
      <w:r w:rsidRPr="003116FE">
        <w:tab/>
      </w:r>
      <w:r w:rsidR="004D4BE4" w:rsidRPr="003116FE">
        <w:t xml:space="preserve">is </w:t>
      </w:r>
      <w:r w:rsidR="00714450" w:rsidRPr="003116FE">
        <w:t>a registered veterinary surgeon; and</w:t>
      </w:r>
    </w:p>
    <w:p w:rsidR="00714450" w:rsidRPr="003116FE" w:rsidRDefault="00776DCF" w:rsidP="00FA3937">
      <w:pPr>
        <w:pStyle w:val="Apara"/>
        <w:keepNext/>
      </w:pPr>
      <w:r>
        <w:lastRenderedPageBreak/>
        <w:tab/>
      </w:r>
      <w:r w:rsidRPr="003116FE">
        <w:t>(b)</w:t>
      </w:r>
      <w:r w:rsidRPr="003116FE">
        <w:tab/>
      </w:r>
      <w:r w:rsidR="00714450" w:rsidRPr="003116FE">
        <w:t>has been continuously registered, or continuously registered under a corresponding law of a local jurisdiction and the Act, for at least 3 years before election start day.</w:t>
      </w:r>
    </w:p>
    <w:p w:rsidR="00714450" w:rsidRPr="003116FE" w:rsidRDefault="00714450" w:rsidP="00714450">
      <w:pPr>
        <w:pStyle w:val="aExamHdgss"/>
      </w:pPr>
      <w:r w:rsidRPr="003116FE">
        <w:t>Example</w:t>
      </w:r>
    </w:p>
    <w:p w:rsidR="00714450" w:rsidRPr="003116FE" w:rsidRDefault="00714450" w:rsidP="00FA3937">
      <w:pPr>
        <w:pStyle w:val="aExamss"/>
        <w:keepNext/>
        <w:keepLines/>
      </w:pPr>
      <w:r w:rsidRPr="003116FE">
        <w:t>Stephanie was registered under a corresponding law of a local jurisdiction (New Zealand) for 2 years and 9 months.  Since coming to the ACT, she has been registered under the Act.  There was no break in registration between the time she was registered in New Zealand and being registered under the Act.  Once she has been registered for 3 months in the ACT, she will have been continuously registered under a corresponding law of a local jurisdiction and the Act for 3 years, and will be eligible for nomination.</w:t>
      </w:r>
    </w:p>
    <w:p w:rsidR="00714450" w:rsidRPr="003116FE" w:rsidRDefault="00714450" w:rsidP="00714450">
      <w:pPr>
        <w:pStyle w:val="aNote"/>
      </w:pPr>
      <w:r w:rsidRPr="003116FE">
        <w:rPr>
          <w:rStyle w:val="charItals"/>
        </w:rPr>
        <w:t>Note</w:t>
      </w:r>
      <w:r w:rsidRPr="003116FE">
        <w:tab/>
        <w:t xml:space="preserve">An example is part of the regulation, is not exhaustive and may extend, but does not limit, the meaning of the provision in which it appears (see </w:t>
      </w:r>
      <w:hyperlink r:id="rId56" w:tooltip="A2001-14" w:history="1">
        <w:r w:rsidR="00B94E61" w:rsidRPr="003116FE">
          <w:rPr>
            <w:rStyle w:val="charCitHyperlinkAbbrev"/>
          </w:rPr>
          <w:t>Legislation Act</w:t>
        </w:r>
      </w:hyperlink>
      <w:r w:rsidRPr="003116FE">
        <w:t>, s 126 and s 132).</w:t>
      </w:r>
    </w:p>
    <w:p w:rsidR="00714450" w:rsidRPr="003116FE" w:rsidRDefault="00776DCF" w:rsidP="00776DCF">
      <w:pPr>
        <w:pStyle w:val="Amain"/>
      </w:pPr>
      <w:r>
        <w:tab/>
      </w:r>
      <w:r w:rsidRPr="003116FE">
        <w:t>(2)</w:t>
      </w:r>
      <w:r w:rsidRPr="003116FE">
        <w:tab/>
      </w:r>
      <w:r w:rsidR="00714450" w:rsidRPr="003116FE">
        <w:t>A person is not eligible to be nominated for election as a member of the board unless the person is, on election start day, eligible to be a member of the board.</w:t>
      </w:r>
    </w:p>
    <w:p w:rsidR="00714450" w:rsidRPr="003116FE" w:rsidRDefault="00776DCF" w:rsidP="00776DCF">
      <w:pPr>
        <w:pStyle w:val="AH5Sec"/>
      </w:pPr>
      <w:bookmarkStart w:id="52" w:name="_Toc532829114"/>
      <w:r w:rsidRPr="00FA3937">
        <w:rPr>
          <w:rStyle w:val="CharSectNo"/>
        </w:rPr>
        <w:t>38</w:t>
      </w:r>
      <w:r w:rsidRPr="003116FE">
        <w:tab/>
      </w:r>
      <w:r w:rsidR="00714450" w:rsidRPr="003116FE">
        <w:t>Nominations</w:t>
      </w:r>
      <w:bookmarkEnd w:id="52"/>
    </w:p>
    <w:p w:rsidR="00714450" w:rsidRPr="003116FE" w:rsidRDefault="00776DCF" w:rsidP="00776DCF">
      <w:pPr>
        <w:pStyle w:val="Amain"/>
      </w:pPr>
      <w:r>
        <w:tab/>
      </w:r>
      <w:r w:rsidRPr="003116FE">
        <w:t>(1)</w:t>
      </w:r>
      <w:r w:rsidRPr="003116FE">
        <w:tab/>
      </w:r>
      <w:r w:rsidR="00714450" w:rsidRPr="003116FE">
        <w:t xml:space="preserve">The nomination of a person (the </w:t>
      </w:r>
      <w:r w:rsidR="00714450" w:rsidRPr="003116FE">
        <w:rPr>
          <w:rStyle w:val="charBoldItals"/>
        </w:rPr>
        <w:t>nominee</w:t>
      </w:r>
      <w:r w:rsidR="00714450" w:rsidRPr="003116FE">
        <w:t xml:space="preserve">) for election as a member of the board must be signed by the person and 2 other veterinary surgeons (the </w:t>
      </w:r>
      <w:r w:rsidR="00714450" w:rsidRPr="003116FE">
        <w:rPr>
          <w:rStyle w:val="charBoldItals"/>
        </w:rPr>
        <w:t>nominators</w:t>
      </w:r>
      <w:r w:rsidR="00714450" w:rsidRPr="003116FE">
        <w:t>).</w:t>
      </w:r>
    </w:p>
    <w:p w:rsidR="00714450" w:rsidRPr="003116FE" w:rsidRDefault="00776DCF" w:rsidP="00776DCF">
      <w:pPr>
        <w:pStyle w:val="Amain"/>
      </w:pPr>
      <w:r>
        <w:tab/>
      </w:r>
      <w:r w:rsidRPr="003116FE">
        <w:t>(2)</w:t>
      </w:r>
      <w:r w:rsidRPr="003116FE">
        <w:tab/>
      </w:r>
      <w:r w:rsidR="00714450" w:rsidRPr="003116FE">
        <w:t xml:space="preserve">The nominee must be eligible to be nominated for the election under section </w:t>
      </w:r>
      <w:r w:rsidR="00DE3E04" w:rsidRPr="003116FE">
        <w:t>37</w:t>
      </w:r>
      <w:r w:rsidR="00714450" w:rsidRPr="003116FE">
        <w:t>.</w:t>
      </w:r>
    </w:p>
    <w:p w:rsidR="00714450" w:rsidRPr="003116FE" w:rsidRDefault="00776DCF" w:rsidP="00776DCF">
      <w:pPr>
        <w:pStyle w:val="Amain"/>
      </w:pPr>
      <w:r>
        <w:tab/>
      </w:r>
      <w:r w:rsidRPr="003116FE">
        <w:t>(3)</w:t>
      </w:r>
      <w:r w:rsidRPr="003116FE">
        <w:tab/>
      </w:r>
      <w:r w:rsidR="004D4BE4" w:rsidRPr="003116FE">
        <w:t xml:space="preserve">Each nominator must be </w:t>
      </w:r>
      <w:r w:rsidR="00714450" w:rsidRPr="003116FE">
        <w:t>a registered veterinary surgeo</w:t>
      </w:r>
      <w:r w:rsidR="004D4BE4" w:rsidRPr="003116FE">
        <w:t>n on the election start day.</w:t>
      </w:r>
    </w:p>
    <w:p w:rsidR="00714450" w:rsidRPr="003116FE" w:rsidRDefault="00776DCF" w:rsidP="00137A32">
      <w:pPr>
        <w:pStyle w:val="Amain"/>
        <w:keepNext/>
      </w:pPr>
      <w:r>
        <w:tab/>
      </w:r>
      <w:r w:rsidRPr="003116FE">
        <w:t>(4)</w:t>
      </w:r>
      <w:r w:rsidRPr="003116FE">
        <w:tab/>
      </w:r>
      <w:r w:rsidR="00714450" w:rsidRPr="003116FE">
        <w:t>The nomination must include, or be accompanied by, a signed statement by the nominee that the nominee consents to the nomination.</w:t>
      </w:r>
    </w:p>
    <w:p w:rsidR="00714450" w:rsidRPr="003116FE" w:rsidRDefault="00776DCF" w:rsidP="00776DCF">
      <w:pPr>
        <w:pStyle w:val="Amain"/>
      </w:pPr>
      <w:r>
        <w:tab/>
      </w:r>
      <w:r w:rsidRPr="003116FE">
        <w:t>(5)</w:t>
      </w:r>
      <w:r w:rsidRPr="003116FE">
        <w:tab/>
      </w:r>
      <w:r w:rsidR="00714450" w:rsidRPr="003116FE">
        <w:t>The nomination must be given to the electoral commissioner before the hour of nomination.</w:t>
      </w:r>
    </w:p>
    <w:p w:rsidR="00714450" w:rsidRPr="003116FE" w:rsidRDefault="00776DCF" w:rsidP="00776DCF">
      <w:pPr>
        <w:pStyle w:val="AH5Sec"/>
      </w:pPr>
      <w:bookmarkStart w:id="53" w:name="_Toc532829115"/>
      <w:r w:rsidRPr="00FA3937">
        <w:rPr>
          <w:rStyle w:val="CharSectNo"/>
        </w:rPr>
        <w:lastRenderedPageBreak/>
        <w:t>39</w:t>
      </w:r>
      <w:r w:rsidRPr="003116FE">
        <w:tab/>
      </w:r>
      <w:r w:rsidR="00714450" w:rsidRPr="003116FE">
        <w:t>Hour of nomination</w:t>
      </w:r>
      <w:bookmarkEnd w:id="53"/>
    </w:p>
    <w:p w:rsidR="00714450" w:rsidRPr="003116FE" w:rsidRDefault="00714450" w:rsidP="00714450">
      <w:pPr>
        <w:pStyle w:val="Amainreturn"/>
      </w:pPr>
      <w:r w:rsidRPr="003116FE">
        <w:t xml:space="preserve">The </w:t>
      </w:r>
      <w:r w:rsidRPr="003116FE">
        <w:rPr>
          <w:rStyle w:val="charBoldItals"/>
        </w:rPr>
        <w:t>hour of nomination</w:t>
      </w:r>
      <w:r w:rsidRPr="003116FE">
        <w:t>, for an election for the board, is 12 noon on the nomination close day.</w:t>
      </w:r>
    </w:p>
    <w:p w:rsidR="00714450" w:rsidRPr="003116FE" w:rsidRDefault="00776DCF" w:rsidP="00776DCF">
      <w:pPr>
        <w:pStyle w:val="AH5Sec"/>
      </w:pPr>
      <w:bookmarkStart w:id="54" w:name="_Toc532829116"/>
      <w:r w:rsidRPr="00FA3937">
        <w:rPr>
          <w:rStyle w:val="CharSectNo"/>
        </w:rPr>
        <w:t>40</w:t>
      </w:r>
      <w:r w:rsidRPr="003116FE">
        <w:tab/>
      </w:r>
      <w:r w:rsidR="00714450" w:rsidRPr="003116FE">
        <w:t>Withdrawal of nomination</w:t>
      </w:r>
      <w:bookmarkEnd w:id="54"/>
    </w:p>
    <w:p w:rsidR="00714450" w:rsidRPr="003116FE" w:rsidRDefault="00714450" w:rsidP="00B355EA">
      <w:pPr>
        <w:pStyle w:val="Amainreturn"/>
      </w:pPr>
      <w:r w:rsidRPr="003116FE">
        <w:t>A person nominated to be a candidate may withdraw his or her consent to the nomination by giving the electoral commissioner written notice of withdrawal before the hour of nomination.</w:t>
      </w:r>
    </w:p>
    <w:p w:rsidR="00714450" w:rsidRPr="003116FE" w:rsidRDefault="00776DCF" w:rsidP="00776DCF">
      <w:pPr>
        <w:pStyle w:val="AH5Sec"/>
      </w:pPr>
      <w:bookmarkStart w:id="55" w:name="_Toc532829117"/>
      <w:r w:rsidRPr="00FA3937">
        <w:rPr>
          <w:rStyle w:val="CharSectNo"/>
        </w:rPr>
        <w:t>41</w:t>
      </w:r>
      <w:r w:rsidRPr="003116FE">
        <w:tab/>
      </w:r>
      <w:r w:rsidR="00714450" w:rsidRPr="003116FE">
        <w:t>Application of Electoral Act</w:t>
      </w:r>
      <w:r w:rsidR="00212D92" w:rsidRPr="003116FE">
        <w:t xml:space="preserve"> 1992</w:t>
      </w:r>
      <w:r w:rsidR="00714450" w:rsidRPr="003116FE">
        <w:t>, s 110</w:t>
      </w:r>
      <w:bookmarkEnd w:id="55"/>
    </w:p>
    <w:p w:rsidR="00714450" w:rsidRPr="003116FE" w:rsidRDefault="00776DCF" w:rsidP="00776DCF">
      <w:pPr>
        <w:pStyle w:val="Amain"/>
      </w:pPr>
      <w:r>
        <w:tab/>
      </w:r>
      <w:r w:rsidRPr="003116FE">
        <w:t>(1)</w:t>
      </w:r>
      <w:r w:rsidRPr="003116FE">
        <w:tab/>
      </w:r>
      <w:r w:rsidR="00714450" w:rsidRPr="003116FE">
        <w:t xml:space="preserve">The </w:t>
      </w:r>
      <w:hyperlink r:id="rId57" w:tooltip="A1992-71" w:history="1">
        <w:r w:rsidR="0058645F" w:rsidRPr="003116FE">
          <w:rPr>
            <w:rStyle w:val="charCitHyperlinkItal"/>
          </w:rPr>
          <w:t>Electoral Act 1992</w:t>
        </w:r>
      </w:hyperlink>
      <w:r w:rsidR="00714450" w:rsidRPr="003116FE">
        <w:t>, section 110 (Rejection of nominations), applies to an election under this part.</w:t>
      </w:r>
    </w:p>
    <w:p w:rsidR="00714450" w:rsidRPr="003116FE" w:rsidRDefault="00776DCF" w:rsidP="00776DCF">
      <w:pPr>
        <w:pStyle w:val="Amain"/>
      </w:pPr>
      <w:r>
        <w:tab/>
      </w:r>
      <w:r w:rsidRPr="003116FE">
        <w:t>(2)</w:t>
      </w:r>
      <w:r w:rsidRPr="003116FE">
        <w:tab/>
      </w:r>
      <w:r w:rsidR="00714450" w:rsidRPr="003116FE">
        <w:t xml:space="preserve">In applying the </w:t>
      </w:r>
      <w:hyperlink r:id="rId58" w:tooltip="A1992-71" w:history="1">
        <w:r w:rsidR="0058645F" w:rsidRPr="003116FE">
          <w:rPr>
            <w:rStyle w:val="charCitHyperlinkItal"/>
          </w:rPr>
          <w:t>Electoral Act 1992</w:t>
        </w:r>
      </w:hyperlink>
      <w:r w:rsidR="00714450" w:rsidRPr="003116FE">
        <w:t>, section 110 in relation to this part—</w:t>
      </w:r>
    </w:p>
    <w:p w:rsidR="00714450" w:rsidRPr="003116FE" w:rsidRDefault="00776DCF" w:rsidP="00776DCF">
      <w:pPr>
        <w:pStyle w:val="Apara"/>
      </w:pPr>
      <w:r>
        <w:tab/>
      </w:r>
      <w:r w:rsidRPr="003116FE">
        <w:t>(a)</w:t>
      </w:r>
      <w:r w:rsidRPr="003116FE">
        <w:tab/>
      </w:r>
      <w:r w:rsidR="00714450" w:rsidRPr="003116FE">
        <w:t xml:space="preserve">a reference in the </w:t>
      </w:r>
      <w:hyperlink r:id="rId59" w:tooltip="A1992-71" w:history="1">
        <w:r w:rsidR="0058645F" w:rsidRPr="003116FE">
          <w:rPr>
            <w:rStyle w:val="charCitHyperlinkItal"/>
          </w:rPr>
          <w:t>Electoral Act 1992</w:t>
        </w:r>
      </w:hyperlink>
      <w:r w:rsidR="00714450" w:rsidRPr="003116FE">
        <w:t>, section 110 (1) to section</w:t>
      </w:r>
      <w:r w:rsidR="0058645F" w:rsidRPr="003116FE">
        <w:t> </w:t>
      </w:r>
      <w:r w:rsidR="00714450" w:rsidRPr="003116FE">
        <w:t>105 is taken to be a reference to this regulation, section</w:t>
      </w:r>
      <w:r w:rsidR="0058645F" w:rsidRPr="003116FE">
        <w:t> </w:t>
      </w:r>
      <w:r w:rsidR="00DE3E04" w:rsidRPr="003116FE">
        <w:t>38</w:t>
      </w:r>
      <w:r w:rsidR="00714450" w:rsidRPr="003116FE">
        <w:t xml:space="preserve"> (Nominations); and</w:t>
      </w:r>
    </w:p>
    <w:p w:rsidR="00714450" w:rsidRPr="003116FE" w:rsidRDefault="00776DCF" w:rsidP="00776DCF">
      <w:pPr>
        <w:pStyle w:val="Apara"/>
      </w:pPr>
      <w:r>
        <w:tab/>
      </w:r>
      <w:r w:rsidRPr="003116FE">
        <w:t>(b)</w:t>
      </w:r>
      <w:r w:rsidRPr="003116FE">
        <w:tab/>
      </w:r>
      <w:r w:rsidR="00714450" w:rsidRPr="003116FE">
        <w:t>any other necessary changes are taken to have been made.</w:t>
      </w:r>
    </w:p>
    <w:p w:rsidR="00714450" w:rsidRPr="003116FE" w:rsidRDefault="00776DCF" w:rsidP="00776DCF">
      <w:pPr>
        <w:pStyle w:val="Amain"/>
      </w:pPr>
      <w:r>
        <w:tab/>
      </w:r>
      <w:r w:rsidRPr="003116FE">
        <w:t>(3)</w:t>
      </w:r>
      <w:r w:rsidRPr="003116FE">
        <w:tab/>
      </w:r>
      <w:r w:rsidR="00714450" w:rsidRPr="003116FE">
        <w:t>The electoral commissioner may ask the executive officer for any information the commissioner needs to work out whether a nominee is eligible to be nominated as a member of the board.</w:t>
      </w:r>
    </w:p>
    <w:p w:rsidR="00714450" w:rsidRPr="003116FE" w:rsidRDefault="00776DCF" w:rsidP="00776DCF">
      <w:pPr>
        <w:pStyle w:val="Amain"/>
      </w:pPr>
      <w:r>
        <w:tab/>
      </w:r>
      <w:r w:rsidRPr="003116FE">
        <w:t>(4)</w:t>
      </w:r>
      <w:r w:rsidRPr="003116FE">
        <w:tab/>
      </w:r>
      <w:r w:rsidR="004D4BE4" w:rsidRPr="003116FE">
        <w:t>The</w:t>
      </w:r>
      <w:r w:rsidR="00714450" w:rsidRPr="003116FE">
        <w:t xml:space="preserve"> executive officer must comply with a request made to the officer under subsection (3).</w:t>
      </w:r>
    </w:p>
    <w:p w:rsidR="00714450" w:rsidRPr="003116FE" w:rsidRDefault="00776DCF" w:rsidP="00776DCF">
      <w:pPr>
        <w:pStyle w:val="AH5Sec"/>
      </w:pPr>
      <w:bookmarkStart w:id="56" w:name="_Toc532829118"/>
      <w:r w:rsidRPr="00FA3937">
        <w:rPr>
          <w:rStyle w:val="CharSectNo"/>
        </w:rPr>
        <w:t>42</w:t>
      </w:r>
      <w:r w:rsidRPr="003116FE">
        <w:tab/>
      </w:r>
      <w:r w:rsidR="00714450" w:rsidRPr="003116FE">
        <w:t>Declaration of candidates</w:t>
      </w:r>
      <w:bookmarkEnd w:id="56"/>
    </w:p>
    <w:p w:rsidR="00714450" w:rsidRPr="003116FE" w:rsidRDefault="00776DCF" w:rsidP="003F0DCB">
      <w:pPr>
        <w:pStyle w:val="Amain"/>
        <w:keepNext/>
      </w:pPr>
      <w:r>
        <w:tab/>
      </w:r>
      <w:r w:rsidRPr="003116FE">
        <w:t>(1)</w:t>
      </w:r>
      <w:r w:rsidRPr="003116FE">
        <w:tab/>
      </w:r>
      <w:r w:rsidR="00714450" w:rsidRPr="003116FE">
        <w:t>As soon as practicable after the hour of nomination for an election, the electoral commissioner must declare the name and postal address of each candidate.</w:t>
      </w:r>
    </w:p>
    <w:p w:rsidR="00714450" w:rsidRPr="003116FE" w:rsidRDefault="00776DCF" w:rsidP="00776DCF">
      <w:pPr>
        <w:pStyle w:val="Amain"/>
        <w:keepNext/>
      </w:pPr>
      <w:r>
        <w:tab/>
      </w:r>
      <w:r w:rsidRPr="003116FE">
        <w:t>(2)</w:t>
      </w:r>
      <w:r w:rsidRPr="003116FE">
        <w:tab/>
      </w:r>
      <w:r w:rsidR="00714450" w:rsidRPr="003116FE">
        <w:t>A declaration is a notifiable instrument.</w:t>
      </w:r>
    </w:p>
    <w:p w:rsidR="00714450" w:rsidRPr="003116FE" w:rsidRDefault="00714450" w:rsidP="00714450">
      <w:pPr>
        <w:pStyle w:val="aNote"/>
      </w:pPr>
      <w:r w:rsidRPr="003116FE">
        <w:rPr>
          <w:rStyle w:val="charItals"/>
        </w:rPr>
        <w:t>Note</w:t>
      </w:r>
      <w:r w:rsidRPr="003116FE">
        <w:rPr>
          <w:rStyle w:val="charItals"/>
        </w:rPr>
        <w:tab/>
      </w:r>
      <w:r w:rsidRPr="003116FE">
        <w:t xml:space="preserve">A notifiable instrument must be notified under the </w:t>
      </w:r>
      <w:hyperlink r:id="rId60" w:tooltip="A2001-14" w:history="1">
        <w:r w:rsidR="00B94E61" w:rsidRPr="003116FE">
          <w:rPr>
            <w:rStyle w:val="charCitHyperlinkAbbrev"/>
          </w:rPr>
          <w:t>Legislation Act</w:t>
        </w:r>
      </w:hyperlink>
      <w:r w:rsidRPr="003116FE">
        <w:t>.</w:t>
      </w:r>
    </w:p>
    <w:p w:rsidR="004D4BE4" w:rsidRPr="003116FE" w:rsidRDefault="00776DCF" w:rsidP="00776DCF">
      <w:pPr>
        <w:pStyle w:val="AH5Sec"/>
      </w:pPr>
      <w:bookmarkStart w:id="57" w:name="_Toc532829119"/>
      <w:r w:rsidRPr="00FA3937">
        <w:rPr>
          <w:rStyle w:val="CharSectNo"/>
        </w:rPr>
        <w:lastRenderedPageBreak/>
        <w:t>43</w:t>
      </w:r>
      <w:r w:rsidRPr="003116FE">
        <w:tab/>
      </w:r>
      <w:r w:rsidR="004D4BE4" w:rsidRPr="003116FE">
        <w:t>If no more candidates than positions</w:t>
      </w:r>
      <w:bookmarkEnd w:id="57"/>
    </w:p>
    <w:p w:rsidR="00714450" w:rsidRPr="003116FE" w:rsidRDefault="00776DCF" w:rsidP="00776DCF">
      <w:pPr>
        <w:pStyle w:val="Amain"/>
      </w:pPr>
      <w:r>
        <w:tab/>
      </w:r>
      <w:r w:rsidRPr="003116FE">
        <w:t>(1)</w:t>
      </w:r>
      <w:r w:rsidRPr="003116FE">
        <w:tab/>
      </w:r>
      <w:r w:rsidR="00714450" w:rsidRPr="003116FE">
        <w:t>This section applies to an election for the board if, at the hour of nomination—</w:t>
      </w:r>
    </w:p>
    <w:p w:rsidR="00714450" w:rsidRPr="003116FE" w:rsidRDefault="00776DCF" w:rsidP="00776DCF">
      <w:pPr>
        <w:pStyle w:val="Apara"/>
      </w:pPr>
      <w:r>
        <w:tab/>
      </w:r>
      <w:r w:rsidRPr="003116FE">
        <w:t>(a)</w:t>
      </w:r>
      <w:r w:rsidRPr="003116FE">
        <w:tab/>
      </w:r>
      <w:r w:rsidR="00714450" w:rsidRPr="003116FE">
        <w:t>at least 1 candidate has been nominated; and</w:t>
      </w:r>
    </w:p>
    <w:p w:rsidR="00714450" w:rsidRPr="003116FE" w:rsidRDefault="00776DCF" w:rsidP="00776DCF">
      <w:pPr>
        <w:pStyle w:val="Apara"/>
      </w:pPr>
      <w:r>
        <w:tab/>
      </w:r>
      <w:r w:rsidRPr="003116FE">
        <w:t>(b)</w:t>
      </w:r>
      <w:r w:rsidRPr="003116FE">
        <w:tab/>
      </w:r>
      <w:r w:rsidR="00714450" w:rsidRPr="003116FE">
        <w:t>there are no more candidates nominated than are required to be elected at the election.</w:t>
      </w:r>
    </w:p>
    <w:p w:rsidR="00714450" w:rsidRPr="003116FE" w:rsidRDefault="00776DCF" w:rsidP="00776DCF">
      <w:pPr>
        <w:pStyle w:val="Amain"/>
      </w:pPr>
      <w:r>
        <w:tab/>
      </w:r>
      <w:r w:rsidRPr="003116FE">
        <w:t>(2)</w:t>
      </w:r>
      <w:r w:rsidRPr="003116FE">
        <w:tab/>
      </w:r>
      <w:r w:rsidR="00714450" w:rsidRPr="003116FE">
        <w:t>The electoral commissioner must, in writing—</w:t>
      </w:r>
    </w:p>
    <w:p w:rsidR="00714450" w:rsidRPr="003116FE" w:rsidRDefault="00776DCF" w:rsidP="00776DCF">
      <w:pPr>
        <w:pStyle w:val="Apara"/>
      </w:pPr>
      <w:r>
        <w:tab/>
      </w:r>
      <w:r w:rsidRPr="003116FE">
        <w:t>(a)</w:t>
      </w:r>
      <w:r w:rsidRPr="003116FE">
        <w:tab/>
      </w:r>
      <w:r w:rsidR="00714450" w:rsidRPr="003116FE">
        <w:t>declare the nominated candidate or candidates elected; and</w:t>
      </w:r>
    </w:p>
    <w:p w:rsidR="00714450" w:rsidRPr="003116FE" w:rsidRDefault="00776DCF" w:rsidP="00776DCF">
      <w:pPr>
        <w:pStyle w:val="Apara"/>
      </w:pPr>
      <w:r>
        <w:tab/>
      </w:r>
      <w:r w:rsidRPr="003116FE">
        <w:t>(b)</w:t>
      </w:r>
      <w:r w:rsidRPr="003116FE">
        <w:tab/>
      </w:r>
      <w:r w:rsidR="00714450" w:rsidRPr="003116FE">
        <w:t>tell the board president about the election of each person elected; and</w:t>
      </w:r>
    </w:p>
    <w:p w:rsidR="00714450" w:rsidRPr="003116FE" w:rsidRDefault="00776DCF" w:rsidP="00776DCF">
      <w:pPr>
        <w:pStyle w:val="Apara"/>
      </w:pPr>
      <w:r>
        <w:tab/>
      </w:r>
      <w:r w:rsidRPr="003116FE">
        <w:t>(c)</w:t>
      </w:r>
      <w:r w:rsidRPr="003116FE">
        <w:tab/>
      </w:r>
      <w:r w:rsidR="00714450" w:rsidRPr="003116FE">
        <w:t>if fewer candidates are nominated for election than are required to be elected—tell the board president the number of candidates required to be elected who were not elected.</w:t>
      </w:r>
    </w:p>
    <w:p w:rsidR="00714450" w:rsidRPr="003116FE" w:rsidRDefault="00776DCF" w:rsidP="00776DCF">
      <w:pPr>
        <w:pStyle w:val="Amain"/>
        <w:keepNext/>
      </w:pPr>
      <w:r>
        <w:tab/>
      </w:r>
      <w:r w:rsidRPr="003116FE">
        <w:t>(3)</w:t>
      </w:r>
      <w:r w:rsidRPr="003116FE">
        <w:tab/>
      </w:r>
      <w:r w:rsidR="00714450" w:rsidRPr="003116FE">
        <w:t>A declaration is a notifiable instrument.</w:t>
      </w:r>
    </w:p>
    <w:p w:rsidR="00714450" w:rsidRPr="003116FE" w:rsidRDefault="00714450" w:rsidP="00714450">
      <w:pPr>
        <w:pStyle w:val="aNote"/>
      </w:pPr>
      <w:r w:rsidRPr="003116FE">
        <w:rPr>
          <w:rStyle w:val="charItals"/>
        </w:rPr>
        <w:t>Note</w:t>
      </w:r>
      <w:r w:rsidRPr="003116FE">
        <w:rPr>
          <w:rStyle w:val="charItals"/>
        </w:rPr>
        <w:tab/>
      </w:r>
      <w:r w:rsidRPr="003116FE">
        <w:t xml:space="preserve">A notifiable instrument must be notified under the </w:t>
      </w:r>
      <w:hyperlink r:id="rId61" w:tooltip="A2001-14" w:history="1">
        <w:r w:rsidR="00B94E61" w:rsidRPr="003116FE">
          <w:rPr>
            <w:rStyle w:val="charCitHyperlinkAbbrev"/>
          </w:rPr>
          <w:t>Legislation Act</w:t>
        </w:r>
      </w:hyperlink>
      <w:r w:rsidRPr="003116FE">
        <w:t>.</w:t>
      </w:r>
    </w:p>
    <w:p w:rsidR="00714450" w:rsidRPr="003116FE" w:rsidRDefault="00776DCF" w:rsidP="00776DCF">
      <w:pPr>
        <w:pStyle w:val="Amain"/>
      </w:pPr>
      <w:r>
        <w:tab/>
      </w:r>
      <w:r w:rsidRPr="003116FE">
        <w:t>(4)</w:t>
      </w:r>
      <w:r w:rsidRPr="003116FE">
        <w:tab/>
      </w:r>
      <w:r w:rsidR="00714450" w:rsidRPr="003116FE">
        <w:t>If the electoral commissioner tells the Minister a number under subsection (2) (c), the Minister must appoint that number of people as mem</w:t>
      </w:r>
      <w:r w:rsidR="004913E2" w:rsidRPr="003116FE">
        <w:t xml:space="preserve">bers of the board under the </w:t>
      </w:r>
      <w:hyperlink r:id="rId62" w:tooltip="Veterinary Surgeons Act 2015" w:history="1">
        <w:r w:rsidR="009A79E5" w:rsidRPr="003116FE">
          <w:rPr>
            <w:rStyle w:val="charCitHyperlinkAbbrev"/>
          </w:rPr>
          <w:t>Act</w:t>
        </w:r>
      </w:hyperlink>
      <w:r w:rsidR="00212D92" w:rsidRPr="003116FE">
        <w:t>, section 107</w:t>
      </w:r>
      <w:r w:rsidR="00714450" w:rsidRPr="003116FE">
        <w:t>.</w:t>
      </w:r>
    </w:p>
    <w:p w:rsidR="00714450" w:rsidRPr="003116FE" w:rsidRDefault="00776DCF" w:rsidP="00776DCF">
      <w:pPr>
        <w:pStyle w:val="AH5Sec"/>
      </w:pPr>
      <w:bookmarkStart w:id="58" w:name="_Toc532829120"/>
      <w:r w:rsidRPr="00FA3937">
        <w:rPr>
          <w:rStyle w:val="CharSectNo"/>
        </w:rPr>
        <w:t>44</w:t>
      </w:r>
      <w:r w:rsidRPr="003116FE">
        <w:tab/>
      </w:r>
      <w:r w:rsidR="00714450" w:rsidRPr="003116FE">
        <w:t>If no candidates</w:t>
      </w:r>
      <w:bookmarkEnd w:id="58"/>
    </w:p>
    <w:p w:rsidR="00714450" w:rsidRPr="003116FE" w:rsidRDefault="00776DCF" w:rsidP="003F0DCB">
      <w:pPr>
        <w:pStyle w:val="Amain"/>
        <w:keepLines/>
      </w:pPr>
      <w:r>
        <w:tab/>
      </w:r>
      <w:r w:rsidRPr="003116FE">
        <w:t>(1)</w:t>
      </w:r>
      <w:r w:rsidRPr="003116FE">
        <w:tab/>
      </w:r>
      <w:r w:rsidR="00714450" w:rsidRPr="003116FE">
        <w:t>If no candidate is nominated for an election to the board, the election is taken to have failed and the electoral commissioner must, in writing, tell the board president and the Minister about the failure of the election.</w:t>
      </w:r>
    </w:p>
    <w:p w:rsidR="00714450" w:rsidRPr="003116FE" w:rsidRDefault="00776DCF" w:rsidP="00776DCF">
      <w:pPr>
        <w:pStyle w:val="Amain"/>
      </w:pPr>
      <w:r>
        <w:tab/>
      </w:r>
      <w:r w:rsidRPr="003116FE">
        <w:t>(2)</w:t>
      </w:r>
      <w:r w:rsidRPr="003116FE">
        <w:tab/>
      </w:r>
      <w:r w:rsidR="00714450" w:rsidRPr="003116FE">
        <w:t xml:space="preserve">If the electoral commissioner tells the Minister about the failure of the election, the Minister must, under </w:t>
      </w:r>
      <w:r w:rsidR="004913E2" w:rsidRPr="003116FE">
        <w:t xml:space="preserve">the </w:t>
      </w:r>
      <w:hyperlink r:id="rId63" w:tooltip="Veterinary Surgeons Act 2015" w:history="1">
        <w:r w:rsidR="009A79E5" w:rsidRPr="003116FE">
          <w:rPr>
            <w:rStyle w:val="charCitHyperlinkAbbrev"/>
          </w:rPr>
          <w:t>Act</w:t>
        </w:r>
      </w:hyperlink>
      <w:r w:rsidR="00212D92" w:rsidRPr="003116FE">
        <w:t>, section 107</w:t>
      </w:r>
      <w:r w:rsidR="00714450" w:rsidRPr="003116FE">
        <w:t>, appoint as members of the board the number of people who would otherwise be required to be elected.</w:t>
      </w:r>
    </w:p>
    <w:p w:rsidR="00714450" w:rsidRPr="003116FE" w:rsidRDefault="00776DCF" w:rsidP="00776DCF">
      <w:pPr>
        <w:pStyle w:val="AH5Sec"/>
      </w:pPr>
      <w:bookmarkStart w:id="59" w:name="_Toc532829121"/>
      <w:r w:rsidRPr="00FA3937">
        <w:rPr>
          <w:rStyle w:val="CharSectNo"/>
        </w:rPr>
        <w:lastRenderedPageBreak/>
        <w:t>45</w:t>
      </w:r>
      <w:r w:rsidRPr="003116FE">
        <w:tab/>
      </w:r>
      <w:r w:rsidR="00714450" w:rsidRPr="003116FE">
        <w:t>If more candidates than positions</w:t>
      </w:r>
      <w:bookmarkEnd w:id="59"/>
    </w:p>
    <w:p w:rsidR="00714450" w:rsidRPr="003116FE" w:rsidRDefault="00714450" w:rsidP="00714450">
      <w:pPr>
        <w:pStyle w:val="Amainreturn"/>
      </w:pPr>
      <w:r w:rsidRPr="003116FE">
        <w:t>If more candidates are nominated for an election to the board than are required to be elected, the electoral commissioner must conduct a poll under this part to decide the election.</w:t>
      </w:r>
    </w:p>
    <w:p w:rsidR="00714450" w:rsidRPr="003116FE" w:rsidRDefault="00776DCF" w:rsidP="00776DCF">
      <w:pPr>
        <w:pStyle w:val="AH5Sec"/>
      </w:pPr>
      <w:bookmarkStart w:id="60" w:name="_Toc532829122"/>
      <w:r w:rsidRPr="00FA3937">
        <w:rPr>
          <w:rStyle w:val="CharSectNo"/>
        </w:rPr>
        <w:t>46</w:t>
      </w:r>
      <w:r w:rsidRPr="003116FE">
        <w:tab/>
      </w:r>
      <w:r w:rsidR="00714450" w:rsidRPr="003116FE">
        <w:t>Eligibility to vote</w:t>
      </w:r>
      <w:bookmarkEnd w:id="60"/>
    </w:p>
    <w:p w:rsidR="00714450" w:rsidRPr="003116FE" w:rsidRDefault="00714450" w:rsidP="004D4BE4">
      <w:pPr>
        <w:pStyle w:val="Amainreturn"/>
      </w:pPr>
      <w:r w:rsidRPr="003116FE">
        <w:t xml:space="preserve">A person (an </w:t>
      </w:r>
      <w:r w:rsidRPr="003116FE">
        <w:rPr>
          <w:rStyle w:val="charBoldItals"/>
        </w:rPr>
        <w:t>elector</w:t>
      </w:r>
      <w:r w:rsidRPr="003116FE">
        <w:t>) may vote in an election to the board</w:t>
      </w:r>
      <w:r w:rsidR="004913E2" w:rsidRPr="003116FE">
        <w:t xml:space="preserve"> </w:t>
      </w:r>
      <w:r w:rsidRPr="003116FE">
        <w:t>if, on the election start d</w:t>
      </w:r>
      <w:r w:rsidR="004D4BE4" w:rsidRPr="003116FE">
        <w:t>ay</w:t>
      </w:r>
      <w:r w:rsidR="00212D92" w:rsidRPr="003116FE">
        <w:t>,</w:t>
      </w:r>
      <w:r w:rsidR="004D4BE4" w:rsidRPr="003116FE">
        <w:t xml:space="preserve"> </w:t>
      </w:r>
      <w:r w:rsidRPr="003116FE">
        <w:t>the person is a registered veterinary surgeon.</w:t>
      </w:r>
    </w:p>
    <w:p w:rsidR="00714450" w:rsidRPr="003116FE" w:rsidRDefault="00776DCF" w:rsidP="00776DCF">
      <w:pPr>
        <w:pStyle w:val="AH5Sec"/>
      </w:pPr>
      <w:bookmarkStart w:id="61" w:name="_Toc532829123"/>
      <w:r w:rsidRPr="00FA3937">
        <w:rPr>
          <w:rStyle w:val="CharSectNo"/>
        </w:rPr>
        <w:t>47</w:t>
      </w:r>
      <w:r w:rsidRPr="003116FE">
        <w:tab/>
      </w:r>
      <w:r w:rsidR="00714450" w:rsidRPr="003116FE">
        <w:t>Number of votes</w:t>
      </w:r>
      <w:bookmarkEnd w:id="61"/>
    </w:p>
    <w:p w:rsidR="00714450" w:rsidRPr="003116FE" w:rsidRDefault="00714450" w:rsidP="00714450">
      <w:pPr>
        <w:pStyle w:val="Amainreturn"/>
      </w:pPr>
      <w:r w:rsidRPr="003116FE">
        <w:t>Each elector is entitled to only 1 vote at the election.</w:t>
      </w:r>
    </w:p>
    <w:p w:rsidR="00714450" w:rsidRPr="003116FE" w:rsidRDefault="00776DCF" w:rsidP="00776DCF">
      <w:pPr>
        <w:pStyle w:val="AH5Sec"/>
      </w:pPr>
      <w:bookmarkStart w:id="62" w:name="_Toc532829124"/>
      <w:r w:rsidRPr="00FA3937">
        <w:rPr>
          <w:rStyle w:val="CharSectNo"/>
        </w:rPr>
        <w:t>48</w:t>
      </w:r>
      <w:r w:rsidRPr="003116FE">
        <w:tab/>
      </w:r>
      <w:r w:rsidR="00714450" w:rsidRPr="003116FE">
        <w:t>Position on ballot paper</w:t>
      </w:r>
      <w:bookmarkEnd w:id="62"/>
    </w:p>
    <w:p w:rsidR="00714450" w:rsidRPr="003116FE" w:rsidRDefault="00776DCF" w:rsidP="00776DCF">
      <w:pPr>
        <w:pStyle w:val="Amain"/>
      </w:pPr>
      <w:r>
        <w:tab/>
      </w:r>
      <w:r w:rsidRPr="003116FE">
        <w:t>(1)</w:t>
      </w:r>
      <w:r w:rsidRPr="003116FE">
        <w:tab/>
      </w:r>
      <w:r w:rsidR="00714450" w:rsidRPr="003116FE">
        <w:t>The electoral commissioner must determine by lot the positions in which the candidates for an election are to appear on the ballot paper.</w:t>
      </w:r>
    </w:p>
    <w:p w:rsidR="00714450" w:rsidRPr="003116FE" w:rsidRDefault="00776DCF" w:rsidP="00776DCF">
      <w:pPr>
        <w:pStyle w:val="Amain"/>
      </w:pPr>
      <w:r>
        <w:tab/>
      </w:r>
      <w:r w:rsidRPr="003116FE">
        <w:t>(2)</w:t>
      </w:r>
      <w:r w:rsidRPr="003116FE">
        <w:tab/>
      </w:r>
      <w:r w:rsidR="00714450" w:rsidRPr="003116FE">
        <w:t xml:space="preserve">The electoral commissioner determines positions by lot if the commissioner determines the positions in accordance with an approval under the </w:t>
      </w:r>
      <w:hyperlink r:id="rId64" w:tooltip="A1992-71" w:history="1">
        <w:r w:rsidR="00212D92" w:rsidRPr="003116FE">
          <w:rPr>
            <w:rStyle w:val="charCitHyperlinkItal"/>
          </w:rPr>
          <w:t>Electoral Act 1992</w:t>
        </w:r>
      </w:hyperlink>
      <w:r w:rsidR="00714450" w:rsidRPr="003116FE">
        <w:t>, section 125.</w:t>
      </w:r>
    </w:p>
    <w:p w:rsidR="00714450" w:rsidRPr="003116FE" w:rsidRDefault="00776DCF" w:rsidP="00776DCF">
      <w:pPr>
        <w:pStyle w:val="AH5Sec"/>
      </w:pPr>
      <w:bookmarkStart w:id="63" w:name="_Toc532829125"/>
      <w:r w:rsidRPr="00FA3937">
        <w:rPr>
          <w:rStyle w:val="CharSectNo"/>
        </w:rPr>
        <w:t>49</w:t>
      </w:r>
      <w:r w:rsidRPr="003116FE">
        <w:tab/>
      </w:r>
      <w:r w:rsidR="00714450" w:rsidRPr="003116FE">
        <w:t>Distribution of ballot papers</w:t>
      </w:r>
      <w:bookmarkEnd w:id="63"/>
    </w:p>
    <w:p w:rsidR="00714450" w:rsidRPr="003116FE" w:rsidRDefault="00776DCF" w:rsidP="00776DCF">
      <w:pPr>
        <w:pStyle w:val="Amain"/>
      </w:pPr>
      <w:r>
        <w:tab/>
      </w:r>
      <w:r w:rsidRPr="003116FE">
        <w:t>(1)</w:t>
      </w:r>
      <w:r w:rsidRPr="003116FE">
        <w:tab/>
      </w:r>
      <w:r w:rsidR="00714450" w:rsidRPr="003116FE">
        <w:t xml:space="preserve">The electoral commissioner must, on or before the issue of papers day, send each </w:t>
      </w:r>
      <w:r w:rsidR="004D4BE4" w:rsidRPr="003116FE">
        <w:t>person</w:t>
      </w:r>
      <w:r w:rsidR="00714450" w:rsidRPr="003116FE">
        <w:t xml:space="preserve"> whose name appears on the list of veterinary surgeons for the election—</w:t>
      </w:r>
    </w:p>
    <w:p w:rsidR="00714450" w:rsidRPr="003116FE" w:rsidRDefault="00776DCF" w:rsidP="00776DCF">
      <w:pPr>
        <w:pStyle w:val="Apara"/>
      </w:pPr>
      <w:r>
        <w:tab/>
      </w:r>
      <w:r w:rsidRPr="003116FE">
        <w:t>(a)</w:t>
      </w:r>
      <w:r w:rsidRPr="003116FE">
        <w:tab/>
      </w:r>
      <w:r w:rsidR="00714450" w:rsidRPr="003116FE">
        <w:t>a ballot paper; and</w:t>
      </w:r>
    </w:p>
    <w:p w:rsidR="00714450" w:rsidRPr="003116FE" w:rsidRDefault="00776DCF" w:rsidP="00776DCF">
      <w:pPr>
        <w:pStyle w:val="Apara"/>
      </w:pPr>
      <w:r>
        <w:tab/>
      </w:r>
      <w:r w:rsidRPr="003116FE">
        <w:t>(b)</w:t>
      </w:r>
      <w:r w:rsidRPr="003116FE">
        <w:tab/>
      </w:r>
      <w:r w:rsidR="00714450" w:rsidRPr="003116FE">
        <w:t>a ballot paper envelope; and</w:t>
      </w:r>
    </w:p>
    <w:p w:rsidR="00714450" w:rsidRPr="003116FE" w:rsidRDefault="00776DCF" w:rsidP="00776DCF">
      <w:pPr>
        <w:pStyle w:val="Apara"/>
        <w:keepNext/>
      </w:pPr>
      <w:r>
        <w:tab/>
      </w:r>
      <w:r w:rsidRPr="003116FE">
        <w:t>(c)</w:t>
      </w:r>
      <w:r w:rsidRPr="003116FE">
        <w:tab/>
      </w:r>
      <w:r w:rsidR="00714450" w:rsidRPr="003116FE">
        <w:t>an envelope addressed to the commissioner.</w:t>
      </w:r>
    </w:p>
    <w:p w:rsidR="00714450" w:rsidRPr="003116FE" w:rsidRDefault="00714450" w:rsidP="00714450">
      <w:pPr>
        <w:pStyle w:val="aNote"/>
      </w:pPr>
      <w:r w:rsidRPr="003116FE">
        <w:rPr>
          <w:rStyle w:val="charItals"/>
        </w:rPr>
        <w:t>Note</w:t>
      </w:r>
      <w:r w:rsidRPr="003116FE">
        <w:tab/>
        <w:t xml:space="preserve">If a form is approved under </w:t>
      </w:r>
      <w:r w:rsidR="00905567" w:rsidRPr="003116FE">
        <w:t xml:space="preserve">s </w:t>
      </w:r>
      <w:r w:rsidR="00DE3E04" w:rsidRPr="003116FE">
        <w:t>61</w:t>
      </w:r>
      <w:r w:rsidRPr="003116FE">
        <w:t xml:space="preserve"> for a ballot paper, the form must be used.</w:t>
      </w:r>
    </w:p>
    <w:p w:rsidR="00714450" w:rsidRPr="003116FE" w:rsidRDefault="00776DCF" w:rsidP="00FA3937">
      <w:pPr>
        <w:pStyle w:val="Amain"/>
        <w:keepNext/>
      </w:pPr>
      <w:r>
        <w:lastRenderedPageBreak/>
        <w:tab/>
      </w:r>
      <w:r w:rsidRPr="003116FE">
        <w:t>(2)</w:t>
      </w:r>
      <w:r w:rsidRPr="003116FE">
        <w:tab/>
      </w:r>
      <w:r w:rsidR="00714450" w:rsidRPr="003116FE">
        <w:t xml:space="preserve">Things sent to a </w:t>
      </w:r>
      <w:r w:rsidR="00905567" w:rsidRPr="003116FE">
        <w:t>person</w:t>
      </w:r>
      <w:r w:rsidR="00714450" w:rsidRPr="003116FE">
        <w:t xml:space="preserve"> under subsection (1)—</w:t>
      </w:r>
    </w:p>
    <w:p w:rsidR="00714450" w:rsidRPr="003116FE" w:rsidRDefault="00776DCF" w:rsidP="00776DCF">
      <w:pPr>
        <w:pStyle w:val="Apara"/>
      </w:pPr>
      <w:r>
        <w:tab/>
      </w:r>
      <w:r w:rsidRPr="003116FE">
        <w:t>(a)</w:t>
      </w:r>
      <w:r w:rsidRPr="003116FE">
        <w:tab/>
      </w:r>
      <w:r w:rsidR="00714450" w:rsidRPr="003116FE">
        <w:t xml:space="preserve">must be in a covering envelope addressed to the </w:t>
      </w:r>
      <w:r w:rsidR="00905567" w:rsidRPr="003116FE">
        <w:t>person</w:t>
      </w:r>
      <w:r w:rsidR="00714450" w:rsidRPr="003116FE">
        <w:t xml:space="preserve"> that is sent to the postal address for the </w:t>
      </w:r>
      <w:r w:rsidR="007E7379" w:rsidRPr="003116FE">
        <w:t>person</w:t>
      </w:r>
      <w:r w:rsidR="00714450" w:rsidRPr="003116FE">
        <w:t xml:space="preserve"> in the list of veterinary surgeons; and</w:t>
      </w:r>
    </w:p>
    <w:p w:rsidR="00714450" w:rsidRPr="003116FE" w:rsidRDefault="00776DCF" w:rsidP="00776DCF">
      <w:pPr>
        <w:pStyle w:val="Apara"/>
      </w:pPr>
      <w:r>
        <w:tab/>
      </w:r>
      <w:r w:rsidRPr="003116FE">
        <w:t>(b)</w:t>
      </w:r>
      <w:r w:rsidRPr="003116FE">
        <w:tab/>
      </w:r>
      <w:r w:rsidR="00714450" w:rsidRPr="003116FE">
        <w:t xml:space="preserve">may be sent to the </w:t>
      </w:r>
      <w:r w:rsidR="007E7379" w:rsidRPr="003116FE">
        <w:t>person</w:t>
      </w:r>
      <w:r w:rsidR="00714450" w:rsidRPr="003116FE">
        <w:t>’s business address if they are returned unclaimed to the electoral commission before the close of poll day.</w:t>
      </w:r>
    </w:p>
    <w:p w:rsidR="00714450" w:rsidRPr="003116FE" w:rsidRDefault="00776DCF" w:rsidP="00776DCF">
      <w:pPr>
        <w:pStyle w:val="AH5Sec"/>
      </w:pPr>
      <w:bookmarkStart w:id="64" w:name="_Toc532829126"/>
      <w:r w:rsidRPr="00FA3937">
        <w:rPr>
          <w:rStyle w:val="CharSectNo"/>
        </w:rPr>
        <w:t>50</w:t>
      </w:r>
      <w:r w:rsidRPr="003116FE">
        <w:tab/>
      </w:r>
      <w:r w:rsidR="00714450" w:rsidRPr="003116FE">
        <w:t>Manner of voting</w:t>
      </w:r>
      <w:bookmarkEnd w:id="64"/>
    </w:p>
    <w:p w:rsidR="00714450" w:rsidRPr="003116FE" w:rsidRDefault="00714450" w:rsidP="00714450">
      <w:pPr>
        <w:pStyle w:val="Amainreturn"/>
      </w:pPr>
      <w:r w:rsidRPr="003116FE">
        <w:t xml:space="preserve">The </w:t>
      </w:r>
      <w:hyperlink r:id="rId65" w:tooltip="A1992-71" w:history="1">
        <w:r w:rsidR="00212D92" w:rsidRPr="003116FE">
          <w:rPr>
            <w:rStyle w:val="charCitHyperlinkItal"/>
          </w:rPr>
          <w:t>Electoral Act 1992</w:t>
        </w:r>
      </w:hyperlink>
      <w:r w:rsidRPr="003116FE">
        <w:t>, section 132 (Manner of recording vote) applies to the manner of voting under this part.</w:t>
      </w:r>
    </w:p>
    <w:p w:rsidR="00714450" w:rsidRPr="003116FE" w:rsidRDefault="00776DCF" w:rsidP="00776DCF">
      <w:pPr>
        <w:pStyle w:val="AH5Sec"/>
      </w:pPr>
      <w:bookmarkStart w:id="65" w:name="_Toc532829127"/>
      <w:r w:rsidRPr="00FA3937">
        <w:rPr>
          <w:rStyle w:val="CharSectNo"/>
        </w:rPr>
        <w:t>51</w:t>
      </w:r>
      <w:r w:rsidRPr="003116FE">
        <w:tab/>
      </w:r>
      <w:r w:rsidR="00714450" w:rsidRPr="003116FE">
        <w:t>Replacement of ballot papers</w:t>
      </w:r>
      <w:bookmarkEnd w:id="65"/>
    </w:p>
    <w:p w:rsidR="00714450" w:rsidRPr="003116FE" w:rsidRDefault="00776DCF" w:rsidP="00776DCF">
      <w:pPr>
        <w:pStyle w:val="Amain"/>
      </w:pPr>
      <w:r>
        <w:tab/>
      </w:r>
      <w:r w:rsidRPr="003116FE">
        <w:t>(1)</w:t>
      </w:r>
      <w:r w:rsidRPr="003116FE">
        <w:tab/>
      </w:r>
      <w:r w:rsidR="00714450" w:rsidRPr="003116FE">
        <w:t>This section applies if, before close of poll day for an election to the board, a person eligible to vote at the election makes and gives the electoral commissioner a written statement—</w:t>
      </w:r>
    </w:p>
    <w:p w:rsidR="00714450" w:rsidRPr="003116FE" w:rsidRDefault="00776DCF" w:rsidP="00776DCF">
      <w:pPr>
        <w:pStyle w:val="Apara"/>
      </w:pPr>
      <w:r>
        <w:tab/>
      </w:r>
      <w:r w:rsidRPr="003116FE">
        <w:t>(a)</w:t>
      </w:r>
      <w:r w:rsidRPr="003116FE">
        <w:tab/>
      </w:r>
      <w:r w:rsidR="00714450" w:rsidRPr="003116FE">
        <w:t>setting out his or her full name and postal address; and</w:t>
      </w:r>
    </w:p>
    <w:p w:rsidR="00714450" w:rsidRPr="003116FE" w:rsidRDefault="00776DCF" w:rsidP="00E603EC">
      <w:pPr>
        <w:pStyle w:val="Apara"/>
      </w:pPr>
      <w:r>
        <w:tab/>
      </w:r>
      <w:r w:rsidRPr="003116FE">
        <w:t>(b)</w:t>
      </w:r>
      <w:r w:rsidRPr="003116FE">
        <w:tab/>
      </w:r>
      <w:r w:rsidR="00714450" w:rsidRPr="003116FE">
        <w:t>stating that he or she has not received a ballot paper or ballot paper envelope or that a ballot paper or ballot paper envelope received by him or her has been lost or destroyed; and</w:t>
      </w:r>
    </w:p>
    <w:p w:rsidR="00714450" w:rsidRPr="003116FE" w:rsidRDefault="00776DCF" w:rsidP="00776DCF">
      <w:pPr>
        <w:pStyle w:val="Apara"/>
      </w:pPr>
      <w:r>
        <w:tab/>
      </w:r>
      <w:r w:rsidRPr="003116FE">
        <w:t>(c)</w:t>
      </w:r>
      <w:r w:rsidRPr="003116FE">
        <w:tab/>
      </w:r>
      <w:r w:rsidR="00714450" w:rsidRPr="003116FE">
        <w:t>stating that he or she has no</w:t>
      </w:r>
      <w:r w:rsidR="005247FC" w:rsidRPr="003116FE">
        <w:t>t already voted at the election.</w:t>
      </w:r>
    </w:p>
    <w:p w:rsidR="00714450" w:rsidRPr="003116FE" w:rsidRDefault="00776DCF" w:rsidP="00776DCF">
      <w:pPr>
        <w:pStyle w:val="Amain"/>
      </w:pPr>
      <w:r>
        <w:tab/>
      </w:r>
      <w:r w:rsidRPr="003116FE">
        <w:t>(2)</w:t>
      </w:r>
      <w:r w:rsidRPr="003116FE">
        <w:tab/>
      </w:r>
      <w:r w:rsidR="00714450" w:rsidRPr="003116FE">
        <w:t>This section also applies if, before an election to the board, a person eligible to vote at the election—</w:t>
      </w:r>
    </w:p>
    <w:p w:rsidR="00714450" w:rsidRPr="003116FE" w:rsidRDefault="00776DCF" w:rsidP="00776DCF">
      <w:pPr>
        <w:pStyle w:val="Apara"/>
      </w:pPr>
      <w:r>
        <w:tab/>
      </w:r>
      <w:r w:rsidRPr="003116FE">
        <w:t>(a)</w:t>
      </w:r>
      <w:r w:rsidRPr="003116FE">
        <w:tab/>
      </w:r>
      <w:r w:rsidR="00714450" w:rsidRPr="003116FE">
        <w:t>makes and gives to the electoral commissioner a written statement—</w:t>
      </w:r>
    </w:p>
    <w:p w:rsidR="00714450" w:rsidRPr="003116FE" w:rsidRDefault="00776DCF" w:rsidP="00776DCF">
      <w:pPr>
        <w:pStyle w:val="Asubpara"/>
      </w:pPr>
      <w:r>
        <w:tab/>
      </w:r>
      <w:r w:rsidRPr="003116FE">
        <w:t>(i)</w:t>
      </w:r>
      <w:r w:rsidRPr="003116FE">
        <w:tab/>
      </w:r>
      <w:r w:rsidR="00714450" w:rsidRPr="003116FE">
        <w:t>setting out his or her full name and postal address; and</w:t>
      </w:r>
    </w:p>
    <w:p w:rsidR="00714450" w:rsidRPr="003116FE" w:rsidRDefault="00776DCF" w:rsidP="00776DCF">
      <w:pPr>
        <w:pStyle w:val="Asubpara"/>
      </w:pPr>
      <w:r>
        <w:tab/>
      </w:r>
      <w:r w:rsidRPr="003116FE">
        <w:t>(ii)</w:t>
      </w:r>
      <w:r w:rsidRPr="003116FE">
        <w:tab/>
      </w:r>
      <w:r w:rsidR="00714450" w:rsidRPr="003116FE">
        <w:t>stating that a ballot paper or ballot paper envelope received by him or her has, by mistake or accident, been spoilt; and</w:t>
      </w:r>
    </w:p>
    <w:p w:rsidR="00714450" w:rsidRPr="003116FE" w:rsidRDefault="00776DCF" w:rsidP="00776DCF">
      <w:pPr>
        <w:pStyle w:val="Apara"/>
      </w:pPr>
      <w:r>
        <w:lastRenderedPageBreak/>
        <w:tab/>
      </w:r>
      <w:r w:rsidRPr="003116FE">
        <w:t>(b)</w:t>
      </w:r>
      <w:r w:rsidRPr="003116FE">
        <w:tab/>
      </w:r>
      <w:r w:rsidR="00714450" w:rsidRPr="003116FE">
        <w:t>gives the electoral commissioner the spoilt ballot paper or ballot paper envelope.</w:t>
      </w:r>
    </w:p>
    <w:p w:rsidR="00714450" w:rsidRPr="003116FE" w:rsidRDefault="00776DCF" w:rsidP="00776DCF">
      <w:pPr>
        <w:pStyle w:val="Amain"/>
      </w:pPr>
      <w:r>
        <w:tab/>
      </w:r>
      <w:r w:rsidRPr="003116FE">
        <w:t>(3)</w:t>
      </w:r>
      <w:r w:rsidRPr="003116FE">
        <w:tab/>
      </w:r>
      <w:r w:rsidR="00714450" w:rsidRPr="003116FE">
        <w:t>The electoral commissioner must give the person a ballot paper or ballot paper envelope, or a further ballot paper or ballot paper envelope and, if relevant, cancel the spoilt ballot paper or envelope.</w:t>
      </w:r>
    </w:p>
    <w:p w:rsidR="00714450" w:rsidRPr="003116FE" w:rsidRDefault="00776DCF" w:rsidP="00776DCF">
      <w:pPr>
        <w:pStyle w:val="AH5Sec"/>
      </w:pPr>
      <w:bookmarkStart w:id="66" w:name="_Toc532829128"/>
      <w:r w:rsidRPr="00FA3937">
        <w:rPr>
          <w:rStyle w:val="CharSectNo"/>
        </w:rPr>
        <w:t>52</w:t>
      </w:r>
      <w:r w:rsidRPr="003116FE">
        <w:tab/>
      </w:r>
      <w:r w:rsidR="00714450" w:rsidRPr="003116FE">
        <w:t>After voting</w:t>
      </w:r>
      <w:bookmarkEnd w:id="66"/>
    </w:p>
    <w:p w:rsidR="00714450" w:rsidRPr="003116FE" w:rsidRDefault="00714450" w:rsidP="00714450">
      <w:pPr>
        <w:pStyle w:val="Amainreturn"/>
      </w:pPr>
      <w:r w:rsidRPr="003116FE">
        <w:t>An elector for an election to the board must, after recording his or her vote—</w:t>
      </w:r>
    </w:p>
    <w:p w:rsidR="00714450" w:rsidRPr="003116FE" w:rsidRDefault="00776DCF" w:rsidP="00776DCF">
      <w:pPr>
        <w:pStyle w:val="Apara"/>
      </w:pPr>
      <w:r>
        <w:tab/>
      </w:r>
      <w:r w:rsidRPr="003116FE">
        <w:t>(a)</w:t>
      </w:r>
      <w:r w:rsidRPr="003116FE">
        <w:tab/>
      </w:r>
      <w:r w:rsidR="00714450" w:rsidRPr="003116FE">
        <w:t>place the ballot paper in the ballot paper envelope and seal the envelope; and</w:t>
      </w:r>
    </w:p>
    <w:p w:rsidR="00714450" w:rsidRPr="003116FE" w:rsidRDefault="00776DCF" w:rsidP="00776DCF">
      <w:pPr>
        <w:pStyle w:val="Apara"/>
      </w:pPr>
      <w:r>
        <w:tab/>
      </w:r>
      <w:r w:rsidRPr="003116FE">
        <w:t>(b)</w:t>
      </w:r>
      <w:r w:rsidRPr="003116FE">
        <w:tab/>
      </w:r>
      <w:r w:rsidR="00714450" w:rsidRPr="003116FE">
        <w:t xml:space="preserve">fill in and sign the declaration printed on the ballot paper envelope, place the envelope in the envelope addressed to the electoral commissioner (the </w:t>
      </w:r>
      <w:r w:rsidR="00714450" w:rsidRPr="003116FE">
        <w:rPr>
          <w:rStyle w:val="charBoldItals"/>
        </w:rPr>
        <w:t>returning envelope</w:t>
      </w:r>
      <w:r w:rsidR="00714450" w:rsidRPr="003116FE">
        <w:t>) and seal the returning envelope; and</w:t>
      </w:r>
    </w:p>
    <w:p w:rsidR="00714450" w:rsidRPr="003116FE" w:rsidRDefault="00776DCF" w:rsidP="00776DCF">
      <w:pPr>
        <w:pStyle w:val="Apara"/>
      </w:pPr>
      <w:r>
        <w:tab/>
      </w:r>
      <w:r w:rsidRPr="003116FE">
        <w:t>(c)</w:t>
      </w:r>
      <w:r w:rsidRPr="003116FE">
        <w:tab/>
      </w:r>
      <w:r w:rsidR="00714450" w:rsidRPr="003116FE">
        <w:t>send the returning envelope to the commissioner so that it reaches the commissioner not later than 12 noon on the close of poll day.</w:t>
      </w:r>
    </w:p>
    <w:p w:rsidR="00714450" w:rsidRPr="003116FE" w:rsidRDefault="00776DCF" w:rsidP="00776DCF">
      <w:pPr>
        <w:pStyle w:val="AH5Sec"/>
      </w:pPr>
      <w:bookmarkStart w:id="67" w:name="_Toc532829129"/>
      <w:r w:rsidRPr="00FA3937">
        <w:rPr>
          <w:rStyle w:val="CharSectNo"/>
        </w:rPr>
        <w:t>53</w:t>
      </w:r>
      <w:r w:rsidRPr="003116FE">
        <w:tab/>
      </w:r>
      <w:r w:rsidR="00714450" w:rsidRPr="003116FE">
        <w:t>Scrutiny</w:t>
      </w:r>
      <w:bookmarkEnd w:id="67"/>
    </w:p>
    <w:p w:rsidR="00714450" w:rsidRPr="003116FE" w:rsidRDefault="00776DCF" w:rsidP="00776DCF">
      <w:pPr>
        <w:pStyle w:val="Amain"/>
      </w:pPr>
      <w:r>
        <w:tab/>
      </w:r>
      <w:r w:rsidRPr="003116FE">
        <w:t>(1)</w:t>
      </w:r>
      <w:r w:rsidRPr="003116FE">
        <w:tab/>
      </w:r>
      <w:r w:rsidR="00714450" w:rsidRPr="003116FE">
        <w:t xml:space="preserve">The </w:t>
      </w:r>
      <w:hyperlink r:id="rId66" w:tooltip="A1992-71" w:history="1">
        <w:r w:rsidR="00212D92" w:rsidRPr="003116FE">
          <w:rPr>
            <w:rStyle w:val="charCitHyperlinkItal"/>
          </w:rPr>
          <w:t>Electoral Act 1992</w:t>
        </w:r>
      </w:hyperlink>
      <w:r w:rsidR="00714450" w:rsidRPr="003116FE">
        <w:t>, part 12 (The scrutiny) (other than section</w:t>
      </w:r>
      <w:r w:rsidR="00B355EA">
        <w:t> </w:t>
      </w:r>
      <w:r w:rsidR="00714450" w:rsidRPr="003116FE">
        <w:t>189 (Declaration of result of election)) applies to an election as if—</w:t>
      </w:r>
    </w:p>
    <w:p w:rsidR="00714450" w:rsidRPr="003116FE" w:rsidRDefault="00776DCF" w:rsidP="00776DCF">
      <w:pPr>
        <w:pStyle w:val="Apara"/>
      </w:pPr>
      <w:r>
        <w:tab/>
      </w:r>
      <w:r w:rsidRPr="003116FE">
        <w:t>(a)</w:t>
      </w:r>
      <w:r w:rsidRPr="003116FE">
        <w:tab/>
      </w:r>
      <w:r w:rsidR="00714450" w:rsidRPr="003116FE">
        <w:t>a reference to declaration voting papers were a reference to votes cast in the election; and</w:t>
      </w:r>
    </w:p>
    <w:p w:rsidR="00714450" w:rsidRPr="003116FE" w:rsidRDefault="00776DCF" w:rsidP="00776DCF">
      <w:pPr>
        <w:pStyle w:val="Apara"/>
      </w:pPr>
      <w:r>
        <w:tab/>
      </w:r>
      <w:r w:rsidRPr="003116FE">
        <w:t>(b)</w:t>
      </w:r>
      <w:r w:rsidRPr="003116FE">
        <w:tab/>
      </w:r>
      <w:r w:rsidR="00714450" w:rsidRPr="003116FE">
        <w:t>a reference to preliminary scrutiny for the election were a reference to scrutiny under subsection (2); and</w:t>
      </w:r>
    </w:p>
    <w:p w:rsidR="00714450" w:rsidRPr="003116FE" w:rsidRDefault="00776DCF" w:rsidP="00776DCF">
      <w:pPr>
        <w:pStyle w:val="Apara"/>
      </w:pPr>
      <w:r>
        <w:tab/>
      </w:r>
      <w:r w:rsidRPr="003116FE">
        <w:t>(c)</w:t>
      </w:r>
      <w:r w:rsidRPr="003116FE">
        <w:tab/>
      </w:r>
      <w:r w:rsidR="00714450" w:rsidRPr="003116FE">
        <w:t>all other necessary changes were made.</w:t>
      </w:r>
    </w:p>
    <w:p w:rsidR="00714450" w:rsidRPr="003116FE" w:rsidRDefault="00776DCF" w:rsidP="00776DCF">
      <w:pPr>
        <w:pStyle w:val="Amain"/>
      </w:pPr>
      <w:r>
        <w:tab/>
      </w:r>
      <w:r w:rsidRPr="003116FE">
        <w:t>(2)</w:t>
      </w:r>
      <w:r w:rsidRPr="003116FE">
        <w:tab/>
      </w:r>
      <w:r w:rsidR="00714450" w:rsidRPr="003116FE">
        <w:t>If the electoral commissioner is satisfied that the declaration on a ballot paper envelope has been signed by the elector named in the declaration, the ballot paper must be admitted to further scrutiny.</w:t>
      </w:r>
    </w:p>
    <w:p w:rsidR="00714450" w:rsidRPr="003116FE" w:rsidRDefault="00776DCF" w:rsidP="00776DCF">
      <w:pPr>
        <w:pStyle w:val="AH5Sec"/>
      </w:pPr>
      <w:bookmarkStart w:id="68" w:name="_Toc532829130"/>
      <w:r w:rsidRPr="00FA3937">
        <w:rPr>
          <w:rStyle w:val="CharSectNo"/>
        </w:rPr>
        <w:lastRenderedPageBreak/>
        <w:t>54</w:t>
      </w:r>
      <w:r w:rsidRPr="003116FE">
        <w:tab/>
      </w:r>
      <w:r w:rsidR="00714450" w:rsidRPr="003116FE">
        <w:t>Appointment of scrutineers</w:t>
      </w:r>
      <w:bookmarkEnd w:id="68"/>
    </w:p>
    <w:p w:rsidR="00714450" w:rsidRPr="003116FE" w:rsidRDefault="00776DCF" w:rsidP="00776DCF">
      <w:pPr>
        <w:pStyle w:val="Amain"/>
      </w:pPr>
      <w:r>
        <w:tab/>
      </w:r>
      <w:r w:rsidRPr="003116FE">
        <w:t>(1)</w:t>
      </w:r>
      <w:r w:rsidRPr="003116FE">
        <w:tab/>
      </w:r>
      <w:r w:rsidR="00714450" w:rsidRPr="003116FE">
        <w:t>A candidate for an election may appoint a scrutineer to represent the candidate during the scrutiny for the election.</w:t>
      </w:r>
    </w:p>
    <w:p w:rsidR="00714450" w:rsidRPr="003116FE" w:rsidRDefault="00776DCF" w:rsidP="00776DCF">
      <w:pPr>
        <w:pStyle w:val="Amain"/>
      </w:pPr>
      <w:r>
        <w:tab/>
      </w:r>
      <w:r w:rsidRPr="003116FE">
        <w:t>(2)</w:t>
      </w:r>
      <w:r w:rsidRPr="003116FE">
        <w:tab/>
      </w:r>
      <w:r w:rsidR="00714450" w:rsidRPr="003116FE">
        <w:t>An appointment may be made by giving the electoral commissioner—</w:t>
      </w:r>
    </w:p>
    <w:p w:rsidR="00714450" w:rsidRPr="003116FE" w:rsidRDefault="00776DCF" w:rsidP="00776DCF">
      <w:pPr>
        <w:pStyle w:val="Apara"/>
      </w:pPr>
      <w:r>
        <w:tab/>
      </w:r>
      <w:r w:rsidRPr="003116FE">
        <w:t>(a)</w:t>
      </w:r>
      <w:r w:rsidRPr="003116FE">
        <w:tab/>
      </w:r>
      <w:r w:rsidR="00714450" w:rsidRPr="003116FE">
        <w:t>written notice, signed by the candidate, stating the name and address of the scrutineer; and</w:t>
      </w:r>
    </w:p>
    <w:p w:rsidR="00714450" w:rsidRPr="003116FE" w:rsidRDefault="00776DCF" w:rsidP="00776DCF">
      <w:pPr>
        <w:pStyle w:val="Apara"/>
        <w:keepNext/>
      </w:pPr>
      <w:r>
        <w:tab/>
      </w:r>
      <w:r w:rsidRPr="003116FE">
        <w:t>(b)</w:t>
      </w:r>
      <w:r w:rsidRPr="003116FE">
        <w:tab/>
      </w:r>
      <w:r w:rsidR="00714450" w:rsidRPr="003116FE">
        <w:t>an undertaking signed by the scrutineer.</w:t>
      </w:r>
    </w:p>
    <w:p w:rsidR="00714450" w:rsidRPr="003116FE" w:rsidRDefault="00714450" w:rsidP="00714450">
      <w:pPr>
        <w:pStyle w:val="aNote"/>
      </w:pPr>
      <w:r w:rsidRPr="003116FE">
        <w:rPr>
          <w:rStyle w:val="charItals"/>
        </w:rPr>
        <w:t>Note</w:t>
      </w:r>
      <w:r w:rsidRPr="003116FE">
        <w:tab/>
        <w:t xml:space="preserve">If a form is approved under </w:t>
      </w:r>
      <w:r w:rsidR="004913E2" w:rsidRPr="003116FE">
        <w:t>the Act, s 138</w:t>
      </w:r>
      <w:r w:rsidRPr="003116FE">
        <w:t xml:space="preserve"> for an undertaking, the form must be used.</w:t>
      </w:r>
    </w:p>
    <w:p w:rsidR="00714450" w:rsidRPr="003116FE" w:rsidRDefault="00776DCF" w:rsidP="00776DCF">
      <w:pPr>
        <w:pStyle w:val="AH5Sec"/>
      </w:pPr>
      <w:bookmarkStart w:id="69" w:name="_Toc532829131"/>
      <w:r w:rsidRPr="00FA3937">
        <w:rPr>
          <w:rStyle w:val="CharSectNo"/>
        </w:rPr>
        <w:t>55</w:t>
      </w:r>
      <w:r w:rsidRPr="003116FE">
        <w:tab/>
      </w:r>
      <w:r w:rsidR="00714450" w:rsidRPr="003116FE">
        <w:t>Conduct of scrutineers</w:t>
      </w:r>
      <w:bookmarkEnd w:id="69"/>
    </w:p>
    <w:p w:rsidR="007E7379" w:rsidRPr="003116FE" w:rsidRDefault="00776DCF" w:rsidP="00E603EC">
      <w:pPr>
        <w:pStyle w:val="Amain"/>
        <w:keepNext/>
      </w:pPr>
      <w:r>
        <w:tab/>
      </w:r>
      <w:r w:rsidRPr="003116FE">
        <w:t>(1)</w:t>
      </w:r>
      <w:r w:rsidRPr="003116FE">
        <w:tab/>
      </w:r>
      <w:r w:rsidR="007E7379" w:rsidRPr="003116FE">
        <w:t>A scrutineer representing a candidate for an election may enter, be present in or leave a scrutiny centre for the election during the conduct of the scrutiny for the election at the centre.</w:t>
      </w:r>
    </w:p>
    <w:p w:rsidR="007E7379" w:rsidRPr="003116FE" w:rsidRDefault="00776DCF" w:rsidP="00776DCF">
      <w:pPr>
        <w:pStyle w:val="Amain"/>
      </w:pPr>
      <w:r>
        <w:tab/>
      </w:r>
      <w:r w:rsidRPr="003116FE">
        <w:t>(2)</w:t>
      </w:r>
      <w:r w:rsidRPr="003116FE">
        <w:tab/>
      </w:r>
      <w:r w:rsidR="007E7379" w:rsidRPr="003116FE">
        <w:t>However, at any time during the conduct of the scrutiny at the centre, there must not be more scrutineers at the centre representing a particular candidate than there are officers at the centre.</w:t>
      </w:r>
    </w:p>
    <w:p w:rsidR="007E7379" w:rsidRPr="003116FE" w:rsidRDefault="00776DCF" w:rsidP="00776DCF">
      <w:pPr>
        <w:pStyle w:val="Amain"/>
      </w:pPr>
      <w:r>
        <w:tab/>
      </w:r>
      <w:r w:rsidRPr="003116FE">
        <w:t>(3)</w:t>
      </w:r>
      <w:r w:rsidRPr="003116FE">
        <w:tab/>
      </w:r>
      <w:r w:rsidR="007E7379" w:rsidRPr="003116FE">
        <w:t>A scrutineer at a scrutiny centre must wear a badge, supplied by the electoral commissioner, that identifies the person as a scrutineer.</w:t>
      </w:r>
    </w:p>
    <w:p w:rsidR="00714450" w:rsidRPr="003116FE" w:rsidRDefault="00776DCF" w:rsidP="00776DCF">
      <w:pPr>
        <w:pStyle w:val="AH5Sec"/>
      </w:pPr>
      <w:bookmarkStart w:id="70" w:name="_Toc532829132"/>
      <w:r w:rsidRPr="00FA3937">
        <w:rPr>
          <w:rStyle w:val="CharSectNo"/>
        </w:rPr>
        <w:t>56</w:t>
      </w:r>
      <w:r w:rsidRPr="003116FE">
        <w:tab/>
      </w:r>
      <w:r w:rsidR="00714450" w:rsidRPr="003116FE">
        <w:t>Candidates not to participate in conduct of election</w:t>
      </w:r>
      <w:bookmarkEnd w:id="70"/>
    </w:p>
    <w:p w:rsidR="00714450" w:rsidRPr="003116FE" w:rsidRDefault="00714450" w:rsidP="00714450">
      <w:pPr>
        <w:pStyle w:val="Amainreturn"/>
      </w:pPr>
      <w:r w:rsidRPr="003116FE">
        <w:t>A candidate must not take any part in the conduct of an election.</w:t>
      </w:r>
    </w:p>
    <w:p w:rsidR="00714450" w:rsidRPr="003116FE" w:rsidRDefault="00776DCF" w:rsidP="00776DCF">
      <w:pPr>
        <w:pStyle w:val="AH5Sec"/>
      </w:pPr>
      <w:bookmarkStart w:id="71" w:name="_Toc532829133"/>
      <w:r w:rsidRPr="00FA3937">
        <w:rPr>
          <w:rStyle w:val="CharSectNo"/>
        </w:rPr>
        <w:t>57</w:t>
      </w:r>
      <w:r w:rsidRPr="003116FE">
        <w:tab/>
      </w:r>
      <w:r w:rsidR="00714450" w:rsidRPr="003116FE">
        <w:t>Declaration etc of results</w:t>
      </w:r>
      <w:bookmarkEnd w:id="71"/>
    </w:p>
    <w:p w:rsidR="00714450" w:rsidRPr="003116FE" w:rsidRDefault="00776DCF" w:rsidP="00776DCF">
      <w:pPr>
        <w:pStyle w:val="Amain"/>
      </w:pPr>
      <w:r>
        <w:tab/>
      </w:r>
      <w:r w:rsidRPr="003116FE">
        <w:t>(1)</w:t>
      </w:r>
      <w:r w:rsidRPr="003116FE">
        <w:tab/>
      </w:r>
      <w:r w:rsidR="00714450" w:rsidRPr="003116FE">
        <w:t>As soon as practicable after the result of an election to the board has been decided, the electoral commissioner must—</w:t>
      </w:r>
    </w:p>
    <w:p w:rsidR="00714450" w:rsidRPr="003116FE" w:rsidRDefault="00776DCF" w:rsidP="00776DCF">
      <w:pPr>
        <w:pStyle w:val="Apara"/>
      </w:pPr>
      <w:r>
        <w:tab/>
      </w:r>
      <w:r w:rsidRPr="003116FE">
        <w:t>(a)</w:t>
      </w:r>
      <w:r w:rsidRPr="003116FE">
        <w:tab/>
      </w:r>
      <w:r w:rsidR="00714450" w:rsidRPr="003116FE">
        <w:t>declare each successful candidate elected; and</w:t>
      </w:r>
    </w:p>
    <w:p w:rsidR="00714450" w:rsidRPr="003116FE" w:rsidRDefault="00776DCF" w:rsidP="00776DCF">
      <w:pPr>
        <w:pStyle w:val="Apara"/>
      </w:pPr>
      <w:r>
        <w:tab/>
      </w:r>
      <w:r w:rsidRPr="003116FE">
        <w:t>(b)</w:t>
      </w:r>
      <w:r w:rsidRPr="003116FE">
        <w:tab/>
      </w:r>
      <w:r w:rsidR="00714450" w:rsidRPr="003116FE">
        <w:t>tell the board president</w:t>
      </w:r>
      <w:r w:rsidR="008B0395" w:rsidRPr="003116FE">
        <w:t>,</w:t>
      </w:r>
      <w:r w:rsidR="00714450" w:rsidRPr="003116FE">
        <w:t xml:space="preserve"> in writing</w:t>
      </w:r>
      <w:r w:rsidR="008B0395" w:rsidRPr="003116FE">
        <w:t>,</w:t>
      </w:r>
      <w:r w:rsidR="00714450" w:rsidRPr="003116FE">
        <w:t xml:space="preserve"> about the election of each person elected.</w:t>
      </w:r>
    </w:p>
    <w:p w:rsidR="00714450" w:rsidRPr="003116FE" w:rsidRDefault="00776DCF" w:rsidP="00776DCF">
      <w:pPr>
        <w:pStyle w:val="Amain"/>
        <w:keepNext/>
      </w:pPr>
      <w:r>
        <w:lastRenderedPageBreak/>
        <w:tab/>
      </w:r>
      <w:r w:rsidRPr="003116FE">
        <w:t>(2)</w:t>
      </w:r>
      <w:r w:rsidRPr="003116FE">
        <w:tab/>
      </w:r>
      <w:r w:rsidR="00714450" w:rsidRPr="003116FE">
        <w:t>A declaration is a notifiable instrument.</w:t>
      </w:r>
    </w:p>
    <w:p w:rsidR="00714450" w:rsidRPr="003116FE" w:rsidRDefault="00714450" w:rsidP="00714450">
      <w:pPr>
        <w:pStyle w:val="aNote"/>
      </w:pPr>
      <w:r w:rsidRPr="003116FE">
        <w:rPr>
          <w:rStyle w:val="charItals"/>
        </w:rPr>
        <w:t>Note</w:t>
      </w:r>
      <w:r w:rsidRPr="003116FE">
        <w:rPr>
          <w:rStyle w:val="charItals"/>
        </w:rPr>
        <w:tab/>
      </w:r>
      <w:r w:rsidRPr="003116FE">
        <w:t xml:space="preserve">A notifiable instrument must be notified under the </w:t>
      </w:r>
      <w:hyperlink r:id="rId67" w:tooltip="A2001-14" w:history="1">
        <w:r w:rsidR="00B94E61" w:rsidRPr="003116FE">
          <w:rPr>
            <w:rStyle w:val="charCitHyperlinkAbbrev"/>
          </w:rPr>
          <w:t>Legislation Act</w:t>
        </w:r>
      </w:hyperlink>
      <w:r w:rsidRPr="003116FE">
        <w:t>.</w:t>
      </w:r>
    </w:p>
    <w:p w:rsidR="00714450" w:rsidRPr="003116FE" w:rsidRDefault="00776DCF" w:rsidP="00776DCF">
      <w:pPr>
        <w:pStyle w:val="AH5Sec"/>
      </w:pPr>
      <w:bookmarkStart w:id="72" w:name="_Toc532829134"/>
      <w:r w:rsidRPr="00FA3937">
        <w:rPr>
          <w:rStyle w:val="CharSectNo"/>
        </w:rPr>
        <w:t>58</w:t>
      </w:r>
      <w:r w:rsidRPr="003116FE">
        <w:tab/>
      </w:r>
      <w:r w:rsidR="00714450" w:rsidRPr="003116FE">
        <w:t>Term of elected board members</w:t>
      </w:r>
      <w:bookmarkEnd w:id="72"/>
    </w:p>
    <w:p w:rsidR="00714450" w:rsidRPr="003116FE" w:rsidRDefault="00714450" w:rsidP="00714450">
      <w:pPr>
        <w:pStyle w:val="Amainreturn"/>
        <w:keepNext/>
      </w:pPr>
      <w:r w:rsidRPr="003116FE">
        <w:t xml:space="preserve">The term of a person declared elected under section </w:t>
      </w:r>
      <w:r w:rsidR="00DE3E04" w:rsidRPr="003116FE">
        <w:t>57</w:t>
      </w:r>
      <w:r w:rsidRPr="003116FE">
        <w:t>—</w:t>
      </w:r>
    </w:p>
    <w:p w:rsidR="00714450" w:rsidRPr="003116FE" w:rsidRDefault="00776DCF" w:rsidP="00776DCF">
      <w:pPr>
        <w:pStyle w:val="Apara"/>
      </w:pPr>
      <w:r>
        <w:tab/>
      </w:r>
      <w:r w:rsidRPr="003116FE">
        <w:t>(a)</w:t>
      </w:r>
      <w:r w:rsidRPr="003116FE">
        <w:tab/>
      </w:r>
      <w:r w:rsidR="00714450" w:rsidRPr="003116FE">
        <w:t>begins on the day the person is declared elected; and</w:t>
      </w:r>
    </w:p>
    <w:p w:rsidR="00714450" w:rsidRPr="003116FE" w:rsidRDefault="00776DCF" w:rsidP="00776DCF">
      <w:pPr>
        <w:pStyle w:val="Apara"/>
      </w:pPr>
      <w:r>
        <w:tab/>
      </w:r>
      <w:r w:rsidRPr="003116FE">
        <w:t>(b)</w:t>
      </w:r>
      <w:r w:rsidRPr="003116FE">
        <w:tab/>
      </w:r>
      <w:r w:rsidR="00714450" w:rsidRPr="003116FE">
        <w:t>is 4 years.</w:t>
      </w:r>
    </w:p>
    <w:p w:rsidR="00714450" w:rsidRPr="003116FE" w:rsidRDefault="00776DCF" w:rsidP="00776DCF">
      <w:pPr>
        <w:pStyle w:val="AH5Sec"/>
      </w:pPr>
      <w:bookmarkStart w:id="73" w:name="_Toc532829135"/>
      <w:r w:rsidRPr="00FA3937">
        <w:rPr>
          <w:rStyle w:val="CharSectNo"/>
        </w:rPr>
        <w:t>59</w:t>
      </w:r>
      <w:r w:rsidRPr="003116FE">
        <w:tab/>
      </w:r>
      <w:r w:rsidR="00714450" w:rsidRPr="003116FE">
        <w:t>Destruction of election material</w:t>
      </w:r>
      <w:bookmarkEnd w:id="73"/>
    </w:p>
    <w:p w:rsidR="00714450" w:rsidRPr="003116FE" w:rsidRDefault="00714450" w:rsidP="00714450">
      <w:pPr>
        <w:pStyle w:val="Amainreturn"/>
      </w:pPr>
      <w:r w:rsidRPr="003116FE">
        <w:t>The electoral commissioner must destroy the ballot papers and ballot paper envelopes for an election on the election start day for the next election.</w:t>
      </w:r>
    </w:p>
    <w:p w:rsidR="00714450" w:rsidRPr="003116FE" w:rsidRDefault="00776DCF" w:rsidP="00776DCF">
      <w:pPr>
        <w:pStyle w:val="AH5Sec"/>
      </w:pPr>
      <w:bookmarkStart w:id="74" w:name="_Toc532829136"/>
      <w:r w:rsidRPr="00FA3937">
        <w:rPr>
          <w:rStyle w:val="CharSectNo"/>
        </w:rPr>
        <w:t>60</w:t>
      </w:r>
      <w:r w:rsidRPr="003116FE">
        <w:tab/>
      </w:r>
      <w:r w:rsidR="00714450" w:rsidRPr="003116FE">
        <w:t>Scrutiny centres</w:t>
      </w:r>
      <w:bookmarkEnd w:id="74"/>
    </w:p>
    <w:p w:rsidR="00714450" w:rsidRPr="003116FE" w:rsidRDefault="00776DCF" w:rsidP="00776DCF">
      <w:pPr>
        <w:pStyle w:val="Amain"/>
      </w:pPr>
      <w:r>
        <w:tab/>
      </w:r>
      <w:r w:rsidRPr="003116FE">
        <w:t>(1)</w:t>
      </w:r>
      <w:r w:rsidRPr="003116FE">
        <w:tab/>
      </w:r>
      <w:r w:rsidR="00714450" w:rsidRPr="003116FE">
        <w:t>The electoral commissioner may declare a stated place to be a scrutiny centre for an election.</w:t>
      </w:r>
    </w:p>
    <w:p w:rsidR="00714450" w:rsidRPr="003116FE" w:rsidRDefault="00776DCF" w:rsidP="00776DCF">
      <w:pPr>
        <w:pStyle w:val="Amain"/>
        <w:keepNext/>
      </w:pPr>
      <w:r>
        <w:tab/>
      </w:r>
      <w:r w:rsidRPr="003116FE">
        <w:t>(2)</w:t>
      </w:r>
      <w:r w:rsidRPr="003116FE">
        <w:tab/>
      </w:r>
      <w:r w:rsidR="00714450" w:rsidRPr="003116FE">
        <w:t>A declaration is a notifiable instrument.</w:t>
      </w:r>
    </w:p>
    <w:p w:rsidR="00714450" w:rsidRPr="003116FE" w:rsidRDefault="00714450" w:rsidP="00714450">
      <w:pPr>
        <w:pStyle w:val="aNote"/>
      </w:pPr>
      <w:r w:rsidRPr="003116FE">
        <w:rPr>
          <w:rStyle w:val="charItals"/>
        </w:rPr>
        <w:t>Note</w:t>
      </w:r>
      <w:r w:rsidRPr="003116FE">
        <w:rPr>
          <w:rStyle w:val="charItals"/>
        </w:rPr>
        <w:t> </w:t>
      </w:r>
      <w:r w:rsidRPr="003116FE">
        <w:rPr>
          <w:rStyle w:val="charItals"/>
        </w:rPr>
        <w:tab/>
      </w:r>
      <w:r w:rsidRPr="003116FE">
        <w:t xml:space="preserve">A notifiable instrument must be notified under the </w:t>
      </w:r>
      <w:hyperlink r:id="rId68" w:tooltip="A2001-14" w:history="1">
        <w:r w:rsidR="00B94E61" w:rsidRPr="003116FE">
          <w:rPr>
            <w:rStyle w:val="charCitHyperlinkAbbrev"/>
          </w:rPr>
          <w:t>Legislation Act</w:t>
        </w:r>
      </w:hyperlink>
      <w:r w:rsidRPr="003116FE">
        <w:t>.</w:t>
      </w:r>
    </w:p>
    <w:p w:rsidR="00905567" w:rsidRPr="003116FE" w:rsidRDefault="00776DCF" w:rsidP="00776DCF">
      <w:pPr>
        <w:pStyle w:val="AH5Sec"/>
      </w:pPr>
      <w:bookmarkStart w:id="75" w:name="_Toc532829137"/>
      <w:r w:rsidRPr="00FA3937">
        <w:rPr>
          <w:rStyle w:val="CharSectNo"/>
        </w:rPr>
        <w:t>61</w:t>
      </w:r>
      <w:r w:rsidRPr="003116FE">
        <w:tab/>
      </w:r>
      <w:r w:rsidR="00905567" w:rsidRPr="003116FE">
        <w:t>Approved forms for elections</w:t>
      </w:r>
      <w:bookmarkEnd w:id="75"/>
    </w:p>
    <w:p w:rsidR="00905567" w:rsidRPr="003116FE" w:rsidRDefault="00776DCF" w:rsidP="00776DCF">
      <w:pPr>
        <w:pStyle w:val="Amain"/>
      </w:pPr>
      <w:r>
        <w:tab/>
      </w:r>
      <w:r w:rsidRPr="003116FE">
        <w:t>(1)</w:t>
      </w:r>
      <w:r w:rsidRPr="003116FE">
        <w:tab/>
      </w:r>
      <w:r w:rsidR="00905567" w:rsidRPr="003116FE">
        <w:t>The electoral commissioner may approve forms for this part.</w:t>
      </w:r>
    </w:p>
    <w:p w:rsidR="00905567" w:rsidRPr="003116FE" w:rsidRDefault="00776DCF" w:rsidP="00776DCF">
      <w:pPr>
        <w:pStyle w:val="Amain"/>
        <w:keepNext/>
      </w:pPr>
      <w:r>
        <w:tab/>
      </w:r>
      <w:r w:rsidRPr="003116FE">
        <w:t>(2)</w:t>
      </w:r>
      <w:r w:rsidRPr="003116FE">
        <w:tab/>
      </w:r>
      <w:r w:rsidR="00905567" w:rsidRPr="003116FE">
        <w:t>If the electoral commissioner approves a form for a particular purpose, the approved form must be used for the purpose.</w:t>
      </w:r>
    </w:p>
    <w:p w:rsidR="00905567" w:rsidRPr="003116FE" w:rsidRDefault="00905567" w:rsidP="00905567">
      <w:pPr>
        <w:pStyle w:val="aNote"/>
      </w:pPr>
      <w:r w:rsidRPr="003116FE">
        <w:rPr>
          <w:rStyle w:val="charItals"/>
        </w:rPr>
        <w:t>Note</w:t>
      </w:r>
      <w:r w:rsidRPr="003116FE">
        <w:rPr>
          <w:rStyle w:val="charItals"/>
        </w:rPr>
        <w:tab/>
      </w:r>
      <w:r w:rsidRPr="003116FE">
        <w:t xml:space="preserve">For other provisions about forms, see the </w:t>
      </w:r>
      <w:hyperlink r:id="rId69" w:tooltip="A2001-14" w:history="1">
        <w:r w:rsidR="00B94E61" w:rsidRPr="003116FE">
          <w:rPr>
            <w:rStyle w:val="charCitHyperlinkAbbrev"/>
          </w:rPr>
          <w:t>Legislation Act</w:t>
        </w:r>
      </w:hyperlink>
      <w:r w:rsidRPr="003116FE">
        <w:t>, s 255.</w:t>
      </w:r>
    </w:p>
    <w:p w:rsidR="00905567" w:rsidRPr="003116FE" w:rsidRDefault="00776DCF" w:rsidP="00776DCF">
      <w:pPr>
        <w:pStyle w:val="Amain"/>
        <w:keepNext/>
      </w:pPr>
      <w:r>
        <w:tab/>
      </w:r>
      <w:r w:rsidRPr="003116FE">
        <w:t>(3)</w:t>
      </w:r>
      <w:r w:rsidRPr="003116FE">
        <w:tab/>
      </w:r>
      <w:r w:rsidR="00905567" w:rsidRPr="003116FE">
        <w:t>An approved form is a notifiable instrument.</w:t>
      </w:r>
    </w:p>
    <w:p w:rsidR="00905567" w:rsidRPr="003116FE" w:rsidRDefault="00905567" w:rsidP="00905567">
      <w:pPr>
        <w:pStyle w:val="aNote"/>
      </w:pPr>
      <w:r w:rsidRPr="003116FE">
        <w:rPr>
          <w:rStyle w:val="charItals"/>
        </w:rPr>
        <w:t>Note</w:t>
      </w:r>
      <w:r w:rsidRPr="003116FE">
        <w:rPr>
          <w:rStyle w:val="charItals"/>
        </w:rPr>
        <w:t> </w:t>
      </w:r>
      <w:r w:rsidRPr="003116FE">
        <w:rPr>
          <w:rStyle w:val="charItals"/>
        </w:rPr>
        <w:tab/>
      </w:r>
      <w:r w:rsidRPr="003116FE">
        <w:t xml:space="preserve">A notifiable instrument must be notified under the </w:t>
      </w:r>
      <w:hyperlink r:id="rId70" w:tooltip="A2001-14" w:history="1">
        <w:r w:rsidR="00B94E61" w:rsidRPr="003116FE">
          <w:rPr>
            <w:rStyle w:val="charCitHyperlinkAbbrev"/>
          </w:rPr>
          <w:t>Legislation Act</w:t>
        </w:r>
      </w:hyperlink>
      <w:r w:rsidRPr="003116FE">
        <w:t>.</w:t>
      </w:r>
    </w:p>
    <w:p w:rsidR="00714450" w:rsidRPr="00FA3937" w:rsidRDefault="00776DCF" w:rsidP="00776DCF">
      <w:pPr>
        <w:pStyle w:val="AH3Div"/>
      </w:pPr>
      <w:bookmarkStart w:id="76" w:name="_Toc532829138"/>
      <w:r w:rsidRPr="00FA3937">
        <w:rPr>
          <w:rStyle w:val="CharDivNo"/>
        </w:rPr>
        <w:lastRenderedPageBreak/>
        <w:t>Division 5.2</w:t>
      </w:r>
      <w:r w:rsidRPr="003116FE">
        <w:tab/>
      </w:r>
      <w:r w:rsidR="00714450" w:rsidRPr="00FA3937">
        <w:rPr>
          <w:rStyle w:val="CharDivText"/>
        </w:rPr>
        <w:t>Casual and temporary vacancies in elected positions</w:t>
      </w:r>
      <w:bookmarkEnd w:id="76"/>
    </w:p>
    <w:p w:rsidR="00714450" w:rsidRPr="003116FE" w:rsidRDefault="00776DCF" w:rsidP="00776DCF">
      <w:pPr>
        <w:pStyle w:val="AH5Sec"/>
      </w:pPr>
      <w:bookmarkStart w:id="77" w:name="_Toc532829139"/>
      <w:r w:rsidRPr="00FA3937">
        <w:rPr>
          <w:rStyle w:val="CharSectNo"/>
        </w:rPr>
        <w:t>62</w:t>
      </w:r>
      <w:r w:rsidRPr="003116FE">
        <w:tab/>
      </w:r>
      <w:r w:rsidR="00714450" w:rsidRPr="003116FE">
        <w:t>Definitions</w:t>
      </w:r>
      <w:r w:rsidR="008B0395" w:rsidRPr="003116FE">
        <w:t>—</w:t>
      </w:r>
      <w:r w:rsidR="00714450" w:rsidRPr="003116FE">
        <w:t xml:space="preserve">div </w:t>
      </w:r>
      <w:r w:rsidR="006E2847" w:rsidRPr="003116FE">
        <w:t>5</w:t>
      </w:r>
      <w:r w:rsidR="00714450" w:rsidRPr="003116FE">
        <w:t>.2</w:t>
      </w:r>
      <w:bookmarkEnd w:id="77"/>
    </w:p>
    <w:p w:rsidR="00714450" w:rsidRPr="003116FE" w:rsidRDefault="00714450" w:rsidP="00714450">
      <w:pPr>
        <w:pStyle w:val="Amainreturn"/>
        <w:keepNext/>
      </w:pPr>
      <w:r w:rsidRPr="003116FE">
        <w:t>In this division:</w:t>
      </w:r>
    </w:p>
    <w:p w:rsidR="00714450" w:rsidRPr="003116FE" w:rsidRDefault="00714450" w:rsidP="00776DCF">
      <w:pPr>
        <w:pStyle w:val="aDef"/>
      </w:pPr>
      <w:r w:rsidRPr="003116FE">
        <w:rPr>
          <w:rStyle w:val="charBoldItals"/>
        </w:rPr>
        <w:t xml:space="preserve">casual vacancy </w:t>
      </w:r>
      <w:r w:rsidRPr="003116FE">
        <w:t>means a vacancy in a position on the board to which a board member is elected rather than appointed if the vacancy has happened otherwise than because—</w:t>
      </w:r>
    </w:p>
    <w:p w:rsidR="00714450" w:rsidRPr="003116FE" w:rsidRDefault="00776DCF" w:rsidP="00776DCF">
      <w:pPr>
        <w:pStyle w:val="Apara"/>
      </w:pPr>
      <w:r>
        <w:tab/>
      </w:r>
      <w:r w:rsidRPr="003116FE">
        <w:t>(a)</w:t>
      </w:r>
      <w:r w:rsidRPr="003116FE">
        <w:tab/>
      </w:r>
      <w:r w:rsidR="00714450" w:rsidRPr="003116FE">
        <w:t>the board has been discharged; or</w:t>
      </w:r>
    </w:p>
    <w:p w:rsidR="00714450" w:rsidRPr="003116FE" w:rsidRDefault="00776DCF" w:rsidP="00E603EC">
      <w:pPr>
        <w:pStyle w:val="Apara"/>
        <w:keepNext/>
      </w:pPr>
      <w:r>
        <w:tab/>
      </w:r>
      <w:r w:rsidRPr="003116FE">
        <w:t>(b)</w:t>
      </w:r>
      <w:r w:rsidRPr="003116FE">
        <w:tab/>
      </w:r>
      <w:r w:rsidR="00714450" w:rsidRPr="003116FE">
        <w:t>the term for which the board member was elected has ended; or</w:t>
      </w:r>
    </w:p>
    <w:p w:rsidR="00714450" w:rsidRPr="003116FE" w:rsidRDefault="00776DCF" w:rsidP="00776DCF">
      <w:pPr>
        <w:pStyle w:val="Apara"/>
      </w:pPr>
      <w:r>
        <w:tab/>
      </w:r>
      <w:r w:rsidRPr="003116FE">
        <w:t>(c)</w:t>
      </w:r>
      <w:r w:rsidRPr="003116FE">
        <w:tab/>
      </w:r>
      <w:r w:rsidR="00714450" w:rsidRPr="003116FE">
        <w:t>there has been a complete or partial failure of an election.</w:t>
      </w:r>
    </w:p>
    <w:p w:rsidR="00714450" w:rsidRPr="003116FE" w:rsidRDefault="00714450" w:rsidP="00776DCF">
      <w:pPr>
        <w:pStyle w:val="aDef"/>
      </w:pPr>
      <w:r w:rsidRPr="003116FE">
        <w:rPr>
          <w:rStyle w:val="charBoldItals"/>
        </w:rPr>
        <w:t>closing time for applications</w:t>
      </w:r>
      <w:r w:rsidRPr="003116FE">
        <w:t xml:space="preserve">—see section </w:t>
      </w:r>
      <w:r w:rsidR="00DE3E04" w:rsidRPr="003116FE">
        <w:t>65</w:t>
      </w:r>
      <w:r w:rsidRPr="003116FE">
        <w:t xml:space="preserve"> (2) (Candidates for casual vacancy).</w:t>
      </w:r>
    </w:p>
    <w:p w:rsidR="00714450" w:rsidRPr="003116FE" w:rsidRDefault="00714450" w:rsidP="00776DCF">
      <w:pPr>
        <w:pStyle w:val="aDef"/>
      </w:pPr>
      <w:r w:rsidRPr="003116FE">
        <w:rPr>
          <w:rStyle w:val="charBoldItals"/>
        </w:rPr>
        <w:t>former board member</w:t>
      </w:r>
      <w:r w:rsidRPr="003116FE">
        <w:t>, in relation to a casual vacancy in a position on the board, means the person who was elected to the position at the last election before the vacancy happened.</w:t>
      </w:r>
    </w:p>
    <w:p w:rsidR="00714450" w:rsidRPr="003116FE" w:rsidRDefault="00714450" w:rsidP="00776DCF">
      <w:pPr>
        <w:pStyle w:val="aDef"/>
      </w:pPr>
      <w:r w:rsidRPr="003116FE">
        <w:rPr>
          <w:rStyle w:val="charBoldItals"/>
        </w:rPr>
        <w:t>partial failure</w:t>
      </w:r>
      <w:r w:rsidRPr="003116FE">
        <w:t>, of an election, means that fewer candidates were nominated for the election than were required to be elected.</w:t>
      </w:r>
    </w:p>
    <w:p w:rsidR="00714450" w:rsidRPr="003116FE" w:rsidRDefault="00776DCF" w:rsidP="00776DCF">
      <w:pPr>
        <w:pStyle w:val="AH5Sec"/>
      </w:pPr>
      <w:bookmarkStart w:id="78" w:name="_Toc532829140"/>
      <w:r w:rsidRPr="00FA3937">
        <w:rPr>
          <w:rStyle w:val="CharSectNo"/>
        </w:rPr>
        <w:t>63</w:t>
      </w:r>
      <w:r w:rsidRPr="003116FE">
        <w:tab/>
      </w:r>
      <w:r w:rsidR="00714450" w:rsidRPr="003116FE">
        <w:t>Notice of casual vacancy</w:t>
      </w:r>
      <w:bookmarkEnd w:id="78"/>
    </w:p>
    <w:p w:rsidR="00714450" w:rsidRPr="003116FE" w:rsidRDefault="00776DCF" w:rsidP="00E04A67">
      <w:pPr>
        <w:pStyle w:val="Amain"/>
        <w:keepNext/>
      </w:pPr>
      <w:r>
        <w:tab/>
      </w:r>
      <w:r w:rsidRPr="003116FE">
        <w:t>(1)</w:t>
      </w:r>
      <w:r w:rsidRPr="003116FE">
        <w:tab/>
      </w:r>
      <w:r w:rsidR="00714450" w:rsidRPr="003116FE">
        <w:t>This section applies if—</w:t>
      </w:r>
    </w:p>
    <w:p w:rsidR="00714450" w:rsidRPr="003116FE" w:rsidRDefault="00776DCF" w:rsidP="00776DCF">
      <w:pPr>
        <w:pStyle w:val="Apara"/>
      </w:pPr>
      <w:r>
        <w:tab/>
      </w:r>
      <w:r w:rsidRPr="003116FE">
        <w:t>(a)</w:t>
      </w:r>
      <w:r w:rsidRPr="003116FE">
        <w:tab/>
      </w:r>
      <w:r w:rsidR="00714450" w:rsidRPr="003116FE">
        <w:t>there is a casual vacancy for a position on the board; and</w:t>
      </w:r>
    </w:p>
    <w:p w:rsidR="00714450" w:rsidRPr="003116FE" w:rsidRDefault="00776DCF" w:rsidP="00776DCF">
      <w:pPr>
        <w:pStyle w:val="Apara"/>
      </w:pPr>
      <w:r>
        <w:tab/>
      </w:r>
      <w:r w:rsidRPr="003116FE">
        <w:t>(b)</w:t>
      </w:r>
      <w:r w:rsidRPr="003116FE">
        <w:tab/>
      </w:r>
      <w:r w:rsidR="00714450" w:rsidRPr="003116FE">
        <w:t>the former board member’s term had more than 1 year to run.</w:t>
      </w:r>
    </w:p>
    <w:p w:rsidR="00714450" w:rsidRPr="003116FE" w:rsidRDefault="00776DCF" w:rsidP="00776DCF">
      <w:pPr>
        <w:pStyle w:val="Amain"/>
      </w:pPr>
      <w:r>
        <w:tab/>
      </w:r>
      <w:r w:rsidRPr="003116FE">
        <w:t>(2)</w:t>
      </w:r>
      <w:r w:rsidRPr="003116FE">
        <w:tab/>
      </w:r>
      <w:r w:rsidR="00714450" w:rsidRPr="003116FE">
        <w:t>The board president must tell the electoral commissioner</w:t>
      </w:r>
      <w:r w:rsidR="008B0395" w:rsidRPr="003116FE">
        <w:t>,</w:t>
      </w:r>
      <w:r w:rsidR="00714450" w:rsidRPr="003116FE">
        <w:t xml:space="preserve"> in writing</w:t>
      </w:r>
      <w:r w:rsidR="008B0395" w:rsidRPr="003116FE">
        <w:t>,</w:t>
      </w:r>
      <w:r w:rsidR="00714450" w:rsidRPr="003116FE">
        <w:t xml:space="preserve"> about the casual vacancy.</w:t>
      </w:r>
    </w:p>
    <w:p w:rsidR="00714450" w:rsidRPr="003116FE" w:rsidRDefault="00776DCF" w:rsidP="00776DCF">
      <w:pPr>
        <w:pStyle w:val="AH5Sec"/>
      </w:pPr>
      <w:bookmarkStart w:id="79" w:name="_Toc532829141"/>
      <w:r w:rsidRPr="00FA3937">
        <w:rPr>
          <w:rStyle w:val="CharSectNo"/>
        </w:rPr>
        <w:lastRenderedPageBreak/>
        <w:t>64</w:t>
      </w:r>
      <w:r w:rsidRPr="003116FE">
        <w:tab/>
      </w:r>
      <w:r w:rsidR="00714450" w:rsidRPr="003116FE">
        <w:t>Publication of notice about casual vacancy</w:t>
      </w:r>
      <w:bookmarkEnd w:id="79"/>
    </w:p>
    <w:p w:rsidR="00AE0A68" w:rsidRPr="003116FE" w:rsidRDefault="00776DCF" w:rsidP="00FA3937">
      <w:pPr>
        <w:pStyle w:val="Amain"/>
        <w:keepNext/>
      </w:pPr>
      <w:r>
        <w:tab/>
      </w:r>
      <w:r w:rsidRPr="003116FE">
        <w:t>(1)</w:t>
      </w:r>
      <w:r w:rsidRPr="003116FE">
        <w:tab/>
      </w:r>
      <w:r w:rsidR="00AE0A68" w:rsidRPr="003116FE">
        <w:t>This section applies if the board president tells the electoral commissioner</w:t>
      </w:r>
      <w:r w:rsidR="005247FC" w:rsidRPr="003116FE">
        <w:t>,</w:t>
      </w:r>
      <w:r w:rsidR="00AE0A68" w:rsidRPr="003116FE">
        <w:t xml:space="preserve"> in writing</w:t>
      </w:r>
      <w:r w:rsidR="005247FC" w:rsidRPr="003116FE">
        <w:t>,</w:t>
      </w:r>
      <w:r w:rsidR="00AE0A68" w:rsidRPr="003116FE">
        <w:t xml:space="preserve"> about a casual vacancy under section </w:t>
      </w:r>
      <w:r w:rsidR="00DE3E04" w:rsidRPr="003116FE">
        <w:t>63</w:t>
      </w:r>
      <w:r w:rsidR="00AE0A68" w:rsidRPr="003116FE">
        <w:t>.</w:t>
      </w:r>
    </w:p>
    <w:p w:rsidR="00AE0A68" w:rsidRPr="003116FE" w:rsidRDefault="00776DCF" w:rsidP="00776DCF">
      <w:pPr>
        <w:pStyle w:val="Amain"/>
      </w:pPr>
      <w:r>
        <w:tab/>
      </w:r>
      <w:r w:rsidRPr="003116FE">
        <w:t>(2)</w:t>
      </w:r>
      <w:r w:rsidRPr="003116FE">
        <w:tab/>
      </w:r>
      <w:r w:rsidR="00AE0A68" w:rsidRPr="003116FE">
        <w:t xml:space="preserve">If the electoral commissioner is satisfied that it is practicable to fill the vacancy under section </w:t>
      </w:r>
      <w:r w:rsidR="00DE3E04" w:rsidRPr="003116FE">
        <w:t>67</w:t>
      </w:r>
      <w:r w:rsidR="00AE0A68" w:rsidRPr="003116FE">
        <w:t xml:space="preserve">, the commissioner must, so far as practicable, give a copy of the notice to anyone who, in the commissioner’s opinion, may be entitled to make an application under section </w:t>
      </w:r>
      <w:r w:rsidR="00DE3E04" w:rsidRPr="003116FE">
        <w:t>65</w:t>
      </w:r>
      <w:r w:rsidR="00AE0A68" w:rsidRPr="003116FE">
        <w:t xml:space="preserve"> in relation to the vacancy.</w:t>
      </w:r>
    </w:p>
    <w:p w:rsidR="00AE0A68" w:rsidRPr="003116FE" w:rsidRDefault="00776DCF" w:rsidP="00E603EC">
      <w:pPr>
        <w:pStyle w:val="Amain"/>
        <w:keepNext/>
      </w:pPr>
      <w:r>
        <w:tab/>
      </w:r>
      <w:r w:rsidRPr="003116FE">
        <w:t>(3)</w:t>
      </w:r>
      <w:r w:rsidRPr="003116FE">
        <w:tab/>
      </w:r>
      <w:r w:rsidR="00AE0A68" w:rsidRPr="003116FE">
        <w:t>A notice under subsection (2) must—</w:t>
      </w:r>
    </w:p>
    <w:p w:rsidR="00AE0A68" w:rsidRPr="003116FE" w:rsidRDefault="00776DCF" w:rsidP="00E603EC">
      <w:pPr>
        <w:pStyle w:val="Apara"/>
        <w:keepNext/>
      </w:pPr>
      <w:r>
        <w:tab/>
      </w:r>
      <w:r w:rsidRPr="003116FE">
        <w:t>(a)</w:t>
      </w:r>
      <w:r w:rsidRPr="003116FE">
        <w:tab/>
      </w:r>
      <w:r w:rsidR="00AE0A68" w:rsidRPr="003116FE">
        <w:t>contain a statement to the effect that—</w:t>
      </w:r>
    </w:p>
    <w:p w:rsidR="00AE0A68" w:rsidRPr="003116FE" w:rsidRDefault="00776DCF" w:rsidP="00E603EC">
      <w:pPr>
        <w:pStyle w:val="Asubpara"/>
        <w:keepNext/>
      </w:pPr>
      <w:r>
        <w:tab/>
      </w:r>
      <w:r w:rsidRPr="003116FE">
        <w:t>(i)</w:t>
      </w:r>
      <w:r w:rsidRPr="003116FE">
        <w:tab/>
      </w:r>
      <w:r w:rsidR="00AE0A68" w:rsidRPr="003116FE">
        <w:t>there is a casual vacancy in the health profession board; and</w:t>
      </w:r>
    </w:p>
    <w:p w:rsidR="00AE0A68" w:rsidRPr="003116FE" w:rsidRDefault="00776DCF" w:rsidP="00776DCF">
      <w:pPr>
        <w:pStyle w:val="Asubpara"/>
      </w:pPr>
      <w:r>
        <w:tab/>
      </w:r>
      <w:r w:rsidRPr="003116FE">
        <w:t>(ii)</w:t>
      </w:r>
      <w:r w:rsidRPr="003116FE">
        <w:tab/>
      </w:r>
      <w:r w:rsidR="00AE0A68" w:rsidRPr="003116FE">
        <w:t xml:space="preserve">a person may apply to be a candidate under section </w:t>
      </w:r>
      <w:r w:rsidR="00DE3E04" w:rsidRPr="003116FE">
        <w:t>66</w:t>
      </w:r>
      <w:r w:rsidR="00AE0A68" w:rsidRPr="003116FE">
        <w:t>; and</w:t>
      </w:r>
    </w:p>
    <w:p w:rsidR="00AE0A68" w:rsidRPr="003116FE" w:rsidRDefault="00776DCF" w:rsidP="00776DCF">
      <w:pPr>
        <w:pStyle w:val="Apara"/>
      </w:pPr>
      <w:r>
        <w:tab/>
      </w:r>
      <w:r w:rsidRPr="003116FE">
        <w:t>(b)</w:t>
      </w:r>
      <w:r w:rsidRPr="003116FE">
        <w:tab/>
      </w:r>
      <w:r w:rsidR="00AE0A68" w:rsidRPr="003116FE">
        <w:t>state the closing time for applications.</w:t>
      </w:r>
    </w:p>
    <w:p w:rsidR="00AE0A68" w:rsidRPr="003116FE" w:rsidRDefault="00776DCF" w:rsidP="00776DCF">
      <w:pPr>
        <w:pStyle w:val="Amain"/>
      </w:pPr>
      <w:r>
        <w:tab/>
      </w:r>
      <w:r w:rsidRPr="003116FE">
        <w:t>(4)</w:t>
      </w:r>
      <w:r w:rsidRPr="003116FE">
        <w:tab/>
      </w:r>
      <w:r w:rsidR="00AE0A68" w:rsidRPr="003116FE">
        <w:t xml:space="preserve">If the electoral commissioner is not satisfied that it is practicable to fill the vacancy under section </w:t>
      </w:r>
      <w:r w:rsidR="004B105D" w:rsidRPr="003116FE">
        <w:t>67</w:t>
      </w:r>
      <w:r w:rsidR="00AE0A68" w:rsidRPr="003116FE">
        <w:t>, the commissioner must tell the board president</w:t>
      </w:r>
      <w:r w:rsidR="005247FC" w:rsidRPr="003116FE">
        <w:t xml:space="preserve">, in writing, </w:t>
      </w:r>
      <w:r w:rsidR="00AE0A68" w:rsidRPr="003116FE">
        <w:t>that it is not practicable.</w:t>
      </w:r>
    </w:p>
    <w:p w:rsidR="00F31290" w:rsidRPr="003116FE" w:rsidRDefault="00776DCF" w:rsidP="00776DCF">
      <w:pPr>
        <w:pStyle w:val="AH5Sec"/>
      </w:pPr>
      <w:bookmarkStart w:id="80" w:name="_Toc532829142"/>
      <w:r w:rsidRPr="00FA3937">
        <w:rPr>
          <w:rStyle w:val="CharSectNo"/>
        </w:rPr>
        <w:t>65</w:t>
      </w:r>
      <w:r w:rsidRPr="003116FE">
        <w:tab/>
      </w:r>
      <w:r w:rsidR="00F31290" w:rsidRPr="003116FE">
        <w:t>Candidates for casual vacancy</w:t>
      </w:r>
      <w:bookmarkEnd w:id="80"/>
    </w:p>
    <w:p w:rsidR="00714450" w:rsidRPr="003116FE" w:rsidRDefault="00776DCF" w:rsidP="00E04A67">
      <w:pPr>
        <w:pStyle w:val="Amain"/>
        <w:keepNext/>
      </w:pPr>
      <w:r>
        <w:tab/>
      </w:r>
      <w:r w:rsidRPr="003116FE">
        <w:t>(1)</w:t>
      </w:r>
      <w:r w:rsidRPr="003116FE">
        <w:tab/>
      </w:r>
      <w:r w:rsidR="00714450" w:rsidRPr="003116FE">
        <w:t>A person may apply to be a candidate for a position on the board for which a casual vacancy has happened if the person—</w:t>
      </w:r>
    </w:p>
    <w:p w:rsidR="00714450" w:rsidRPr="003116FE" w:rsidRDefault="00776DCF" w:rsidP="00776DCF">
      <w:pPr>
        <w:pStyle w:val="Apara"/>
      </w:pPr>
      <w:r>
        <w:tab/>
      </w:r>
      <w:r w:rsidRPr="003116FE">
        <w:t>(a)</w:t>
      </w:r>
      <w:r w:rsidRPr="003116FE">
        <w:tab/>
      </w:r>
      <w:r w:rsidR="00714450" w:rsidRPr="003116FE">
        <w:t>was a candidate in the last election for the position; and</w:t>
      </w:r>
    </w:p>
    <w:p w:rsidR="00714450" w:rsidRPr="003116FE" w:rsidRDefault="00776DCF" w:rsidP="00776DCF">
      <w:pPr>
        <w:pStyle w:val="Apara"/>
      </w:pPr>
      <w:r>
        <w:tab/>
      </w:r>
      <w:r w:rsidRPr="003116FE">
        <w:t>(b)</w:t>
      </w:r>
      <w:r w:rsidRPr="003116FE">
        <w:tab/>
      </w:r>
      <w:r w:rsidR="00714450" w:rsidRPr="003116FE">
        <w:t>was not elected at that election; and</w:t>
      </w:r>
    </w:p>
    <w:p w:rsidR="00714450" w:rsidRPr="003116FE" w:rsidRDefault="00776DCF" w:rsidP="00776DCF">
      <w:pPr>
        <w:pStyle w:val="Apara"/>
      </w:pPr>
      <w:r>
        <w:tab/>
      </w:r>
      <w:r w:rsidRPr="003116FE">
        <w:t>(c)</w:t>
      </w:r>
      <w:r w:rsidRPr="003116FE">
        <w:tab/>
      </w:r>
      <w:r w:rsidR="00714450" w:rsidRPr="003116FE">
        <w:t>is eligible to be elected to the position.</w:t>
      </w:r>
    </w:p>
    <w:p w:rsidR="00714450" w:rsidRPr="003116FE" w:rsidRDefault="00776DCF" w:rsidP="00FA3937">
      <w:pPr>
        <w:pStyle w:val="Amain"/>
        <w:keepNext/>
        <w:keepLines/>
      </w:pPr>
      <w:r>
        <w:lastRenderedPageBreak/>
        <w:tab/>
      </w:r>
      <w:r w:rsidRPr="003116FE">
        <w:t>(2)</w:t>
      </w:r>
      <w:r w:rsidRPr="003116FE">
        <w:tab/>
      </w:r>
      <w:r w:rsidR="00714450" w:rsidRPr="003116FE">
        <w:t xml:space="preserve">An application under subsection (1) must reach the electoral commissioner before 12 noon on the 10th day after the day when notice of the vacancy is given under section </w:t>
      </w:r>
      <w:r w:rsidR="00DE3E04" w:rsidRPr="003116FE">
        <w:t>64</w:t>
      </w:r>
      <w:r w:rsidR="00714450" w:rsidRPr="003116FE">
        <w:t xml:space="preserve"> (2) (the </w:t>
      </w:r>
      <w:r w:rsidR="00714450" w:rsidRPr="003116FE">
        <w:rPr>
          <w:rStyle w:val="charBoldItals"/>
        </w:rPr>
        <w:t>closing time for applications</w:t>
      </w:r>
      <w:r w:rsidR="00714450" w:rsidRPr="003116FE">
        <w:t>).</w:t>
      </w:r>
    </w:p>
    <w:p w:rsidR="00714450" w:rsidRPr="003116FE" w:rsidRDefault="00714450" w:rsidP="00714450">
      <w:pPr>
        <w:pStyle w:val="aNote"/>
      </w:pPr>
      <w:r w:rsidRPr="003116FE">
        <w:rPr>
          <w:rStyle w:val="charItals"/>
        </w:rPr>
        <w:t>Note</w:t>
      </w:r>
      <w:r w:rsidRPr="003116FE">
        <w:rPr>
          <w:rStyle w:val="charItals"/>
        </w:rPr>
        <w:t> </w:t>
      </w:r>
      <w:r w:rsidRPr="003116FE">
        <w:rPr>
          <w:rStyle w:val="charItals"/>
        </w:rPr>
        <w:tab/>
      </w:r>
      <w:r w:rsidRPr="003116FE">
        <w:t xml:space="preserve">If a form is approved under </w:t>
      </w:r>
      <w:r w:rsidR="006E2847" w:rsidRPr="003116FE">
        <w:t xml:space="preserve">the </w:t>
      </w:r>
      <w:hyperlink r:id="rId71" w:tooltip="Veterinary Surgeons Act 2015" w:history="1">
        <w:r w:rsidR="005C2FA1" w:rsidRPr="003116FE">
          <w:rPr>
            <w:rStyle w:val="charCitHyperlinkAbbrev"/>
          </w:rPr>
          <w:t>Act</w:t>
        </w:r>
      </w:hyperlink>
      <w:r w:rsidR="006E2847" w:rsidRPr="003116FE">
        <w:t>, s</w:t>
      </w:r>
      <w:r w:rsidRPr="003116FE">
        <w:t xml:space="preserve"> </w:t>
      </w:r>
      <w:r w:rsidR="00F45FDC" w:rsidRPr="003116FE">
        <w:t>138</w:t>
      </w:r>
      <w:r w:rsidRPr="003116FE">
        <w:t xml:space="preserve"> for an application, the form must be used.</w:t>
      </w:r>
    </w:p>
    <w:p w:rsidR="00714450" w:rsidRPr="003116FE" w:rsidRDefault="00776DCF" w:rsidP="00776DCF">
      <w:pPr>
        <w:pStyle w:val="Amain"/>
      </w:pPr>
      <w:r>
        <w:tab/>
      </w:r>
      <w:r w:rsidRPr="003116FE">
        <w:t>(3)</w:t>
      </w:r>
      <w:r w:rsidRPr="003116FE">
        <w:tab/>
      </w:r>
      <w:r w:rsidR="00714450" w:rsidRPr="003116FE">
        <w:t>An applicant may withdraw his or her application by giving the electoral commissioner written notice of the withdrawal before applications close.</w:t>
      </w:r>
    </w:p>
    <w:p w:rsidR="00714450" w:rsidRPr="003116FE" w:rsidRDefault="00776DCF" w:rsidP="00E603EC">
      <w:pPr>
        <w:pStyle w:val="Amain"/>
        <w:keepLines/>
      </w:pPr>
      <w:r>
        <w:tab/>
      </w:r>
      <w:r w:rsidRPr="003116FE">
        <w:t>(4)</w:t>
      </w:r>
      <w:r w:rsidRPr="003116FE">
        <w:tab/>
      </w:r>
      <w:r w:rsidR="00714450" w:rsidRPr="003116FE">
        <w:t>The electoral commissioner must reject a purported application that is not in accordance with subsection (2) and give the person in relation to whom it was made written notice setting out the reasons for the rejection.</w:t>
      </w:r>
    </w:p>
    <w:p w:rsidR="00714450" w:rsidRPr="003116FE" w:rsidRDefault="00776DCF" w:rsidP="00776DCF">
      <w:pPr>
        <w:pStyle w:val="AH5Sec"/>
      </w:pPr>
      <w:bookmarkStart w:id="81" w:name="_Toc532829143"/>
      <w:r w:rsidRPr="00FA3937">
        <w:rPr>
          <w:rStyle w:val="CharSectNo"/>
        </w:rPr>
        <w:t>66</w:t>
      </w:r>
      <w:r w:rsidRPr="003116FE">
        <w:tab/>
      </w:r>
      <w:r w:rsidR="00714450" w:rsidRPr="003116FE">
        <w:t>Publication of candidate’s details</w:t>
      </w:r>
      <w:bookmarkEnd w:id="81"/>
    </w:p>
    <w:p w:rsidR="00714450" w:rsidRPr="003116FE" w:rsidRDefault="00776DCF" w:rsidP="00776DCF">
      <w:pPr>
        <w:pStyle w:val="Amain"/>
      </w:pPr>
      <w:r>
        <w:tab/>
      </w:r>
      <w:r w:rsidRPr="003116FE">
        <w:t>(1)</w:t>
      </w:r>
      <w:r w:rsidRPr="003116FE">
        <w:tab/>
      </w:r>
      <w:r w:rsidR="00714450" w:rsidRPr="003116FE">
        <w:t>If 1 or more people have applied to be a candidate under section </w:t>
      </w:r>
      <w:r w:rsidR="00DE3E04" w:rsidRPr="003116FE">
        <w:t>65</w:t>
      </w:r>
      <w:r w:rsidR="00714450" w:rsidRPr="003116FE">
        <w:t>, the electoral commissioner must declare the name and postal address of each candidate.</w:t>
      </w:r>
    </w:p>
    <w:p w:rsidR="00714450" w:rsidRPr="003116FE" w:rsidRDefault="00776DCF" w:rsidP="00776DCF">
      <w:pPr>
        <w:pStyle w:val="Amain"/>
      </w:pPr>
      <w:r>
        <w:tab/>
      </w:r>
      <w:r w:rsidRPr="003116FE">
        <w:t>(2)</w:t>
      </w:r>
      <w:r w:rsidRPr="003116FE">
        <w:tab/>
      </w:r>
      <w:r w:rsidR="00714450" w:rsidRPr="003116FE">
        <w:t>If there are no candidates for a casual vacancy, the electoral commissioner must declare that there are no candidates and tell the board president</w:t>
      </w:r>
      <w:r w:rsidR="008B0395" w:rsidRPr="003116FE">
        <w:t>,</w:t>
      </w:r>
      <w:r w:rsidR="00714450" w:rsidRPr="003116FE">
        <w:t xml:space="preserve"> in writing</w:t>
      </w:r>
      <w:r w:rsidR="008B0395" w:rsidRPr="003116FE">
        <w:t>,</w:t>
      </w:r>
      <w:r w:rsidR="00714450" w:rsidRPr="003116FE">
        <w:t xml:space="preserve"> that there are no candidates.</w:t>
      </w:r>
    </w:p>
    <w:p w:rsidR="00714450" w:rsidRPr="003116FE" w:rsidRDefault="00776DCF" w:rsidP="00776DCF">
      <w:pPr>
        <w:pStyle w:val="Amain"/>
        <w:keepNext/>
      </w:pPr>
      <w:r>
        <w:tab/>
      </w:r>
      <w:r w:rsidRPr="003116FE">
        <w:t>(3)</w:t>
      </w:r>
      <w:r w:rsidRPr="003116FE">
        <w:tab/>
      </w:r>
      <w:r w:rsidR="00714450" w:rsidRPr="003116FE">
        <w:t>A declaration under subsection (1) is a notifiable instrument.</w:t>
      </w:r>
    </w:p>
    <w:p w:rsidR="00714450" w:rsidRPr="003116FE" w:rsidRDefault="00714450" w:rsidP="00714450">
      <w:pPr>
        <w:pStyle w:val="aNote"/>
      </w:pPr>
      <w:r w:rsidRPr="003116FE">
        <w:rPr>
          <w:rStyle w:val="charItals"/>
        </w:rPr>
        <w:t>Note</w:t>
      </w:r>
      <w:r w:rsidRPr="003116FE">
        <w:rPr>
          <w:rStyle w:val="charItals"/>
        </w:rPr>
        <w:tab/>
      </w:r>
      <w:r w:rsidRPr="003116FE">
        <w:t xml:space="preserve">A notifiable instrument must be notified under the </w:t>
      </w:r>
      <w:hyperlink r:id="rId72" w:tooltip="A2001-14" w:history="1">
        <w:r w:rsidR="00B94E61" w:rsidRPr="003116FE">
          <w:rPr>
            <w:rStyle w:val="charCitHyperlinkAbbrev"/>
          </w:rPr>
          <w:t>Legislation Act</w:t>
        </w:r>
      </w:hyperlink>
      <w:r w:rsidRPr="003116FE">
        <w:t>.</w:t>
      </w:r>
    </w:p>
    <w:p w:rsidR="00714450" w:rsidRPr="003116FE" w:rsidRDefault="00776DCF" w:rsidP="00776DCF">
      <w:pPr>
        <w:pStyle w:val="AH5Sec"/>
      </w:pPr>
      <w:bookmarkStart w:id="82" w:name="_Toc532829144"/>
      <w:r w:rsidRPr="00FA3937">
        <w:rPr>
          <w:rStyle w:val="CharSectNo"/>
        </w:rPr>
        <w:t>67</w:t>
      </w:r>
      <w:r w:rsidRPr="003116FE">
        <w:tab/>
      </w:r>
      <w:r w:rsidR="00714450" w:rsidRPr="003116FE">
        <w:t>Determination of candidates to fill vacancy</w:t>
      </w:r>
      <w:bookmarkEnd w:id="82"/>
    </w:p>
    <w:p w:rsidR="00714450" w:rsidRPr="003116FE" w:rsidRDefault="00776DCF" w:rsidP="00776DCF">
      <w:pPr>
        <w:pStyle w:val="Amain"/>
      </w:pPr>
      <w:r>
        <w:tab/>
      </w:r>
      <w:r w:rsidRPr="003116FE">
        <w:t>(1)</w:t>
      </w:r>
      <w:r w:rsidRPr="003116FE">
        <w:tab/>
      </w:r>
      <w:r w:rsidR="00714450" w:rsidRPr="003116FE">
        <w:t>If there is only 1 candidate for a casual vacancy, the electoral commissioner must declare the candidate elected.</w:t>
      </w:r>
    </w:p>
    <w:p w:rsidR="00714450" w:rsidRPr="003116FE" w:rsidRDefault="00776DCF" w:rsidP="00FA3937">
      <w:pPr>
        <w:pStyle w:val="Amain"/>
        <w:keepNext/>
      </w:pPr>
      <w:r>
        <w:lastRenderedPageBreak/>
        <w:tab/>
      </w:r>
      <w:r w:rsidRPr="003116FE">
        <w:t>(2)</w:t>
      </w:r>
      <w:r w:rsidRPr="003116FE">
        <w:tab/>
      </w:r>
      <w:r w:rsidR="00714450" w:rsidRPr="003116FE">
        <w:t xml:space="preserve">If there is more than 1 candidate for a casual vacancy, the electoral commissioner must, as soon as practicable after making a declaration under section </w:t>
      </w:r>
      <w:r w:rsidR="00DE3E04" w:rsidRPr="003116FE">
        <w:t>66</w:t>
      </w:r>
      <w:r w:rsidR="00714450" w:rsidRPr="003116FE">
        <w:t xml:space="preserve"> (1)—</w:t>
      </w:r>
    </w:p>
    <w:p w:rsidR="00714450" w:rsidRPr="003116FE" w:rsidRDefault="00776DCF" w:rsidP="00776DCF">
      <w:pPr>
        <w:pStyle w:val="Apara"/>
      </w:pPr>
      <w:r>
        <w:tab/>
      </w:r>
      <w:r w:rsidRPr="003116FE">
        <w:t>(a)</w:t>
      </w:r>
      <w:r w:rsidRPr="003116FE">
        <w:tab/>
      </w:r>
      <w:r w:rsidR="00714450" w:rsidRPr="003116FE">
        <w:t>fix a time and place for a recount of the ballot papers counted at the last election at which the former board member was elected; and</w:t>
      </w:r>
    </w:p>
    <w:p w:rsidR="00714450" w:rsidRPr="003116FE" w:rsidRDefault="00776DCF" w:rsidP="00776DCF">
      <w:pPr>
        <w:pStyle w:val="Apara"/>
      </w:pPr>
      <w:r>
        <w:tab/>
      </w:r>
      <w:r w:rsidRPr="003116FE">
        <w:t>(b)</w:t>
      </w:r>
      <w:r w:rsidRPr="003116FE">
        <w:tab/>
      </w:r>
      <w:r w:rsidR="00714450" w:rsidRPr="003116FE">
        <w:t>give each candidate written notice of the time and place fixed; and</w:t>
      </w:r>
    </w:p>
    <w:p w:rsidR="00714450" w:rsidRPr="003116FE" w:rsidRDefault="00776DCF" w:rsidP="00776DCF">
      <w:pPr>
        <w:pStyle w:val="Apara"/>
        <w:keepNext/>
      </w:pPr>
      <w:r>
        <w:tab/>
      </w:r>
      <w:r w:rsidRPr="003116FE">
        <w:t>(c)</w:t>
      </w:r>
      <w:r w:rsidRPr="003116FE">
        <w:tab/>
      </w:r>
      <w:r w:rsidR="00714450" w:rsidRPr="003116FE">
        <w:t xml:space="preserve">recount the ballot papers in accordance with the </w:t>
      </w:r>
      <w:hyperlink r:id="rId73" w:tooltip="A1992-71" w:history="1">
        <w:r w:rsidR="004B105D" w:rsidRPr="003116FE">
          <w:rPr>
            <w:rStyle w:val="charCitHyperlinkItal"/>
          </w:rPr>
          <w:t>Electoral Act 1992</w:t>
        </w:r>
      </w:hyperlink>
      <w:r w:rsidR="00714450" w:rsidRPr="003116FE">
        <w:t>, schedule 4, part 4.3 (with necessary changes).</w:t>
      </w:r>
    </w:p>
    <w:p w:rsidR="00714450" w:rsidRPr="003116FE" w:rsidRDefault="00714450" w:rsidP="00714450">
      <w:pPr>
        <w:pStyle w:val="aNote"/>
      </w:pPr>
      <w:r w:rsidRPr="003116FE">
        <w:rPr>
          <w:rStyle w:val="charItals"/>
        </w:rPr>
        <w:t>Note</w:t>
      </w:r>
      <w:r w:rsidRPr="003116FE">
        <w:rPr>
          <w:rStyle w:val="charItals"/>
        </w:rPr>
        <w:tab/>
      </w:r>
      <w:r w:rsidRPr="003116FE">
        <w:t xml:space="preserve">For how documents may be given, see the </w:t>
      </w:r>
      <w:hyperlink r:id="rId74" w:tooltip="A2001-14" w:history="1">
        <w:r w:rsidR="00B94E61" w:rsidRPr="003116FE">
          <w:rPr>
            <w:rStyle w:val="charCitHyperlinkAbbrev"/>
          </w:rPr>
          <w:t>Legislation Act</w:t>
        </w:r>
      </w:hyperlink>
      <w:r w:rsidRPr="003116FE">
        <w:t>, pt 19.5.</w:t>
      </w:r>
    </w:p>
    <w:p w:rsidR="00714450" w:rsidRPr="003116FE" w:rsidRDefault="00776DCF" w:rsidP="00E603EC">
      <w:pPr>
        <w:pStyle w:val="Amain"/>
        <w:keepNext/>
      </w:pPr>
      <w:r>
        <w:tab/>
      </w:r>
      <w:r w:rsidRPr="003116FE">
        <w:t>(3)</w:t>
      </w:r>
      <w:r w:rsidRPr="003116FE">
        <w:tab/>
      </w:r>
      <w:r w:rsidR="00714450" w:rsidRPr="003116FE">
        <w:t>The electoral commissioner must—</w:t>
      </w:r>
    </w:p>
    <w:p w:rsidR="00714450" w:rsidRPr="003116FE" w:rsidRDefault="00776DCF" w:rsidP="00776DCF">
      <w:pPr>
        <w:pStyle w:val="Apara"/>
      </w:pPr>
      <w:r>
        <w:tab/>
      </w:r>
      <w:r w:rsidRPr="003116FE">
        <w:t>(a)</w:t>
      </w:r>
      <w:r w:rsidRPr="003116FE">
        <w:tab/>
      </w:r>
      <w:r w:rsidR="00714450" w:rsidRPr="003116FE">
        <w:t>declare the successful candidate elected; and</w:t>
      </w:r>
    </w:p>
    <w:p w:rsidR="00714450" w:rsidRPr="003116FE" w:rsidRDefault="00776DCF" w:rsidP="00776DCF">
      <w:pPr>
        <w:pStyle w:val="Apara"/>
      </w:pPr>
      <w:r>
        <w:tab/>
      </w:r>
      <w:r w:rsidRPr="003116FE">
        <w:t>(b)</w:t>
      </w:r>
      <w:r w:rsidRPr="003116FE">
        <w:tab/>
      </w:r>
      <w:r w:rsidR="00714450" w:rsidRPr="003116FE">
        <w:t>tell the board president</w:t>
      </w:r>
      <w:r w:rsidR="00285D87" w:rsidRPr="003116FE">
        <w:t>,</w:t>
      </w:r>
      <w:r w:rsidR="00714450" w:rsidRPr="003116FE">
        <w:t xml:space="preserve"> in writing</w:t>
      </w:r>
      <w:r w:rsidR="00285D87" w:rsidRPr="003116FE">
        <w:t>,</w:t>
      </w:r>
      <w:r w:rsidR="00714450" w:rsidRPr="003116FE">
        <w:t xml:space="preserve"> about the election of the successful candidate.</w:t>
      </w:r>
    </w:p>
    <w:p w:rsidR="00714450" w:rsidRPr="003116FE" w:rsidRDefault="00776DCF" w:rsidP="00776DCF">
      <w:pPr>
        <w:pStyle w:val="AH5Sec"/>
      </w:pPr>
      <w:bookmarkStart w:id="83" w:name="_Toc532829145"/>
      <w:r w:rsidRPr="00FA3937">
        <w:rPr>
          <w:rStyle w:val="CharSectNo"/>
        </w:rPr>
        <w:t>68</w:t>
      </w:r>
      <w:r w:rsidRPr="003116FE">
        <w:tab/>
      </w:r>
      <w:r w:rsidR="00714450" w:rsidRPr="003116FE">
        <w:t>Board nominees</w:t>
      </w:r>
      <w:bookmarkEnd w:id="83"/>
    </w:p>
    <w:p w:rsidR="00714450" w:rsidRPr="003116FE" w:rsidRDefault="00776DCF" w:rsidP="00776DCF">
      <w:pPr>
        <w:pStyle w:val="Amain"/>
      </w:pPr>
      <w:r>
        <w:tab/>
      </w:r>
      <w:r w:rsidRPr="003116FE">
        <w:t>(1)</w:t>
      </w:r>
      <w:r w:rsidRPr="003116FE">
        <w:tab/>
      </w:r>
      <w:r w:rsidR="00714450" w:rsidRPr="003116FE">
        <w:t>This section applies if—</w:t>
      </w:r>
    </w:p>
    <w:p w:rsidR="00714450" w:rsidRPr="003116FE" w:rsidRDefault="00776DCF" w:rsidP="00776DCF">
      <w:pPr>
        <w:pStyle w:val="Apara"/>
      </w:pPr>
      <w:r>
        <w:tab/>
      </w:r>
      <w:r w:rsidRPr="003116FE">
        <w:t>(a)</w:t>
      </w:r>
      <w:r w:rsidRPr="003116FE">
        <w:tab/>
      </w:r>
      <w:r w:rsidR="00714450" w:rsidRPr="003116FE">
        <w:t>there is a casual vacancy for a position on the board; and</w:t>
      </w:r>
    </w:p>
    <w:p w:rsidR="00714450" w:rsidRPr="003116FE" w:rsidRDefault="00776DCF" w:rsidP="00776DCF">
      <w:pPr>
        <w:pStyle w:val="Apara"/>
      </w:pPr>
      <w:r>
        <w:tab/>
      </w:r>
      <w:r w:rsidRPr="003116FE">
        <w:t>(b)</w:t>
      </w:r>
      <w:r w:rsidRPr="003116FE">
        <w:tab/>
      </w:r>
      <w:r w:rsidR="00714450" w:rsidRPr="003116FE">
        <w:t>either—</w:t>
      </w:r>
    </w:p>
    <w:p w:rsidR="00714450" w:rsidRPr="003116FE" w:rsidRDefault="00776DCF" w:rsidP="00776DCF">
      <w:pPr>
        <w:pStyle w:val="Asubpara"/>
      </w:pPr>
      <w:r>
        <w:tab/>
      </w:r>
      <w:r w:rsidRPr="003116FE">
        <w:t>(i)</w:t>
      </w:r>
      <w:r w:rsidRPr="003116FE">
        <w:tab/>
      </w:r>
      <w:r w:rsidR="00714450" w:rsidRPr="003116FE">
        <w:t>the former board member’s term had not more than 1 year to run; or</w:t>
      </w:r>
    </w:p>
    <w:p w:rsidR="00714450" w:rsidRPr="003116FE" w:rsidRDefault="00776DCF" w:rsidP="00776DCF">
      <w:pPr>
        <w:pStyle w:val="Asubpara"/>
      </w:pPr>
      <w:r>
        <w:tab/>
      </w:r>
      <w:r w:rsidRPr="003116FE">
        <w:t>(ii)</w:t>
      </w:r>
      <w:r w:rsidRPr="003116FE">
        <w:tab/>
      </w:r>
      <w:r w:rsidR="00714450" w:rsidRPr="003116FE">
        <w:t xml:space="preserve">the electoral commissioner tells the board president under section </w:t>
      </w:r>
      <w:r w:rsidR="00DE3E04" w:rsidRPr="003116FE">
        <w:t>64</w:t>
      </w:r>
      <w:r w:rsidR="00714450" w:rsidRPr="003116FE">
        <w:t xml:space="preserve"> (4) that it is not practicable to fill the vacancy; or</w:t>
      </w:r>
    </w:p>
    <w:p w:rsidR="00714450" w:rsidRPr="003116FE" w:rsidRDefault="00776DCF" w:rsidP="00776DCF">
      <w:pPr>
        <w:pStyle w:val="Asubpara"/>
      </w:pPr>
      <w:r>
        <w:tab/>
      </w:r>
      <w:r w:rsidRPr="003116FE">
        <w:t>(iii)</w:t>
      </w:r>
      <w:r w:rsidRPr="003116FE">
        <w:tab/>
      </w:r>
      <w:r w:rsidR="00714450" w:rsidRPr="003116FE">
        <w:t>the commissioner tells the board president under section </w:t>
      </w:r>
      <w:r w:rsidR="00DE3E04" w:rsidRPr="003116FE">
        <w:t>66</w:t>
      </w:r>
      <w:r w:rsidR="00714450" w:rsidRPr="003116FE">
        <w:t> (2) that there are no candidates for the vacancy.</w:t>
      </w:r>
    </w:p>
    <w:p w:rsidR="00714450" w:rsidRPr="003116FE" w:rsidRDefault="00776DCF" w:rsidP="00776DCF">
      <w:pPr>
        <w:pStyle w:val="Amain"/>
      </w:pPr>
      <w:r>
        <w:lastRenderedPageBreak/>
        <w:tab/>
      </w:r>
      <w:r w:rsidRPr="003116FE">
        <w:t>(2)</w:t>
      </w:r>
      <w:r w:rsidRPr="003116FE">
        <w:tab/>
      </w:r>
      <w:r w:rsidR="00714450" w:rsidRPr="003116FE">
        <w:t>If the board is satisfied that, because of the size of the board, it is not practicable for the board to exercise its functions without filling the vacancy, the board may ask the Minister to nominate a person to fill the vacancy.</w:t>
      </w:r>
    </w:p>
    <w:p w:rsidR="00714450" w:rsidRPr="003116FE" w:rsidRDefault="00776DCF" w:rsidP="00776DCF">
      <w:pPr>
        <w:pStyle w:val="Amain"/>
      </w:pPr>
      <w:r>
        <w:tab/>
      </w:r>
      <w:r w:rsidRPr="003116FE">
        <w:t>(3)</w:t>
      </w:r>
      <w:r w:rsidRPr="003116FE">
        <w:tab/>
      </w:r>
      <w:r w:rsidR="00714450" w:rsidRPr="003116FE">
        <w:t>If the board asks the Minister to fill the vacancy, the Minister must, after consulting the board, nominate a person who is eligible to be elected to the vacant position and tell the electoral commissioner about the nomination.</w:t>
      </w:r>
    </w:p>
    <w:p w:rsidR="00714450" w:rsidRPr="003116FE" w:rsidRDefault="00776DCF" w:rsidP="00776DCF">
      <w:pPr>
        <w:pStyle w:val="Amain"/>
      </w:pPr>
      <w:r>
        <w:tab/>
      </w:r>
      <w:r w:rsidRPr="003116FE">
        <w:t>(4)</w:t>
      </w:r>
      <w:r w:rsidRPr="003116FE">
        <w:tab/>
      </w:r>
      <w:r w:rsidR="00714450" w:rsidRPr="003116FE">
        <w:t>The electoral commissioner must—</w:t>
      </w:r>
    </w:p>
    <w:p w:rsidR="00714450" w:rsidRPr="003116FE" w:rsidRDefault="00776DCF" w:rsidP="00776DCF">
      <w:pPr>
        <w:pStyle w:val="Apara"/>
      </w:pPr>
      <w:r>
        <w:tab/>
      </w:r>
      <w:r w:rsidRPr="003116FE">
        <w:t>(a)</w:t>
      </w:r>
      <w:r w:rsidRPr="003116FE">
        <w:tab/>
      </w:r>
      <w:r w:rsidR="00714450" w:rsidRPr="003116FE">
        <w:t>declare the person elected; and</w:t>
      </w:r>
    </w:p>
    <w:p w:rsidR="00714450" w:rsidRPr="003116FE" w:rsidRDefault="00776DCF" w:rsidP="00776DCF">
      <w:pPr>
        <w:pStyle w:val="Apara"/>
      </w:pPr>
      <w:r>
        <w:tab/>
      </w:r>
      <w:r w:rsidRPr="003116FE">
        <w:t>(b)</w:t>
      </w:r>
      <w:r w:rsidRPr="003116FE">
        <w:tab/>
      </w:r>
      <w:r w:rsidR="00714450" w:rsidRPr="003116FE">
        <w:t>tell the board president</w:t>
      </w:r>
      <w:r w:rsidR="00285D87" w:rsidRPr="003116FE">
        <w:t>,</w:t>
      </w:r>
      <w:r w:rsidR="00714450" w:rsidRPr="003116FE">
        <w:t xml:space="preserve"> in writing</w:t>
      </w:r>
      <w:r w:rsidR="00285D87" w:rsidRPr="003116FE">
        <w:t>,</w:t>
      </w:r>
      <w:r w:rsidR="00714450" w:rsidRPr="003116FE">
        <w:t xml:space="preserve"> about the person’s election.</w:t>
      </w:r>
    </w:p>
    <w:p w:rsidR="00714450" w:rsidRPr="003116FE" w:rsidRDefault="00776DCF" w:rsidP="00776DCF">
      <w:pPr>
        <w:pStyle w:val="Amain"/>
        <w:keepNext/>
      </w:pPr>
      <w:r>
        <w:tab/>
      </w:r>
      <w:r w:rsidRPr="003116FE">
        <w:t>(5)</w:t>
      </w:r>
      <w:r w:rsidRPr="003116FE">
        <w:tab/>
      </w:r>
      <w:r w:rsidR="00714450" w:rsidRPr="003116FE">
        <w:t>To remove any doubt, the board may exercise functions under this section even if it does not have a quorum.</w:t>
      </w:r>
    </w:p>
    <w:p w:rsidR="004B105D" w:rsidRPr="003116FE" w:rsidRDefault="004B105D">
      <w:pPr>
        <w:pStyle w:val="aNote"/>
      </w:pPr>
      <w:r w:rsidRPr="003116FE">
        <w:rPr>
          <w:i/>
        </w:rPr>
        <w:t>Note</w:t>
      </w:r>
      <w:r w:rsidRPr="003116FE">
        <w:rPr>
          <w:i/>
        </w:rPr>
        <w:tab/>
      </w:r>
      <w:r w:rsidRPr="003116FE">
        <w:t>A</w:t>
      </w:r>
      <w:r w:rsidRPr="003116FE">
        <w:rPr>
          <w:i/>
        </w:rPr>
        <w:t xml:space="preserve"> </w:t>
      </w:r>
      <w:r w:rsidRPr="003116FE">
        <w:t xml:space="preserve">provision of a law that gives an entity (including a person) a function also gives the entity powers necessary and convenient to exercise the function (see Legislation Act, s 196 and dict, pt 1, def </w:t>
      </w:r>
      <w:r w:rsidRPr="003116FE">
        <w:rPr>
          <w:b/>
          <w:i/>
        </w:rPr>
        <w:t>entity</w:t>
      </w:r>
      <w:r w:rsidRPr="003116FE">
        <w:t>).</w:t>
      </w:r>
    </w:p>
    <w:p w:rsidR="00714450" w:rsidRPr="003116FE" w:rsidRDefault="00776DCF" w:rsidP="00776DCF">
      <w:pPr>
        <w:pStyle w:val="AH5Sec"/>
      </w:pPr>
      <w:bookmarkStart w:id="84" w:name="_Toc532829146"/>
      <w:r w:rsidRPr="00FA3937">
        <w:rPr>
          <w:rStyle w:val="CharSectNo"/>
        </w:rPr>
        <w:t>69</w:t>
      </w:r>
      <w:r w:rsidRPr="003116FE">
        <w:tab/>
      </w:r>
      <w:r w:rsidR="00714450" w:rsidRPr="003116FE">
        <w:t>Term of board mem</w:t>
      </w:r>
      <w:r w:rsidR="006E2847" w:rsidRPr="003116FE">
        <w:t>ber declared elected under div 5</w:t>
      </w:r>
      <w:r w:rsidR="00714450" w:rsidRPr="003116FE">
        <w:t>.2</w:t>
      </w:r>
      <w:bookmarkEnd w:id="84"/>
    </w:p>
    <w:p w:rsidR="00714450" w:rsidRPr="003116FE" w:rsidRDefault="00776DCF" w:rsidP="00776DCF">
      <w:pPr>
        <w:pStyle w:val="Amain"/>
      </w:pPr>
      <w:r>
        <w:tab/>
      </w:r>
      <w:r w:rsidRPr="003116FE">
        <w:t>(1)</w:t>
      </w:r>
      <w:r w:rsidRPr="003116FE">
        <w:tab/>
      </w:r>
      <w:r w:rsidR="00714450" w:rsidRPr="003116FE">
        <w:t>This section applies to a person declared elected under this division.</w:t>
      </w:r>
    </w:p>
    <w:p w:rsidR="00714450" w:rsidRPr="003116FE" w:rsidRDefault="00776DCF" w:rsidP="00776DCF">
      <w:pPr>
        <w:pStyle w:val="Amain"/>
      </w:pPr>
      <w:r>
        <w:tab/>
      </w:r>
      <w:r w:rsidRPr="003116FE">
        <w:t>(2)</w:t>
      </w:r>
      <w:r w:rsidRPr="003116FE">
        <w:tab/>
      </w:r>
      <w:r w:rsidR="00714450" w:rsidRPr="003116FE">
        <w:t>The term of the person’s appointment begins at the end of the day the election of the person is declared and, unless sooner ended, ends on the day the original board member’s appointment would have ended.</w:t>
      </w:r>
    </w:p>
    <w:p w:rsidR="00714450" w:rsidRPr="003116FE" w:rsidRDefault="00776DCF" w:rsidP="00776DCF">
      <w:pPr>
        <w:pStyle w:val="AH5Sec"/>
      </w:pPr>
      <w:bookmarkStart w:id="85" w:name="_Toc532829147"/>
      <w:r w:rsidRPr="00FA3937">
        <w:rPr>
          <w:rStyle w:val="CharSectNo"/>
        </w:rPr>
        <w:t>70</w:t>
      </w:r>
      <w:r w:rsidRPr="003116FE">
        <w:tab/>
      </w:r>
      <w:r w:rsidR="00714450" w:rsidRPr="003116FE">
        <w:t>Temporary vacancies</w:t>
      </w:r>
      <w:bookmarkEnd w:id="85"/>
    </w:p>
    <w:p w:rsidR="00714450" w:rsidRPr="003116FE" w:rsidRDefault="00776DCF" w:rsidP="00776DCF">
      <w:pPr>
        <w:pStyle w:val="Amain"/>
      </w:pPr>
      <w:r>
        <w:tab/>
      </w:r>
      <w:r w:rsidRPr="003116FE">
        <w:t>(1)</w:t>
      </w:r>
      <w:r w:rsidRPr="003116FE">
        <w:tab/>
      </w:r>
      <w:r w:rsidR="00714450" w:rsidRPr="003116FE">
        <w:t>This section applies if—</w:t>
      </w:r>
    </w:p>
    <w:p w:rsidR="00714450" w:rsidRPr="003116FE" w:rsidRDefault="00776DCF" w:rsidP="00776DCF">
      <w:pPr>
        <w:pStyle w:val="Apara"/>
      </w:pPr>
      <w:r>
        <w:tab/>
      </w:r>
      <w:r w:rsidRPr="003116FE">
        <w:t>(a)</w:t>
      </w:r>
      <w:r w:rsidRPr="003116FE">
        <w:tab/>
      </w:r>
      <w:r w:rsidR="00714450" w:rsidRPr="003116FE">
        <w:t>an elected board member cannot for any reason exercise the functions of the position to which the member was elected; and</w:t>
      </w:r>
    </w:p>
    <w:p w:rsidR="00714450" w:rsidRPr="003116FE" w:rsidRDefault="00776DCF" w:rsidP="00776DCF">
      <w:pPr>
        <w:pStyle w:val="Apara"/>
      </w:pPr>
      <w:r>
        <w:tab/>
      </w:r>
      <w:r w:rsidRPr="003116FE">
        <w:t>(b)</w:t>
      </w:r>
      <w:r w:rsidRPr="003116FE">
        <w:tab/>
      </w:r>
      <w:r w:rsidR="00714450" w:rsidRPr="003116FE">
        <w:t>the period for which the member cannot exercise the functions is shorter than 1 year; and</w:t>
      </w:r>
    </w:p>
    <w:p w:rsidR="00714450" w:rsidRPr="003116FE" w:rsidRDefault="00776DCF" w:rsidP="00776DCF">
      <w:pPr>
        <w:pStyle w:val="Apara"/>
      </w:pPr>
      <w:r>
        <w:lastRenderedPageBreak/>
        <w:tab/>
      </w:r>
      <w:r w:rsidRPr="003116FE">
        <w:t>(c)</w:t>
      </w:r>
      <w:r w:rsidRPr="003116FE">
        <w:tab/>
      </w:r>
      <w:r w:rsidR="00714450" w:rsidRPr="003116FE">
        <w:t>the board member’s inability to exercise the functions is temporary.</w:t>
      </w:r>
    </w:p>
    <w:p w:rsidR="00714450" w:rsidRPr="003116FE" w:rsidRDefault="005247FC" w:rsidP="00714450">
      <w:pPr>
        <w:pStyle w:val="aExamHdgss"/>
      </w:pPr>
      <w:r w:rsidRPr="003116FE">
        <w:t>Examples—</w:t>
      </w:r>
      <w:r w:rsidR="00714450" w:rsidRPr="003116FE">
        <w:t>par (a)</w:t>
      </w:r>
    </w:p>
    <w:p w:rsidR="00714450" w:rsidRPr="003116FE" w:rsidRDefault="00714450" w:rsidP="00714450">
      <w:pPr>
        <w:pStyle w:val="aExamINumss"/>
      </w:pPr>
      <w:r w:rsidRPr="003116FE">
        <w:t>1</w:t>
      </w:r>
      <w:r w:rsidRPr="003116FE">
        <w:tab/>
        <w:t>The board member is ill or on leave.</w:t>
      </w:r>
    </w:p>
    <w:p w:rsidR="00714450" w:rsidRPr="003116FE" w:rsidRDefault="00714450" w:rsidP="00714450">
      <w:pPr>
        <w:pStyle w:val="aExamINumss"/>
        <w:keepNext/>
      </w:pPr>
      <w:r w:rsidRPr="003116FE">
        <w:t>2</w:t>
      </w:r>
      <w:r w:rsidRPr="003116FE">
        <w:tab/>
        <w:t>The board member is outside the ACT or Australia.</w:t>
      </w:r>
    </w:p>
    <w:p w:rsidR="00714450" w:rsidRPr="003116FE" w:rsidRDefault="00714450" w:rsidP="00714450">
      <w:pPr>
        <w:pStyle w:val="aNote"/>
        <w:keepNext/>
      </w:pPr>
      <w:r w:rsidRPr="003116FE">
        <w:rPr>
          <w:rStyle w:val="charItals"/>
        </w:rPr>
        <w:t>Note 1</w:t>
      </w:r>
      <w:r w:rsidRPr="003116FE">
        <w:rPr>
          <w:rStyle w:val="charItals"/>
        </w:rPr>
        <w:tab/>
      </w:r>
      <w:r w:rsidRPr="003116FE">
        <w:rPr>
          <w:rStyle w:val="charBoldItals"/>
        </w:rPr>
        <w:t>Function</w:t>
      </w:r>
      <w:r w:rsidRPr="003116FE">
        <w:t xml:space="preserve"> is defined in the </w:t>
      </w:r>
      <w:hyperlink r:id="rId75" w:tooltip="A2001-14" w:history="1">
        <w:r w:rsidR="00B94E61" w:rsidRPr="003116FE">
          <w:rPr>
            <w:rStyle w:val="charCitHyperlinkAbbrev"/>
          </w:rPr>
          <w:t>Legislation Act</w:t>
        </w:r>
      </w:hyperlink>
      <w:r w:rsidRPr="003116FE">
        <w:t>, dict, pt 1 to include authority, duty and power.</w:t>
      </w:r>
    </w:p>
    <w:p w:rsidR="00285D87" w:rsidRPr="003116FE" w:rsidRDefault="00285D87">
      <w:pPr>
        <w:pStyle w:val="aNote"/>
      </w:pPr>
      <w:r w:rsidRPr="003116FE">
        <w:rPr>
          <w:rStyle w:val="charItals"/>
        </w:rPr>
        <w:t>Note</w:t>
      </w:r>
      <w:r w:rsidR="005247FC" w:rsidRPr="003116FE">
        <w:rPr>
          <w:rStyle w:val="charItals"/>
        </w:rPr>
        <w:t xml:space="preserve"> 2</w:t>
      </w:r>
      <w:r w:rsidRPr="003116FE">
        <w:tab/>
        <w:t xml:space="preserve">An example is part of the regulation, is not exhaustive and may extend, but does not limit, the meaning of the provision in which it appears (see </w:t>
      </w:r>
      <w:hyperlink r:id="rId76" w:tooltip="A2001-14" w:history="1">
        <w:r w:rsidR="00B94E61" w:rsidRPr="003116FE">
          <w:rPr>
            <w:rStyle w:val="charCitHyperlinkAbbrev"/>
          </w:rPr>
          <w:t>Legislation Act</w:t>
        </w:r>
      </w:hyperlink>
      <w:r w:rsidRPr="003116FE">
        <w:t>, s 126 and s 132).</w:t>
      </w:r>
    </w:p>
    <w:p w:rsidR="00714450" w:rsidRPr="003116FE" w:rsidRDefault="00776DCF" w:rsidP="00E603EC">
      <w:pPr>
        <w:pStyle w:val="Amain"/>
        <w:keepLines/>
      </w:pPr>
      <w:r>
        <w:tab/>
      </w:r>
      <w:r w:rsidRPr="003116FE">
        <w:t>(2)</w:t>
      </w:r>
      <w:r w:rsidRPr="003116FE">
        <w:tab/>
      </w:r>
      <w:r w:rsidR="00714450" w:rsidRPr="003116FE">
        <w:t>If the board is satisfied that, because of the size of the board, it is not practicable for the board to exercise its functions without filling the position of the elected board member, the board may ask the Minister to appoint a person to fill the position temporarily.</w:t>
      </w:r>
    </w:p>
    <w:p w:rsidR="00714450" w:rsidRPr="003116FE" w:rsidRDefault="00776DCF" w:rsidP="00776DCF">
      <w:pPr>
        <w:pStyle w:val="Amain"/>
      </w:pPr>
      <w:r>
        <w:tab/>
      </w:r>
      <w:r w:rsidRPr="003116FE">
        <w:t>(3)</w:t>
      </w:r>
      <w:r w:rsidRPr="003116FE">
        <w:tab/>
      </w:r>
      <w:r w:rsidR="00714450" w:rsidRPr="003116FE">
        <w:t>If asked to do so under subsection (2) and after consulting the board, the Minister may, in writing, appoint to the board a person who is eligible to be a member of the board for the period while the elected member is unable to exercise the functions of the position.</w:t>
      </w:r>
    </w:p>
    <w:p w:rsidR="00714450" w:rsidRPr="003116FE" w:rsidRDefault="00776DCF" w:rsidP="00776DCF">
      <w:pPr>
        <w:pStyle w:val="Amain"/>
      </w:pPr>
      <w:r>
        <w:tab/>
      </w:r>
      <w:r w:rsidRPr="003116FE">
        <w:t>(4)</w:t>
      </w:r>
      <w:r w:rsidRPr="003116FE">
        <w:tab/>
      </w:r>
      <w:r w:rsidR="00714450" w:rsidRPr="003116FE">
        <w:t>To remove any doubt, the board may exercise functions under this section even if it does not have a quorum.</w:t>
      </w:r>
    </w:p>
    <w:p w:rsidR="00714450" w:rsidRPr="00FA3937" w:rsidRDefault="00776DCF" w:rsidP="00776DCF">
      <w:pPr>
        <w:pStyle w:val="AH3Div"/>
      </w:pPr>
      <w:bookmarkStart w:id="86" w:name="_Toc532829148"/>
      <w:r w:rsidRPr="00FA3937">
        <w:rPr>
          <w:rStyle w:val="CharDivNo"/>
        </w:rPr>
        <w:t>Division 5.3</w:t>
      </w:r>
      <w:r w:rsidRPr="003116FE">
        <w:tab/>
      </w:r>
      <w:r w:rsidR="00714450" w:rsidRPr="00FA3937">
        <w:rPr>
          <w:rStyle w:val="CharDivText"/>
        </w:rPr>
        <w:t>Disputed elections</w:t>
      </w:r>
      <w:bookmarkEnd w:id="86"/>
    </w:p>
    <w:p w:rsidR="00714450" w:rsidRPr="003116FE" w:rsidRDefault="00776DCF" w:rsidP="00776DCF">
      <w:pPr>
        <w:pStyle w:val="AH5Sec"/>
      </w:pPr>
      <w:bookmarkStart w:id="87" w:name="_Toc532829149"/>
      <w:r w:rsidRPr="00FA3937">
        <w:rPr>
          <w:rStyle w:val="CharSectNo"/>
        </w:rPr>
        <w:t>71</w:t>
      </w:r>
      <w:r w:rsidRPr="003116FE">
        <w:tab/>
      </w:r>
      <w:r w:rsidR="00442A2C" w:rsidRPr="003116FE">
        <w:t>Definitions</w:t>
      </w:r>
      <w:r w:rsidR="00285D87" w:rsidRPr="003116FE">
        <w:t>—</w:t>
      </w:r>
      <w:r w:rsidR="00442A2C" w:rsidRPr="003116FE">
        <w:t>div 5</w:t>
      </w:r>
      <w:r w:rsidR="00714450" w:rsidRPr="003116FE">
        <w:t>.3</w:t>
      </w:r>
      <w:bookmarkEnd w:id="87"/>
    </w:p>
    <w:p w:rsidR="00714450" w:rsidRPr="003116FE" w:rsidRDefault="00714450" w:rsidP="00714450">
      <w:pPr>
        <w:pStyle w:val="Amainreturn"/>
        <w:keepNext/>
      </w:pPr>
      <w:r w:rsidRPr="003116FE">
        <w:t>In this division:</w:t>
      </w:r>
    </w:p>
    <w:p w:rsidR="00714450" w:rsidRPr="003116FE" w:rsidRDefault="00714450" w:rsidP="00776DCF">
      <w:pPr>
        <w:pStyle w:val="aDef"/>
      </w:pPr>
      <w:r w:rsidRPr="003116FE">
        <w:rPr>
          <w:rStyle w:val="charBoldItals"/>
        </w:rPr>
        <w:t>bribery</w:t>
      </w:r>
      <w:r w:rsidRPr="003116FE">
        <w:t xml:space="preserve"> means a contravention of the </w:t>
      </w:r>
      <w:hyperlink r:id="rId77" w:tooltip="A2002-51" w:history="1">
        <w:r w:rsidR="00B94E61" w:rsidRPr="003116FE">
          <w:rPr>
            <w:rStyle w:val="charCitHyperlinkAbbrev"/>
          </w:rPr>
          <w:t>Criminal Code</w:t>
        </w:r>
      </w:hyperlink>
      <w:r w:rsidRPr="003116FE">
        <w:t>, section 356 (Bribery) in relation to an election.</w:t>
      </w:r>
    </w:p>
    <w:p w:rsidR="00714450" w:rsidRPr="003116FE" w:rsidRDefault="00714450" w:rsidP="00776DCF">
      <w:pPr>
        <w:pStyle w:val="aDef"/>
        <w:keepNext/>
      </w:pPr>
      <w:r w:rsidRPr="003116FE">
        <w:rPr>
          <w:rStyle w:val="charBoldItals"/>
        </w:rPr>
        <w:t>contravention</w:t>
      </w:r>
      <w:r w:rsidRPr="003116FE">
        <w:t xml:space="preserve">, of a section of the Act or the </w:t>
      </w:r>
      <w:hyperlink r:id="rId78" w:tooltip="Act 1914 No 12 (Cwlth)" w:history="1">
        <w:r w:rsidR="005C2FA1" w:rsidRPr="003116FE">
          <w:rPr>
            <w:rStyle w:val="charCitHyperlinkItal"/>
          </w:rPr>
          <w:t>Crimes Act 1914</w:t>
        </w:r>
      </w:hyperlink>
      <w:r w:rsidRPr="003116FE">
        <w:t xml:space="preserve"> (Cwlth), includes—</w:t>
      </w:r>
    </w:p>
    <w:p w:rsidR="00714450" w:rsidRPr="003116FE" w:rsidRDefault="00776DCF" w:rsidP="00776DCF">
      <w:pPr>
        <w:pStyle w:val="Apara"/>
      </w:pPr>
      <w:r>
        <w:tab/>
      </w:r>
      <w:r w:rsidRPr="003116FE">
        <w:t>(a)</w:t>
      </w:r>
      <w:r w:rsidRPr="003116FE">
        <w:tab/>
      </w:r>
      <w:r w:rsidR="00714450" w:rsidRPr="003116FE">
        <w:t>attempting or conspiring to contravene that section; or</w:t>
      </w:r>
    </w:p>
    <w:p w:rsidR="00714450" w:rsidRPr="003116FE" w:rsidRDefault="00776DCF" w:rsidP="00776DCF">
      <w:pPr>
        <w:pStyle w:val="Apara"/>
      </w:pPr>
      <w:r>
        <w:lastRenderedPageBreak/>
        <w:tab/>
      </w:r>
      <w:r w:rsidRPr="003116FE">
        <w:t>(b)</w:t>
      </w:r>
      <w:r w:rsidRPr="003116FE">
        <w:tab/>
      </w:r>
      <w:r w:rsidR="00714450" w:rsidRPr="003116FE">
        <w:t>aiding, abetting, counselling or procuring the contravention of that section.</w:t>
      </w:r>
    </w:p>
    <w:p w:rsidR="00714450" w:rsidRPr="003116FE" w:rsidRDefault="00714450" w:rsidP="00776DCF">
      <w:pPr>
        <w:pStyle w:val="aDef"/>
      </w:pPr>
      <w:r w:rsidRPr="003116FE">
        <w:rPr>
          <w:rStyle w:val="charBoldItals"/>
        </w:rPr>
        <w:t>Court of Disputed Elections</w:t>
      </w:r>
      <w:r w:rsidRPr="003116FE">
        <w:t xml:space="preserve">—see section </w:t>
      </w:r>
      <w:r w:rsidR="00DE3E04" w:rsidRPr="003116FE">
        <w:t>72</w:t>
      </w:r>
      <w:r w:rsidRPr="003116FE">
        <w:t xml:space="preserve"> (2).</w:t>
      </w:r>
    </w:p>
    <w:p w:rsidR="00714450" w:rsidRPr="003116FE" w:rsidRDefault="00714450" w:rsidP="00776DCF">
      <w:pPr>
        <w:pStyle w:val="aDef"/>
      </w:pPr>
      <w:r w:rsidRPr="003116FE">
        <w:rPr>
          <w:rStyle w:val="charBoldItals"/>
        </w:rPr>
        <w:t>disputed election application</w:t>
      </w:r>
      <w:r w:rsidRPr="003116FE">
        <w:t xml:space="preserve"> means an application disputing the validity of an election.</w:t>
      </w:r>
    </w:p>
    <w:p w:rsidR="00714450" w:rsidRPr="003116FE" w:rsidRDefault="00714450" w:rsidP="00776DCF">
      <w:pPr>
        <w:pStyle w:val="aDef"/>
        <w:keepNext/>
      </w:pPr>
      <w:r w:rsidRPr="003116FE">
        <w:rPr>
          <w:rStyle w:val="charBoldItals"/>
        </w:rPr>
        <w:t>election</w:t>
      </w:r>
      <w:r w:rsidRPr="003116FE">
        <w:t>—</w:t>
      </w:r>
    </w:p>
    <w:p w:rsidR="00714450" w:rsidRPr="003116FE" w:rsidRDefault="00776DCF" w:rsidP="00776DCF">
      <w:pPr>
        <w:pStyle w:val="aDefpara"/>
        <w:keepNext/>
      </w:pPr>
      <w:r>
        <w:tab/>
      </w:r>
      <w:r w:rsidRPr="003116FE">
        <w:t>(a)</w:t>
      </w:r>
      <w:r w:rsidRPr="003116FE">
        <w:tab/>
      </w:r>
      <w:r w:rsidR="00714450" w:rsidRPr="003116FE">
        <w:t>means an election under this part; and</w:t>
      </w:r>
    </w:p>
    <w:p w:rsidR="00714450" w:rsidRPr="003116FE" w:rsidRDefault="00776DCF" w:rsidP="00776DCF">
      <w:pPr>
        <w:pStyle w:val="aDefpara"/>
      </w:pPr>
      <w:r>
        <w:tab/>
      </w:r>
      <w:r w:rsidRPr="003116FE">
        <w:t>(b)</w:t>
      </w:r>
      <w:r w:rsidRPr="003116FE">
        <w:tab/>
      </w:r>
      <w:r w:rsidR="00714450" w:rsidRPr="003116FE">
        <w:t>includes the election of a person to fill a casual vacancy.</w:t>
      </w:r>
    </w:p>
    <w:p w:rsidR="00714450" w:rsidRPr="003116FE" w:rsidRDefault="00714450" w:rsidP="00E603EC">
      <w:pPr>
        <w:pStyle w:val="aDef"/>
        <w:keepNext/>
      </w:pPr>
      <w:r w:rsidRPr="003116FE">
        <w:rPr>
          <w:rStyle w:val="charBoldItals"/>
        </w:rPr>
        <w:t>file</w:t>
      </w:r>
      <w:r w:rsidRPr="003116FE">
        <w:t xml:space="preserve"> means file in the registrar’s office.</w:t>
      </w:r>
    </w:p>
    <w:p w:rsidR="00714450" w:rsidRPr="003116FE" w:rsidRDefault="00714450" w:rsidP="00776DCF">
      <w:pPr>
        <w:pStyle w:val="aDef"/>
      </w:pPr>
      <w:r w:rsidRPr="003116FE">
        <w:rPr>
          <w:rStyle w:val="charBoldItals"/>
        </w:rPr>
        <w:t>leave application</w:t>
      </w:r>
      <w:r w:rsidRPr="003116FE">
        <w:t xml:space="preserve"> means an application under section </w:t>
      </w:r>
      <w:r w:rsidR="00DE3E04" w:rsidRPr="003116FE">
        <w:t>81</w:t>
      </w:r>
      <w:r w:rsidRPr="003116FE">
        <w:t xml:space="preserve"> for leave to withdraw a disputed election application.</w:t>
      </w:r>
    </w:p>
    <w:p w:rsidR="00714450" w:rsidRPr="003116FE" w:rsidRDefault="00714450" w:rsidP="00776DCF">
      <w:pPr>
        <w:pStyle w:val="aDef"/>
      </w:pPr>
      <w:r w:rsidRPr="003116FE">
        <w:rPr>
          <w:rStyle w:val="charBoldItals"/>
        </w:rPr>
        <w:t>proceeding</w:t>
      </w:r>
      <w:r w:rsidRPr="003116FE">
        <w:t xml:space="preserve"> means a proceeding before the Court of Disputed Elections.</w:t>
      </w:r>
    </w:p>
    <w:p w:rsidR="00714450" w:rsidRPr="003116FE" w:rsidRDefault="00714450" w:rsidP="00776DCF">
      <w:pPr>
        <w:pStyle w:val="aDef"/>
      </w:pPr>
      <w:r w:rsidRPr="003116FE">
        <w:rPr>
          <w:rStyle w:val="charBoldItals"/>
        </w:rPr>
        <w:t>registrar</w:t>
      </w:r>
      <w:r w:rsidRPr="003116FE">
        <w:t xml:space="preserve"> means the registrar of the Supreme Court.</w:t>
      </w:r>
    </w:p>
    <w:p w:rsidR="00714450" w:rsidRPr="003116FE" w:rsidRDefault="00714450" w:rsidP="00776DCF">
      <w:pPr>
        <w:pStyle w:val="aDef"/>
      </w:pPr>
      <w:r w:rsidRPr="003116FE">
        <w:rPr>
          <w:rStyle w:val="charBoldItals"/>
        </w:rPr>
        <w:t>undue influence</w:t>
      </w:r>
      <w:r w:rsidRPr="003116FE">
        <w:t xml:space="preserve"> means a contravention of the </w:t>
      </w:r>
      <w:hyperlink r:id="rId79" w:tooltip="Act 1914 No 12 (Cwlth)" w:history="1">
        <w:r w:rsidR="005C2FA1" w:rsidRPr="003116FE">
          <w:rPr>
            <w:rStyle w:val="charCitHyperlinkItal"/>
          </w:rPr>
          <w:t>Crimes Act 1914</w:t>
        </w:r>
      </w:hyperlink>
      <w:r w:rsidRPr="003116FE">
        <w:t xml:space="preserve"> (Cwlth), section 28 (Interfering with political liberty).</w:t>
      </w:r>
    </w:p>
    <w:p w:rsidR="00EC7822" w:rsidRPr="003116FE" w:rsidRDefault="00776DCF" w:rsidP="00776DCF">
      <w:pPr>
        <w:pStyle w:val="AH5Sec"/>
      </w:pPr>
      <w:bookmarkStart w:id="88" w:name="_Toc532829150"/>
      <w:r w:rsidRPr="00FA3937">
        <w:rPr>
          <w:rStyle w:val="CharSectNo"/>
        </w:rPr>
        <w:t>72</w:t>
      </w:r>
      <w:r w:rsidRPr="003116FE">
        <w:tab/>
      </w:r>
      <w:r w:rsidR="00EC7822" w:rsidRPr="003116FE">
        <w:t>Court of Disputed Elections</w:t>
      </w:r>
      <w:bookmarkEnd w:id="88"/>
    </w:p>
    <w:p w:rsidR="00EC7822" w:rsidRPr="003116FE" w:rsidRDefault="00776DCF" w:rsidP="00776DCF">
      <w:pPr>
        <w:pStyle w:val="Amain"/>
      </w:pPr>
      <w:r>
        <w:tab/>
      </w:r>
      <w:r w:rsidRPr="003116FE">
        <w:t>(1)</w:t>
      </w:r>
      <w:r w:rsidRPr="003116FE">
        <w:tab/>
      </w:r>
      <w:r w:rsidR="00EC7822" w:rsidRPr="003116FE">
        <w:t>The Supreme Court has jurisdiction to hear and decide—</w:t>
      </w:r>
    </w:p>
    <w:p w:rsidR="00EC7822" w:rsidRPr="003116FE" w:rsidRDefault="00776DCF" w:rsidP="00776DCF">
      <w:pPr>
        <w:pStyle w:val="Apara"/>
      </w:pPr>
      <w:r>
        <w:tab/>
      </w:r>
      <w:r w:rsidRPr="003116FE">
        <w:t>(a)</w:t>
      </w:r>
      <w:r w:rsidRPr="003116FE">
        <w:tab/>
      </w:r>
      <w:r w:rsidR="00EC7822" w:rsidRPr="003116FE">
        <w:t>disputed election applications; and</w:t>
      </w:r>
    </w:p>
    <w:p w:rsidR="00EC7822" w:rsidRPr="003116FE" w:rsidRDefault="00776DCF" w:rsidP="00776DCF">
      <w:pPr>
        <w:pStyle w:val="Apara"/>
      </w:pPr>
      <w:r>
        <w:tab/>
      </w:r>
      <w:r w:rsidRPr="003116FE">
        <w:t>(b)</w:t>
      </w:r>
      <w:r w:rsidRPr="003116FE">
        <w:tab/>
      </w:r>
      <w:r w:rsidR="00EC7822" w:rsidRPr="003116FE">
        <w:t>questions referred to the court by the board about—</w:t>
      </w:r>
    </w:p>
    <w:p w:rsidR="00EC7822" w:rsidRPr="003116FE" w:rsidRDefault="00776DCF" w:rsidP="00776DCF">
      <w:pPr>
        <w:pStyle w:val="Asubpara"/>
      </w:pPr>
      <w:r>
        <w:tab/>
      </w:r>
      <w:r w:rsidRPr="003116FE">
        <w:t>(i)</w:t>
      </w:r>
      <w:r w:rsidRPr="003116FE">
        <w:tab/>
      </w:r>
      <w:r w:rsidR="00EC7822" w:rsidRPr="003116FE">
        <w:t>the eligibility of people who have been declared elected to be members of the board; or</w:t>
      </w:r>
    </w:p>
    <w:p w:rsidR="00EC7822" w:rsidRPr="003116FE" w:rsidRDefault="00776DCF" w:rsidP="00776DCF">
      <w:pPr>
        <w:pStyle w:val="Asubpara"/>
      </w:pPr>
      <w:r>
        <w:tab/>
      </w:r>
      <w:r w:rsidRPr="003116FE">
        <w:t>(ii)</w:t>
      </w:r>
      <w:r w:rsidRPr="003116FE">
        <w:tab/>
      </w:r>
      <w:r w:rsidR="00EC7822" w:rsidRPr="003116FE">
        <w:t>vacancies in the membership of the board.</w:t>
      </w:r>
    </w:p>
    <w:p w:rsidR="00EC7822" w:rsidRPr="003116FE" w:rsidRDefault="00776DCF" w:rsidP="00776DCF">
      <w:pPr>
        <w:pStyle w:val="Amain"/>
      </w:pPr>
      <w:r>
        <w:tab/>
      </w:r>
      <w:r w:rsidRPr="003116FE">
        <w:t>(2)</w:t>
      </w:r>
      <w:r w:rsidRPr="003116FE">
        <w:tab/>
      </w:r>
      <w:r w:rsidR="00EC7822" w:rsidRPr="003116FE">
        <w:t xml:space="preserve">When exercising jurisdiction under subsection (1), the Supreme Court is known as the </w:t>
      </w:r>
      <w:r w:rsidR="00EC7822" w:rsidRPr="003116FE">
        <w:rPr>
          <w:rStyle w:val="charBoldItals"/>
        </w:rPr>
        <w:t>Court of Disputed Elections</w:t>
      </w:r>
      <w:r w:rsidR="00EC7822" w:rsidRPr="003116FE">
        <w:t>.</w:t>
      </w:r>
    </w:p>
    <w:p w:rsidR="00EC7822" w:rsidRPr="003116FE" w:rsidRDefault="00776DCF" w:rsidP="00776DCF">
      <w:pPr>
        <w:pStyle w:val="AH5Sec"/>
      </w:pPr>
      <w:bookmarkStart w:id="89" w:name="_Toc532829151"/>
      <w:r w:rsidRPr="00FA3937">
        <w:rPr>
          <w:rStyle w:val="CharSectNo"/>
        </w:rPr>
        <w:lastRenderedPageBreak/>
        <w:t>73</w:t>
      </w:r>
      <w:r w:rsidRPr="003116FE">
        <w:tab/>
      </w:r>
      <w:r w:rsidR="00EC7822" w:rsidRPr="003116FE">
        <w:t>Powers of the court</w:t>
      </w:r>
      <w:bookmarkEnd w:id="89"/>
    </w:p>
    <w:p w:rsidR="00EC7822" w:rsidRPr="003116FE" w:rsidRDefault="00EC7822" w:rsidP="00EC7822">
      <w:pPr>
        <w:pStyle w:val="Amainreturn"/>
      </w:pPr>
      <w:r w:rsidRPr="003116FE">
        <w:t>The Supreme Court has the same powers (so far as they are applicable) when exercising jurisdiction under this part as it has when exercising its original jurisdiction.</w:t>
      </w:r>
    </w:p>
    <w:p w:rsidR="00EC7822" w:rsidRPr="003116FE" w:rsidRDefault="00776DCF" w:rsidP="00776DCF">
      <w:pPr>
        <w:pStyle w:val="AH5Sec"/>
      </w:pPr>
      <w:bookmarkStart w:id="90" w:name="_Toc532829152"/>
      <w:r w:rsidRPr="00FA3937">
        <w:rPr>
          <w:rStyle w:val="CharSectNo"/>
        </w:rPr>
        <w:t>74</w:t>
      </w:r>
      <w:r w:rsidRPr="003116FE">
        <w:tab/>
      </w:r>
      <w:r w:rsidR="00EC7822" w:rsidRPr="003116FE">
        <w:t>Court’s decisions are final</w:t>
      </w:r>
      <w:bookmarkEnd w:id="90"/>
    </w:p>
    <w:p w:rsidR="00EC7822" w:rsidRPr="003116FE" w:rsidRDefault="00EC7822" w:rsidP="00EC7822">
      <w:pPr>
        <w:pStyle w:val="Amainreturn"/>
      </w:pPr>
      <w:r w:rsidRPr="003116FE">
        <w:t>A decision of the Court of Disputed Elections is final and conclusive, is not subject to appeal and must not be called into question.</w:t>
      </w:r>
    </w:p>
    <w:p w:rsidR="00EC7822" w:rsidRPr="003116FE" w:rsidRDefault="00776DCF" w:rsidP="00776DCF">
      <w:pPr>
        <w:pStyle w:val="AH5Sec"/>
      </w:pPr>
      <w:bookmarkStart w:id="91" w:name="_Toc532829153"/>
      <w:r w:rsidRPr="00FA3937">
        <w:rPr>
          <w:rStyle w:val="CharSectNo"/>
        </w:rPr>
        <w:t>75</w:t>
      </w:r>
      <w:r w:rsidRPr="003116FE">
        <w:tab/>
      </w:r>
      <w:r w:rsidR="00EC7822" w:rsidRPr="003116FE">
        <w:t>Validity may be disputed after election</w:t>
      </w:r>
      <w:bookmarkEnd w:id="91"/>
    </w:p>
    <w:p w:rsidR="00EC7822" w:rsidRPr="003116FE" w:rsidRDefault="00776DCF" w:rsidP="00776DCF">
      <w:pPr>
        <w:pStyle w:val="Amain"/>
      </w:pPr>
      <w:r>
        <w:tab/>
      </w:r>
      <w:r w:rsidRPr="003116FE">
        <w:t>(1)</w:t>
      </w:r>
      <w:r w:rsidRPr="003116FE">
        <w:tab/>
      </w:r>
      <w:r w:rsidR="00EC7822" w:rsidRPr="003116FE">
        <w:t>The validity of an election must not be disputed except by application to the Court of Disputed Elections after the result of the election is declared.</w:t>
      </w:r>
    </w:p>
    <w:p w:rsidR="00EC7822" w:rsidRPr="003116FE" w:rsidRDefault="00776DCF" w:rsidP="00776DCF">
      <w:pPr>
        <w:pStyle w:val="Amain"/>
      </w:pPr>
      <w:r>
        <w:tab/>
      </w:r>
      <w:r w:rsidRPr="003116FE">
        <w:t>(2)</w:t>
      </w:r>
      <w:r w:rsidRPr="003116FE">
        <w:tab/>
      </w:r>
      <w:r w:rsidR="00EC7822" w:rsidRPr="003116FE">
        <w:t>Without limiting subsection (1), if any of the following matters in relation to an election is called into question, the validity of the election is to be taken to be in dispute:</w:t>
      </w:r>
    </w:p>
    <w:p w:rsidR="00EC7822" w:rsidRPr="003116FE" w:rsidRDefault="00776DCF" w:rsidP="00776DCF">
      <w:pPr>
        <w:pStyle w:val="Apara"/>
      </w:pPr>
      <w:r>
        <w:tab/>
      </w:r>
      <w:r w:rsidRPr="003116FE">
        <w:t>(a)</w:t>
      </w:r>
      <w:r w:rsidRPr="003116FE">
        <w:tab/>
      </w:r>
      <w:r w:rsidR="00EC7822" w:rsidRPr="003116FE">
        <w:t>the acceptance or rejection of the nomination of a candidate by the electoral commissioner;</w:t>
      </w:r>
    </w:p>
    <w:p w:rsidR="00EC7822" w:rsidRPr="003116FE" w:rsidRDefault="00776DCF" w:rsidP="00776DCF">
      <w:pPr>
        <w:pStyle w:val="Apara"/>
      </w:pPr>
      <w:r>
        <w:tab/>
      </w:r>
      <w:r w:rsidRPr="003116FE">
        <w:t>(b)</w:t>
      </w:r>
      <w:r w:rsidRPr="003116FE">
        <w:tab/>
      </w:r>
      <w:r w:rsidR="00EC7822" w:rsidRPr="003116FE">
        <w:t>the eligibility of a person to be nominated as a candidate or to be elected;</w:t>
      </w:r>
    </w:p>
    <w:p w:rsidR="00EC7822" w:rsidRPr="003116FE" w:rsidRDefault="00776DCF" w:rsidP="00776DCF">
      <w:pPr>
        <w:pStyle w:val="Apara"/>
      </w:pPr>
      <w:r>
        <w:tab/>
      </w:r>
      <w:r w:rsidRPr="003116FE">
        <w:t>(c)</w:t>
      </w:r>
      <w:r w:rsidRPr="003116FE">
        <w:tab/>
      </w:r>
      <w:r w:rsidR="00EC7822" w:rsidRPr="003116FE">
        <w:t>any matter connected with the distribution, or scrutiny, of ballot papers;</w:t>
      </w:r>
    </w:p>
    <w:p w:rsidR="00EC7822" w:rsidRPr="003116FE" w:rsidRDefault="00776DCF" w:rsidP="00776DCF">
      <w:pPr>
        <w:pStyle w:val="Apara"/>
      </w:pPr>
      <w:r>
        <w:tab/>
      </w:r>
      <w:r w:rsidRPr="003116FE">
        <w:t>(d)</w:t>
      </w:r>
      <w:r w:rsidRPr="003116FE">
        <w:tab/>
      </w:r>
      <w:r w:rsidR="00EC7822" w:rsidRPr="003116FE">
        <w:t>any matter connected with the admission or rejection of votes by the electoral commissioner at the preliminary scrutiny.</w:t>
      </w:r>
    </w:p>
    <w:p w:rsidR="00EC7822" w:rsidRPr="003116FE" w:rsidRDefault="00776DCF" w:rsidP="00776DCF">
      <w:pPr>
        <w:pStyle w:val="AH5Sec"/>
      </w:pPr>
      <w:bookmarkStart w:id="92" w:name="_Toc532829154"/>
      <w:r w:rsidRPr="00FA3937">
        <w:rPr>
          <w:rStyle w:val="CharSectNo"/>
        </w:rPr>
        <w:t>76</w:t>
      </w:r>
      <w:r w:rsidRPr="003116FE">
        <w:tab/>
      </w:r>
      <w:r w:rsidR="00EC7822" w:rsidRPr="003116FE">
        <w:t>People entitled to dispute elections</w:t>
      </w:r>
      <w:bookmarkEnd w:id="92"/>
    </w:p>
    <w:p w:rsidR="00EC7822" w:rsidRPr="003116FE" w:rsidRDefault="00EC7822" w:rsidP="00EC7822">
      <w:pPr>
        <w:pStyle w:val="Amainreturn"/>
        <w:keepNext/>
      </w:pPr>
      <w:r w:rsidRPr="003116FE">
        <w:t xml:space="preserve">The following people are entitled to dispute the validity of an election for </w:t>
      </w:r>
      <w:r w:rsidR="000F073E" w:rsidRPr="003116FE">
        <w:t>the board</w:t>
      </w:r>
      <w:r w:rsidRPr="003116FE">
        <w:t>:</w:t>
      </w:r>
    </w:p>
    <w:p w:rsidR="00EC7822" w:rsidRPr="003116FE" w:rsidRDefault="00776DCF" w:rsidP="00776DCF">
      <w:pPr>
        <w:pStyle w:val="Apara"/>
      </w:pPr>
      <w:r>
        <w:tab/>
      </w:r>
      <w:r w:rsidRPr="003116FE">
        <w:t>(a)</w:t>
      </w:r>
      <w:r w:rsidRPr="003116FE">
        <w:tab/>
      </w:r>
      <w:r w:rsidR="00EC7822" w:rsidRPr="003116FE">
        <w:t>a candidate in the election;</w:t>
      </w:r>
    </w:p>
    <w:p w:rsidR="00EC7822" w:rsidRPr="003116FE" w:rsidRDefault="00776DCF" w:rsidP="00776DCF">
      <w:pPr>
        <w:pStyle w:val="Apara"/>
      </w:pPr>
      <w:r>
        <w:tab/>
      </w:r>
      <w:r w:rsidRPr="003116FE">
        <w:t>(b)</w:t>
      </w:r>
      <w:r w:rsidRPr="003116FE">
        <w:tab/>
      </w:r>
      <w:r w:rsidR="00EC7822" w:rsidRPr="003116FE">
        <w:t>an elector for the election;</w:t>
      </w:r>
    </w:p>
    <w:p w:rsidR="00EC7822" w:rsidRPr="003116FE" w:rsidRDefault="00776DCF" w:rsidP="00776DCF">
      <w:pPr>
        <w:pStyle w:val="Apara"/>
      </w:pPr>
      <w:r>
        <w:lastRenderedPageBreak/>
        <w:tab/>
      </w:r>
      <w:r w:rsidRPr="003116FE">
        <w:t>(c)</w:t>
      </w:r>
      <w:r w:rsidRPr="003116FE">
        <w:tab/>
      </w:r>
      <w:r w:rsidR="00EC7822" w:rsidRPr="003116FE">
        <w:t>the electoral commissioner.</w:t>
      </w:r>
    </w:p>
    <w:p w:rsidR="00EC7822" w:rsidRPr="003116FE" w:rsidRDefault="00776DCF" w:rsidP="00776DCF">
      <w:pPr>
        <w:pStyle w:val="AH5Sec"/>
      </w:pPr>
      <w:bookmarkStart w:id="93" w:name="_Toc532829155"/>
      <w:r w:rsidRPr="00FA3937">
        <w:rPr>
          <w:rStyle w:val="CharSectNo"/>
        </w:rPr>
        <w:t>77</w:t>
      </w:r>
      <w:r w:rsidRPr="003116FE">
        <w:tab/>
      </w:r>
      <w:r w:rsidR="00EC7822" w:rsidRPr="003116FE">
        <w:t>Form of disputed election application</w:t>
      </w:r>
      <w:bookmarkEnd w:id="93"/>
    </w:p>
    <w:p w:rsidR="00EC7822" w:rsidRPr="003116FE" w:rsidRDefault="00776DCF" w:rsidP="00776DCF">
      <w:pPr>
        <w:pStyle w:val="Amain"/>
      </w:pPr>
      <w:r>
        <w:tab/>
      </w:r>
      <w:r w:rsidRPr="003116FE">
        <w:t>(1)</w:t>
      </w:r>
      <w:r w:rsidRPr="003116FE">
        <w:tab/>
      </w:r>
      <w:r w:rsidR="00EC7822" w:rsidRPr="003116FE">
        <w:t>A disputed election application must—</w:t>
      </w:r>
    </w:p>
    <w:p w:rsidR="00EC7822" w:rsidRPr="003116FE" w:rsidRDefault="00776DCF" w:rsidP="00776DCF">
      <w:pPr>
        <w:pStyle w:val="Apara"/>
      </w:pPr>
      <w:r>
        <w:tab/>
      </w:r>
      <w:r w:rsidRPr="003116FE">
        <w:t>(a)</w:t>
      </w:r>
      <w:r w:rsidRPr="003116FE">
        <w:tab/>
      </w:r>
      <w:r w:rsidR="00EC7822" w:rsidRPr="003116FE">
        <w:t>state the declarations sought; and</w:t>
      </w:r>
    </w:p>
    <w:p w:rsidR="00EC7822" w:rsidRPr="003116FE" w:rsidRDefault="00776DCF" w:rsidP="00776DCF">
      <w:pPr>
        <w:pStyle w:val="Apara"/>
      </w:pPr>
      <w:r>
        <w:tab/>
      </w:r>
      <w:r w:rsidRPr="003116FE">
        <w:t>(b)</w:t>
      </w:r>
      <w:r w:rsidRPr="003116FE">
        <w:tab/>
      </w:r>
      <w:r w:rsidR="00EC7822" w:rsidRPr="003116FE">
        <w:t>set out the facts relied on to invalidate the election with sufficient detail to identify the matters on which the applicant relies to justify each declaration; and</w:t>
      </w:r>
    </w:p>
    <w:p w:rsidR="00EC7822" w:rsidRPr="003116FE" w:rsidRDefault="00776DCF" w:rsidP="00776DCF">
      <w:pPr>
        <w:pStyle w:val="Apara"/>
      </w:pPr>
      <w:r>
        <w:tab/>
      </w:r>
      <w:r w:rsidRPr="003116FE">
        <w:t>(c)</w:t>
      </w:r>
      <w:r w:rsidRPr="003116FE">
        <w:tab/>
      </w:r>
      <w:r w:rsidR="00EC7822" w:rsidRPr="003116FE">
        <w:t>set out the applicant’s full name and address and the capacity in which the applicant is making the application; and</w:t>
      </w:r>
    </w:p>
    <w:p w:rsidR="00EC7822" w:rsidRPr="003116FE" w:rsidRDefault="00776DCF" w:rsidP="00776DCF">
      <w:pPr>
        <w:pStyle w:val="Apara"/>
      </w:pPr>
      <w:r>
        <w:tab/>
      </w:r>
      <w:r w:rsidRPr="003116FE">
        <w:t>(d)</w:t>
      </w:r>
      <w:r w:rsidRPr="003116FE">
        <w:tab/>
      </w:r>
      <w:r w:rsidR="00EC7822" w:rsidRPr="003116FE">
        <w:t>be signed by the applicant.</w:t>
      </w:r>
    </w:p>
    <w:p w:rsidR="00EC7822" w:rsidRPr="003116FE" w:rsidRDefault="00776DCF" w:rsidP="00776DCF">
      <w:pPr>
        <w:pStyle w:val="Amain"/>
      </w:pPr>
      <w:r>
        <w:tab/>
      </w:r>
      <w:r w:rsidRPr="003116FE">
        <w:t>(2)</w:t>
      </w:r>
      <w:r w:rsidRPr="003116FE">
        <w:tab/>
      </w:r>
      <w:r w:rsidR="00EC7822" w:rsidRPr="003116FE">
        <w:t>The signature of an applicant other than the electoral commissioner must be witnessed by someone else.</w:t>
      </w:r>
    </w:p>
    <w:p w:rsidR="00EC7822" w:rsidRPr="003116FE" w:rsidRDefault="00776DCF" w:rsidP="00776DCF">
      <w:pPr>
        <w:pStyle w:val="Amain"/>
      </w:pPr>
      <w:r>
        <w:tab/>
      </w:r>
      <w:r w:rsidRPr="003116FE">
        <w:t>(3)</w:t>
      </w:r>
      <w:r w:rsidRPr="003116FE">
        <w:tab/>
      </w:r>
      <w:r w:rsidR="00EC7822" w:rsidRPr="003116FE">
        <w:t>The witness’s signature, full name, address and occupation must be set out in the disputed election application.</w:t>
      </w:r>
    </w:p>
    <w:p w:rsidR="00EC7822" w:rsidRPr="003116FE" w:rsidRDefault="00776DCF" w:rsidP="00776DCF">
      <w:pPr>
        <w:pStyle w:val="AH5Sec"/>
      </w:pPr>
      <w:bookmarkStart w:id="94" w:name="_Toc532829156"/>
      <w:r w:rsidRPr="00FA3937">
        <w:rPr>
          <w:rStyle w:val="CharSectNo"/>
        </w:rPr>
        <w:t>78</w:t>
      </w:r>
      <w:r w:rsidRPr="003116FE">
        <w:tab/>
      </w:r>
      <w:r w:rsidR="00EC7822" w:rsidRPr="003116FE">
        <w:t>Time for filing disputed election application</w:t>
      </w:r>
      <w:bookmarkEnd w:id="94"/>
    </w:p>
    <w:p w:rsidR="00EC7822" w:rsidRPr="003116FE" w:rsidRDefault="00EC7822" w:rsidP="00EC7822">
      <w:pPr>
        <w:pStyle w:val="Amainreturn"/>
      </w:pPr>
      <w:r w:rsidRPr="003116FE">
        <w:t>A disputed election application must be filed within 40 days after the day the result of the election is notified.</w:t>
      </w:r>
    </w:p>
    <w:p w:rsidR="00EC7822" w:rsidRPr="003116FE" w:rsidRDefault="00776DCF" w:rsidP="00776DCF">
      <w:pPr>
        <w:pStyle w:val="AH5Sec"/>
      </w:pPr>
      <w:bookmarkStart w:id="95" w:name="_Toc532829157"/>
      <w:r w:rsidRPr="00FA3937">
        <w:rPr>
          <w:rStyle w:val="CharSectNo"/>
        </w:rPr>
        <w:t>79</w:t>
      </w:r>
      <w:r w:rsidRPr="003116FE">
        <w:tab/>
      </w:r>
      <w:r w:rsidR="00EC7822" w:rsidRPr="003116FE">
        <w:t>Registrar to serve copies of disputed election application</w:t>
      </w:r>
      <w:bookmarkEnd w:id="95"/>
    </w:p>
    <w:p w:rsidR="00EC7822" w:rsidRPr="003116FE" w:rsidRDefault="00EC7822" w:rsidP="00EC7822">
      <w:pPr>
        <w:pStyle w:val="Amainreturn"/>
      </w:pPr>
      <w:r w:rsidRPr="003116FE">
        <w:t xml:space="preserve">If a disputed election application is filed under section </w:t>
      </w:r>
      <w:r w:rsidR="00DE3E04" w:rsidRPr="003116FE">
        <w:t>78</w:t>
      </w:r>
      <w:r w:rsidRPr="003116FE">
        <w:t>, the registrar must serve a sealed copy of the application on—</w:t>
      </w:r>
    </w:p>
    <w:p w:rsidR="00EC7822" w:rsidRPr="003116FE" w:rsidRDefault="00776DCF" w:rsidP="00776DCF">
      <w:pPr>
        <w:pStyle w:val="Apara"/>
      </w:pPr>
      <w:r>
        <w:tab/>
      </w:r>
      <w:r w:rsidRPr="003116FE">
        <w:t>(a)</w:t>
      </w:r>
      <w:r w:rsidRPr="003116FE">
        <w:tab/>
      </w:r>
      <w:r w:rsidR="00EC7822" w:rsidRPr="003116FE">
        <w:t>the person whose election is being disputed; and</w:t>
      </w:r>
    </w:p>
    <w:p w:rsidR="00EC7822" w:rsidRPr="003116FE" w:rsidRDefault="00776DCF" w:rsidP="00776DCF">
      <w:pPr>
        <w:pStyle w:val="Apara"/>
      </w:pPr>
      <w:r>
        <w:tab/>
      </w:r>
      <w:r w:rsidRPr="003116FE">
        <w:t>(b)</w:t>
      </w:r>
      <w:r w:rsidRPr="003116FE">
        <w:tab/>
      </w:r>
      <w:r w:rsidR="00EC7822" w:rsidRPr="003116FE">
        <w:t>the board president; and</w:t>
      </w:r>
    </w:p>
    <w:p w:rsidR="00EC7822" w:rsidRPr="003116FE" w:rsidRDefault="00776DCF" w:rsidP="00776DCF">
      <w:pPr>
        <w:pStyle w:val="Apara"/>
      </w:pPr>
      <w:r>
        <w:tab/>
      </w:r>
      <w:r w:rsidRPr="003116FE">
        <w:t>(c)</w:t>
      </w:r>
      <w:r w:rsidRPr="003116FE">
        <w:tab/>
      </w:r>
      <w:r w:rsidR="00EC7822" w:rsidRPr="003116FE">
        <w:t>if the electoral commissioner is not the applicant—the commissioner.</w:t>
      </w:r>
    </w:p>
    <w:p w:rsidR="00EC7822" w:rsidRPr="003116FE" w:rsidRDefault="00776DCF" w:rsidP="00776DCF">
      <w:pPr>
        <w:pStyle w:val="AH5Sec"/>
      </w:pPr>
      <w:bookmarkStart w:id="96" w:name="_Toc532829158"/>
      <w:r w:rsidRPr="00FA3937">
        <w:rPr>
          <w:rStyle w:val="CharSectNo"/>
        </w:rPr>
        <w:lastRenderedPageBreak/>
        <w:t>80</w:t>
      </w:r>
      <w:r w:rsidRPr="003116FE">
        <w:tab/>
      </w:r>
      <w:r w:rsidR="00EC7822" w:rsidRPr="003116FE">
        <w:t>Parties to disputed election application</w:t>
      </w:r>
      <w:bookmarkEnd w:id="96"/>
    </w:p>
    <w:p w:rsidR="00EC7822" w:rsidRPr="003116FE" w:rsidRDefault="00776DCF" w:rsidP="00776DCF">
      <w:pPr>
        <w:pStyle w:val="Amain"/>
      </w:pPr>
      <w:r>
        <w:tab/>
      </w:r>
      <w:r w:rsidRPr="003116FE">
        <w:t>(1)</w:t>
      </w:r>
      <w:r w:rsidRPr="003116FE">
        <w:tab/>
      </w:r>
      <w:r w:rsidR="00EC7822" w:rsidRPr="003116FE">
        <w:t>The following people are entitled to appear in a proceeding under this division:</w:t>
      </w:r>
    </w:p>
    <w:p w:rsidR="00EC7822" w:rsidRPr="003116FE" w:rsidRDefault="00776DCF" w:rsidP="00776DCF">
      <w:pPr>
        <w:pStyle w:val="Apara"/>
      </w:pPr>
      <w:r>
        <w:tab/>
      </w:r>
      <w:r w:rsidRPr="003116FE">
        <w:t>(a)</w:t>
      </w:r>
      <w:r w:rsidRPr="003116FE">
        <w:tab/>
      </w:r>
      <w:r w:rsidR="00EC7822" w:rsidRPr="003116FE">
        <w:t>the applicant;</w:t>
      </w:r>
    </w:p>
    <w:p w:rsidR="00EC7822" w:rsidRPr="003116FE" w:rsidRDefault="00776DCF" w:rsidP="00776DCF">
      <w:pPr>
        <w:pStyle w:val="Apara"/>
      </w:pPr>
      <w:r>
        <w:tab/>
      </w:r>
      <w:r w:rsidRPr="003116FE">
        <w:t>(b)</w:t>
      </w:r>
      <w:r w:rsidRPr="003116FE">
        <w:tab/>
      </w:r>
      <w:r w:rsidR="00EC7822" w:rsidRPr="003116FE">
        <w:t>the electoral commissioner;</w:t>
      </w:r>
    </w:p>
    <w:p w:rsidR="00EC7822" w:rsidRPr="003116FE" w:rsidRDefault="00776DCF" w:rsidP="00776DCF">
      <w:pPr>
        <w:pStyle w:val="Apara"/>
      </w:pPr>
      <w:r>
        <w:tab/>
      </w:r>
      <w:r w:rsidRPr="003116FE">
        <w:t>(c)</w:t>
      </w:r>
      <w:r w:rsidRPr="003116FE">
        <w:tab/>
      </w:r>
      <w:r w:rsidR="00EC7822" w:rsidRPr="003116FE">
        <w:t xml:space="preserve">if the person whose election is being disputed files a notice of appearance within 7 days after the day the person is served with a copy of the application under section </w:t>
      </w:r>
      <w:r w:rsidR="00DE3E04" w:rsidRPr="003116FE">
        <w:t>79</w:t>
      </w:r>
      <w:r w:rsidR="00EC7822" w:rsidRPr="003116FE">
        <w:t>—the person;</w:t>
      </w:r>
    </w:p>
    <w:p w:rsidR="00EC7822" w:rsidRPr="003116FE" w:rsidRDefault="00776DCF" w:rsidP="00776DCF">
      <w:pPr>
        <w:pStyle w:val="Apara"/>
      </w:pPr>
      <w:r>
        <w:tab/>
      </w:r>
      <w:r w:rsidRPr="003116FE">
        <w:t>(d)</w:t>
      </w:r>
      <w:r w:rsidRPr="003116FE">
        <w:tab/>
      </w:r>
      <w:r w:rsidR="00EC7822" w:rsidRPr="003116FE">
        <w:t>anyone else with the leave of the Court of Disputed Elections.</w:t>
      </w:r>
    </w:p>
    <w:p w:rsidR="00EC7822" w:rsidRPr="003116FE" w:rsidRDefault="00776DCF" w:rsidP="00776DCF">
      <w:pPr>
        <w:pStyle w:val="Amain"/>
      </w:pPr>
      <w:r>
        <w:tab/>
      </w:r>
      <w:r w:rsidRPr="003116FE">
        <w:t>(2)</w:t>
      </w:r>
      <w:r w:rsidRPr="003116FE">
        <w:tab/>
      </w:r>
      <w:r w:rsidR="00EC7822" w:rsidRPr="003116FE">
        <w:t>A person other than the applicant who appears under subsection (1) is taken to be a respondent to the disputed election application.</w:t>
      </w:r>
    </w:p>
    <w:p w:rsidR="00EC7822" w:rsidRPr="003116FE" w:rsidRDefault="00776DCF" w:rsidP="00776DCF">
      <w:pPr>
        <w:pStyle w:val="Amain"/>
      </w:pPr>
      <w:r>
        <w:tab/>
      </w:r>
      <w:r w:rsidRPr="003116FE">
        <w:t>(3)</w:t>
      </w:r>
      <w:r w:rsidRPr="003116FE">
        <w:tab/>
      </w:r>
      <w:r w:rsidR="00EC7822" w:rsidRPr="003116FE">
        <w:t>This section does not apply to a leave application.</w:t>
      </w:r>
    </w:p>
    <w:p w:rsidR="00EC7822" w:rsidRPr="003116FE" w:rsidRDefault="00776DCF" w:rsidP="00776DCF">
      <w:pPr>
        <w:pStyle w:val="AH5Sec"/>
      </w:pPr>
      <w:bookmarkStart w:id="97" w:name="_Toc532829159"/>
      <w:r w:rsidRPr="00FA3937">
        <w:rPr>
          <w:rStyle w:val="CharSectNo"/>
        </w:rPr>
        <w:t>81</w:t>
      </w:r>
      <w:r w:rsidRPr="003116FE">
        <w:tab/>
      </w:r>
      <w:r w:rsidR="00EC7822" w:rsidRPr="003116FE">
        <w:t>Withdrawal of disputed election application</w:t>
      </w:r>
      <w:bookmarkEnd w:id="97"/>
    </w:p>
    <w:p w:rsidR="00EC7822" w:rsidRPr="003116FE" w:rsidRDefault="00776DCF" w:rsidP="00776DCF">
      <w:pPr>
        <w:pStyle w:val="Amain"/>
      </w:pPr>
      <w:r>
        <w:tab/>
      </w:r>
      <w:r w:rsidRPr="003116FE">
        <w:t>(1)</w:t>
      </w:r>
      <w:r w:rsidRPr="003116FE">
        <w:tab/>
      </w:r>
      <w:r w:rsidR="00EC7822" w:rsidRPr="003116FE">
        <w:t>The applicant for a disputed election application may withdraw the application only with the leave of the Court of Disputed Elections.</w:t>
      </w:r>
    </w:p>
    <w:p w:rsidR="00EC7822" w:rsidRPr="003116FE" w:rsidRDefault="00776DCF" w:rsidP="00776DCF">
      <w:pPr>
        <w:pStyle w:val="Amain"/>
      </w:pPr>
      <w:r>
        <w:tab/>
      </w:r>
      <w:r w:rsidRPr="003116FE">
        <w:t>(2)</w:t>
      </w:r>
      <w:r w:rsidRPr="003116FE">
        <w:tab/>
      </w:r>
      <w:r w:rsidR="00EC7822" w:rsidRPr="003116FE">
        <w:t>An applicant is not entitled to make a leave application unless notice of the applicant’s intention to do so has been given to the electoral commissioner and to each of the respondents to the disputed election application.</w:t>
      </w:r>
    </w:p>
    <w:p w:rsidR="00EC7822" w:rsidRPr="003116FE" w:rsidRDefault="00776DCF" w:rsidP="00776DCF">
      <w:pPr>
        <w:pStyle w:val="Amain"/>
      </w:pPr>
      <w:r>
        <w:tab/>
      </w:r>
      <w:r w:rsidRPr="003116FE">
        <w:t>(3)</w:t>
      </w:r>
      <w:r w:rsidRPr="003116FE">
        <w:tab/>
      </w:r>
      <w:r w:rsidR="00EC7822" w:rsidRPr="003116FE">
        <w:t>If there are 2 or more applicants to the disputed election application, the leave application must not be made without the consent of each applicant to the disputed election application.</w:t>
      </w:r>
    </w:p>
    <w:p w:rsidR="00EC7822" w:rsidRPr="003116FE" w:rsidRDefault="00776DCF" w:rsidP="00E04A67">
      <w:pPr>
        <w:pStyle w:val="Amain"/>
        <w:keepLines/>
      </w:pPr>
      <w:r>
        <w:tab/>
      </w:r>
      <w:r w:rsidRPr="003116FE">
        <w:t>(4)</w:t>
      </w:r>
      <w:r w:rsidRPr="003116FE">
        <w:tab/>
      </w:r>
      <w:r w:rsidR="00EC7822" w:rsidRPr="003116FE">
        <w:t>If the disputed election application is withdrawn, the applicant is liable to pay the costs of the respondent in relation to that application and the leave application unless the Court of Disputed Elections orders otherwise.</w:t>
      </w:r>
    </w:p>
    <w:p w:rsidR="00EC7822" w:rsidRPr="003116FE" w:rsidRDefault="00776DCF" w:rsidP="00776DCF">
      <w:pPr>
        <w:pStyle w:val="AH5Sec"/>
      </w:pPr>
      <w:bookmarkStart w:id="98" w:name="_Toc532829160"/>
      <w:r w:rsidRPr="00FA3937">
        <w:rPr>
          <w:rStyle w:val="CharSectNo"/>
        </w:rPr>
        <w:lastRenderedPageBreak/>
        <w:t>82</w:t>
      </w:r>
      <w:r w:rsidRPr="003116FE">
        <w:tab/>
      </w:r>
      <w:r w:rsidR="00EC7822" w:rsidRPr="003116FE">
        <w:t>Hearing and decision on leave application</w:t>
      </w:r>
      <w:bookmarkEnd w:id="98"/>
    </w:p>
    <w:p w:rsidR="00EC7822" w:rsidRPr="003116FE" w:rsidRDefault="00776DCF" w:rsidP="00776DCF">
      <w:pPr>
        <w:pStyle w:val="Amain"/>
      </w:pPr>
      <w:r>
        <w:tab/>
      </w:r>
      <w:r w:rsidRPr="003116FE">
        <w:t>(1)</w:t>
      </w:r>
      <w:r w:rsidRPr="003116FE">
        <w:tab/>
      </w:r>
      <w:r w:rsidR="00EC7822" w:rsidRPr="003116FE">
        <w:t>This section applies to a leave application made under section </w:t>
      </w:r>
      <w:r w:rsidR="00DE3E04" w:rsidRPr="003116FE">
        <w:t>81</w:t>
      </w:r>
      <w:r w:rsidR="0036764A" w:rsidRPr="003116FE">
        <w:t xml:space="preserve"> </w:t>
      </w:r>
      <w:r w:rsidR="00EC7822" w:rsidRPr="003116FE">
        <w:t>in relation to a disputed election application.</w:t>
      </w:r>
    </w:p>
    <w:p w:rsidR="00EC7822" w:rsidRPr="003116FE" w:rsidRDefault="00776DCF" w:rsidP="00776DCF">
      <w:pPr>
        <w:pStyle w:val="Amain"/>
      </w:pPr>
      <w:r>
        <w:tab/>
      </w:r>
      <w:r w:rsidRPr="003116FE">
        <w:t>(2)</w:t>
      </w:r>
      <w:r w:rsidRPr="003116FE">
        <w:tab/>
      </w:r>
      <w:r w:rsidR="00EC7822" w:rsidRPr="003116FE">
        <w:t>The electoral commissioner, and each respondent to the disputed election application, are entitled to appear as respondents to the leave application.</w:t>
      </w:r>
    </w:p>
    <w:p w:rsidR="00EC7822" w:rsidRPr="003116FE" w:rsidRDefault="00776DCF" w:rsidP="00776DCF">
      <w:pPr>
        <w:pStyle w:val="Amain"/>
      </w:pPr>
      <w:r>
        <w:tab/>
      </w:r>
      <w:r w:rsidRPr="003116FE">
        <w:t>(3)</w:t>
      </w:r>
      <w:r w:rsidRPr="003116FE">
        <w:tab/>
      </w:r>
      <w:r w:rsidR="00EC7822" w:rsidRPr="003116FE">
        <w:t>Anyone else may appear as a respondent to the leave application only with the leave of the Court of Disputed Elections.</w:t>
      </w:r>
    </w:p>
    <w:p w:rsidR="00EC7822" w:rsidRPr="003116FE" w:rsidRDefault="00776DCF" w:rsidP="00E603EC">
      <w:pPr>
        <w:pStyle w:val="Amain"/>
        <w:keepNext/>
      </w:pPr>
      <w:r>
        <w:tab/>
      </w:r>
      <w:r w:rsidRPr="003116FE">
        <w:t>(4)</w:t>
      </w:r>
      <w:r w:rsidRPr="003116FE">
        <w:tab/>
      </w:r>
      <w:r w:rsidR="00EC7822" w:rsidRPr="003116FE">
        <w:t>In deciding the leave application, the Court of Disputed Elections must inquire into the reasons for the application and decide whether it was—</w:t>
      </w:r>
    </w:p>
    <w:p w:rsidR="00EC7822" w:rsidRPr="003116FE" w:rsidRDefault="00776DCF" w:rsidP="00776DCF">
      <w:pPr>
        <w:pStyle w:val="Apara"/>
      </w:pPr>
      <w:r>
        <w:tab/>
      </w:r>
      <w:r w:rsidRPr="003116FE">
        <w:t>(a)</w:t>
      </w:r>
      <w:r w:rsidRPr="003116FE">
        <w:tab/>
      </w:r>
      <w:r w:rsidR="00EC7822" w:rsidRPr="003116FE">
        <w:t>the result of an agreement, arrangement or understanding; or</w:t>
      </w:r>
    </w:p>
    <w:p w:rsidR="00EC7822" w:rsidRPr="003116FE" w:rsidRDefault="00776DCF" w:rsidP="00776DCF">
      <w:pPr>
        <w:pStyle w:val="Apara"/>
      </w:pPr>
      <w:r>
        <w:tab/>
      </w:r>
      <w:r w:rsidRPr="003116FE">
        <w:t>(b)</w:t>
      </w:r>
      <w:r w:rsidRPr="003116FE">
        <w:tab/>
      </w:r>
      <w:r w:rsidR="00EC7822" w:rsidRPr="003116FE">
        <w:t>in consideration of—</w:t>
      </w:r>
    </w:p>
    <w:p w:rsidR="00EC7822" w:rsidRPr="003116FE" w:rsidRDefault="00776DCF" w:rsidP="00776DCF">
      <w:pPr>
        <w:pStyle w:val="Asubpara"/>
      </w:pPr>
      <w:r>
        <w:tab/>
      </w:r>
      <w:r w:rsidRPr="003116FE">
        <w:t>(i)</w:t>
      </w:r>
      <w:r w:rsidRPr="003116FE">
        <w:tab/>
      </w:r>
      <w:r w:rsidR="00EC7822" w:rsidRPr="003116FE">
        <w:t>the position on the board that is in issue being vacated in the future; or</w:t>
      </w:r>
    </w:p>
    <w:p w:rsidR="00EC7822" w:rsidRPr="003116FE" w:rsidRDefault="00776DCF" w:rsidP="00776DCF">
      <w:pPr>
        <w:pStyle w:val="Asubpara"/>
      </w:pPr>
      <w:r>
        <w:tab/>
      </w:r>
      <w:r w:rsidRPr="003116FE">
        <w:t>(ii)</w:t>
      </w:r>
      <w:r w:rsidRPr="003116FE">
        <w:tab/>
      </w:r>
      <w:r w:rsidR="00EC7822" w:rsidRPr="003116FE">
        <w:t>the withdrawal of another disputed election application; or</w:t>
      </w:r>
    </w:p>
    <w:p w:rsidR="00EC7822" w:rsidRPr="003116FE" w:rsidRDefault="00776DCF" w:rsidP="00776DCF">
      <w:pPr>
        <w:pStyle w:val="Asubpara"/>
      </w:pPr>
      <w:r>
        <w:tab/>
      </w:r>
      <w:r w:rsidRPr="003116FE">
        <w:t>(iii)</w:t>
      </w:r>
      <w:r w:rsidRPr="003116FE">
        <w:tab/>
      </w:r>
      <w:r w:rsidR="00EC7822" w:rsidRPr="003116FE">
        <w:t>anything else.</w:t>
      </w:r>
    </w:p>
    <w:p w:rsidR="00EC7822" w:rsidRPr="003116FE" w:rsidRDefault="00776DCF" w:rsidP="00776DCF">
      <w:pPr>
        <w:pStyle w:val="Amain"/>
      </w:pPr>
      <w:r>
        <w:tab/>
      </w:r>
      <w:r w:rsidRPr="003116FE">
        <w:t>(5)</w:t>
      </w:r>
      <w:r w:rsidRPr="003116FE">
        <w:tab/>
      </w:r>
      <w:r w:rsidR="00384089" w:rsidRPr="003116FE">
        <w:t>T</w:t>
      </w:r>
      <w:r w:rsidR="00EC7822" w:rsidRPr="003116FE">
        <w:t>he Court of Disputed Elections must publish its reasons for a decision as if it were a judgment and give a copy of them to the electoral commissioner.</w:t>
      </w:r>
    </w:p>
    <w:p w:rsidR="00EC7822" w:rsidRPr="003116FE" w:rsidRDefault="00776DCF" w:rsidP="00776DCF">
      <w:pPr>
        <w:pStyle w:val="AH5Sec"/>
      </w:pPr>
      <w:bookmarkStart w:id="99" w:name="_Toc532829161"/>
      <w:r w:rsidRPr="00FA3937">
        <w:rPr>
          <w:rStyle w:val="CharSectNo"/>
        </w:rPr>
        <w:t>83</w:t>
      </w:r>
      <w:r w:rsidRPr="003116FE">
        <w:tab/>
      </w:r>
      <w:r w:rsidR="00EC7822" w:rsidRPr="003116FE">
        <w:t>Person ceasing to be respondent to disputed election application</w:t>
      </w:r>
      <w:bookmarkEnd w:id="99"/>
    </w:p>
    <w:p w:rsidR="00EC7822" w:rsidRPr="003116FE" w:rsidRDefault="00776DCF" w:rsidP="00776DCF">
      <w:pPr>
        <w:pStyle w:val="Amain"/>
      </w:pPr>
      <w:r>
        <w:tab/>
      </w:r>
      <w:r w:rsidRPr="003116FE">
        <w:t>(1)</w:t>
      </w:r>
      <w:r w:rsidRPr="003116FE">
        <w:tab/>
      </w:r>
      <w:r w:rsidR="00EC7822" w:rsidRPr="003116FE">
        <w:t>This section applies to a person (other than the electoral commissioner) who is a respondent to a disputed election application if, before the hearing of a disputed election application, the respondent—</w:t>
      </w:r>
    </w:p>
    <w:p w:rsidR="00EC7822" w:rsidRPr="003116FE" w:rsidRDefault="00776DCF" w:rsidP="00776DCF">
      <w:pPr>
        <w:pStyle w:val="Apara"/>
      </w:pPr>
      <w:r>
        <w:tab/>
      </w:r>
      <w:r w:rsidRPr="003116FE">
        <w:t>(a)</w:t>
      </w:r>
      <w:r w:rsidRPr="003116FE">
        <w:tab/>
      </w:r>
      <w:r w:rsidR="00EC7822" w:rsidRPr="003116FE">
        <w:t>dies or gives written notice that he or she does not intend to oppose the application; or</w:t>
      </w:r>
    </w:p>
    <w:p w:rsidR="00EC7822" w:rsidRPr="003116FE" w:rsidRDefault="00776DCF" w:rsidP="00776DCF">
      <w:pPr>
        <w:pStyle w:val="Apara"/>
      </w:pPr>
      <w:r>
        <w:lastRenderedPageBreak/>
        <w:tab/>
      </w:r>
      <w:r w:rsidRPr="003116FE">
        <w:t>(b)</w:t>
      </w:r>
      <w:r w:rsidRPr="003116FE">
        <w:tab/>
      </w:r>
      <w:r w:rsidR="00EC7822" w:rsidRPr="003116FE">
        <w:t xml:space="preserve">resigns from, or otherwise ceases to hold, the position on the </w:t>
      </w:r>
      <w:r w:rsidR="00325F53" w:rsidRPr="003116FE">
        <w:t>board</w:t>
      </w:r>
      <w:r w:rsidR="00EC7822" w:rsidRPr="003116FE">
        <w:t>.</w:t>
      </w:r>
    </w:p>
    <w:p w:rsidR="00EC7822" w:rsidRPr="003116FE" w:rsidRDefault="00776DCF" w:rsidP="00776DCF">
      <w:pPr>
        <w:pStyle w:val="Amain"/>
      </w:pPr>
      <w:r>
        <w:tab/>
      </w:r>
      <w:r w:rsidRPr="003116FE">
        <w:t>(2)</w:t>
      </w:r>
      <w:r w:rsidRPr="003116FE">
        <w:tab/>
      </w:r>
      <w:r w:rsidR="00EC7822" w:rsidRPr="003116FE">
        <w:t>If this section applies to a person—</w:t>
      </w:r>
    </w:p>
    <w:p w:rsidR="00EC7822" w:rsidRPr="003116FE" w:rsidRDefault="00776DCF" w:rsidP="00776DCF">
      <w:pPr>
        <w:pStyle w:val="Apara"/>
      </w:pPr>
      <w:r>
        <w:tab/>
      </w:r>
      <w:r w:rsidRPr="003116FE">
        <w:t>(a)</w:t>
      </w:r>
      <w:r w:rsidRPr="003116FE">
        <w:tab/>
      </w:r>
      <w:r w:rsidR="00EC7822" w:rsidRPr="003116FE">
        <w:t>the person stops being a respondent; and</w:t>
      </w:r>
    </w:p>
    <w:p w:rsidR="00EC7822" w:rsidRPr="003116FE" w:rsidRDefault="00776DCF" w:rsidP="00E603EC">
      <w:pPr>
        <w:pStyle w:val="Apara"/>
        <w:keepNext/>
      </w:pPr>
      <w:r>
        <w:tab/>
      </w:r>
      <w:r w:rsidRPr="003116FE">
        <w:t>(b)</w:t>
      </w:r>
      <w:r w:rsidRPr="003116FE">
        <w:tab/>
      </w:r>
      <w:r w:rsidR="00EC7822" w:rsidRPr="003116FE">
        <w:t>the person, or his or her personal representative, must—</w:t>
      </w:r>
    </w:p>
    <w:p w:rsidR="00EC7822" w:rsidRPr="003116FE" w:rsidRDefault="00776DCF" w:rsidP="00E603EC">
      <w:pPr>
        <w:pStyle w:val="Asubpara"/>
        <w:keepNext/>
      </w:pPr>
      <w:r>
        <w:tab/>
      </w:r>
      <w:r w:rsidRPr="003116FE">
        <w:t>(i)</w:t>
      </w:r>
      <w:r w:rsidRPr="003116FE">
        <w:tab/>
      </w:r>
      <w:r w:rsidR="00EC7822" w:rsidRPr="003116FE">
        <w:t xml:space="preserve">give the registrar written notice explaining why the person has stopped being </w:t>
      </w:r>
      <w:r w:rsidR="00ED0F3F" w:rsidRPr="003116FE">
        <w:t>a</w:t>
      </w:r>
      <w:r w:rsidR="00EC7822" w:rsidRPr="003116FE">
        <w:t xml:space="preserve"> respondent; and</w:t>
      </w:r>
    </w:p>
    <w:p w:rsidR="00EC7822" w:rsidRPr="003116FE" w:rsidRDefault="00776DCF" w:rsidP="00776DCF">
      <w:pPr>
        <w:pStyle w:val="Asubpara"/>
      </w:pPr>
      <w:r>
        <w:tab/>
      </w:r>
      <w:r w:rsidRPr="003116FE">
        <w:t>(ii)</w:t>
      </w:r>
      <w:r w:rsidRPr="003116FE">
        <w:tab/>
      </w:r>
      <w:r w:rsidR="00EC7822" w:rsidRPr="003116FE">
        <w:t xml:space="preserve">give each person who might have been an applicant in relation to the election application notice that the person has stopped being </w:t>
      </w:r>
      <w:r w:rsidR="00ED0F3F" w:rsidRPr="003116FE">
        <w:t>a</w:t>
      </w:r>
      <w:r w:rsidR="00EC7822" w:rsidRPr="003116FE">
        <w:t xml:space="preserve"> respondent; and</w:t>
      </w:r>
    </w:p>
    <w:p w:rsidR="00EC7822" w:rsidRPr="003116FE" w:rsidRDefault="00776DCF" w:rsidP="00776DCF">
      <w:pPr>
        <w:pStyle w:val="Apara"/>
      </w:pPr>
      <w:r>
        <w:tab/>
      </w:r>
      <w:r w:rsidRPr="003116FE">
        <w:t>(c)</w:t>
      </w:r>
      <w:r w:rsidRPr="003116FE">
        <w:tab/>
      </w:r>
      <w:r w:rsidR="00EC7822" w:rsidRPr="003116FE">
        <w:t xml:space="preserve">if a person who might have been an applicant in relation to the election application files a notice of appearance within 7 days after the day the person receives the notice under </w:t>
      </w:r>
      <w:r w:rsidR="004B105D" w:rsidRPr="003116FE">
        <w:t>paragraph </w:t>
      </w:r>
      <w:r w:rsidR="00EC7822" w:rsidRPr="003116FE">
        <w:t>(b)</w:t>
      </w:r>
      <w:r w:rsidR="004B105D" w:rsidRPr="003116FE">
        <w:t> </w:t>
      </w:r>
      <w:r w:rsidR="00EC7822" w:rsidRPr="003116FE">
        <w:t>(ii)—that person is entitled to appear as a respondent to the application.</w:t>
      </w:r>
    </w:p>
    <w:p w:rsidR="00EC7822" w:rsidRPr="003116FE" w:rsidRDefault="00776DCF" w:rsidP="00776DCF">
      <w:pPr>
        <w:pStyle w:val="Amain"/>
      </w:pPr>
      <w:r>
        <w:tab/>
      </w:r>
      <w:r w:rsidRPr="003116FE">
        <w:t>(3)</w:t>
      </w:r>
      <w:r w:rsidRPr="003116FE">
        <w:tab/>
      </w:r>
      <w:r w:rsidR="00EC7822" w:rsidRPr="003116FE">
        <w:t>A person who has stopped being a respondent to a disputed election application is not entitled to appear as a party in a proceeding in relation to the application.</w:t>
      </w:r>
    </w:p>
    <w:p w:rsidR="00EC7822" w:rsidRPr="003116FE" w:rsidRDefault="00776DCF" w:rsidP="00776DCF">
      <w:pPr>
        <w:pStyle w:val="Amain"/>
      </w:pPr>
      <w:r>
        <w:tab/>
      </w:r>
      <w:r w:rsidRPr="003116FE">
        <w:t>(4)</w:t>
      </w:r>
      <w:r w:rsidRPr="003116FE">
        <w:tab/>
      </w:r>
      <w:r w:rsidR="00EC7822" w:rsidRPr="003116FE">
        <w:t>The registrar must tell the electoral commissioner of the receipt of a notice mentioned in subsection (2) (b).</w:t>
      </w:r>
    </w:p>
    <w:p w:rsidR="00EC7822" w:rsidRPr="003116FE" w:rsidRDefault="00776DCF" w:rsidP="00776DCF">
      <w:pPr>
        <w:pStyle w:val="AH5Sec"/>
      </w:pPr>
      <w:bookmarkStart w:id="100" w:name="_Toc532829162"/>
      <w:r w:rsidRPr="00FA3937">
        <w:rPr>
          <w:rStyle w:val="CharSectNo"/>
        </w:rPr>
        <w:t>84</w:t>
      </w:r>
      <w:r w:rsidRPr="003116FE">
        <w:tab/>
      </w:r>
      <w:r w:rsidR="00EC7822" w:rsidRPr="003116FE">
        <w:t>End of disputed election application</w:t>
      </w:r>
      <w:bookmarkEnd w:id="100"/>
    </w:p>
    <w:p w:rsidR="00EC7822" w:rsidRPr="003116FE" w:rsidRDefault="00776DCF" w:rsidP="00776DCF">
      <w:pPr>
        <w:pStyle w:val="Amain"/>
      </w:pPr>
      <w:r>
        <w:tab/>
      </w:r>
      <w:r w:rsidRPr="003116FE">
        <w:t>(1)</w:t>
      </w:r>
      <w:r w:rsidRPr="003116FE">
        <w:tab/>
      </w:r>
      <w:r w:rsidR="00EC7822" w:rsidRPr="003116FE">
        <w:t>The death of a sole applicant or the last survivor of several applicants ends a disputed election application.</w:t>
      </w:r>
    </w:p>
    <w:p w:rsidR="00EC7822" w:rsidRPr="003116FE" w:rsidRDefault="00776DCF" w:rsidP="00776DCF">
      <w:pPr>
        <w:pStyle w:val="Amain"/>
      </w:pPr>
      <w:r>
        <w:tab/>
      </w:r>
      <w:r w:rsidRPr="003116FE">
        <w:t>(2)</w:t>
      </w:r>
      <w:r w:rsidRPr="003116FE">
        <w:tab/>
      </w:r>
      <w:r w:rsidR="00EC7822" w:rsidRPr="003116FE">
        <w:t>The ending of a disputed election application does not affect the liability of the applicant or anyone else for costs awarded against the applicant or anyone else.</w:t>
      </w:r>
    </w:p>
    <w:p w:rsidR="00EC7822" w:rsidRPr="003116FE" w:rsidRDefault="00776DCF" w:rsidP="00776DCF">
      <w:pPr>
        <w:pStyle w:val="AH5Sec"/>
      </w:pPr>
      <w:bookmarkStart w:id="101" w:name="_Toc532829163"/>
      <w:r w:rsidRPr="00FA3937">
        <w:rPr>
          <w:rStyle w:val="CharSectNo"/>
        </w:rPr>
        <w:lastRenderedPageBreak/>
        <w:t>85</w:t>
      </w:r>
      <w:r w:rsidRPr="003116FE">
        <w:tab/>
      </w:r>
      <w:r w:rsidR="00EC7822" w:rsidRPr="003116FE">
        <w:t>Hearing disputed election applications</w:t>
      </w:r>
      <w:bookmarkEnd w:id="101"/>
    </w:p>
    <w:p w:rsidR="00EC7822" w:rsidRPr="003116FE" w:rsidRDefault="00776DCF" w:rsidP="00776DCF">
      <w:pPr>
        <w:pStyle w:val="Amain"/>
      </w:pPr>
      <w:r>
        <w:tab/>
      </w:r>
      <w:r w:rsidRPr="003116FE">
        <w:t>(1)</w:t>
      </w:r>
      <w:r w:rsidRPr="003116FE">
        <w:tab/>
      </w:r>
      <w:r w:rsidR="00EC7822" w:rsidRPr="003116FE">
        <w:t xml:space="preserve">As soon as practicable after the time for filing a disputed election application under section </w:t>
      </w:r>
      <w:r w:rsidR="00DE3E04" w:rsidRPr="003116FE">
        <w:t>78</w:t>
      </w:r>
      <w:r w:rsidR="00EC7822" w:rsidRPr="003116FE">
        <w:t xml:space="preserve"> in relation to an election has ended, the registrar must prepare a list of the disputed election applications in the order of filing and make a copy of the list available for inspection at the registrar’s office.</w:t>
      </w:r>
    </w:p>
    <w:p w:rsidR="00EC7822" w:rsidRPr="003116FE" w:rsidRDefault="00776DCF" w:rsidP="00776DCF">
      <w:pPr>
        <w:pStyle w:val="Amain"/>
      </w:pPr>
      <w:r>
        <w:tab/>
      </w:r>
      <w:r w:rsidRPr="003116FE">
        <w:t>(2)</w:t>
      </w:r>
      <w:r w:rsidRPr="003116FE">
        <w:tab/>
      </w:r>
      <w:r w:rsidR="00EC7822" w:rsidRPr="003116FE">
        <w:t>A disputed election application must, as far as practicable, be heard in the order in which it appears in the list.</w:t>
      </w:r>
    </w:p>
    <w:p w:rsidR="00EC7822" w:rsidRPr="003116FE" w:rsidRDefault="00776DCF" w:rsidP="00776DCF">
      <w:pPr>
        <w:pStyle w:val="Amain"/>
      </w:pPr>
      <w:r>
        <w:tab/>
      </w:r>
      <w:r w:rsidRPr="003116FE">
        <w:t>(3)</w:t>
      </w:r>
      <w:r w:rsidRPr="003116FE">
        <w:tab/>
      </w:r>
      <w:r w:rsidR="00EC7822" w:rsidRPr="003116FE">
        <w:t xml:space="preserve">However, all disputed election applications in relation to an election for a particular position on </w:t>
      </w:r>
      <w:r w:rsidR="006C3DDE" w:rsidRPr="003116FE">
        <w:t>the</w:t>
      </w:r>
      <w:r w:rsidR="00EC7822" w:rsidRPr="003116FE">
        <w:t xml:space="preserve"> board must be heard together.</w:t>
      </w:r>
    </w:p>
    <w:p w:rsidR="00EC7822" w:rsidRPr="003116FE" w:rsidRDefault="00776DCF" w:rsidP="00776DCF">
      <w:pPr>
        <w:pStyle w:val="AH5Sec"/>
      </w:pPr>
      <w:bookmarkStart w:id="102" w:name="_Toc532829164"/>
      <w:r w:rsidRPr="00FA3937">
        <w:rPr>
          <w:rStyle w:val="CharSectNo"/>
        </w:rPr>
        <w:t>86</w:t>
      </w:r>
      <w:r w:rsidRPr="003116FE">
        <w:tab/>
      </w:r>
      <w:r w:rsidR="00325F53" w:rsidRPr="003116FE">
        <w:t>D</w:t>
      </w:r>
      <w:r w:rsidR="00EC7822" w:rsidRPr="003116FE">
        <w:t>eclarations and orders of court</w:t>
      </w:r>
      <w:bookmarkEnd w:id="102"/>
    </w:p>
    <w:p w:rsidR="00EC7822" w:rsidRPr="003116FE" w:rsidRDefault="00776DCF" w:rsidP="00776DCF">
      <w:pPr>
        <w:pStyle w:val="Amain"/>
      </w:pPr>
      <w:r>
        <w:tab/>
      </w:r>
      <w:r w:rsidRPr="003116FE">
        <w:t>(1)</w:t>
      </w:r>
      <w:r w:rsidRPr="003116FE">
        <w:tab/>
      </w:r>
      <w:r w:rsidR="00EC7822" w:rsidRPr="003116FE">
        <w:t>The Court of Disputed Elections must hear and decide a disputed election application and may—</w:t>
      </w:r>
    </w:p>
    <w:p w:rsidR="00EC7822" w:rsidRPr="003116FE" w:rsidRDefault="00776DCF" w:rsidP="00776DCF">
      <w:pPr>
        <w:pStyle w:val="Apara"/>
      </w:pPr>
      <w:r>
        <w:tab/>
      </w:r>
      <w:r w:rsidRPr="003116FE">
        <w:t>(a)</w:t>
      </w:r>
      <w:r w:rsidRPr="003116FE">
        <w:tab/>
      </w:r>
      <w:r w:rsidR="00EC7822" w:rsidRPr="003116FE">
        <w:t>declare the election void; or</w:t>
      </w:r>
    </w:p>
    <w:p w:rsidR="00EC7822" w:rsidRPr="003116FE" w:rsidRDefault="00776DCF" w:rsidP="00776DCF">
      <w:pPr>
        <w:pStyle w:val="Apara"/>
      </w:pPr>
      <w:r>
        <w:tab/>
      </w:r>
      <w:r w:rsidRPr="003116FE">
        <w:t>(b)</w:t>
      </w:r>
      <w:r w:rsidRPr="003116FE">
        <w:tab/>
      </w:r>
      <w:r w:rsidR="00EC7822" w:rsidRPr="003116FE">
        <w:t>declare that a person who has been declared elected was not properly elected; or</w:t>
      </w:r>
    </w:p>
    <w:p w:rsidR="00EC7822" w:rsidRPr="003116FE" w:rsidRDefault="00776DCF" w:rsidP="00776DCF">
      <w:pPr>
        <w:pStyle w:val="Apara"/>
      </w:pPr>
      <w:r>
        <w:tab/>
      </w:r>
      <w:r w:rsidRPr="003116FE">
        <w:t>(c)</w:t>
      </w:r>
      <w:r w:rsidRPr="003116FE">
        <w:tab/>
      </w:r>
      <w:r w:rsidR="00EC7822" w:rsidRPr="003116FE">
        <w:t>declare that a person who has not been declared elected was properly elected; or</w:t>
      </w:r>
    </w:p>
    <w:p w:rsidR="00EC7822" w:rsidRPr="003116FE" w:rsidRDefault="00776DCF" w:rsidP="00776DCF">
      <w:pPr>
        <w:pStyle w:val="Apara"/>
      </w:pPr>
      <w:r>
        <w:tab/>
      </w:r>
      <w:r w:rsidRPr="003116FE">
        <w:t>(d)</w:t>
      </w:r>
      <w:r w:rsidRPr="003116FE">
        <w:tab/>
      </w:r>
      <w:r w:rsidR="00EC7822" w:rsidRPr="003116FE">
        <w:t>dismiss the application completely or partly.</w:t>
      </w:r>
    </w:p>
    <w:p w:rsidR="00EC7822" w:rsidRPr="003116FE" w:rsidRDefault="00776DCF" w:rsidP="00776DCF">
      <w:pPr>
        <w:pStyle w:val="Amain"/>
      </w:pPr>
      <w:r>
        <w:tab/>
      </w:r>
      <w:r w:rsidRPr="003116FE">
        <w:t>(2)</w:t>
      </w:r>
      <w:r w:rsidRPr="003116FE">
        <w:tab/>
      </w:r>
      <w:r w:rsidR="00EC7822" w:rsidRPr="003116FE">
        <w:t>The Court of Disputed Elections may make any other order in relation to the disputed election application that the court considers appropriate.</w:t>
      </w:r>
    </w:p>
    <w:p w:rsidR="00EC7822" w:rsidRPr="003116FE" w:rsidRDefault="00776DCF" w:rsidP="00776DCF">
      <w:pPr>
        <w:pStyle w:val="AH5Sec"/>
      </w:pPr>
      <w:bookmarkStart w:id="103" w:name="_Toc532829165"/>
      <w:r w:rsidRPr="00FA3937">
        <w:rPr>
          <w:rStyle w:val="CharSectNo"/>
        </w:rPr>
        <w:t>87</w:t>
      </w:r>
      <w:r w:rsidRPr="003116FE">
        <w:tab/>
      </w:r>
      <w:r w:rsidR="00EC7822" w:rsidRPr="003116FE">
        <w:t>Illegal election practices</w:t>
      </w:r>
      <w:bookmarkEnd w:id="103"/>
    </w:p>
    <w:p w:rsidR="00EC7822" w:rsidRPr="003116FE" w:rsidRDefault="00776DCF" w:rsidP="00776DCF">
      <w:pPr>
        <w:pStyle w:val="Amain"/>
      </w:pPr>
      <w:r>
        <w:tab/>
      </w:r>
      <w:r w:rsidRPr="003116FE">
        <w:t>(1)</w:t>
      </w:r>
      <w:r w:rsidRPr="003116FE">
        <w:tab/>
      </w:r>
      <w:r w:rsidR="00EC7822" w:rsidRPr="003116FE">
        <w:t xml:space="preserve">The Court of Disputed Elections may make a declaration under section </w:t>
      </w:r>
      <w:r w:rsidR="00DE3E04" w:rsidRPr="003116FE">
        <w:t>86</w:t>
      </w:r>
      <w:r w:rsidR="00EC7822" w:rsidRPr="003116FE">
        <w:t> (1) (a) or (b)—</w:t>
      </w:r>
    </w:p>
    <w:p w:rsidR="00EC7822" w:rsidRPr="003116FE" w:rsidRDefault="00776DCF" w:rsidP="00776DCF">
      <w:pPr>
        <w:pStyle w:val="Apara"/>
      </w:pPr>
      <w:r>
        <w:tab/>
      </w:r>
      <w:r w:rsidRPr="003116FE">
        <w:t>(a)</w:t>
      </w:r>
      <w:r w:rsidRPr="003116FE">
        <w:tab/>
      </w:r>
      <w:r w:rsidR="00EC7822" w:rsidRPr="003116FE">
        <w:t>on the ground of an illegal practice in relation to the election; or</w:t>
      </w:r>
    </w:p>
    <w:p w:rsidR="00EC7822" w:rsidRPr="003116FE" w:rsidRDefault="00776DCF" w:rsidP="00776DCF">
      <w:pPr>
        <w:pStyle w:val="Apara"/>
      </w:pPr>
      <w:r>
        <w:tab/>
      </w:r>
      <w:r w:rsidRPr="003116FE">
        <w:t>(b)</w:t>
      </w:r>
      <w:r w:rsidRPr="003116FE">
        <w:tab/>
      </w:r>
      <w:r w:rsidR="00EC7822" w:rsidRPr="003116FE">
        <w:t>on any other ground the court considers appropriate.</w:t>
      </w:r>
    </w:p>
    <w:p w:rsidR="00EC7822" w:rsidRPr="003116FE" w:rsidRDefault="00776DCF" w:rsidP="00776DCF">
      <w:pPr>
        <w:pStyle w:val="Amain"/>
      </w:pPr>
      <w:r>
        <w:lastRenderedPageBreak/>
        <w:tab/>
      </w:r>
      <w:r w:rsidRPr="003116FE">
        <w:t>(2)</w:t>
      </w:r>
      <w:r w:rsidRPr="003116FE">
        <w:tab/>
      </w:r>
      <w:r w:rsidR="00EC7822" w:rsidRPr="003116FE">
        <w:t>However, the Court of Disputed Elections must not make a prescribed declaration unless satisfied that—</w:t>
      </w:r>
    </w:p>
    <w:p w:rsidR="00EC7822" w:rsidRPr="003116FE" w:rsidRDefault="00776DCF" w:rsidP="00776DCF">
      <w:pPr>
        <w:pStyle w:val="Apara"/>
      </w:pPr>
      <w:r>
        <w:tab/>
      </w:r>
      <w:r w:rsidRPr="003116FE">
        <w:t>(a)</w:t>
      </w:r>
      <w:r w:rsidRPr="003116FE">
        <w:tab/>
      </w:r>
      <w:r w:rsidR="00EC7822" w:rsidRPr="003116FE">
        <w:t>the result of the election was, or was likely to have been, affected by the illegal practice; and</w:t>
      </w:r>
    </w:p>
    <w:p w:rsidR="00EC7822" w:rsidRPr="003116FE" w:rsidRDefault="00776DCF" w:rsidP="00776DCF">
      <w:pPr>
        <w:pStyle w:val="Apara"/>
      </w:pPr>
      <w:r>
        <w:tab/>
      </w:r>
      <w:r w:rsidRPr="003116FE">
        <w:t>(b)</w:t>
      </w:r>
      <w:r w:rsidRPr="003116FE">
        <w:tab/>
      </w:r>
      <w:r w:rsidR="00EC7822" w:rsidRPr="003116FE">
        <w:t>it is just to make the declaration.</w:t>
      </w:r>
    </w:p>
    <w:p w:rsidR="00EC7822" w:rsidRPr="003116FE" w:rsidRDefault="00776DCF" w:rsidP="00776DCF">
      <w:pPr>
        <w:pStyle w:val="Amain"/>
      </w:pPr>
      <w:r>
        <w:tab/>
      </w:r>
      <w:r w:rsidRPr="003116FE">
        <w:t>(3)</w:t>
      </w:r>
      <w:r w:rsidRPr="003116FE">
        <w:tab/>
      </w:r>
      <w:r w:rsidR="00EC7822" w:rsidRPr="003116FE">
        <w:t xml:space="preserve">If the Court of Disputed Elections finds an illegal practice in relation to an election (whether or not the court makes a declaration under section </w:t>
      </w:r>
      <w:r w:rsidR="00DE3E04" w:rsidRPr="003116FE">
        <w:t>86</w:t>
      </w:r>
      <w:r w:rsidR="00EC7822" w:rsidRPr="003116FE">
        <w:t> (1) (a) or (b) on that ground), the registrar must report the finding to—</w:t>
      </w:r>
    </w:p>
    <w:p w:rsidR="00EC7822" w:rsidRPr="003116FE" w:rsidRDefault="00776DCF" w:rsidP="00776DCF">
      <w:pPr>
        <w:pStyle w:val="Apara"/>
      </w:pPr>
      <w:r>
        <w:tab/>
      </w:r>
      <w:r w:rsidRPr="003116FE">
        <w:t>(a)</w:t>
      </w:r>
      <w:r w:rsidRPr="003116FE">
        <w:tab/>
      </w:r>
      <w:r w:rsidR="00EC7822" w:rsidRPr="003116FE">
        <w:t>the electoral commissioner; and</w:t>
      </w:r>
    </w:p>
    <w:p w:rsidR="00EC7822" w:rsidRPr="003116FE" w:rsidRDefault="00776DCF" w:rsidP="00776DCF">
      <w:pPr>
        <w:pStyle w:val="Apara"/>
      </w:pPr>
      <w:r>
        <w:tab/>
      </w:r>
      <w:r w:rsidRPr="003116FE">
        <w:t>(b)</w:t>
      </w:r>
      <w:r w:rsidRPr="003116FE">
        <w:tab/>
      </w:r>
      <w:r w:rsidR="00EC7822" w:rsidRPr="003116FE">
        <w:t>the director of public prosecutions; and</w:t>
      </w:r>
    </w:p>
    <w:p w:rsidR="00EC7822" w:rsidRPr="003116FE" w:rsidRDefault="00776DCF" w:rsidP="00776DCF">
      <w:pPr>
        <w:pStyle w:val="Apara"/>
      </w:pPr>
      <w:r>
        <w:tab/>
      </w:r>
      <w:r w:rsidRPr="003116FE">
        <w:t>(c)</w:t>
      </w:r>
      <w:r w:rsidRPr="003116FE">
        <w:tab/>
      </w:r>
      <w:r w:rsidR="00EC7822" w:rsidRPr="003116FE">
        <w:t>the board president.</w:t>
      </w:r>
    </w:p>
    <w:p w:rsidR="00EC7822" w:rsidRPr="003116FE" w:rsidRDefault="00776DCF" w:rsidP="00776DCF">
      <w:pPr>
        <w:pStyle w:val="Amain"/>
      </w:pPr>
      <w:r>
        <w:tab/>
      </w:r>
      <w:r w:rsidRPr="003116FE">
        <w:t>(4)</w:t>
      </w:r>
      <w:r w:rsidRPr="003116FE">
        <w:tab/>
      </w:r>
      <w:r w:rsidR="00EC7822" w:rsidRPr="003116FE">
        <w:t>A finding by the Court of Disputed Elections in relation to an illegal practice in relation to an election does not bar, or prejudice in any way, any prosecution in relation to the act claimed before the court to have been the illegal practice.</w:t>
      </w:r>
    </w:p>
    <w:p w:rsidR="00E56FEA" w:rsidRPr="003116FE" w:rsidRDefault="00776DCF" w:rsidP="00DD1D4D">
      <w:pPr>
        <w:pStyle w:val="Amain"/>
        <w:keepNext/>
      </w:pPr>
      <w:r>
        <w:tab/>
      </w:r>
      <w:r w:rsidRPr="003116FE">
        <w:t>(5)</w:t>
      </w:r>
      <w:r w:rsidRPr="003116FE">
        <w:tab/>
      </w:r>
      <w:r w:rsidR="00E56FEA" w:rsidRPr="003116FE">
        <w:t>In this section:</w:t>
      </w:r>
    </w:p>
    <w:p w:rsidR="00E56FEA" w:rsidRPr="003116FE" w:rsidRDefault="00E56FEA" w:rsidP="00E04A67">
      <w:pPr>
        <w:pStyle w:val="aDef"/>
      </w:pPr>
      <w:r w:rsidRPr="003116FE">
        <w:rPr>
          <w:rStyle w:val="charBoldItals"/>
        </w:rPr>
        <w:t>illegal practice</w:t>
      </w:r>
      <w:r w:rsidRPr="003116FE">
        <w:rPr>
          <w:b/>
          <w:bCs/>
        </w:rPr>
        <w:t xml:space="preserve"> </w:t>
      </w:r>
      <w:r w:rsidRPr="003116FE">
        <w:t xml:space="preserve">means a contravention of the </w:t>
      </w:r>
      <w:hyperlink r:id="rId80" w:tooltip="A2002-51" w:history="1">
        <w:r w:rsidRPr="003116FE">
          <w:rPr>
            <w:rStyle w:val="charCitHyperlinkAbbrev"/>
          </w:rPr>
          <w:t>Criminal Code</w:t>
        </w:r>
      </w:hyperlink>
      <w:r w:rsidRPr="003116FE">
        <w:t>, section 356 (Bribery) or part 3.6 (Forgery and related offences), and includes undue influence.</w:t>
      </w:r>
    </w:p>
    <w:p w:rsidR="00E56FEA" w:rsidRPr="003116FE" w:rsidRDefault="00E56FEA" w:rsidP="00E04A67">
      <w:pPr>
        <w:pStyle w:val="aDef"/>
        <w:keepNext/>
      </w:pPr>
      <w:r w:rsidRPr="003116FE">
        <w:rPr>
          <w:rStyle w:val="charBoldItals"/>
        </w:rPr>
        <w:t>prescribed declaration</w:t>
      </w:r>
      <w:r w:rsidRPr="003116FE">
        <w:t xml:space="preserve"> means a declaration under section 86 (1) (a) or (b)—</w:t>
      </w:r>
    </w:p>
    <w:p w:rsidR="00E56FEA" w:rsidRPr="003116FE" w:rsidRDefault="00776DCF" w:rsidP="00776DCF">
      <w:pPr>
        <w:pStyle w:val="Apara"/>
      </w:pPr>
      <w:r>
        <w:tab/>
      </w:r>
      <w:r w:rsidRPr="003116FE">
        <w:t>(a)</w:t>
      </w:r>
      <w:r w:rsidRPr="003116FE">
        <w:tab/>
      </w:r>
      <w:r w:rsidR="00E56FEA" w:rsidRPr="003116FE">
        <w:t>on the ground of an illegal practice (other than bribery or undue influence); or</w:t>
      </w:r>
    </w:p>
    <w:p w:rsidR="00E56FEA" w:rsidRPr="003116FE" w:rsidRDefault="00776DCF" w:rsidP="00776DCF">
      <w:pPr>
        <w:pStyle w:val="Apara"/>
        <w:keepNext/>
      </w:pPr>
      <w:r>
        <w:tab/>
      </w:r>
      <w:r w:rsidRPr="003116FE">
        <w:t>(b)</w:t>
      </w:r>
      <w:r w:rsidRPr="003116FE">
        <w:tab/>
      </w:r>
      <w:r w:rsidR="00E56FEA" w:rsidRPr="003116FE">
        <w:t>on the ground of bribery or undue influence by a person who was not a candidate for the election without the knowledge or consent of a candidate in the election.</w:t>
      </w:r>
    </w:p>
    <w:p w:rsidR="00E56FEA" w:rsidRPr="003116FE" w:rsidRDefault="00E56FEA" w:rsidP="00B355EA">
      <w:pPr>
        <w:pStyle w:val="aNotepar"/>
      </w:pPr>
      <w:r w:rsidRPr="003116FE">
        <w:rPr>
          <w:rStyle w:val="charItals"/>
        </w:rPr>
        <w:t>Note</w:t>
      </w:r>
      <w:r w:rsidRPr="003116FE">
        <w:rPr>
          <w:rStyle w:val="charItals"/>
        </w:rPr>
        <w:tab/>
      </w:r>
      <w:r w:rsidRPr="003116FE">
        <w:rPr>
          <w:rStyle w:val="charBoldItals"/>
        </w:rPr>
        <w:t>Undue influence</w:t>
      </w:r>
      <w:r w:rsidRPr="003116FE">
        <w:t>—see s 71.</w:t>
      </w:r>
    </w:p>
    <w:p w:rsidR="00EC7822" w:rsidRPr="003116FE" w:rsidRDefault="00776DCF" w:rsidP="00776DCF">
      <w:pPr>
        <w:pStyle w:val="AH5Sec"/>
      </w:pPr>
      <w:bookmarkStart w:id="104" w:name="_Toc532829166"/>
      <w:r w:rsidRPr="00FA3937">
        <w:rPr>
          <w:rStyle w:val="CharSectNo"/>
        </w:rPr>
        <w:lastRenderedPageBreak/>
        <w:t>88</w:t>
      </w:r>
      <w:r w:rsidRPr="003116FE">
        <w:tab/>
      </w:r>
      <w:r w:rsidR="00EC7822" w:rsidRPr="003116FE">
        <w:t>Bribery or undue influence by person elected</w:t>
      </w:r>
      <w:bookmarkEnd w:id="104"/>
    </w:p>
    <w:p w:rsidR="00EC7822" w:rsidRPr="003116FE" w:rsidRDefault="00EC7822" w:rsidP="00EC7822">
      <w:pPr>
        <w:pStyle w:val="Amainreturn"/>
      </w:pPr>
      <w:r w:rsidRPr="003116FE">
        <w:t>If the Court of Disputed Elections finds that a person who was declared elected committed, or attempted to commit, bribery or undue influence in relation to any election, the court must declare the election of the person void.</w:t>
      </w:r>
    </w:p>
    <w:p w:rsidR="00EC7822" w:rsidRPr="003116FE" w:rsidRDefault="00776DCF" w:rsidP="00776DCF">
      <w:pPr>
        <w:pStyle w:val="AH5Sec"/>
      </w:pPr>
      <w:bookmarkStart w:id="105" w:name="_Toc532829167"/>
      <w:r w:rsidRPr="00FA3937">
        <w:rPr>
          <w:rStyle w:val="CharSectNo"/>
        </w:rPr>
        <w:t>89</w:t>
      </w:r>
      <w:r w:rsidRPr="003116FE">
        <w:tab/>
      </w:r>
      <w:r w:rsidR="00EC7822" w:rsidRPr="003116FE">
        <w:t>Immaterial delays and errors in relation to elections</w:t>
      </w:r>
      <w:bookmarkEnd w:id="105"/>
    </w:p>
    <w:p w:rsidR="00EC7822" w:rsidRPr="003116FE" w:rsidRDefault="00776DCF" w:rsidP="00776DCF">
      <w:pPr>
        <w:pStyle w:val="Amain"/>
      </w:pPr>
      <w:r>
        <w:tab/>
      </w:r>
      <w:r w:rsidRPr="003116FE">
        <w:t>(1)</w:t>
      </w:r>
      <w:r w:rsidRPr="003116FE">
        <w:tab/>
      </w:r>
      <w:r w:rsidR="00EC7822" w:rsidRPr="003116FE">
        <w:t xml:space="preserve">The Court of Disputed Elections must not make a declaration under section </w:t>
      </w:r>
      <w:r w:rsidR="00DE3E04" w:rsidRPr="003116FE">
        <w:t>86</w:t>
      </w:r>
      <w:r w:rsidR="00EC7822" w:rsidRPr="003116FE">
        <w:t> (1) (a), (b) or (c) on the ground that there was a delay in—</w:t>
      </w:r>
    </w:p>
    <w:p w:rsidR="00EC7822" w:rsidRPr="003116FE" w:rsidRDefault="00776DCF" w:rsidP="00776DCF">
      <w:pPr>
        <w:pStyle w:val="Apara"/>
      </w:pPr>
      <w:r>
        <w:tab/>
      </w:r>
      <w:r w:rsidRPr="003116FE">
        <w:t>(a)</w:t>
      </w:r>
      <w:r w:rsidRPr="003116FE">
        <w:tab/>
      </w:r>
      <w:r w:rsidR="00EC7822" w:rsidRPr="003116FE">
        <w:t>declaring the nominations for the election; or</w:t>
      </w:r>
    </w:p>
    <w:p w:rsidR="00EC7822" w:rsidRPr="003116FE" w:rsidRDefault="00776DCF" w:rsidP="00776DCF">
      <w:pPr>
        <w:pStyle w:val="Apara"/>
      </w:pPr>
      <w:r>
        <w:tab/>
      </w:r>
      <w:r w:rsidRPr="003116FE">
        <w:t>(b)</w:t>
      </w:r>
      <w:r w:rsidRPr="003116FE">
        <w:tab/>
      </w:r>
      <w:r w:rsidR="00EC7822" w:rsidRPr="003116FE">
        <w:t>declaring the result of the election.</w:t>
      </w:r>
    </w:p>
    <w:p w:rsidR="00EC7822" w:rsidRPr="003116FE" w:rsidRDefault="00776DCF" w:rsidP="00776DCF">
      <w:pPr>
        <w:pStyle w:val="Amain"/>
      </w:pPr>
      <w:r>
        <w:tab/>
      </w:r>
      <w:r w:rsidRPr="003116FE">
        <w:t>(2)</w:t>
      </w:r>
      <w:r w:rsidRPr="003116FE">
        <w:tab/>
      </w:r>
      <w:r w:rsidR="00EC7822" w:rsidRPr="003116FE">
        <w:t xml:space="preserve">The Court of Disputed Elections must not make a declaration under section </w:t>
      </w:r>
      <w:r w:rsidR="00DE3E04" w:rsidRPr="003116FE">
        <w:t>86</w:t>
      </w:r>
      <w:r w:rsidR="00EC7822" w:rsidRPr="003116FE">
        <w:t> (1) (a), (b) or (c) on the ground of an absence of, or error or omission by, the electoral commissioner or an officer unless the absence, error or omission affected, or was likely to have affected, the result of the election.</w:t>
      </w:r>
    </w:p>
    <w:p w:rsidR="00EC7822" w:rsidRPr="003116FE" w:rsidRDefault="00776DCF" w:rsidP="00776DCF">
      <w:pPr>
        <w:pStyle w:val="Amain"/>
      </w:pPr>
      <w:r>
        <w:tab/>
      </w:r>
      <w:r w:rsidRPr="003116FE">
        <w:t>(3)</w:t>
      </w:r>
      <w:r w:rsidRPr="003116FE">
        <w:tab/>
      </w:r>
      <w:r w:rsidR="00EC7822" w:rsidRPr="003116FE">
        <w:t>In deciding whether an absence, error or omission that prevented an elector from voting affected the result of an election, the Court of Disputed Elections must not have regard to any evidence of the way in which the elector intended to vote.</w:t>
      </w:r>
    </w:p>
    <w:p w:rsidR="00EC7822" w:rsidRPr="003116FE" w:rsidRDefault="00776DCF" w:rsidP="00776DCF">
      <w:pPr>
        <w:pStyle w:val="AH5Sec"/>
      </w:pPr>
      <w:bookmarkStart w:id="106" w:name="_Toc532829168"/>
      <w:r w:rsidRPr="00FA3937">
        <w:rPr>
          <w:rStyle w:val="CharSectNo"/>
        </w:rPr>
        <w:t>90</w:t>
      </w:r>
      <w:r w:rsidRPr="003116FE">
        <w:tab/>
      </w:r>
      <w:r w:rsidR="00EC7822" w:rsidRPr="003116FE">
        <w:t>Inquiries by court</w:t>
      </w:r>
      <w:bookmarkEnd w:id="106"/>
    </w:p>
    <w:p w:rsidR="00EC7822" w:rsidRPr="003116FE" w:rsidRDefault="00EC7822" w:rsidP="00EC7822">
      <w:pPr>
        <w:pStyle w:val="Amainreturn"/>
      </w:pPr>
      <w:r w:rsidRPr="003116FE">
        <w:t>In deciding a disputed election application, the Court of Disputed Elections may make the inquiries it considers appropriate, including—</w:t>
      </w:r>
    </w:p>
    <w:p w:rsidR="00EC7822" w:rsidRPr="003116FE" w:rsidRDefault="00776DCF" w:rsidP="00776DCF">
      <w:pPr>
        <w:pStyle w:val="Apara"/>
      </w:pPr>
      <w:r>
        <w:tab/>
      </w:r>
      <w:r w:rsidRPr="003116FE">
        <w:t>(a)</w:t>
      </w:r>
      <w:r w:rsidRPr="003116FE">
        <w:tab/>
      </w:r>
      <w:r w:rsidR="00EC7822" w:rsidRPr="003116FE">
        <w:t>an inquiry about the identity of people who voted; and</w:t>
      </w:r>
    </w:p>
    <w:p w:rsidR="00EC7822" w:rsidRPr="003116FE" w:rsidRDefault="00776DCF" w:rsidP="00776DCF">
      <w:pPr>
        <w:pStyle w:val="Apara"/>
      </w:pPr>
      <w:r>
        <w:tab/>
      </w:r>
      <w:r w:rsidRPr="003116FE">
        <w:t>(b)</w:t>
      </w:r>
      <w:r w:rsidRPr="003116FE">
        <w:tab/>
      </w:r>
      <w:r w:rsidR="00EC7822" w:rsidRPr="003116FE">
        <w:t>an inquiry about whether ballot papers were improperly admitted or rejected.</w:t>
      </w:r>
    </w:p>
    <w:p w:rsidR="00EC7822" w:rsidRPr="003116FE" w:rsidRDefault="00776DCF" w:rsidP="00776DCF">
      <w:pPr>
        <w:pStyle w:val="AH5Sec"/>
      </w:pPr>
      <w:bookmarkStart w:id="107" w:name="_Toc532829169"/>
      <w:r w:rsidRPr="00FA3937">
        <w:rPr>
          <w:rStyle w:val="CharSectNo"/>
        </w:rPr>
        <w:lastRenderedPageBreak/>
        <w:t>91</w:t>
      </w:r>
      <w:r w:rsidRPr="003116FE">
        <w:tab/>
      </w:r>
      <w:r w:rsidR="00EC7822" w:rsidRPr="003116FE">
        <w:t>Rejected ballot papers</w:t>
      </w:r>
      <w:bookmarkEnd w:id="107"/>
    </w:p>
    <w:p w:rsidR="00EC7822" w:rsidRPr="003116FE" w:rsidRDefault="00EC7822" w:rsidP="00EC7822">
      <w:pPr>
        <w:pStyle w:val="Amainreturn"/>
      </w:pPr>
      <w:r w:rsidRPr="003116FE">
        <w:t>In deciding a disputed election appl</w:t>
      </w:r>
      <w:r w:rsidR="000F01B5" w:rsidRPr="003116FE">
        <w:t xml:space="preserve">ication, the Court of Disputed </w:t>
      </w:r>
      <w:r w:rsidRPr="003116FE">
        <w:t>Elections may have regard to any ballot papers rejected at the preliminary scrutiny if the court forms the opinion that the ballot papers should not have been rejected.</w:t>
      </w:r>
    </w:p>
    <w:p w:rsidR="00EC7822" w:rsidRPr="003116FE" w:rsidRDefault="00776DCF" w:rsidP="00776DCF">
      <w:pPr>
        <w:pStyle w:val="AH5Sec"/>
      </w:pPr>
      <w:bookmarkStart w:id="108" w:name="_Toc532829170"/>
      <w:r w:rsidRPr="00FA3937">
        <w:rPr>
          <w:rStyle w:val="CharSectNo"/>
        </w:rPr>
        <w:t>92</w:t>
      </w:r>
      <w:r w:rsidRPr="003116FE">
        <w:tab/>
      </w:r>
      <w:r w:rsidR="00EC7822" w:rsidRPr="003116FE">
        <w:t>Evidence that people were not allowed to vote</w:t>
      </w:r>
      <w:bookmarkEnd w:id="108"/>
    </w:p>
    <w:p w:rsidR="00EC7822" w:rsidRPr="003116FE" w:rsidRDefault="00EC7822" w:rsidP="00EC7822">
      <w:pPr>
        <w:pStyle w:val="Amainreturn"/>
      </w:pPr>
      <w:r w:rsidRPr="003116FE">
        <w:t>In deciding a disputed election application, the Court of Disputed  Elections must not have regard to any evidence that a person was not allowed to cast a vote in an election unless the court is satisfied that the person—</w:t>
      </w:r>
    </w:p>
    <w:p w:rsidR="00EC7822" w:rsidRPr="003116FE" w:rsidRDefault="00776DCF" w:rsidP="00776DCF">
      <w:pPr>
        <w:pStyle w:val="Apara"/>
      </w:pPr>
      <w:r>
        <w:tab/>
      </w:r>
      <w:r w:rsidRPr="003116FE">
        <w:t>(a)</w:t>
      </w:r>
      <w:r w:rsidRPr="003116FE">
        <w:tab/>
      </w:r>
      <w:r w:rsidR="00EC7822" w:rsidRPr="003116FE">
        <w:t>claimed to vote under this regulation; and</w:t>
      </w:r>
    </w:p>
    <w:p w:rsidR="00EC7822" w:rsidRPr="003116FE" w:rsidRDefault="00776DCF" w:rsidP="00776DCF">
      <w:pPr>
        <w:pStyle w:val="Apara"/>
      </w:pPr>
      <w:r>
        <w:tab/>
      </w:r>
      <w:r w:rsidRPr="003116FE">
        <w:t>(b)</w:t>
      </w:r>
      <w:r w:rsidRPr="003116FE">
        <w:tab/>
      </w:r>
      <w:r w:rsidR="00EC7822" w:rsidRPr="003116FE">
        <w:t>complied with the requirements of this regulation for voting to the extent that the person was allowed to do so.</w:t>
      </w:r>
    </w:p>
    <w:p w:rsidR="00EC7822" w:rsidRPr="003116FE" w:rsidRDefault="00776DCF" w:rsidP="00776DCF">
      <w:pPr>
        <w:pStyle w:val="AH5Sec"/>
      </w:pPr>
      <w:bookmarkStart w:id="109" w:name="_Toc532829171"/>
      <w:r w:rsidRPr="00FA3937">
        <w:rPr>
          <w:rStyle w:val="CharSectNo"/>
        </w:rPr>
        <w:t>93</w:t>
      </w:r>
      <w:r w:rsidRPr="003116FE">
        <w:tab/>
      </w:r>
      <w:r w:rsidR="00EC7822" w:rsidRPr="003116FE">
        <w:t>Inspection of electoral papers</w:t>
      </w:r>
      <w:bookmarkEnd w:id="109"/>
    </w:p>
    <w:p w:rsidR="00EC7822" w:rsidRPr="003116FE" w:rsidRDefault="00776DCF" w:rsidP="00DD1D4D">
      <w:pPr>
        <w:pStyle w:val="Amain"/>
        <w:keepLines/>
      </w:pPr>
      <w:r>
        <w:tab/>
      </w:r>
      <w:r w:rsidRPr="003116FE">
        <w:t>(1)</w:t>
      </w:r>
      <w:r w:rsidRPr="003116FE">
        <w:tab/>
      </w:r>
      <w:r w:rsidR="00EC7822" w:rsidRPr="003116FE">
        <w:t>A party to a disputed election application may inspect, and make copies of or take extracts from, the electoral papers (except ballot papers) in the electoral commissioner’s possession that were used in relation to the election being disputed.</w:t>
      </w:r>
    </w:p>
    <w:p w:rsidR="00EC7822" w:rsidRPr="003116FE" w:rsidRDefault="00776DCF" w:rsidP="00776DCF">
      <w:pPr>
        <w:pStyle w:val="Amain"/>
      </w:pPr>
      <w:r>
        <w:tab/>
      </w:r>
      <w:r w:rsidRPr="003116FE">
        <w:t>(2)</w:t>
      </w:r>
      <w:r w:rsidRPr="003116FE">
        <w:tab/>
      </w:r>
      <w:r w:rsidR="00EC7822" w:rsidRPr="003116FE">
        <w:t>However, the party may only do something under subsection (1)—</w:t>
      </w:r>
    </w:p>
    <w:p w:rsidR="00EC7822" w:rsidRPr="003116FE" w:rsidRDefault="00776DCF" w:rsidP="00776DCF">
      <w:pPr>
        <w:pStyle w:val="Apara"/>
      </w:pPr>
      <w:r>
        <w:tab/>
      </w:r>
      <w:r w:rsidRPr="003116FE">
        <w:t>(a)</w:t>
      </w:r>
      <w:r w:rsidRPr="003116FE">
        <w:tab/>
      </w:r>
      <w:r w:rsidR="00EC7822" w:rsidRPr="003116FE">
        <w:t>with the leave of the Court of Disputed Elections; and</w:t>
      </w:r>
    </w:p>
    <w:p w:rsidR="00EC7822" w:rsidRPr="003116FE" w:rsidRDefault="00776DCF" w:rsidP="00776DCF">
      <w:pPr>
        <w:pStyle w:val="Apara"/>
      </w:pPr>
      <w:r>
        <w:tab/>
      </w:r>
      <w:r w:rsidRPr="003116FE">
        <w:t>(b)</w:t>
      </w:r>
      <w:r w:rsidRPr="003116FE">
        <w:tab/>
      </w:r>
      <w:r w:rsidR="00EC7822" w:rsidRPr="003116FE">
        <w:t>in the presence of the electoral commissioner or a member of staff of the electoral commission.</w:t>
      </w:r>
    </w:p>
    <w:p w:rsidR="00EC7822" w:rsidRPr="003116FE" w:rsidRDefault="00776DCF" w:rsidP="00776DCF">
      <w:pPr>
        <w:pStyle w:val="AH5Sec"/>
      </w:pPr>
      <w:bookmarkStart w:id="110" w:name="_Toc532829172"/>
      <w:r w:rsidRPr="00FA3937">
        <w:rPr>
          <w:rStyle w:val="CharSectNo"/>
        </w:rPr>
        <w:lastRenderedPageBreak/>
        <w:t>94</w:t>
      </w:r>
      <w:r w:rsidRPr="003116FE">
        <w:tab/>
      </w:r>
      <w:r w:rsidR="00EC7822" w:rsidRPr="003116FE">
        <w:t>Commissioner not prevented from accessing documents</w:t>
      </w:r>
      <w:bookmarkEnd w:id="110"/>
    </w:p>
    <w:p w:rsidR="00EC7822" w:rsidRPr="003116FE" w:rsidRDefault="00EC7822" w:rsidP="00EC7822">
      <w:pPr>
        <w:pStyle w:val="Amainreturn"/>
        <w:keepLines/>
      </w:pPr>
      <w:r w:rsidRPr="003116FE">
        <w:t>Unless the Court of Disputed Elections otherwise orders, the filing of a disputed election application does not prevent the electoral commissioner, another member of the electoral commission or a member of the staff of the commission from having access to a document to which the person would otherwise be entitled to have access to exercise a function under this regulation.</w:t>
      </w:r>
    </w:p>
    <w:p w:rsidR="00EC7822" w:rsidRPr="003116FE" w:rsidRDefault="00776DCF" w:rsidP="00776DCF">
      <w:pPr>
        <w:pStyle w:val="AH5Sec"/>
      </w:pPr>
      <w:bookmarkStart w:id="111" w:name="_Toc532829173"/>
      <w:r w:rsidRPr="00FA3937">
        <w:rPr>
          <w:rStyle w:val="CharSectNo"/>
        </w:rPr>
        <w:t>95</w:t>
      </w:r>
      <w:r w:rsidRPr="003116FE">
        <w:tab/>
      </w:r>
      <w:r w:rsidR="00EC7822" w:rsidRPr="003116FE">
        <w:t>Registrar to serve copies of court declarations on certain people</w:t>
      </w:r>
      <w:bookmarkEnd w:id="111"/>
    </w:p>
    <w:p w:rsidR="00EC7822" w:rsidRPr="003116FE" w:rsidRDefault="00EC7822" w:rsidP="00EC7822">
      <w:pPr>
        <w:pStyle w:val="Amainreturn"/>
      </w:pPr>
      <w:r w:rsidRPr="003116FE">
        <w:t>The registrar must, after a disputed election application is decided, serve a sealed copy of the declarations and orders (if any) made by the Court of Disputed Elections on—</w:t>
      </w:r>
    </w:p>
    <w:p w:rsidR="00EC7822" w:rsidRPr="003116FE" w:rsidRDefault="00776DCF" w:rsidP="00776DCF">
      <w:pPr>
        <w:pStyle w:val="Apara"/>
      </w:pPr>
      <w:r>
        <w:tab/>
      </w:r>
      <w:r w:rsidRPr="003116FE">
        <w:t>(a)</w:t>
      </w:r>
      <w:r w:rsidRPr="003116FE">
        <w:tab/>
      </w:r>
      <w:r w:rsidR="00955173" w:rsidRPr="003116FE">
        <w:t>the board president</w:t>
      </w:r>
      <w:r w:rsidR="00EC7822" w:rsidRPr="003116FE">
        <w:t>; and</w:t>
      </w:r>
    </w:p>
    <w:p w:rsidR="00EC7822" w:rsidRPr="003116FE" w:rsidRDefault="00776DCF" w:rsidP="00776DCF">
      <w:pPr>
        <w:pStyle w:val="Apara"/>
      </w:pPr>
      <w:r>
        <w:tab/>
      </w:r>
      <w:r w:rsidRPr="003116FE">
        <w:t>(b)</w:t>
      </w:r>
      <w:r w:rsidRPr="003116FE">
        <w:tab/>
      </w:r>
      <w:r w:rsidR="00EC7822" w:rsidRPr="003116FE">
        <w:t>each party to the application.</w:t>
      </w:r>
    </w:p>
    <w:p w:rsidR="00EC7822" w:rsidRPr="003116FE" w:rsidRDefault="00776DCF" w:rsidP="00776DCF">
      <w:pPr>
        <w:pStyle w:val="AH5Sec"/>
      </w:pPr>
      <w:bookmarkStart w:id="112" w:name="_Toc532829174"/>
      <w:r w:rsidRPr="00FA3937">
        <w:rPr>
          <w:rStyle w:val="CharSectNo"/>
        </w:rPr>
        <w:t>96</w:t>
      </w:r>
      <w:r w:rsidRPr="003116FE">
        <w:tab/>
      </w:r>
      <w:r w:rsidR="00EC7822" w:rsidRPr="003116FE">
        <w:t>Effect of court declarations</w:t>
      </w:r>
      <w:bookmarkEnd w:id="112"/>
    </w:p>
    <w:p w:rsidR="00EC7822" w:rsidRPr="003116FE" w:rsidRDefault="00776DCF" w:rsidP="00776DCF">
      <w:pPr>
        <w:pStyle w:val="Amain"/>
      </w:pPr>
      <w:r>
        <w:tab/>
      </w:r>
      <w:r w:rsidRPr="003116FE">
        <w:t>(1)</w:t>
      </w:r>
      <w:r w:rsidRPr="003116FE">
        <w:tab/>
      </w:r>
      <w:r w:rsidR="00EC7822" w:rsidRPr="003116FE">
        <w:t>If the Court of Disputed Elections declares an election void, another election must be held under this part.</w:t>
      </w:r>
    </w:p>
    <w:p w:rsidR="00EC7822" w:rsidRPr="003116FE" w:rsidRDefault="00776DCF" w:rsidP="00776DCF">
      <w:pPr>
        <w:pStyle w:val="Amain"/>
      </w:pPr>
      <w:r>
        <w:tab/>
      </w:r>
      <w:r w:rsidRPr="003116FE">
        <w:t>(2)</w:t>
      </w:r>
      <w:r w:rsidRPr="003116FE">
        <w:tab/>
      </w:r>
      <w:r w:rsidR="00EC7822" w:rsidRPr="003116FE">
        <w:t>If the Court of Disputed Elections declares that a person who has been declared elected was not properly elected, the person is taken not to have been properly elected.</w:t>
      </w:r>
    </w:p>
    <w:p w:rsidR="00EC7822" w:rsidRPr="003116FE" w:rsidRDefault="00776DCF" w:rsidP="00776DCF">
      <w:pPr>
        <w:pStyle w:val="Amain"/>
      </w:pPr>
      <w:r>
        <w:tab/>
      </w:r>
      <w:r w:rsidRPr="003116FE">
        <w:t>(3)</w:t>
      </w:r>
      <w:r w:rsidRPr="003116FE">
        <w:tab/>
      </w:r>
      <w:r w:rsidR="00EC7822" w:rsidRPr="003116FE">
        <w:t>If the Court of Disputed Elections declares that a person who has not been declared elected was properly elected, the person is taken to have been properly elected.</w:t>
      </w:r>
    </w:p>
    <w:p w:rsidR="00EC7822" w:rsidRPr="003116FE" w:rsidRDefault="00776DCF" w:rsidP="00776DCF">
      <w:pPr>
        <w:pStyle w:val="Amain"/>
      </w:pPr>
      <w:r>
        <w:tab/>
      </w:r>
      <w:r w:rsidRPr="003116FE">
        <w:t>(4)</w:t>
      </w:r>
      <w:r w:rsidRPr="003116FE">
        <w:tab/>
      </w:r>
      <w:r w:rsidR="00EC7822" w:rsidRPr="003116FE">
        <w:t>A declaration by the Court of Disputed Elections mentioned in subsection (1), (2) or (3) takes effect at the end of the day the declaration by the court is made.</w:t>
      </w:r>
    </w:p>
    <w:p w:rsidR="00EC7822" w:rsidRPr="003116FE" w:rsidRDefault="00776DCF" w:rsidP="00776DCF">
      <w:pPr>
        <w:pStyle w:val="AH5Sec"/>
      </w:pPr>
      <w:bookmarkStart w:id="113" w:name="_Toc532829175"/>
      <w:r w:rsidRPr="00FA3937">
        <w:rPr>
          <w:rStyle w:val="CharSectNo"/>
        </w:rPr>
        <w:lastRenderedPageBreak/>
        <w:t>97</w:t>
      </w:r>
      <w:r w:rsidRPr="003116FE">
        <w:tab/>
      </w:r>
      <w:r w:rsidR="00EC7822" w:rsidRPr="003116FE">
        <w:t>Court procedure</w:t>
      </w:r>
      <w:bookmarkEnd w:id="113"/>
    </w:p>
    <w:p w:rsidR="00EC7822" w:rsidRPr="003116FE" w:rsidRDefault="00EC7822" w:rsidP="00DA6E78">
      <w:pPr>
        <w:pStyle w:val="Amainreturn"/>
        <w:keepNext/>
      </w:pPr>
      <w:r w:rsidRPr="003116FE">
        <w:t xml:space="preserve">In a proceeding, </w:t>
      </w:r>
      <w:r w:rsidR="00285D87" w:rsidRPr="003116FE">
        <w:t>the Court of Disputed Elections</w:t>
      </w:r>
      <w:r w:rsidRPr="003116FE">
        <w:t>—</w:t>
      </w:r>
    </w:p>
    <w:p w:rsidR="00EC7822" w:rsidRPr="003116FE" w:rsidRDefault="00776DCF" w:rsidP="00776DCF">
      <w:pPr>
        <w:pStyle w:val="Apara"/>
      </w:pPr>
      <w:r>
        <w:tab/>
      </w:r>
      <w:r w:rsidRPr="003116FE">
        <w:t>(a)</w:t>
      </w:r>
      <w:r w:rsidRPr="003116FE">
        <w:tab/>
      </w:r>
      <w:r w:rsidR="00EC7822" w:rsidRPr="003116FE">
        <w:t>must be guided by the substantial merits and good conscience of the case; and</w:t>
      </w:r>
    </w:p>
    <w:p w:rsidR="00EC7822" w:rsidRPr="003116FE" w:rsidRDefault="00776DCF" w:rsidP="00776DCF">
      <w:pPr>
        <w:pStyle w:val="Apara"/>
      </w:pPr>
      <w:r>
        <w:tab/>
      </w:r>
      <w:r w:rsidRPr="003116FE">
        <w:t>(b)</w:t>
      </w:r>
      <w:r w:rsidRPr="003116FE">
        <w:tab/>
      </w:r>
      <w:r w:rsidR="00EC7822" w:rsidRPr="003116FE">
        <w:t>is not bound by technicalities, legal forms or the rules of evidence, but may inform itself in the way it considers appropriate.</w:t>
      </w:r>
    </w:p>
    <w:p w:rsidR="00EC7822" w:rsidRPr="003116FE" w:rsidRDefault="00776DCF" w:rsidP="00776DCF">
      <w:pPr>
        <w:pStyle w:val="AH5Sec"/>
      </w:pPr>
      <w:bookmarkStart w:id="114" w:name="_Toc532829176"/>
      <w:r w:rsidRPr="00FA3937">
        <w:rPr>
          <w:rStyle w:val="CharSectNo"/>
        </w:rPr>
        <w:t>98</w:t>
      </w:r>
      <w:r w:rsidRPr="003116FE">
        <w:tab/>
      </w:r>
      <w:r w:rsidR="00EC7822" w:rsidRPr="003116FE">
        <w:t>Legal representation limited in court proceeding</w:t>
      </w:r>
      <w:bookmarkEnd w:id="114"/>
    </w:p>
    <w:p w:rsidR="00EC7822" w:rsidRPr="003116FE" w:rsidRDefault="00EC7822" w:rsidP="00EC7822">
      <w:pPr>
        <w:pStyle w:val="Amainreturn"/>
      </w:pPr>
      <w:r w:rsidRPr="003116FE">
        <w:t>In a proceeding, a party is entitled to be represented by only 1 lawyer appearing as counsel.</w:t>
      </w:r>
    </w:p>
    <w:p w:rsidR="00EC7822" w:rsidRPr="003116FE" w:rsidRDefault="00776DCF" w:rsidP="00776DCF">
      <w:pPr>
        <w:pStyle w:val="AH5Sec"/>
      </w:pPr>
      <w:bookmarkStart w:id="115" w:name="_Toc532829177"/>
      <w:r w:rsidRPr="00FA3937">
        <w:rPr>
          <w:rStyle w:val="CharSectNo"/>
        </w:rPr>
        <w:t>99</w:t>
      </w:r>
      <w:r w:rsidRPr="003116FE">
        <w:tab/>
      </w:r>
      <w:r w:rsidR="00EC7822" w:rsidRPr="003116FE">
        <w:t>Costs may be ordered against Territory</w:t>
      </w:r>
      <w:bookmarkEnd w:id="115"/>
    </w:p>
    <w:p w:rsidR="00EC7822" w:rsidRPr="003116FE" w:rsidRDefault="00EC7822" w:rsidP="00EC7822">
      <w:pPr>
        <w:pStyle w:val="Amainreturn"/>
      </w:pPr>
      <w:r w:rsidRPr="003116FE">
        <w:t>Even if the Territory is not a party to a proceeding, the Court of Disputed Elections may order the Territory to pay some or all of the costs of the proceeding.</w:t>
      </w:r>
    </w:p>
    <w:p w:rsidR="00714450" w:rsidRPr="003116FE" w:rsidRDefault="00714450" w:rsidP="00714450">
      <w:pPr>
        <w:pStyle w:val="PageBreak"/>
      </w:pPr>
      <w:r w:rsidRPr="003116FE">
        <w:br w:type="page"/>
      </w:r>
    </w:p>
    <w:p w:rsidR="00714450" w:rsidRPr="00FA3937" w:rsidRDefault="00776DCF" w:rsidP="00776DCF">
      <w:pPr>
        <w:pStyle w:val="AH2Part"/>
      </w:pPr>
      <w:bookmarkStart w:id="116" w:name="_Toc532829178"/>
      <w:r w:rsidRPr="00FA3937">
        <w:rPr>
          <w:rStyle w:val="CharPartNo"/>
        </w:rPr>
        <w:lastRenderedPageBreak/>
        <w:t>Part 6</w:t>
      </w:r>
      <w:r w:rsidRPr="003116FE">
        <w:tab/>
      </w:r>
      <w:r w:rsidR="00714450" w:rsidRPr="00FA3937">
        <w:rPr>
          <w:rStyle w:val="CharPartText"/>
        </w:rPr>
        <w:t>Board membership</w:t>
      </w:r>
      <w:bookmarkEnd w:id="116"/>
    </w:p>
    <w:p w:rsidR="000E5A39" w:rsidRPr="003116FE" w:rsidRDefault="000E5A39" w:rsidP="000E5A39">
      <w:pPr>
        <w:pStyle w:val="Placeholder"/>
        <w:suppressLineNumbers/>
      </w:pPr>
      <w:r w:rsidRPr="003116FE">
        <w:rPr>
          <w:rStyle w:val="CharDivNo"/>
        </w:rPr>
        <w:t xml:space="preserve">  </w:t>
      </w:r>
      <w:r w:rsidRPr="003116FE">
        <w:rPr>
          <w:rStyle w:val="CharDivText"/>
        </w:rPr>
        <w:t xml:space="preserve">  </w:t>
      </w:r>
    </w:p>
    <w:p w:rsidR="007B0C10" w:rsidRPr="003116FE" w:rsidRDefault="00776DCF" w:rsidP="00776DCF">
      <w:pPr>
        <w:pStyle w:val="AH5Sec"/>
      </w:pPr>
      <w:bookmarkStart w:id="117" w:name="_Toc532829179"/>
      <w:r w:rsidRPr="00FA3937">
        <w:rPr>
          <w:rStyle w:val="CharSectNo"/>
        </w:rPr>
        <w:t>100</w:t>
      </w:r>
      <w:r w:rsidRPr="003116FE">
        <w:tab/>
      </w:r>
      <w:r w:rsidR="007B0C10" w:rsidRPr="003116FE">
        <w:t>Eligibility to remain in office—board members</w:t>
      </w:r>
      <w:bookmarkEnd w:id="117"/>
    </w:p>
    <w:p w:rsidR="007B0C10" w:rsidRPr="003116FE" w:rsidRDefault="007B0C10" w:rsidP="007B0C10">
      <w:pPr>
        <w:pStyle w:val="Amainreturn"/>
      </w:pPr>
      <w:r w:rsidRPr="003116FE">
        <w:t xml:space="preserve">If a </w:t>
      </w:r>
      <w:r w:rsidR="00D019A7" w:rsidRPr="003116FE">
        <w:t>person</w:t>
      </w:r>
      <w:r w:rsidRPr="003116FE">
        <w:t xml:space="preserve"> who is a board member stops being registered by the board</w:t>
      </w:r>
      <w:r w:rsidR="00D019A7" w:rsidRPr="003116FE">
        <w:t xml:space="preserve"> as a veterinary surgeon</w:t>
      </w:r>
      <w:r w:rsidRPr="003116FE">
        <w:t xml:space="preserve">, the </w:t>
      </w:r>
      <w:r w:rsidR="00D019A7" w:rsidRPr="003116FE">
        <w:t>person</w:t>
      </w:r>
      <w:r w:rsidRPr="003116FE">
        <w:t xml:space="preserve"> stops being a board member.</w:t>
      </w:r>
    </w:p>
    <w:p w:rsidR="00714450" w:rsidRPr="003116FE" w:rsidRDefault="00714450" w:rsidP="008F5BB0">
      <w:pPr>
        <w:pStyle w:val="PageBreak"/>
      </w:pPr>
      <w:r w:rsidRPr="003116FE">
        <w:br w:type="page"/>
      </w:r>
    </w:p>
    <w:p w:rsidR="008F5BB0" w:rsidRPr="00FA3937" w:rsidRDefault="00776DCF" w:rsidP="00776DCF">
      <w:pPr>
        <w:pStyle w:val="AH2Part"/>
      </w:pPr>
      <w:bookmarkStart w:id="118" w:name="_Toc532829180"/>
      <w:r w:rsidRPr="00FA3937">
        <w:rPr>
          <w:rStyle w:val="CharPartNo"/>
        </w:rPr>
        <w:lastRenderedPageBreak/>
        <w:t>Part 7</w:t>
      </w:r>
      <w:r w:rsidRPr="003116FE">
        <w:tab/>
      </w:r>
      <w:r w:rsidR="008F5BB0" w:rsidRPr="00FA3937">
        <w:rPr>
          <w:rStyle w:val="CharPartText"/>
        </w:rPr>
        <w:t>Board meetings</w:t>
      </w:r>
      <w:bookmarkEnd w:id="118"/>
    </w:p>
    <w:p w:rsidR="008F5BB0" w:rsidRPr="003116FE" w:rsidRDefault="00776DCF" w:rsidP="00776DCF">
      <w:pPr>
        <w:pStyle w:val="AH5Sec"/>
      </w:pPr>
      <w:bookmarkStart w:id="119" w:name="_Toc532829181"/>
      <w:r w:rsidRPr="00FA3937">
        <w:rPr>
          <w:rStyle w:val="CharSectNo"/>
        </w:rPr>
        <w:t>101</w:t>
      </w:r>
      <w:r w:rsidRPr="003116FE">
        <w:tab/>
      </w:r>
      <w:r w:rsidR="008F5BB0" w:rsidRPr="003116FE">
        <w:t>When are board meetings held</w:t>
      </w:r>
      <w:bookmarkEnd w:id="119"/>
    </w:p>
    <w:p w:rsidR="00F00A6D" w:rsidRPr="003116FE" w:rsidRDefault="00776DCF" w:rsidP="00776DCF">
      <w:pPr>
        <w:pStyle w:val="Amain"/>
      </w:pPr>
      <w:r>
        <w:tab/>
      </w:r>
      <w:r w:rsidRPr="003116FE">
        <w:t>(1)</w:t>
      </w:r>
      <w:r w:rsidRPr="003116FE">
        <w:tab/>
      </w:r>
      <w:r w:rsidR="008F5BB0" w:rsidRPr="003116FE">
        <w:t>The board</w:t>
      </w:r>
      <w:r w:rsidR="00F00A6D" w:rsidRPr="003116FE">
        <w:t>—</w:t>
      </w:r>
    </w:p>
    <w:p w:rsidR="008F5BB0" w:rsidRPr="003116FE" w:rsidRDefault="00776DCF" w:rsidP="00776DCF">
      <w:pPr>
        <w:pStyle w:val="Apara"/>
      </w:pPr>
      <w:r>
        <w:tab/>
      </w:r>
      <w:r w:rsidRPr="003116FE">
        <w:t>(a)</w:t>
      </w:r>
      <w:r w:rsidRPr="003116FE">
        <w:tab/>
      </w:r>
      <w:r w:rsidR="008F5BB0" w:rsidRPr="003116FE">
        <w:t xml:space="preserve">may hold the meetings it considers appropriate to allow the </w:t>
      </w:r>
      <w:r w:rsidR="00F00A6D" w:rsidRPr="003116FE">
        <w:t>board to exercise its functions; and</w:t>
      </w:r>
    </w:p>
    <w:p w:rsidR="00F00A6D" w:rsidRPr="003116FE" w:rsidRDefault="00776DCF" w:rsidP="00776DCF">
      <w:pPr>
        <w:pStyle w:val="Apara"/>
      </w:pPr>
      <w:r>
        <w:tab/>
      </w:r>
      <w:r w:rsidRPr="003116FE">
        <w:t>(b)</w:t>
      </w:r>
      <w:r w:rsidRPr="003116FE">
        <w:tab/>
      </w:r>
      <w:r w:rsidR="00F00A6D" w:rsidRPr="003116FE">
        <w:t>must hold at least 1 meeting that is open to the public in each calendar year.</w:t>
      </w:r>
    </w:p>
    <w:p w:rsidR="008F5BB0" w:rsidRPr="003116FE" w:rsidRDefault="00776DCF" w:rsidP="00776DCF">
      <w:pPr>
        <w:pStyle w:val="Amain"/>
      </w:pPr>
      <w:r>
        <w:tab/>
      </w:r>
      <w:r w:rsidRPr="003116FE">
        <w:t>(2)</w:t>
      </w:r>
      <w:r w:rsidRPr="003116FE">
        <w:tab/>
      </w:r>
      <w:r w:rsidR="008F5BB0" w:rsidRPr="003116FE">
        <w:t>The</w:t>
      </w:r>
      <w:r w:rsidR="00955173" w:rsidRPr="003116FE">
        <w:t xml:space="preserve"> board</w:t>
      </w:r>
      <w:r w:rsidR="008F5BB0" w:rsidRPr="003116FE">
        <w:t xml:space="preserve"> president may, in writing, call a meeting at a stated time and place.</w:t>
      </w:r>
    </w:p>
    <w:p w:rsidR="008F5BB0" w:rsidRPr="003116FE" w:rsidRDefault="00776DCF" w:rsidP="00776DCF">
      <w:pPr>
        <w:pStyle w:val="Amain"/>
      </w:pPr>
      <w:r>
        <w:tab/>
      </w:r>
      <w:r w:rsidRPr="003116FE">
        <w:t>(3)</w:t>
      </w:r>
      <w:r w:rsidRPr="003116FE">
        <w:tab/>
      </w:r>
      <w:r w:rsidR="008F5BB0" w:rsidRPr="003116FE">
        <w:t xml:space="preserve">The </w:t>
      </w:r>
      <w:r w:rsidR="00955173" w:rsidRPr="003116FE">
        <w:t xml:space="preserve">board </w:t>
      </w:r>
      <w:r w:rsidR="008F5BB0" w:rsidRPr="003116FE">
        <w:t>president must call a meeting if a majority of the board members asks the president</w:t>
      </w:r>
      <w:r w:rsidR="00285D87" w:rsidRPr="003116FE">
        <w:t>,</w:t>
      </w:r>
      <w:r w:rsidR="008F5BB0" w:rsidRPr="003116FE">
        <w:t xml:space="preserve"> in writing</w:t>
      </w:r>
      <w:r w:rsidR="00285D87" w:rsidRPr="003116FE">
        <w:t>,</w:t>
      </w:r>
      <w:r w:rsidR="008F5BB0" w:rsidRPr="003116FE">
        <w:t xml:space="preserve"> to call a meeting.</w:t>
      </w:r>
    </w:p>
    <w:p w:rsidR="008F5BB0" w:rsidRPr="003116FE" w:rsidRDefault="00776DCF" w:rsidP="00776DCF">
      <w:pPr>
        <w:pStyle w:val="AH5Sec"/>
        <w:jc w:val="both"/>
      </w:pPr>
      <w:bookmarkStart w:id="120" w:name="_Toc532829182"/>
      <w:r w:rsidRPr="00FA3937">
        <w:rPr>
          <w:rStyle w:val="CharSectNo"/>
        </w:rPr>
        <w:t>102</w:t>
      </w:r>
      <w:r w:rsidRPr="003116FE">
        <w:tab/>
      </w:r>
      <w:r w:rsidR="008F5BB0" w:rsidRPr="003116FE">
        <w:t>Board meetings usually in public</w:t>
      </w:r>
      <w:bookmarkEnd w:id="120"/>
    </w:p>
    <w:p w:rsidR="008F5BB0" w:rsidRPr="003116FE" w:rsidRDefault="00776DCF" w:rsidP="00776DCF">
      <w:pPr>
        <w:pStyle w:val="Amain"/>
      </w:pPr>
      <w:r>
        <w:tab/>
      </w:r>
      <w:r w:rsidRPr="003116FE">
        <w:t>(1)</w:t>
      </w:r>
      <w:r w:rsidRPr="003116FE">
        <w:tab/>
      </w:r>
      <w:r w:rsidR="008F5BB0" w:rsidRPr="003116FE">
        <w:t>Board meetings must be open to the public unless the board decides otherwise, either for a particular meeting or for a particular kind of meeting.</w:t>
      </w:r>
    </w:p>
    <w:p w:rsidR="008F5BB0" w:rsidRPr="003116FE" w:rsidRDefault="00776DCF" w:rsidP="00776DCF">
      <w:pPr>
        <w:pStyle w:val="Amain"/>
      </w:pPr>
      <w:r>
        <w:tab/>
      </w:r>
      <w:r w:rsidRPr="003116FE">
        <w:t>(2)</w:t>
      </w:r>
      <w:r w:rsidRPr="003116FE">
        <w:tab/>
      </w:r>
      <w:r w:rsidR="008F5BB0" w:rsidRPr="003116FE">
        <w:t>A decision of the board that a meeting is not to be open to the public does not prevent the board from allowing someone other than a board member to attend the meeting.</w:t>
      </w:r>
    </w:p>
    <w:p w:rsidR="00F00A6D" w:rsidRPr="003116FE" w:rsidRDefault="00776DCF" w:rsidP="00776DCF">
      <w:pPr>
        <w:pStyle w:val="Amain"/>
      </w:pPr>
      <w:r>
        <w:tab/>
      </w:r>
      <w:r w:rsidRPr="003116FE">
        <w:t>(3)</w:t>
      </w:r>
      <w:r w:rsidRPr="003116FE">
        <w:tab/>
      </w:r>
      <w:r w:rsidR="00F00A6D" w:rsidRPr="003116FE">
        <w:t>The board must tell each registered veterinary surgeon that a public board meeting is to be held.</w:t>
      </w:r>
    </w:p>
    <w:p w:rsidR="008F5BB0" w:rsidRPr="003116FE" w:rsidRDefault="00776DCF" w:rsidP="00776DCF">
      <w:pPr>
        <w:pStyle w:val="AH5Sec"/>
      </w:pPr>
      <w:bookmarkStart w:id="121" w:name="_Toc532829183"/>
      <w:r w:rsidRPr="00FA3937">
        <w:rPr>
          <w:rStyle w:val="CharSectNo"/>
        </w:rPr>
        <w:t>103</w:t>
      </w:r>
      <w:r w:rsidRPr="003116FE">
        <w:tab/>
      </w:r>
      <w:r w:rsidR="008F5BB0" w:rsidRPr="003116FE">
        <w:t>Ministerial referrals to board</w:t>
      </w:r>
      <w:bookmarkEnd w:id="121"/>
    </w:p>
    <w:p w:rsidR="008F5BB0" w:rsidRPr="003116FE" w:rsidRDefault="008F5BB0" w:rsidP="008F5BB0">
      <w:pPr>
        <w:pStyle w:val="Amainreturn"/>
      </w:pPr>
      <w:r w:rsidRPr="003116FE">
        <w:t>The Minister may, in writing, refer a matter to the board for consideration if—</w:t>
      </w:r>
    </w:p>
    <w:p w:rsidR="008F5BB0" w:rsidRPr="003116FE" w:rsidRDefault="00776DCF" w:rsidP="00776DCF">
      <w:pPr>
        <w:pStyle w:val="Apara"/>
      </w:pPr>
      <w:r>
        <w:tab/>
      </w:r>
      <w:r w:rsidRPr="003116FE">
        <w:t>(a)</w:t>
      </w:r>
      <w:r w:rsidRPr="003116FE">
        <w:tab/>
      </w:r>
      <w:r w:rsidR="008F5BB0" w:rsidRPr="003116FE">
        <w:t>the Minister considers that the matter involves the protection of the public or of the public interest; and</w:t>
      </w:r>
    </w:p>
    <w:p w:rsidR="008F5BB0" w:rsidRPr="003116FE" w:rsidRDefault="00776DCF" w:rsidP="00776DCF">
      <w:pPr>
        <w:pStyle w:val="Apara"/>
      </w:pPr>
      <w:r>
        <w:tab/>
      </w:r>
      <w:r w:rsidRPr="003116FE">
        <w:t>(b)</w:t>
      </w:r>
      <w:r w:rsidRPr="003116FE">
        <w:tab/>
      </w:r>
      <w:r w:rsidR="008F5BB0" w:rsidRPr="003116FE">
        <w:t>the matter relates to veterinary surgeons.</w:t>
      </w:r>
    </w:p>
    <w:p w:rsidR="008F5BB0" w:rsidRPr="003116FE" w:rsidRDefault="00776DCF" w:rsidP="00776DCF">
      <w:pPr>
        <w:pStyle w:val="AH5Sec"/>
      </w:pPr>
      <w:bookmarkStart w:id="122" w:name="_Toc532829184"/>
      <w:r w:rsidRPr="00FA3937">
        <w:rPr>
          <w:rStyle w:val="CharSectNo"/>
        </w:rPr>
        <w:lastRenderedPageBreak/>
        <w:t>104</w:t>
      </w:r>
      <w:r w:rsidRPr="003116FE">
        <w:tab/>
      </w:r>
      <w:r w:rsidR="008F5BB0" w:rsidRPr="003116FE">
        <w:t>Presence at board meetings</w:t>
      </w:r>
      <w:bookmarkEnd w:id="122"/>
    </w:p>
    <w:p w:rsidR="008F5BB0" w:rsidRPr="003116FE" w:rsidRDefault="00776DCF" w:rsidP="00E603EC">
      <w:pPr>
        <w:pStyle w:val="Amain"/>
        <w:keepNext/>
      </w:pPr>
      <w:r>
        <w:tab/>
      </w:r>
      <w:r w:rsidRPr="003116FE">
        <w:t>(1)</w:t>
      </w:r>
      <w:r w:rsidRPr="003116FE">
        <w:tab/>
      </w:r>
      <w:r w:rsidR="008F5BB0" w:rsidRPr="003116FE">
        <w:t xml:space="preserve">If the members of </w:t>
      </w:r>
      <w:r w:rsidR="002E3B58" w:rsidRPr="003116FE">
        <w:t xml:space="preserve">the </w:t>
      </w:r>
      <w:r w:rsidR="008F5BB0" w:rsidRPr="003116FE">
        <w:t>board agree, a board meeting may be held by means of a method of communication, or a combination of a number of methods of communication, that allows everyone taking part in the meeting to hear what anyone else taking part in the meeting says without being in each other’s presence.</w:t>
      </w:r>
    </w:p>
    <w:p w:rsidR="008F5BB0" w:rsidRPr="003116FE" w:rsidRDefault="008F5BB0" w:rsidP="008F5BB0">
      <w:pPr>
        <w:pStyle w:val="aExamHdgss"/>
      </w:pPr>
      <w:r w:rsidRPr="003116FE">
        <w:t>Examples</w:t>
      </w:r>
    </w:p>
    <w:p w:rsidR="008F5BB0" w:rsidRPr="003116FE" w:rsidRDefault="008F5BB0" w:rsidP="008F5BB0">
      <w:pPr>
        <w:pStyle w:val="aExamss"/>
        <w:keepNext/>
      </w:pPr>
      <w:r w:rsidRPr="003116FE">
        <w:t>a phone link, a satellite link, an internet or intranet link</w:t>
      </w:r>
    </w:p>
    <w:p w:rsidR="008F5BB0" w:rsidRPr="003116FE" w:rsidRDefault="008F5BB0" w:rsidP="008F5BB0">
      <w:pPr>
        <w:pStyle w:val="aNote"/>
      </w:pPr>
      <w:r w:rsidRPr="003116FE">
        <w:rPr>
          <w:rStyle w:val="charItals"/>
        </w:rPr>
        <w:t>Note</w:t>
      </w:r>
      <w:r w:rsidRPr="003116FE">
        <w:tab/>
        <w:t xml:space="preserve">An example is part of the </w:t>
      </w:r>
      <w:r w:rsidR="00285D87" w:rsidRPr="003116FE">
        <w:t>regulation</w:t>
      </w:r>
      <w:r w:rsidRPr="003116FE">
        <w:t xml:space="preserve">, is not exhaustive and may extend, but does not limit, the meaning of the provision in which it appears (see </w:t>
      </w:r>
      <w:hyperlink r:id="rId81" w:tooltip="A2001-14" w:history="1">
        <w:r w:rsidR="00B94E61" w:rsidRPr="003116FE">
          <w:rPr>
            <w:rStyle w:val="charCitHyperlinkAbbrev"/>
          </w:rPr>
          <w:t>Legislation Act</w:t>
        </w:r>
      </w:hyperlink>
      <w:r w:rsidRPr="003116FE">
        <w:t>, s 126 and s 132).</w:t>
      </w:r>
    </w:p>
    <w:p w:rsidR="008F5BB0" w:rsidRPr="003116FE" w:rsidRDefault="00776DCF" w:rsidP="00776DCF">
      <w:pPr>
        <w:pStyle w:val="Amain"/>
      </w:pPr>
      <w:r>
        <w:tab/>
      </w:r>
      <w:r w:rsidRPr="003116FE">
        <w:t>(2)</w:t>
      </w:r>
      <w:r w:rsidRPr="003116FE">
        <w:tab/>
      </w:r>
      <w:r w:rsidR="008F5BB0" w:rsidRPr="003116FE">
        <w:t>A board member who takes part in a meeting conducted under subsection (1) is taken, for all purposes, to be present at the meeting.</w:t>
      </w:r>
    </w:p>
    <w:p w:rsidR="008F5BB0" w:rsidRPr="003116FE" w:rsidRDefault="00776DCF" w:rsidP="00776DCF">
      <w:pPr>
        <w:pStyle w:val="AH5Sec"/>
      </w:pPr>
      <w:bookmarkStart w:id="123" w:name="_Toc532829185"/>
      <w:r w:rsidRPr="00FA3937">
        <w:rPr>
          <w:rStyle w:val="CharSectNo"/>
        </w:rPr>
        <w:t>105</w:t>
      </w:r>
      <w:r w:rsidRPr="003116FE">
        <w:tab/>
      </w:r>
      <w:r w:rsidR="008F5BB0" w:rsidRPr="003116FE">
        <w:t>Presiding member at board meetings</w:t>
      </w:r>
      <w:bookmarkEnd w:id="123"/>
    </w:p>
    <w:p w:rsidR="008F5BB0" w:rsidRPr="003116FE" w:rsidRDefault="00776DCF" w:rsidP="00776DCF">
      <w:pPr>
        <w:pStyle w:val="Amain"/>
      </w:pPr>
      <w:r>
        <w:tab/>
      </w:r>
      <w:r w:rsidRPr="003116FE">
        <w:t>(1)</w:t>
      </w:r>
      <w:r w:rsidRPr="003116FE">
        <w:tab/>
      </w:r>
      <w:r w:rsidR="008F5BB0" w:rsidRPr="003116FE">
        <w:t xml:space="preserve">The </w:t>
      </w:r>
      <w:r w:rsidR="00955173" w:rsidRPr="003116FE">
        <w:t xml:space="preserve">board </w:t>
      </w:r>
      <w:r w:rsidR="008F5BB0" w:rsidRPr="003116FE">
        <w:t>president must preside at</w:t>
      </w:r>
      <w:r w:rsidR="002E3B58" w:rsidRPr="003116FE">
        <w:t xml:space="preserve"> a</w:t>
      </w:r>
      <w:r w:rsidR="008F5BB0" w:rsidRPr="003116FE">
        <w:t xml:space="preserve"> board meeting at which the president is present.</w:t>
      </w:r>
    </w:p>
    <w:p w:rsidR="008F5BB0" w:rsidRPr="003116FE" w:rsidRDefault="00776DCF" w:rsidP="00776DCF">
      <w:pPr>
        <w:pStyle w:val="Amain"/>
      </w:pPr>
      <w:r>
        <w:tab/>
      </w:r>
      <w:r w:rsidRPr="003116FE">
        <w:t>(2)</w:t>
      </w:r>
      <w:r w:rsidRPr="003116FE">
        <w:tab/>
      </w:r>
      <w:r w:rsidR="00955173" w:rsidRPr="003116FE">
        <w:t xml:space="preserve">If the president is not present </w:t>
      </w:r>
      <w:r w:rsidR="008F5BB0" w:rsidRPr="003116FE">
        <w:t>but the board deputy president is present, the deputy president must preside at the meeting.</w:t>
      </w:r>
    </w:p>
    <w:p w:rsidR="008F5BB0" w:rsidRPr="003116FE" w:rsidRDefault="00776DCF" w:rsidP="00776DCF">
      <w:pPr>
        <w:pStyle w:val="Amain"/>
      </w:pPr>
      <w:r>
        <w:tab/>
      </w:r>
      <w:r w:rsidRPr="003116FE">
        <w:t>(3)</w:t>
      </w:r>
      <w:r w:rsidRPr="003116FE">
        <w:tab/>
      </w:r>
      <w:r w:rsidR="008F5BB0" w:rsidRPr="003116FE">
        <w:t>If neither the board president nor board deputy president is present at a board meeting attended by a quorum of board members, the members present may elect a member present to preside at the meeting.</w:t>
      </w:r>
    </w:p>
    <w:p w:rsidR="008F5BB0" w:rsidRPr="003116FE" w:rsidRDefault="00776DCF" w:rsidP="00776DCF">
      <w:pPr>
        <w:pStyle w:val="AH5Sec"/>
      </w:pPr>
      <w:bookmarkStart w:id="124" w:name="_Toc532829186"/>
      <w:r w:rsidRPr="00FA3937">
        <w:rPr>
          <w:rStyle w:val="CharSectNo"/>
        </w:rPr>
        <w:t>106</w:t>
      </w:r>
      <w:r w:rsidRPr="003116FE">
        <w:tab/>
      </w:r>
      <w:r w:rsidR="00BC29A3" w:rsidRPr="003116FE">
        <w:t>Board quorum</w:t>
      </w:r>
      <w:bookmarkEnd w:id="124"/>
    </w:p>
    <w:p w:rsidR="00BC29A3" w:rsidRPr="003116FE" w:rsidRDefault="00776DCF" w:rsidP="00776DCF">
      <w:pPr>
        <w:pStyle w:val="Amain"/>
      </w:pPr>
      <w:r>
        <w:tab/>
      </w:r>
      <w:r w:rsidRPr="003116FE">
        <w:t>(1)</w:t>
      </w:r>
      <w:r w:rsidRPr="003116FE">
        <w:tab/>
      </w:r>
      <w:r w:rsidR="00BC29A3" w:rsidRPr="003116FE">
        <w:t>A quorum, for a board meeting, is a majority of the board members.</w:t>
      </w:r>
    </w:p>
    <w:p w:rsidR="00BC29A3" w:rsidRPr="003116FE" w:rsidRDefault="00776DCF" w:rsidP="00776DCF">
      <w:pPr>
        <w:pStyle w:val="Amain"/>
      </w:pPr>
      <w:r>
        <w:tab/>
      </w:r>
      <w:r w:rsidRPr="003116FE">
        <w:t>(2)</w:t>
      </w:r>
      <w:r w:rsidRPr="003116FE">
        <w:tab/>
      </w:r>
      <w:r w:rsidR="00BC29A3" w:rsidRPr="003116FE">
        <w:t xml:space="preserve">For this section, the </w:t>
      </w:r>
      <w:r w:rsidR="00BC29A3" w:rsidRPr="003116FE">
        <w:rPr>
          <w:rStyle w:val="charBoldItals"/>
        </w:rPr>
        <w:t xml:space="preserve">board members </w:t>
      </w:r>
      <w:r w:rsidR="00BC29A3" w:rsidRPr="003116FE">
        <w:t xml:space="preserve">include any positions on the </w:t>
      </w:r>
      <w:r w:rsidR="00BC29A3" w:rsidRPr="003116FE">
        <w:rPr>
          <w:szCs w:val="24"/>
        </w:rPr>
        <w:t>boa</w:t>
      </w:r>
      <w:r w:rsidR="00BC29A3" w:rsidRPr="003116FE">
        <w:t>rd that are vacant.</w:t>
      </w:r>
    </w:p>
    <w:p w:rsidR="00BC29A3" w:rsidRPr="003116FE" w:rsidRDefault="00776DCF" w:rsidP="00776DCF">
      <w:pPr>
        <w:pStyle w:val="AH5Sec"/>
      </w:pPr>
      <w:bookmarkStart w:id="125" w:name="_Toc532829187"/>
      <w:r w:rsidRPr="00FA3937">
        <w:rPr>
          <w:rStyle w:val="CharSectNo"/>
        </w:rPr>
        <w:lastRenderedPageBreak/>
        <w:t>107</w:t>
      </w:r>
      <w:r w:rsidRPr="003116FE">
        <w:tab/>
      </w:r>
      <w:r w:rsidR="00BC29A3" w:rsidRPr="003116FE">
        <w:t>Voting at meetings</w:t>
      </w:r>
      <w:bookmarkEnd w:id="125"/>
    </w:p>
    <w:p w:rsidR="00BC29A3" w:rsidRPr="003116FE" w:rsidRDefault="00776DCF" w:rsidP="00776DCF">
      <w:pPr>
        <w:pStyle w:val="Amain"/>
      </w:pPr>
      <w:r>
        <w:tab/>
      </w:r>
      <w:r w:rsidRPr="003116FE">
        <w:t>(1)</w:t>
      </w:r>
      <w:r w:rsidRPr="003116FE">
        <w:tab/>
      </w:r>
      <w:r w:rsidR="00BC29A3" w:rsidRPr="003116FE">
        <w:t>A question arising at a board meeting must be decided by a majority of the votes of board members attending and voting.</w:t>
      </w:r>
    </w:p>
    <w:p w:rsidR="00BC29A3" w:rsidRPr="003116FE" w:rsidRDefault="00776DCF" w:rsidP="00776DCF">
      <w:pPr>
        <w:pStyle w:val="Amain"/>
      </w:pPr>
      <w:r>
        <w:tab/>
      </w:r>
      <w:r w:rsidRPr="003116FE">
        <w:t>(2)</w:t>
      </w:r>
      <w:r w:rsidRPr="003116FE">
        <w:tab/>
      </w:r>
      <w:r w:rsidR="00BC29A3" w:rsidRPr="003116FE">
        <w:t>The member presiding at a board meeting may decide a question arising at the meeting if—</w:t>
      </w:r>
    </w:p>
    <w:p w:rsidR="00BC29A3" w:rsidRPr="003116FE" w:rsidRDefault="00776DCF" w:rsidP="00776DCF">
      <w:pPr>
        <w:pStyle w:val="Apara"/>
      </w:pPr>
      <w:r>
        <w:tab/>
      </w:r>
      <w:r w:rsidRPr="003116FE">
        <w:t>(a)</w:t>
      </w:r>
      <w:r w:rsidRPr="003116FE">
        <w:tab/>
      </w:r>
      <w:r w:rsidR="00BC29A3" w:rsidRPr="003116FE">
        <w:t>the member is the board president or board deputy president; and</w:t>
      </w:r>
    </w:p>
    <w:p w:rsidR="00BC29A3" w:rsidRPr="003116FE" w:rsidRDefault="00776DCF" w:rsidP="00776DCF">
      <w:pPr>
        <w:pStyle w:val="Apara"/>
      </w:pPr>
      <w:r>
        <w:tab/>
      </w:r>
      <w:r w:rsidRPr="003116FE">
        <w:t>(b)</w:t>
      </w:r>
      <w:r w:rsidRPr="003116FE">
        <w:tab/>
      </w:r>
      <w:r w:rsidR="00BC29A3" w:rsidRPr="003116FE">
        <w:t>the members attending and voting cannot decide the question by a majority.</w:t>
      </w:r>
    </w:p>
    <w:p w:rsidR="00BC29A3" w:rsidRPr="003116FE" w:rsidRDefault="00776DCF" w:rsidP="00776DCF">
      <w:pPr>
        <w:pStyle w:val="Amain"/>
      </w:pPr>
      <w:r>
        <w:tab/>
      </w:r>
      <w:r w:rsidRPr="003116FE">
        <w:t>(3)</w:t>
      </w:r>
      <w:r w:rsidRPr="003116FE">
        <w:tab/>
      </w:r>
      <w:r w:rsidR="00BC29A3" w:rsidRPr="003116FE">
        <w:t>However, a decision on a question arising at a meeting must be postponed until a future board meeting if—</w:t>
      </w:r>
    </w:p>
    <w:p w:rsidR="00BC29A3" w:rsidRPr="003116FE" w:rsidRDefault="00776DCF" w:rsidP="00776DCF">
      <w:pPr>
        <w:pStyle w:val="Apara"/>
      </w:pPr>
      <w:r>
        <w:tab/>
      </w:r>
      <w:r w:rsidRPr="003116FE">
        <w:t>(a)</w:t>
      </w:r>
      <w:r w:rsidRPr="003116FE">
        <w:tab/>
      </w:r>
      <w:r w:rsidR="00BC29A3" w:rsidRPr="003116FE">
        <w:t>the member presiding at the meeting is not the board president or board deputy president; and</w:t>
      </w:r>
    </w:p>
    <w:p w:rsidR="00BC29A3" w:rsidRPr="003116FE" w:rsidRDefault="00776DCF" w:rsidP="00776DCF">
      <w:pPr>
        <w:pStyle w:val="Apara"/>
      </w:pPr>
      <w:r>
        <w:tab/>
      </w:r>
      <w:r w:rsidRPr="003116FE">
        <w:t>(b)</w:t>
      </w:r>
      <w:r w:rsidRPr="003116FE">
        <w:tab/>
      </w:r>
      <w:r w:rsidR="00BC29A3" w:rsidRPr="003116FE">
        <w:t>the members attending and voting cannot decide the question by a majority.</w:t>
      </w:r>
    </w:p>
    <w:p w:rsidR="00BC29A3" w:rsidRPr="003116FE" w:rsidRDefault="00776DCF" w:rsidP="00776DCF">
      <w:pPr>
        <w:pStyle w:val="Amain"/>
      </w:pPr>
      <w:r>
        <w:tab/>
      </w:r>
      <w:r w:rsidRPr="003116FE">
        <w:t>(4)</w:t>
      </w:r>
      <w:r w:rsidRPr="003116FE">
        <w:tab/>
      </w:r>
      <w:r w:rsidR="00BC29A3" w:rsidRPr="003116FE">
        <w:t>Voting at a board meeting is by show of hands or, if a board member attending the meeting calls for a vote by ballot, by ballot.</w:t>
      </w:r>
    </w:p>
    <w:p w:rsidR="00BC29A3" w:rsidRPr="003116FE" w:rsidRDefault="00776DCF" w:rsidP="00776DCF">
      <w:pPr>
        <w:pStyle w:val="AH5Sec"/>
      </w:pPr>
      <w:bookmarkStart w:id="126" w:name="_Toc532829188"/>
      <w:r w:rsidRPr="00FA3937">
        <w:rPr>
          <w:rStyle w:val="CharSectNo"/>
        </w:rPr>
        <w:t>108</w:t>
      </w:r>
      <w:r w:rsidRPr="003116FE">
        <w:tab/>
      </w:r>
      <w:r w:rsidR="00BC29A3" w:rsidRPr="003116FE">
        <w:t>Records of board meetings</w:t>
      </w:r>
      <w:bookmarkEnd w:id="126"/>
    </w:p>
    <w:p w:rsidR="00BC29A3" w:rsidRPr="003116FE" w:rsidRDefault="00BC29A3" w:rsidP="00E80225">
      <w:pPr>
        <w:pStyle w:val="Amainreturn"/>
      </w:pPr>
      <w:r w:rsidRPr="003116FE">
        <w:t>The board must keep a record of what happens at its meetings.</w:t>
      </w:r>
    </w:p>
    <w:p w:rsidR="00BC29A3" w:rsidRPr="003116FE" w:rsidRDefault="00BC29A3" w:rsidP="00BC29A3">
      <w:pPr>
        <w:pStyle w:val="aNote"/>
      </w:pPr>
      <w:r w:rsidRPr="003116FE">
        <w:rPr>
          <w:rStyle w:val="charItals"/>
        </w:rPr>
        <w:t>Note</w:t>
      </w:r>
      <w:r w:rsidRPr="003116FE">
        <w:rPr>
          <w:rStyle w:val="charItals"/>
        </w:rPr>
        <w:tab/>
      </w:r>
      <w:r w:rsidRPr="003116FE">
        <w:t xml:space="preserve">Under the </w:t>
      </w:r>
      <w:hyperlink r:id="rId82" w:tooltip="A2001-10" w:history="1">
        <w:r w:rsidR="00B94E61" w:rsidRPr="003116FE">
          <w:rPr>
            <w:rStyle w:val="charCitHyperlinkItal"/>
          </w:rPr>
          <w:t>Electronic Transactions Act 2001</w:t>
        </w:r>
      </w:hyperlink>
      <w:r w:rsidRPr="003116FE">
        <w:t>, s 9, a requirement in legislation for something to be signed may be satisfied even if the thing is kept in electronic form.</w:t>
      </w:r>
    </w:p>
    <w:p w:rsidR="00BC29A3" w:rsidRPr="003116FE" w:rsidRDefault="00776DCF" w:rsidP="00776DCF">
      <w:pPr>
        <w:pStyle w:val="AH5Sec"/>
      </w:pPr>
      <w:bookmarkStart w:id="127" w:name="_Toc532829189"/>
      <w:r w:rsidRPr="00FA3937">
        <w:rPr>
          <w:rStyle w:val="CharSectNo"/>
        </w:rPr>
        <w:t>109</w:t>
      </w:r>
      <w:r w:rsidRPr="003116FE">
        <w:tab/>
      </w:r>
      <w:r w:rsidR="00F00A6D" w:rsidRPr="003116FE">
        <w:t>Board meeting procedures</w:t>
      </w:r>
      <w:bookmarkEnd w:id="127"/>
    </w:p>
    <w:p w:rsidR="00F00A6D" w:rsidRPr="003116FE" w:rsidRDefault="00F00A6D" w:rsidP="00F00A6D">
      <w:pPr>
        <w:pStyle w:val="Amainreturn"/>
      </w:pPr>
      <w:r w:rsidRPr="003116FE">
        <w:t>If this part does not prescribe a procedure for something the board must or may do at a meeting, the board may decide its own procedures for meetings.</w:t>
      </w:r>
    </w:p>
    <w:p w:rsidR="00137A32" w:rsidRPr="00137A32" w:rsidRDefault="00137A32" w:rsidP="00137A32">
      <w:pPr>
        <w:pStyle w:val="PageBreak"/>
      </w:pPr>
      <w:r w:rsidRPr="00137A32">
        <w:br w:type="page"/>
      </w:r>
    </w:p>
    <w:p w:rsidR="00F00A6D" w:rsidRPr="00FA3937" w:rsidRDefault="00776DCF" w:rsidP="00776DCF">
      <w:pPr>
        <w:pStyle w:val="AH2Part"/>
      </w:pPr>
      <w:bookmarkStart w:id="128" w:name="_Toc532829190"/>
      <w:r w:rsidRPr="00FA3937">
        <w:rPr>
          <w:rStyle w:val="CharPartNo"/>
        </w:rPr>
        <w:lastRenderedPageBreak/>
        <w:t>Part 8</w:t>
      </w:r>
      <w:r w:rsidRPr="003116FE">
        <w:tab/>
      </w:r>
      <w:r w:rsidR="00F00A6D" w:rsidRPr="00FA3937">
        <w:rPr>
          <w:rStyle w:val="CharPartText"/>
        </w:rPr>
        <w:t>Board functions</w:t>
      </w:r>
      <w:bookmarkEnd w:id="128"/>
    </w:p>
    <w:p w:rsidR="00F00A6D" w:rsidRPr="003116FE" w:rsidRDefault="00776DCF" w:rsidP="00776DCF">
      <w:pPr>
        <w:pStyle w:val="AH5Sec"/>
      </w:pPr>
      <w:bookmarkStart w:id="129" w:name="_Toc532829191"/>
      <w:r w:rsidRPr="00FA3937">
        <w:rPr>
          <w:rStyle w:val="CharSectNo"/>
        </w:rPr>
        <w:t>110</w:t>
      </w:r>
      <w:r w:rsidRPr="003116FE">
        <w:tab/>
      </w:r>
      <w:r w:rsidR="00F00A6D" w:rsidRPr="003116FE">
        <w:t>Board to seek to form ties</w:t>
      </w:r>
      <w:bookmarkEnd w:id="129"/>
    </w:p>
    <w:p w:rsidR="00F00A6D" w:rsidRPr="003116FE" w:rsidRDefault="00776DCF" w:rsidP="00776DCF">
      <w:pPr>
        <w:pStyle w:val="Amain"/>
      </w:pPr>
      <w:r>
        <w:tab/>
      </w:r>
      <w:r w:rsidRPr="003116FE">
        <w:t>(1)</w:t>
      </w:r>
      <w:r w:rsidRPr="003116FE">
        <w:tab/>
      </w:r>
      <w:r w:rsidR="00F00A6D" w:rsidRPr="003116FE">
        <w:t>The board must actively seek to form ties with relevant entities to further the promotion and achievement of suitability to practise standards and profess</w:t>
      </w:r>
      <w:r w:rsidR="00961ABC" w:rsidRPr="003116FE">
        <w:t>ional development standards for</w:t>
      </w:r>
      <w:r w:rsidR="00F00A6D" w:rsidRPr="003116FE">
        <w:t xml:space="preserve"> veterinary surgeons.</w:t>
      </w:r>
    </w:p>
    <w:p w:rsidR="00F00A6D" w:rsidRPr="003116FE" w:rsidRDefault="00776DCF" w:rsidP="00E603EC">
      <w:pPr>
        <w:pStyle w:val="Amain"/>
        <w:keepNext/>
      </w:pPr>
      <w:r>
        <w:tab/>
      </w:r>
      <w:r w:rsidRPr="003116FE">
        <w:t>(2)</w:t>
      </w:r>
      <w:r w:rsidRPr="003116FE">
        <w:tab/>
      </w:r>
      <w:r w:rsidR="00F00A6D" w:rsidRPr="003116FE">
        <w:t>In this section:</w:t>
      </w:r>
    </w:p>
    <w:p w:rsidR="00F00A6D" w:rsidRPr="003116FE" w:rsidRDefault="00F00A6D" w:rsidP="00776DCF">
      <w:pPr>
        <w:pStyle w:val="aDef"/>
      </w:pPr>
      <w:r w:rsidRPr="003116FE">
        <w:rPr>
          <w:rStyle w:val="charBoldItals"/>
        </w:rPr>
        <w:t>relevant entities</w:t>
      </w:r>
      <w:r w:rsidRPr="003116FE">
        <w:t xml:space="preserve"> mean</w:t>
      </w:r>
      <w:r w:rsidR="00E56FEA" w:rsidRPr="003116FE">
        <w:t>s</w:t>
      </w:r>
      <w:r w:rsidRPr="003116FE">
        <w:t xml:space="preserve"> professional entities and entities in local jurisdictions that correspond to the board.</w:t>
      </w:r>
    </w:p>
    <w:p w:rsidR="00F00A6D" w:rsidRPr="003116FE" w:rsidRDefault="00776DCF" w:rsidP="00776DCF">
      <w:pPr>
        <w:pStyle w:val="AH5Sec"/>
      </w:pPr>
      <w:bookmarkStart w:id="130" w:name="_Toc532829192"/>
      <w:r w:rsidRPr="00FA3937">
        <w:rPr>
          <w:rStyle w:val="CharSectNo"/>
        </w:rPr>
        <w:t>111</w:t>
      </w:r>
      <w:r w:rsidRPr="003116FE">
        <w:tab/>
      </w:r>
      <w:r w:rsidR="00BC4B07" w:rsidRPr="003116FE">
        <w:t>Performance of board on standards</w:t>
      </w:r>
      <w:bookmarkEnd w:id="130"/>
    </w:p>
    <w:p w:rsidR="00BC4B07" w:rsidRPr="003116FE" w:rsidRDefault="00776DCF" w:rsidP="00776DCF">
      <w:pPr>
        <w:pStyle w:val="Amain"/>
      </w:pPr>
      <w:r>
        <w:tab/>
      </w:r>
      <w:r w:rsidRPr="003116FE">
        <w:t>(1)</w:t>
      </w:r>
      <w:r w:rsidRPr="003116FE">
        <w:tab/>
      </w:r>
      <w:r w:rsidR="00BC4B07" w:rsidRPr="003116FE">
        <w:t xml:space="preserve">In assessing the board’s performance, the Minister may consider whether the standards approved by the board under section </w:t>
      </w:r>
      <w:r w:rsidR="00DE3E04" w:rsidRPr="003116FE">
        <w:t>16</w:t>
      </w:r>
      <w:r w:rsidR="00BC4B07" w:rsidRPr="003116FE">
        <w:t xml:space="preserve"> (Standards statements) benefit, or are likely to benefit, the public.</w:t>
      </w:r>
    </w:p>
    <w:p w:rsidR="00BC4B07" w:rsidRPr="003116FE" w:rsidRDefault="00776DCF" w:rsidP="00776DCF">
      <w:pPr>
        <w:pStyle w:val="Amain"/>
      </w:pPr>
      <w:r>
        <w:tab/>
      </w:r>
      <w:r w:rsidRPr="003116FE">
        <w:t>(2)</w:t>
      </w:r>
      <w:r w:rsidRPr="003116FE">
        <w:tab/>
      </w:r>
      <w:r w:rsidR="00BC4B07" w:rsidRPr="003116FE">
        <w:t>The Minister must consider the public benefit of the standards by considering—</w:t>
      </w:r>
    </w:p>
    <w:p w:rsidR="00BC4B07" w:rsidRPr="003116FE" w:rsidRDefault="00776DCF" w:rsidP="00776DCF">
      <w:pPr>
        <w:pStyle w:val="Apara"/>
      </w:pPr>
      <w:r>
        <w:tab/>
      </w:r>
      <w:r w:rsidRPr="003116FE">
        <w:t>(a)</w:t>
      </w:r>
      <w:r w:rsidRPr="003116FE">
        <w:tab/>
      </w:r>
      <w:r w:rsidR="00BC4B07" w:rsidRPr="003116FE">
        <w:t>whether the standards—</w:t>
      </w:r>
    </w:p>
    <w:p w:rsidR="00BC4B07" w:rsidRPr="003116FE" w:rsidRDefault="00776DCF" w:rsidP="00776DCF">
      <w:pPr>
        <w:pStyle w:val="Asubpara"/>
      </w:pPr>
      <w:r>
        <w:tab/>
      </w:r>
      <w:r w:rsidRPr="003116FE">
        <w:t>(i)</w:t>
      </w:r>
      <w:r w:rsidRPr="003116FE">
        <w:tab/>
      </w:r>
      <w:r w:rsidR="00BC4B07" w:rsidRPr="003116FE">
        <w:t>promote the main object of the Act; and</w:t>
      </w:r>
    </w:p>
    <w:p w:rsidR="00BC4B07" w:rsidRPr="003116FE" w:rsidRDefault="00776DCF" w:rsidP="00776DCF">
      <w:pPr>
        <w:pStyle w:val="Asubpara"/>
      </w:pPr>
      <w:r>
        <w:tab/>
      </w:r>
      <w:r w:rsidRPr="003116FE">
        <w:t>(ii)</w:t>
      </w:r>
      <w:r w:rsidRPr="003116FE">
        <w:tab/>
      </w:r>
      <w:r w:rsidR="00BC4B07" w:rsidRPr="003116FE">
        <w:t>clearly set out safe practice requirements; and</w:t>
      </w:r>
    </w:p>
    <w:p w:rsidR="00BC4B07" w:rsidRPr="003116FE" w:rsidRDefault="00776DCF" w:rsidP="00776DCF">
      <w:pPr>
        <w:pStyle w:val="Apara"/>
      </w:pPr>
      <w:r>
        <w:tab/>
      </w:r>
      <w:r w:rsidRPr="003116FE">
        <w:t>(b)</w:t>
      </w:r>
      <w:r w:rsidRPr="003116FE">
        <w:tab/>
      </w:r>
      <w:r w:rsidR="00BC4B07" w:rsidRPr="003116FE">
        <w:t>how much the board consulted in the development of the standards; and</w:t>
      </w:r>
    </w:p>
    <w:p w:rsidR="00BC4B07" w:rsidRPr="003116FE" w:rsidRDefault="00776DCF" w:rsidP="00776DCF">
      <w:pPr>
        <w:pStyle w:val="Apara"/>
      </w:pPr>
      <w:r>
        <w:tab/>
      </w:r>
      <w:r w:rsidRPr="003116FE">
        <w:t>(c)</w:t>
      </w:r>
      <w:r w:rsidRPr="003116FE">
        <w:tab/>
      </w:r>
      <w:r w:rsidR="00BC4B07" w:rsidRPr="003116FE">
        <w:t>whether there is public support for the standards; and</w:t>
      </w:r>
    </w:p>
    <w:p w:rsidR="00BC4B07" w:rsidRPr="003116FE" w:rsidRDefault="00776DCF" w:rsidP="00776DCF">
      <w:pPr>
        <w:pStyle w:val="Apara"/>
      </w:pPr>
      <w:r>
        <w:tab/>
      </w:r>
      <w:r w:rsidRPr="003116FE">
        <w:t>(d)</w:t>
      </w:r>
      <w:r w:rsidRPr="003116FE">
        <w:tab/>
      </w:r>
      <w:r w:rsidR="00BC4B07" w:rsidRPr="003116FE">
        <w:t>the public benefit of the standards as compared to alternative approaches.</w:t>
      </w:r>
    </w:p>
    <w:p w:rsidR="00BC4B07" w:rsidRPr="003116FE" w:rsidRDefault="00776DCF" w:rsidP="00776DCF">
      <w:pPr>
        <w:pStyle w:val="AH5Sec"/>
      </w:pPr>
      <w:bookmarkStart w:id="131" w:name="_Toc532829193"/>
      <w:r w:rsidRPr="00FA3937">
        <w:rPr>
          <w:rStyle w:val="CharSectNo"/>
        </w:rPr>
        <w:lastRenderedPageBreak/>
        <w:t>112</w:t>
      </w:r>
      <w:r w:rsidRPr="003116FE">
        <w:tab/>
      </w:r>
      <w:r w:rsidR="00BC4B07" w:rsidRPr="003116FE">
        <w:t>Performance of board on applications and reports</w:t>
      </w:r>
      <w:bookmarkEnd w:id="131"/>
    </w:p>
    <w:p w:rsidR="00BC4B07" w:rsidRPr="003116FE" w:rsidRDefault="00776DCF" w:rsidP="00E04A67">
      <w:pPr>
        <w:pStyle w:val="Amain"/>
        <w:keepLines/>
      </w:pPr>
      <w:r>
        <w:tab/>
      </w:r>
      <w:r w:rsidRPr="003116FE">
        <w:t>(1)</w:t>
      </w:r>
      <w:r w:rsidRPr="003116FE">
        <w:tab/>
      </w:r>
      <w:r w:rsidR="00BC4B07" w:rsidRPr="003116FE">
        <w:t>In assessing the board’s performance, the Minister may</w:t>
      </w:r>
      <w:r w:rsidR="00C74F38" w:rsidRPr="003116FE">
        <w:t xml:space="preserve"> enquire</w:t>
      </w:r>
      <w:r w:rsidR="00D019A7" w:rsidRPr="003116FE">
        <w:t xml:space="preserve"> and</w:t>
      </w:r>
      <w:r w:rsidR="00BC4B07" w:rsidRPr="003116FE">
        <w:t xml:space="preserve"> consider </w:t>
      </w:r>
      <w:r w:rsidR="00C74F38" w:rsidRPr="003116FE">
        <w:t xml:space="preserve">information on </w:t>
      </w:r>
      <w:r w:rsidR="00BC4B07" w:rsidRPr="003116FE">
        <w:t>whether the board deals with applicati</w:t>
      </w:r>
      <w:r w:rsidR="00BC4B07" w:rsidRPr="003116FE">
        <w:rPr>
          <w:szCs w:val="24"/>
        </w:rPr>
        <w:t>ons under the Act and reports as promptly as possible while allow</w:t>
      </w:r>
      <w:r w:rsidR="00BC4B07" w:rsidRPr="003116FE">
        <w:t>ing for proper consideration of the applications and reports.</w:t>
      </w:r>
    </w:p>
    <w:p w:rsidR="00BC4B07" w:rsidRPr="003116FE" w:rsidRDefault="00776DCF" w:rsidP="00776DCF">
      <w:pPr>
        <w:pStyle w:val="Amain"/>
      </w:pPr>
      <w:r>
        <w:tab/>
      </w:r>
      <w:r w:rsidRPr="003116FE">
        <w:t>(2)</w:t>
      </w:r>
      <w:r w:rsidRPr="003116FE">
        <w:tab/>
      </w:r>
      <w:r w:rsidR="00BC4B07" w:rsidRPr="003116FE">
        <w:t>The board is responsible for ensuring that veterinary surgeons referred to panels established by the board are dealt with as promptly as possible, while allowing for proper consideration of the issues.</w:t>
      </w:r>
    </w:p>
    <w:p w:rsidR="00BC4B07" w:rsidRPr="003116FE" w:rsidRDefault="00776DCF" w:rsidP="00776DCF">
      <w:pPr>
        <w:pStyle w:val="AH5Sec"/>
      </w:pPr>
      <w:bookmarkStart w:id="132" w:name="_Toc532829194"/>
      <w:r w:rsidRPr="00FA3937">
        <w:rPr>
          <w:rStyle w:val="CharSectNo"/>
        </w:rPr>
        <w:t>113</w:t>
      </w:r>
      <w:r w:rsidRPr="003116FE">
        <w:tab/>
      </w:r>
      <w:r w:rsidR="00E728FE" w:rsidRPr="003116FE">
        <w:t>Community representative list</w:t>
      </w:r>
      <w:bookmarkEnd w:id="132"/>
    </w:p>
    <w:p w:rsidR="00E728FE" w:rsidRPr="003116FE" w:rsidRDefault="00776DCF" w:rsidP="00776DCF">
      <w:pPr>
        <w:pStyle w:val="Amain"/>
        <w:keepNext/>
      </w:pPr>
      <w:r>
        <w:tab/>
      </w:r>
      <w:r w:rsidRPr="003116FE">
        <w:t>(1)</w:t>
      </w:r>
      <w:r w:rsidRPr="003116FE">
        <w:tab/>
      </w:r>
      <w:r w:rsidR="00E728FE" w:rsidRPr="003116FE">
        <w:t>The board must, no</w:t>
      </w:r>
      <w:r w:rsidR="00E56FEA" w:rsidRPr="003116FE">
        <w:t>t</w:t>
      </w:r>
      <w:r w:rsidR="00E728FE" w:rsidRPr="003116FE">
        <w:t xml:space="preserve"> earlier than 6 months before the expiry of the appointment of the community representative member of the board, give the Minister the community representative list.</w:t>
      </w:r>
    </w:p>
    <w:p w:rsidR="00E728FE" w:rsidRPr="003116FE" w:rsidRDefault="00E728FE" w:rsidP="00E728FE">
      <w:pPr>
        <w:pStyle w:val="aNote"/>
      </w:pPr>
      <w:r w:rsidRPr="003116FE">
        <w:rPr>
          <w:rStyle w:val="charItals"/>
        </w:rPr>
        <w:t>Note</w:t>
      </w:r>
      <w:r w:rsidRPr="003116FE">
        <w:rPr>
          <w:rStyle w:val="charItals"/>
        </w:rPr>
        <w:tab/>
      </w:r>
      <w:r w:rsidRPr="003116FE">
        <w:t>The Minister must appoint the community representative from the community representative list prepared by the board</w:t>
      </w:r>
      <w:r w:rsidR="00285D87" w:rsidRPr="003116FE">
        <w:t xml:space="preserve"> (</w:t>
      </w:r>
      <w:r w:rsidRPr="003116FE">
        <w:t xml:space="preserve">see </w:t>
      </w:r>
      <w:hyperlink r:id="rId83" w:tooltip="Veterinary Surgeons Act 2015" w:history="1">
        <w:r w:rsidR="000F01B5" w:rsidRPr="003116FE">
          <w:rPr>
            <w:rStyle w:val="charCitHyperlinkAbbrev"/>
          </w:rPr>
          <w:t>Act</w:t>
        </w:r>
      </w:hyperlink>
      <w:r w:rsidRPr="003116FE">
        <w:t>, s 110</w:t>
      </w:r>
      <w:r w:rsidR="00285D87" w:rsidRPr="003116FE">
        <w:t> </w:t>
      </w:r>
      <w:r w:rsidRPr="003116FE">
        <w:t>(4)</w:t>
      </w:r>
      <w:r w:rsidR="00285D87" w:rsidRPr="003116FE">
        <w:t>)</w:t>
      </w:r>
      <w:r w:rsidRPr="003116FE">
        <w:t>.</w:t>
      </w:r>
    </w:p>
    <w:p w:rsidR="00E728FE" w:rsidRPr="003116FE" w:rsidRDefault="00776DCF" w:rsidP="00776DCF">
      <w:pPr>
        <w:pStyle w:val="Amain"/>
      </w:pPr>
      <w:r>
        <w:tab/>
      </w:r>
      <w:r w:rsidRPr="003116FE">
        <w:t>(2)</w:t>
      </w:r>
      <w:r w:rsidRPr="003116FE">
        <w:tab/>
      </w:r>
      <w:r w:rsidR="00E728FE" w:rsidRPr="003116FE">
        <w:t>The community representative list must include no</w:t>
      </w:r>
      <w:r w:rsidR="00E56FEA" w:rsidRPr="003116FE">
        <w:t>t</w:t>
      </w:r>
      <w:r w:rsidR="00E728FE" w:rsidRPr="003116FE">
        <w:t xml:space="preserve"> less than 3</w:t>
      </w:r>
      <w:r w:rsidR="005247FC" w:rsidRPr="003116FE">
        <w:t> </w:t>
      </w:r>
      <w:r w:rsidR="00E728FE" w:rsidRPr="003116FE">
        <w:t>candidates.</w:t>
      </w:r>
    </w:p>
    <w:p w:rsidR="00137A32" w:rsidRPr="00137A32" w:rsidRDefault="00137A32" w:rsidP="00137A32">
      <w:pPr>
        <w:pStyle w:val="PageBreak"/>
      </w:pPr>
      <w:r w:rsidRPr="00137A32">
        <w:br w:type="page"/>
      </w:r>
    </w:p>
    <w:p w:rsidR="00F11AD0" w:rsidRPr="00FA3937" w:rsidRDefault="00776DCF" w:rsidP="00776DCF">
      <w:pPr>
        <w:pStyle w:val="AH2Part"/>
      </w:pPr>
      <w:bookmarkStart w:id="133" w:name="_Toc532829195"/>
      <w:r w:rsidRPr="00FA3937">
        <w:rPr>
          <w:rStyle w:val="CharPartNo"/>
        </w:rPr>
        <w:lastRenderedPageBreak/>
        <w:t>Part 9</w:t>
      </w:r>
      <w:r w:rsidRPr="003116FE">
        <w:tab/>
      </w:r>
      <w:r w:rsidR="00F11AD0" w:rsidRPr="00FA3937">
        <w:rPr>
          <w:rStyle w:val="CharPartText"/>
        </w:rPr>
        <w:t>Miscellaneous</w:t>
      </w:r>
      <w:bookmarkEnd w:id="133"/>
    </w:p>
    <w:p w:rsidR="00F11AD0" w:rsidRPr="003116FE" w:rsidRDefault="00776DCF" w:rsidP="00776DCF">
      <w:pPr>
        <w:pStyle w:val="AH5Sec"/>
      </w:pPr>
      <w:bookmarkStart w:id="134" w:name="_Toc532829196"/>
      <w:r w:rsidRPr="00FA3937">
        <w:rPr>
          <w:rStyle w:val="CharSectNo"/>
        </w:rPr>
        <w:t>114</w:t>
      </w:r>
      <w:r w:rsidRPr="003116FE">
        <w:tab/>
      </w:r>
      <w:r w:rsidR="00F11AD0" w:rsidRPr="003116FE">
        <w:t>Inspection of incorporated documents</w:t>
      </w:r>
      <w:bookmarkEnd w:id="134"/>
    </w:p>
    <w:p w:rsidR="00F11AD0" w:rsidRPr="003116FE" w:rsidRDefault="00776DCF" w:rsidP="00776DCF">
      <w:pPr>
        <w:pStyle w:val="Amain"/>
        <w:keepNext/>
      </w:pPr>
      <w:r>
        <w:tab/>
      </w:r>
      <w:r w:rsidRPr="003116FE">
        <w:t>(1)</w:t>
      </w:r>
      <w:r w:rsidRPr="003116FE">
        <w:tab/>
      </w:r>
      <w:r w:rsidR="00F11AD0" w:rsidRPr="003116FE">
        <w:t>This section applies to an incorporated document, or an amendment or replacement of an incorporated document.</w:t>
      </w:r>
    </w:p>
    <w:p w:rsidR="00F11AD0" w:rsidRPr="003116FE" w:rsidRDefault="00F11AD0" w:rsidP="00F11AD0">
      <w:pPr>
        <w:pStyle w:val="aNote"/>
        <w:rPr>
          <w:lang w:val="en-US"/>
        </w:rPr>
      </w:pPr>
      <w:r w:rsidRPr="003116FE">
        <w:rPr>
          <w:rStyle w:val="charItals"/>
        </w:rPr>
        <w:t>Note</w:t>
      </w:r>
      <w:r w:rsidRPr="003116FE">
        <w:rPr>
          <w:rStyle w:val="charItals"/>
        </w:rPr>
        <w:tab/>
      </w:r>
      <w:r w:rsidR="008654B2" w:rsidRPr="003116FE">
        <w:rPr>
          <w:rStyle w:val="charBoldItals"/>
        </w:rPr>
        <w:t>I</w:t>
      </w:r>
      <w:r w:rsidRPr="003116FE">
        <w:rPr>
          <w:rStyle w:val="charBoldItals"/>
        </w:rPr>
        <w:t>ncorporated document</w:t>
      </w:r>
      <w:r w:rsidR="008654B2" w:rsidRPr="003116FE">
        <w:rPr>
          <w:lang w:val="en-US"/>
        </w:rPr>
        <w:t>—</w:t>
      </w:r>
      <w:r w:rsidRPr="003116FE">
        <w:rPr>
          <w:lang w:val="en-US"/>
        </w:rPr>
        <w:t>see the dictionary.</w:t>
      </w:r>
    </w:p>
    <w:p w:rsidR="00F11AD0" w:rsidRPr="003116FE" w:rsidRDefault="00776DCF" w:rsidP="00776DCF">
      <w:pPr>
        <w:pStyle w:val="Amain"/>
      </w:pPr>
      <w:r>
        <w:tab/>
      </w:r>
      <w:r w:rsidRPr="003116FE">
        <w:t>(2)</w:t>
      </w:r>
      <w:r w:rsidRPr="003116FE">
        <w:tab/>
      </w:r>
      <w:r w:rsidR="00F11AD0" w:rsidRPr="003116FE">
        <w:t>The board must ensure that the incorporated document, amendment or replacement is made available for inspection free of charge to the public on business days at reasonable times at the office of the board.</w:t>
      </w:r>
    </w:p>
    <w:p w:rsidR="00F11AD0" w:rsidRPr="003116FE" w:rsidRDefault="00776DCF" w:rsidP="00776DCF">
      <w:pPr>
        <w:pStyle w:val="Amain"/>
      </w:pPr>
      <w:r>
        <w:tab/>
      </w:r>
      <w:r w:rsidRPr="003116FE">
        <w:t>(3)</w:t>
      </w:r>
      <w:r w:rsidRPr="003116FE">
        <w:tab/>
      </w:r>
      <w:r w:rsidR="00F11AD0" w:rsidRPr="003116FE">
        <w:t>In this section:</w:t>
      </w:r>
    </w:p>
    <w:p w:rsidR="00F11AD0" w:rsidRPr="003116FE" w:rsidRDefault="00F11AD0" w:rsidP="00776DCF">
      <w:pPr>
        <w:pStyle w:val="aDef"/>
      </w:pPr>
      <w:r w:rsidRPr="003116FE">
        <w:rPr>
          <w:rStyle w:val="charBoldItals"/>
        </w:rPr>
        <w:t>amendment</w:t>
      </w:r>
      <w:r w:rsidRPr="003116FE">
        <w:t xml:space="preserve">, of an incorporated document—see section </w:t>
      </w:r>
      <w:r w:rsidR="00DE3E04" w:rsidRPr="003116FE">
        <w:t>115</w:t>
      </w:r>
      <w:r w:rsidRPr="003116FE">
        <w:t xml:space="preserve"> (6).</w:t>
      </w:r>
    </w:p>
    <w:p w:rsidR="00F11AD0" w:rsidRPr="003116FE" w:rsidRDefault="00776DCF" w:rsidP="00776DCF">
      <w:pPr>
        <w:pStyle w:val="AH5Sec"/>
      </w:pPr>
      <w:bookmarkStart w:id="135" w:name="_Toc532829197"/>
      <w:r w:rsidRPr="00FA3937">
        <w:rPr>
          <w:rStyle w:val="CharSectNo"/>
        </w:rPr>
        <w:t>115</w:t>
      </w:r>
      <w:r w:rsidRPr="003116FE">
        <w:tab/>
      </w:r>
      <w:r w:rsidR="00F11AD0" w:rsidRPr="003116FE">
        <w:t>Notification of certain incorporated documents</w:t>
      </w:r>
      <w:bookmarkEnd w:id="135"/>
    </w:p>
    <w:p w:rsidR="00F11AD0" w:rsidRPr="003116FE" w:rsidRDefault="00776DCF" w:rsidP="00776DCF">
      <w:pPr>
        <w:pStyle w:val="Amain"/>
      </w:pPr>
      <w:r>
        <w:tab/>
      </w:r>
      <w:r w:rsidRPr="003116FE">
        <w:t>(1)</w:t>
      </w:r>
      <w:r w:rsidRPr="003116FE">
        <w:tab/>
      </w:r>
      <w:r w:rsidR="00F11AD0" w:rsidRPr="003116FE">
        <w:t>This section applies to—</w:t>
      </w:r>
    </w:p>
    <w:p w:rsidR="00F11AD0" w:rsidRPr="003116FE" w:rsidRDefault="00776DCF" w:rsidP="00776DCF">
      <w:pPr>
        <w:pStyle w:val="Apara"/>
      </w:pPr>
      <w:r>
        <w:tab/>
      </w:r>
      <w:r w:rsidRPr="003116FE">
        <w:t>(a)</w:t>
      </w:r>
      <w:r w:rsidRPr="003116FE">
        <w:tab/>
      </w:r>
      <w:r w:rsidR="00F11AD0" w:rsidRPr="003116FE">
        <w:t>an incorporated document; or</w:t>
      </w:r>
    </w:p>
    <w:p w:rsidR="00F11AD0" w:rsidRPr="003116FE" w:rsidRDefault="00776DCF" w:rsidP="00776DCF">
      <w:pPr>
        <w:pStyle w:val="Apara"/>
      </w:pPr>
      <w:r>
        <w:tab/>
      </w:r>
      <w:r w:rsidRPr="003116FE">
        <w:t>(b)</w:t>
      </w:r>
      <w:r w:rsidRPr="003116FE">
        <w:tab/>
      </w:r>
      <w:r w:rsidR="00F11AD0" w:rsidRPr="003116FE">
        <w:t>an amendment of, or replacement for, an incorporated document.</w:t>
      </w:r>
    </w:p>
    <w:p w:rsidR="00F11AD0" w:rsidRPr="003116FE" w:rsidRDefault="005247FC" w:rsidP="00F11AD0">
      <w:pPr>
        <w:pStyle w:val="aExamHdgss"/>
      </w:pPr>
      <w:r w:rsidRPr="003116FE">
        <w:t>Example—</w:t>
      </w:r>
      <w:r w:rsidR="00F11AD0" w:rsidRPr="003116FE">
        <w:t>replacement standard</w:t>
      </w:r>
    </w:p>
    <w:p w:rsidR="00F11AD0" w:rsidRPr="003116FE" w:rsidRDefault="00F11AD0" w:rsidP="00F11AD0">
      <w:pPr>
        <w:pStyle w:val="aExam"/>
        <w:keepNext/>
        <w:rPr>
          <w:lang w:val="en-US"/>
        </w:rPr>
      </w:pPr>
      <w:r w:rsidRPr="003116FE">
        <w:rPr>
          <w:lang w:val="en-US"/>
        </w:rPr>
        <w:t>a new edition of the incorporated document</w:t>
      </w:r>
    </w:p>
    <w:p w:rsidR="00F11AD0" w:rsidRPr="003116FE" w:rsidRDefault="00F11AD0" w:rsidP="00F11AD0">
      <w:pPr>
        <w:pStyle w:val="aNote"/>
        <w:keepNext/>
        <w:rPr>
          <w:lang w:val="en-US"/>
        </w:rPr>
      </w:pPr>
      <w:r w:rsidRPr="003116FE">
        <w:rPr>
          <w:rStyle w:val="charItals"/>
        </w:rPr>
        <w:t>Note 1</w:t>
      </w:r>
      <w:r w:rsidRPr="003116FE">
        <w:rPr>
          <w:rStyle w:val="charItals"/>
        </w:rPr>
        <w:tab/>
      </w:r>
      <w:r w:rsidR="00285D87" w:rsidRPr="003116FE">
        <w:rPr>
          <w:rStyle w:val="charBoldItals"/>
        </w:rPr>
        <w:t>I</w:t>
      </w:r>
      <w:r w:rsidRPr="003116FE">
        <w:rPr>
          <w:rStyle w:val="charBoldItals"/>
        </w:rPr>
        <w:t>ncorporated document</w:t>
      </w:r>
      <w:r w:rsidR="00285D87" w:rsidRPr="003116FE">
        <w:rPr>
          <w:lang w:val="en-US"/>
        </w:rPr>
        <w:t>—</w:t>
      </w:r>
      <w:r w:rsidRPr="003116FE">
        <w:rPr>
          <w:lang w:val="en-US"/>
        </w:rPr>
        <w:t>see the dictionary.</w:t>
      </w:r>
    </w:p>
    <w:p w:rsidR="00F11AD0" w:rsidRPr="003116FE" w:rsidRDefault="00F11AD0" w:rsidP="00F11AD0">
      <w:pPr>
        <w:pStyle w:val="aNote"/>
      </w:pPr>
      <w:r w:rsidRPr="003116FE">
        <w:rPr>
          <w:rStyle w:val="charItals"/>
        </w:rPr>
        <w:t>Note 2</w:t>
      </w:r>
      <w:r w:rsidRPr="003116FE">
        <w:tab/>
        <w:t xml:space="preserve">An example is part of the regulation, is not exhaustive and may extend, but does not limit, the meaning of the provision in which it appears (see </w:t>
      </w:r>
      <w:hyperlink r:id="rId84" w:tooltip="A2001-14" w:history="1">
        <w:r w:rsidR="00B94E61" w:rsidRPr="003116FE">
          <w:rPr>
            <w:rStyle w:val="charCitHyperlinkAbbrev"/>
          </w:rPr>
          <w:t>Legislation Act</w:t>
        </w:r>
      </w:hyperlink>
      <w:r w:rsidRPr="003116FE">
        <w:t>, s 126 and s 132).</w:t>
      </w:r>
    </w:p>
    <w:p w:rsidR="00F11AD0" w:rsidRPr="003116FE" w:rsidRDefault="00776DCF" w:rsidP="00776DCF">
      <w:pPr>
        <w:pStyle w:val="Amain"/>
      </w:pPr>
      <w:r>
        <w:tab/>
      </w:r>
      <w:r w:rsidRPr="003116FE">
        <w:t>(2)</w:t>
      </w:r>
      <w:r w:rsidRPr="003116FE">
        <w:tab/>
      </w:r>
      <w:r w:rsidR="00F11AD0" w:rsidRPr="003116FE">
        <w:t>The board</w:t>
      </w:r>
      <w:r w:rsidR="000629B4" w:rsidRPr="003116FE">
        <w:t xml:space="preserve"> </w:t>
      </w:r>
      <w:r w:rsidR="00F11AD0" w:rsidRPr="003116FE">
        <w:t xml:space="preserve">may prepare a written notice (an </w:t>
      </w:r>
      <w:r w:rsidR="00F11AD0" w:rsidRPr="003116FE">
        <w:rPr>
          <w:rStyle w:val="charBoldItals"/>
        </w:rPr>
        <w:t>incorporated document notice</w:t>
      </w:r>
      <w:r w:rsidR="00F11AD0" w:rsidRPr="003116FE">
        <w:t>) for the incorporated document, amendment or replacement that contains the following information:</w:t>
      </w:r>
    </w:p>
    <w:p w:rsidR="00F11AD0" w:rsidRPr="003116FE" w:rsidRDefault="00776DCF" w:rsidP="00776DCF">
      <w:pPr>
        <w:pStyle w:val="Apara"/>
      </w:pPr>
      <w:r>
        <w:tab/>
      </w:r>
      <w:r w:rsidRPr="003116FE">
        <w:t>(a)</w:t>
      </w:r>
      <w:r w:rsidRPr="003116FE">
        <w:tab/>
      </w:r>
      <w:r w:rsidR="00457D7D" w:rsidRPr="003116FE">
        <w:t>f</w:t>
      </w:r>
      <w:r w:rsidR="00F11AD0" w:rsidRPr="003116FE">
        <w:t>or an incorporated document—details of the document, including its title, author and date of publication;</w:t>
      </w:r>
    </w:p>
    <w:p w:rsidR="00F11AD0" w:rsidRPr="003116FE" w:rsidRDefault="00776DCF" w:rsidP="00776DCF">
      <w:pPr>
        <w:pStyle w:val="Apara"/>
      </w:pPr>
      <w:r>
        <w:lastRenderedPageBreak/>
        <w:tab/>
      </w:r>
      <w:r w:rsidRPr="003116FE">
        <w:t>(b)</w:t>
      </w:r>
      <w:r w:rsidRPr="003116FE">
        <w:tab/>
      </w:r>
      <w:r w:rsidR="00F11AD0" w:rsidRPr="003116FE">
        <w:t>for a replacement of an incorporated document—details of the replacement, including its title, author and date of publication;</w:t>
      </w:r>
    </w:p>
    <w:p w:rsidR="00F11AD0" w:rsidRPr="003116FE" w:rsidRDefault="00776DCF" w:rsidP="00776DCF">
      <w:pPr>
        <w:pStyle w:val="Apara"/>
      </w:pPr>
      <w:r>
        <w:tab/>
      </w:r>
      <w:r w:rsidRPr="003116FE">
        <w:t>(c)</w:t>
      </w:r>
      <w:r w:rsidRPr="003116FE">
        <w:tab/>
      </w:r>
      <w:r w:rsidR="00F11AD0" w:rsidRPr="003116FE">
        <w:t xml:space="preserve">for an amendment of an incorporated document—the date of publication of the amendment (or of the </w:t>
      </w:r>
      <w:r w:rsidR="008654B2" w:rsidRPr="003116FE">
        <w:t>incorporated document</w:t>
      </w:r>
      <w:r w:rsidR="00F11AD0" w:rsidRPr="003116FE">
        <w:t xml:space="preserve"> as amended) and a brief summary of the effect of the amendment;</w:t>
      </w:r>
    </w:p>
    <w:p w:rsidR="00F11AD0" w:rsidRPr="003116FE" w:rsidRDefault="00776DCF" w:rsidP="00776DCF">
      <w:pPr>
        <w:pStyle w:val="Apara"/>
      </w:pPr>
      <w:r>
        <w:tab/>
      </w:r>
      <w:r w:rsidRPr="003116FE">
        <w:t>(d)</w:t>
      </w:r>
      <w:r w:rsidRPr="003116FE">
        <w:tab/>
      </w:r>
      <w:r w:rsidR="00F11AD0" w:rsidRPr="003116FE">
        <w:t>for an incorporated document or any amendment or replacement—</w:t>
      </w:r>
    </w:p>
    <w:p w:rsidR="00F11AD0" w:rsidRPr="003116FE" w:rsidRDefault="00776DCF" w:rsidP="00776DCF">
      <w:pPr>
        <w:pStyle w:val="Asubpara"/>
      </w:pPr>
      <w:r>
        <w:tab/>
      </w:r>
      <w:r w:rsidRPr="003116FE">
        <w:t>(i)</w:t>
      </w:r>
      <w:r w:rsidRPr="003116FE">
        <w:tab/>
      </w:r>
      <w:r w:rsidR="00F11AD0" w:rsidRPr="003116FE">
        <w:t>a date of effect (no</w:t>
      </w:r>
      <w:r w:rsidR="00E56FEA" w:rsidRPr="003116FE">
        <w:t>t</w:t>
      </w:r>
      <w:r w:rsidR="00F11AD0" w:rsidRPr="003116FE">
        <w:t xml:space="preserve"> earlier than the day after the day of notification of the notice); and</w:t>
      </w:r>
    </w:p>
    <w:p w:rsidR="00F11AD0" w:rsidRPr="003116FE" w:rsidRDefault="00776DCF" w:rsidP="00776DCF">
      <w:pPr>
        <w:pStyle w:val="Asubpara"/>
      </w:pPr>
      <w:r>
        <w:tab/>
      </w:r>
      <w:r w:rsidRPr="003116FE">
        <w:t>(ii)</w:t>
      </w:r>
      <w:r w:rsidRPr="003116FE">
        <w:tab/>
      </w:r>
      <w:r w:rsidR="00F11AD0" w:rsidRPr="003116FE">
        <w:t>details of how access to inspect the document, amendment or replacement may be obtained under section</w:t>
      </w:r>
      <w:r w:rsidR="00E80225">
        <w:t> </w:t>
      </w:r>
      <w:r w:rsidR="00DE3E04" w:rsidRPr="003116FE">
        <w:t>114</w:t>
      </w:r>
      <w:r w:rsidR="00F11AD0" w:rsidRPr="003116FE">
        <w:t>; and</w:t>
      </w:r>
    </w:p>
    <w:p w:rsidR="00F11AD0" w:rsidRPr="003116FE" w:rsidRDefault="00776DCF" w:rsidP="00776DCF">
      <w:pPr>
        <w:pStyle w:val="Asubpara"/>
      </w:pPr>
      <w:r>
        <w:tab/>
      </w:r>
      <w:r w:rsidRPr="003116FE">
        <w:t>(iii)</w:t>
      </w:r>
      <w:r w:rsidRPr="003116FE">
        <w:tab/>
      </w:r>
      <w:r w:rsidR="00F11AD0" w:rsidRPr="003116FE">
        <w:t>details of how copies may be obtained, including an indication of whether there is a cost involved.</w:t>
      </w:r>
    </w:p>
    <w:p w:rsidR="00F11AD0" w:rsidRPr="003116FE" w:rsidRDefault="00776DCF" w:rsidP="00776DCF">
      <w:pPr>
        <w:pStyle w:val="Amain"/>
        <w:keepNext/>
      </w:pPr>
      <w:r>
        <w:tab/>
      </w:r>
      <w:r w:rsidRPr="003116FE">
        <w:t>(3)</w:t>
      </w:r>
      <w:r w:rsidRPr="003116FE">
        <w:tab/>
      </w:r>
      <w:r w:rsidR="00457D7D" w:rsidRPr="003116FE">
        <w:t>A</w:t>
      </w:r>
      <w:r w:rsidR="00F11AD0" w:rsidRPr="003116FE">
        <w:t>n incorporated document notice is a notifiable instrument.</w:t>
      </w:r>
    </w:p>
    <w:p w:rsidR="00F11AD0" w:rsidRPr="003116FE" w:rsidRDefault="00F11AD0" w:rsidP="00F11AD0">
      <w:pPr>
        <w:pStyle w:val="aNote"/>
      </w:pPr>
      <w:r w:rsidRPr="003116FE">
        <w:rPr>
          <w:rStyle w:val="charItals"/>
        </w:rPr>
        <w:t>Note</w:t>
      </w:r>
      <w:r w:rsidRPr="003116FE">
        <w:rPr>
          <w:rStyle w:val="charItals"/>
        </w:rPr>
        <w:tab/>
      </w:r>
      <w:r w:rsidRPr="003116FE">
        <w:t xml:space="preserve">A notifiable instrument must be notified under the </w:t>
      </w:r>
      <w:hyperlink r:id="rId85" w:tooltip="A2001-14" w:history="1">
        <w:r w:rsidR="00B94E61" w:rsidRPr="003116FE">
          <w:rPr>
            <w:rStyle w:val="charCitHyperlinkAbbrev"/>
          </w:rPr>
          <w:t>Legislation Act</w:t>
        </w:r>
      </w:hyperlink>
      <w:r w:rsidRPr="003116FE">
        <w:t>.</w:t>
      </w:r>
    </w:p>
    <w:p w:rsidR="00F11AD0" w:rsidRPr="003116FE" w:rsidRDefault="00776DCF" w:rsidP="00776DCF">
      <w:pPr>
        <w:pStyle w:val="Amain"/>
      </w:pPr>
      <w:r>
        <w:tab/>
      </w:r>
      <w:r w:rsidRPr="003116FE">
        <w:t>(4)</w:t>
      </w:r>
      <w:r w:rsidRPr="003116FE">
        <w:tab/>
      </w:r>
      <w:r w:rsidR="00F11AD0" w:rsidRPr="003116FE">
        <w:t>The incorporated document, amendment or replacement has no effect under this regulation unless—</w:t>
      </w:r>
    </w:p>
    <w:p w:rsidR="00F11AD0" w:rsidRPr="003116FE" w:rsidRDefault="00776DCF" w:rsidP="00776DCF">
      <w:pPr>
        <w:pStyle w:val="Apara"/>
      </w:pPr>
      <w:r>
        <w:tab/>
      </w:r>
      <w:r w:rsidRPr="003116FE">
        <w:t>(a)</w:t>
      </w:r>
      <w:r w:rsidRPr="003116FE">
        <w:tab/>
      </w:r>
      <w:r w:rsidR="00F11AD0" w:rsidRPr="003116FE">
        <w:t xml:space="preserve">an incorporated document notice is notified in relation to the </w:t>
      </w:r>
      <w:r w:rsidR="008654B2" w:rsidRPr="003116FE">
        <w:t>document</w:t>
      </w:r>
      <w:r w:rsidR="00F11AD0" w:rsidRPr="003116FE">
        <w:t>, amendment or replacement; or</w:t>
      </w:r>
    </w:p>
    <w:p w:rsidR="00F11AD0" w:rsidRPr="003116FE" w:rsidRDefault="00776DCF" w:rsidP="00776DCF">
      <w:pPr>
        <w:pStyle w:val="Apara"/>
      </w:pPr>
      <w:r>
        <w:tab/>
      </w:r>
      <w:r w:rsidRPr="003116FE">
        <w:t>(b)</w:t>
      </w:r>
      <w:r w:rsidRPr="003116FE">
        <w:tab/>
      </w:r>
      <w:r w:rsidR="00F11AD0" w:rsidRPr="003116FE">
        <w:t xml:space="preserve">the document, amendment or replacement is notified under the </w:t>
      </w:r>
      <w:hyperlink r:id="rId86" w:tooltip="A2001-14" w:history="1">
        <w:r w:rsidR="00B94E61" w:rsidRPr="003116FE">
          <w:rPr>
            <w:rStyle w:val="charCitHyperlinkAbbrev"/>
          </w:rPr>
          <w:t>Legislation Act</w:t>
        </w:r>
      </w:hyperlink>
      <w:r w:rsidR="00F11AD0" w:rsidRPr="003116FE">
        <w:t>, section 47 (6).</w:t>
      </w:r>
    </w:p>
    <w:p w:rsidR="00F11AD0" w:rsidRPr="003116FE" w:rsidRDefault="00776DCF" w:rsidP="00776DCF">
      <w:pPr>
        <w:pStyle w:val="Amain"/>
      </w:pPr>
      <w:r>
        <w:tab/>
      </w:r>
      <w:r w:rsidRPr="003116FE">
        <w:t>(5)</w:t>
      </w:r>
      <w:r w:rsidRPr="003116FE">
        <w:tab/>
      </w:r>
      <w:r w:rsidR="00F11AD0" w:rsidRPr="003116FE">
        <w:t xml:space="preserve">The </w:t>
      </w:r>
      <w:hyperlink r:id="rId87" w:tooltip="A2001-14" w:history="1">
        <w:r w:rsidR="00B94E61" w:rsidRPr="003116FE">
          <w:rPr>
            <w:rStyle w:val="charCitHyperlinkAbbrev"/>
          </w:rPr>
          <w:t>Legislation Act</w:t>
        </w:r>
      </w:hyperlink>
      <w:r w:rsidR="00F11AD0" w:rsidRPr="003116FE">
        <w:t>, section 47 (7) does not apply in relation to the incorporated document, amendment or replacement.</w:t>
      </w:r>
    </w:p>
    <w:p w:rsidR="00F11AD0" w:rsidRPr="003116FE" w:rsidRDefault="00776DCF" w:rsidP="00E04A67">
      <w:pPr>
        <w:pStyle w:val="Amain"/>
        <w:keepNext/>
      </w:pPr>
      <w:r>
        <w:lastRenderedPageBreak/>
        <w:tab/>
      </w:r>
      <w:r w:rsidRPr="003116FE">
        <w:t>(6)</w:t>
      </w:r>
      <w:r w:rsidRPr="003116FE">
        <w:tab/>
      </w:r>
      <w:r w:rsidR="00F11AD0" w:rsidRPr="003116FE">
        <w:t>In this section:</w:t>
      </w:r>
    </w:p>
    <w:p w:rsidR="00F11AD0" w:rsidRPr="003116FE" w:rsidRDefault="00F11AD0" w:rsidP="00E04A67">
      <w:pPr>
        <w:pStyle w:val="aDef"/>
        <w:keepNext/>
      </w:pPr>
      <w:r w:rsidRPr="003116FE">
        <w:rPr>
          <w:rStyle w:val="charBoldItals"/>
        </w:rPr>
        <w:t>amendment</w:t>
      </w:r>
      <w:r w:rsidRPr="003116FE">
        <w:t>, of an incorporated document, includes an amendment of a replacement for the incorporated document.</w:t>
      </w:r>
    </w:p>
    <w:p w:rsidR="00F11AD0" w:rsidRPr="003116FE" w:rsidRDefault="00F11AD0" w:rsidP="00776DCF">
      <w:pPr>
        <w:pStyle w:val="aDef"/>
        <w:keepNext/>
      </w:pPr>
      <w:r w:rsidRPr="003116FE">
        <w:rPr>
          <w:rStyle w:val="charBoldItals"/>
        </w:rPr>
        <w:t>replacement</w:t>
      </w:r>
      <w:r w:rsidRPr="003116FE">
        <w:t>, for an incorporated document, means—</w:t>
      </w:r>
    </w:p>
    <w:p w:rsidR="00F11AD0" w:rsidRPr="003116FE" w:rsidRDefault="00776DCF" w:rsidP="00776DCF">
      <w:pPr>
        <w:pStyle w:val="aDefpara"/>
        <w:keepNext/>
      </w:pPr>
      <w:r>
        <w:tab/>
      </w:r>
      <w:r w:rsidRPr="003116FE">
        <w:t>(a)</w:t>
      </w:r>
      <w:r w:rsidRPr="003116FE">
        <w:tab/>
      </w:r>
      <w:r w:rsidR="00457D7D" w:rsidRPr="003116FE">
        <w:t>a</w:t>
      </w:r>
      <w:r w:rsidR="00F11AD0" w:rsidRPr="003116FE">
        <w:t xml:space="preserve"> </w:t>
      </w:r>
      <w:r w:rsidR="008654B2" w:rsidRPr="003116FE">
        <w:t>document</w:t>
      </w:r>
      <w:r w:rsidR="00F11AD0" w:rsidRPr="003116FE">
        <w:t xml:space="preserve"> that replaces the incorporated document; or</w:t>
      </w:r>
    </w:p>
    <w:p w:rsidR="00F11AD0" w:rsidRPr="003116FE" w:rsidRDefault="00776DCF" w:rsidP="00776DCF">
      <w:pPr>
        <w:pStyle w:val="aDefpara"/>
        <w:keepNext/>
      </w:pPr>
      <w:r>
        <w:tab/>
      </w:r>
      <w:r w:rsidRPr="003116FE">
        <w:t>(b)</w:t>
      </w:r>
      <w:r w:rsidRPr="003116FE">
        <w:tab/>
      </w:r>
      <w:r w:rsidR="00F11AD0" w:rsidRPr="003116FE">
        <w:t xml:space="preserve">a document (an </w:t>
      </w:r>
      <w:r w:rsidR="00F11AD0" w:rsidRPr="003116FE">
        <w:rPr>
          <w:rStyle w:val="charBoldItals"/>
        </w:rPr>
        <w:t>initial replacement</w:t>
      </w:r>
      <w:r w:rsidR="00F11AD0" w:rsidRPr="003116FE">
        <w:t>) that replaces a document mentioned in paragraph (a); or</w:t>
      </w:r>
    </w:p>
    <w:p w:rsidR="00F11AD0" w:rsidRPr="003116FE" w:rsidRDefault="00776DCF" w:rsidP="00776DCF">
      <w:pPr>
        <w:pStyle w:val="aDefpara"/>
      </w:pPr>
      <w:r>
        <w:tab/>
      </w:r>
      <w:r w:rsidRPr="003116FE">
        <w:t>(c)</w:t>
      </w:r>
      <w:r w:rsidRPr="003116FE">
        <w:tab/>
      </w:r>
      <w:r w:rsidR="00F11AD0" w:rsidRPr="003116FE">
        <w:t xml:space="preserve">a document (a </w:t>
      </w:r>
      <w:r w:rsidR="00F11AD0" w:rsidRPr="003116FE">
        <w:rPr>
          <w:rStyle w:val="charBoldItals"/>
        </w:rPr>
        <w:t>further replacement</w:t>
      </w:r>
      <w:r w:rsidR="00F11AD0" w:rsidRPr="003116FE">
        <w:t>) that replaces an initial replacement or any further replacement.</w:t>
      </w:r>
    </w:p>
    <w:p w:rsidR="0017472E" w:rsidRDefault="0017472E" w:rsidP="0017472E">
      <w:pPr>
        <w:pStyle w:val="02Text"/>
        <w:sectPr w:rsidR="0017472E">
          <w:headerReference w:type="even" r:id="rId88"/>
          <w:headerReference w:type="default" r:id="rId89"/>
          <w:footerReference w:type="even" r:id="rId90"/>
          <w:footerReference w:type="default" r:id="rId91"/>
          <w:footerReference w:type="first" r:id="rId92"/>
          <w:pgSz w:w="11907" w:h="16839" w:code="9"/>
          <w:pgMar w:top="3880" w:right="1900" w:bottom="3100" w:left="2300" w:header="2280" w:footer="1760" w:gutter="0"/>
          <w:pgNumType w:start="1"/>
          <w:cols w:space="720"/>
          <w:titlePg/>
          <w:docGrid w:linePitch="254"/>
        </w:sectPr>
      </w:pPr>
    </w:p>
    <w:p w:rsidR="00DE3E04" w:rsidRPr="003116FE" w:rsidRDefault="00DE3E04" w:rsidP="00DE3E04">
      <w:pPr>
        <w:pStyle w:val="PageBreak"/>
      </w:pPr>
      <w:r w:rsidRPr="003116FE">
        <w:br w:type="page"/>
      </w:r>
    </w:p>
    <w:p w:rsidR="00714450" w:rsidRPr="003116FE" w:rsidRDefault="00714450" w:rsidP="00714450">
      <w:pPr>
        <w:pStyle w:val="Dict-Heading"/>
      </w:pPr>
      <w:bookmarkStart w:id="136" w:name="_Toc532829198"/>
      <w:r w:rsidRPr="003116FE">
        <w:lastRenderedPageBreak/>
        <w:t>Dictionary</w:t>
      </w:r>
      <w:bookmarkEnd w:id="136"/>
    </w:p>
    <w:p w:rsidR="00714450" w:rsidRPr="003116FE" w:rsidRDefault="00714450" w:rsidP="00776DCF">
      <w:pPr>
        <w:pStyle w:val="ref"/>
        <w:keepNext/>
      </w:pPr>
      <w:r w:rsidRPr="003116FE">
        <w:t>(see s 3)</w:t>
      </w:r>
    </w:p>
    <w:p w:rsidR="00714450" w:rsidRPr="003116FE" w:rsidRDefault="00714450" w:rsidP="00776DCF">
      <w:pPr>
        <w:pStyle w:val="aNote"/>
        <w:keepNext/>
      </w:pPr>
      <w:r w:rsidRPr="003116FE">
        <w:rPr>
          <w:rStyle w:val="charItals"/>
        </w:rPr>
        <w:t>Note 1</w:t>
      </w:r>
      <w:r w:rsidRPr="003116FE">
        <w:rPr>
          <w:rStyle w:val="charItals"/>
        </w:rPr>
        <w:tab/>
      </w:r>
      <w:r w:rsidRPr="003116FE">
        <w:t xml:space="preserve">The </w:t>
      </w:r>
      <w:hyperlink r:id="rId93" w:tooltip="A2001-14" w:history="1">
        <w:r w:rsidR="00B94E61" w:rsidRPr="003116FE">
          <w:rPr>
            <w:rStyle w:val="charCitHyperlinkAbbrev"/>
          </w:rPr>
          <w:t>Legislation Act</w:t>
        </w:r>
      </w:hyperlink>
      <w:r w:rsidRPr="003116FE">
        <w:t xml:space="preserve"> contains definitions and other provisions relevant to this regulation.</w:t>
      </w:r>
    </w:p>
    <w:p w:rsidR="00714450" w:rsidRPr="003116FE" w:rsidRDefault="00714450" w:rsidP="00714450">
      <w:pPr>
        <w:pStyle w:val="aNote"/>
      </w:pPr>
      <w:r w:rsidRPr="003116FE">
        <w:rPr>
          <w:rStyle w:val="charItals"/>
        </w:rPr>
        <w:t>Note 2</w:t>
      </w:r>
      <w:r w:rsidRPr="003116FE">
        <w:rPr>
          <w:rStyle w:val="charItals"/>
        </w:rPr>
        <w:tab/>
      </w:r>
      <w:r w:rsidRPr="003116FE">
        <w:t xml:space="preserve">For example, the </w:t>
      </w:r>
      <w:hyperlink r:id="rId94" w:tooltip="A2001-14" w:history="1">
        <w:r w:rsidR="00B94E61" w:rsidRPr="003116FE">
          <w:rPr>
            <w:rStyle w:val="charCitHyperlinkAbbrev"/>
          </w:rPr>
          <w:t>Legislation Act</w:t>
        </w:r>
      </w:hyperlink>
      <w:r w:rsidRPr="003116FE">
        <w:t>, dict, pt 1, defines the following terms:</w:t>
      </w:r>
    </w:p>
    <w:p w:rsidR="00714450"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BC0DAC" w:rsidRPr="003116FE">
        <w:t>correctional centre</w:t>
      </w:r>
    </w:p>
    <w:p w:rsidR="00BC0DAC"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BC0DAC" w:rsidRPr="003116FE">
        <w:t>disallowable instrument</w:t>
      </w:r>
      <w:r w:rsidR="00285D87" w:rsidRPr="003116FE">
        <w:t xml:space="preserve"> (see s 9)</w:t>
      </w:r>
    </w:p>
    <w:p w:rsidR="00BC0DAC"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BC0DAC" w:rsidRPr="003116FE">
        <w:t>electoral commissioner</w:t>
      </w:r>
    </w:p>
    <w:p w:rsidR="00BC0DAC"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BC0DAC" w:rsidRPr="003116FE">
        <w:t>Executive</w:t>
      </w:r>
    </w:p>
    <w:p w:rsidR="00BC0DAC"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BC0DAC" w:rsidRPr="003116FE">
        <w:t>function</w:t>
      </w:r>
    </w:p>
    <w:p w:rsidR="00BC0DAC"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BC0DAC" w:rsidRPr="003116FE">
        <w:t>penalty unit (see s 133)</w:t>
      </w:r>
    </w:p>
    <w:p w:rsidR="00BC0DAC"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BC0DAC" w:rsidRPr="003116FE">
        <w:t>person</w:t>
      </w:r>
      <w:r w:rsidR="00285D87" w:rsidRPr="003116FE">
        <w:t xml:space="preserve"> (see s 160)</w:t>
      </w:r>
    </w:p>
    <w:p w:rsidR="005247FC"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5247FC" w:rsidRPr="003116FE">
        <w:t>Self-Government Act</w:t>
      </w:r>
    </w:p>
    <w:p w:rsidR="00BC0DAC" w:rsidRPr="003116FE" w:rsidRDefault="00776DCF" w:rsidP="00776DCF">
      <w:pPr>
        <w:pStyle w:val="aNoteBulletss"/>
        <w:keepNext/>
        <w:tabs>
          <w:tab w:val="left" w:pos="2300"/>
        </w:tabs>
      </w:pPr>
      <w:r w:rsidRPr="003116FE">
        <w:rPr>
          <w:rFonts w:ascii="Symbol" w:hAnsi="Symbol"/>
        </w:rPr>
        <w:t></w:t>
      </w:r>
      <w:r w:rsidRPr="003116FE">
        <w:rPr>
          <w:rFonts w:ascii="Symbol" w:hAnsi="Symbol"/>
        </w:rPr>
        <w:tab/>
      </w:r>
      <w:r w:rsidR="00BC0DAC" w:rsidRPr="003116FE">
        <w:t>under.</w:t>
      </w:r>
    </w:p>
    <w:p w:rsidR="00714450" w:rsidRPr="003116FE" w:rsidRDefault="00714450" w:rsidP="00714450">
      <w:pPr>
        <w:pStyle w:val="aNote"/>
        <w:rPr>
          <w:iCs/>
        </w:rPr>
      </w:pPr>
      <w:r w:rsidRPr="003116FE">
        <w:rPr>
          <w:rStyle w:val="charItals"/>
        </w:rPr>
        <w:t>Note 3</w:t>
      </w:r>
      <w:r w:rsidRPr="003116FE">
        <w:rPr>
          <w:rStyle w:val="charItals"/>
        </w:rPr>
        <w:tab/>
      </w:r>
      <w:r w:rsidRPr="003116FE">
        <w:rPr>
          <w:iCs/>
        </w:rPr>
        <w:t xml:space="preserve">Terms used in this regulation have the same meaning that they have in the </w:t>
      </w:r>
      <w:hyperlink r:id="rId95" w:tooltip="A2015-29" w:history="1">
        <w:r w:rsidR="000F01B5" w:rsidRPr="003116FE">
          <w:rPr>
            <w:rStyle w:val="charCitHyperlinkItal"/>
          </w:rPr>
          <w:t>Veterinary Surgeons Act 2015</w:t>
        </w:r>
      </w:hyperlink>
      <w:r w:rsidRPr="003116FE">
        <w:rPr>
          <w:iCs/>
        </w:rPr>
        <w:t xml:space="preserve"> (see </w:t>
      </w:r>
      <w:hyperlink r:id="rId96" w:tooltip="A2001-14" w:history="1">
        <w:r w:rsidR="00B94E61" w:rsidRPr="003116FE">
          <w:rPr>
            <w:rStyle w:val="charCitHyperlinkAbbrev"/>
          </w:rPr>
          <w:t>Legislation Act</w:t>
        </w:r>
      </w:hyperlink>
      <w:r w:rsidRPr="003116FE">
        <w:rPr>
          <w:iCs/>
        </w:rPr>
        <w:t xml:space="preserve">, s 148).  For example, the following terms are defined in the </w:t>
      </w:r>
      <w:hyperlink r:id="rId97" w:tooltip="A2015-29" w:history="1">
        <w:r w:rsidR="00E80225">
          <w:rPr>
            <w:rStyle w:val="charCitHyperlinkItal"/>
          </w:rPr>
          <w:t>Veterinary Surgeons </w:t>
        </w:r>
        <w:r w:rsidR="006E7892">
          <w:rPr>
            <w:rStyle w:val="charCitHyperlinkItal"/>
          </w:rPr>
          <w:t>Act </w:t>
        </w:r>
        <w:r w:rsidR="000F01B5" w:rsidRPr="003116FE">
          <w:rPr>
            <w:rStyle w:val="charCitHyperlinkItal"/>
          </w:rPr>
          <w:t>2015</w:t>
        </w:r>
      </w:hyperlink>
      <w:r w:rsidRPr="003116FE">
        <w:rPr>
          <w:iCs/>
        </w:rPr>
        <w:t>, dict:</w:t>
      </w:r>
    </w:p>
    <w:p w:rsidR="00714450"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714450" w:rsidRPr="003116FE">
        <w:t>board</w:t>
      </w:r>
    </w:p>
    <w:p w:rsidR="00BC0DAC"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BC0DAC" w:rsidRPr="003116FE">
        <w:t>board deputy president</w:t>
      </w:r>
      <w:r w:rsidR="00FE1575" w:rsidRPr="003116FE">
        <w:t xml:space="preserve"> (see s 109)</w:t>
      </w:r>
    </w:p>
    <w:p w:rsidR="00E56FEA"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E56FEA" w:rsidRPr="003116FE">
        <w:t>board president</w:t>
      </w:r>
      <w:r w:rsidR="00FE1575" w:rsidRPr="003116FE">
        <w:t xml:space="preserve"> (see s 108)</w:t>
      </w:r>
    </w:p>
    <w:p w:rsidR="00BC0DAC"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BC0DAC" w:rsidRPr="003116FE">
        <w:t>corresponding law</w:t>
      </w:r>
    </w:p>
    <w:p w:rsidR="00D019A7"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D019A7" w:rsidRPr="003116FE">
        <w:t>executive officer</w:t>
      </w:r>
      <w:r w:rsidR="00FE1575" w:rsidRPr="003116FE">
        <w:t>.</w:t>
      </w:r>
    </w:p>
    <w:p w:rsidR="00BC0DAC" w:rsidRPr="003116FE" w:rsidRDefault="00BC0DAC" w:rsidP="00776DCF">
      <w:pPr>
        <w:pStyle w:val="aDef"/>
      </w:pPr>
      <w:r w:rsidRPr="003116FE">
        <w:rPr>
          <w:rStyle w:val="charBoldItals"/>
        </w:rPr>
        <w:t>act</w:t>
      </w:r>
      <w:r w:rsidRPr="003116FE">
        <w:t xml:space="preserve"> includes fail to act.</w:t>
      </w:r>
    </w:p>
    <w:p w:rsidR="008B0395" w:rsidRPr="003116FE" w:rsidRDefault="008B0395" w:rsidP="00776DCF">
      <w:pPr>
        <w:pStyle w:val="aDef"/>
      </w:pPr>
      <w:r w:rsidRPr="003116FE">
        <w:rPr>
          <w:rStyle w:val="charBoldItals"/>
        </w:rPr>
        <w:t>AVBC</w:t>
      </w:r>
      <w:r w:rsidRPr="003116FE">
        <w:t xml:space="preserve"> means the Australasian Veterinary Boards Council.</w:t>
      </w:r>
    </w:p>
    <w:p w:rsidR="00BC0DAC" w:rsidRPr="003116FE" w:rsidRDefault="00BC0DAC" w:rsidP="00776DCF">
      <w:pPr>
        <w:pStyle w:val="aDef"/>
      </w:pPr>
      <w:r w:rsidRPr="003116FE">
        <w:rPr>
          <w:rStyle w:val="charBoldItals"/>
        </w:rPr>
        <w:t>ballot paper envelope</w:t>
      </w:r>
      <w:r w:rsidR="00442A2C" w:rsidRPr="003116FE">
        <w:t>, for part 5</w:t>
      </w:r>
      <w:r w:rsidRPr="003116FE">
        <w:t xml:space="preserve"> (Election of board members)—see section </w:t>
      </w:r>
      <w:r w:rsidR="00DE3E04" w:rsidRPr="003116FE">
        <w:t>33</w:t>
      </w:r>
      <w:r w:rsidRPr="003116FE">
        <w:t>.</w:t>
      </w:r>
    </w:p>
    <w:p w:rsidR="00BC0DAC" w:rsidRPr="003116FE" w:rsidRDefault="00BC0DAC" w:rsidP="00776DCF">
      <w:pPr>
        <w:pStyle w:val="aDef"/>
        <w:keepNext/>
      </w:pPr>
      <w:r w:rsidRPr="003116FE">
        <w:rPr>
          <w:rStyle w:val="charBoldItals"/>
        </w:rPr>
        <w:lastRenderedPageBreak/>
        <w:t>board member</w:t>
      </w:r>
      <w:r w:rsidRPr="003116FE">
        <w:t>, means each of the following of the board:</w:t>
      </w:r>
    </w:p>
    <w:p w:rsidR="00BC0DAC" w:rsidRPr="003116FE" w:rsidRDefault="00776DCF" w:rsidP="00776DCF">
      <w:pPr>
        <w:pStyle w:val="aDefpara"/>
        <w:keepNext/>
      </w:pPr>
      <w:r>
        <w:tab/>
      </w:r>
      <w:r w:rsidRPr="003116FE">
        <w:t>(a)</w:t>
      </w:r>
      <w:r w:rsidRPr="003116FE">
        <w:tab/>
      </w:r>
      <w:r w:rsidR="00BC0DAC" w:rsidRPr="003116FE">
        <w:t>the board president;</w:t>
      </w:r>
    </w:p>
    <w:p w:rsidR="00BC0DAC" w:rsidRPr="003116FE" w:rsidRDefault="00776DCF" w:rsidP="00776DCF">
      <w:pPr>
        <w:pStyle w:val="aDefpara"/>
        <w:keepNext/>
      </w:pPr>
      <w:r>
        <w:tab/>
      </w:r>
      <w:r w:rsidRPr="003116FE">
        <w:t>(b)</w:t>
      </w:r>
      <w:r w:rsidRPr="003116FE">
        <w:tab/>
      </w:r>
      <w:r w:rsidR="00BC0DAC" w:rsidRPr="003116FE">
        <w:t>the board deputy president;</w:t>
      </w:r>
    </w:p>
    <w:p w:rsidR="00BC0DAC" w:rsidRPr="003116FE" w:rsidRDefault="00776DCF" w:rsidP="00776DCF">
      <w:pPr>
        <w:pStyle w:val="aDefpara"/>
        <w:keepNext/>
      </w:pPr>
      <w:r>
        <w:tab/>
      </w:r>
      <w:r w:rsidRPr="003116FE">
        <w:t>(c)</w:t>
      </w:r>
      <w:r w:rsidRPr="003116FE">
        <w:tab/>
      </w:r>
      <w:r w:rsidR="00BC0DAC" w:rsidRPr="003116FE">
        <w:t xml:space="preserve">a board member appointed under the </w:t>
      </w:r>
      <w:hyperlink r:id="rId98" w:tooltip="Veterinary Surgeons Act 2015" w:history="1">
        <w:r w:rsidR="000F01B5" w:rsidRPr="003116FE">
          <w:rPr>
            <w:rStyle w:val="charCitHyperlinkAbbrev"/>
          </w:rPr>
          <w:t>Act</w:t>
        </w:r>
      </w:hyperlink>
      <w:r w:rsidR="00BC0DAC" w:rsidRPr="003116FE">
        <w:t>, section 110 (Appointment of board members);</w:t>
      </w:r>
    </w:p>
    <w:p w:rsidR="00BC0DAC" w:rsidRPr="003116FE" w:rsidRDefault="00776DCF" w:rsidP="00776DCF">
      <w:pPr>
        <w:pStyle w:val="aDefpara"/>
      </w:pPr>
      <w:r>
        <w:tab/>
      </w:r>
      <w:r w:rsidRPr="003116FE">
        <w:t>(d)</w:t>
      </w:r>
      <w:r w:rsidRPr="003116FE">
        <w:tab/>
      </w:r>
      <w:r w:rsidR="00BC0DAC" w:rsidRPr="003116FE">
        <w:t>a b</w:t>
      </w:r>
      <w:r w:rsidR="00442A2C" w:rsidRPr="003116FE">
        <w:t>oard member elected under part 5</w:t>
      </w:r>
      <w:r w:rsidR="00BC0DAC" w:rsidRPr="003116FE">
        <w:t xml:space="preserve"> (Election of board members).</w:t>
      </w:r>
    </w:p>
    <w:p w:rsidR="00BC0DAC" w:rsidRPr="003116FE" w:rsidRDefault="00BC0DAC" w:rsidP="00776DCF">
      <w:pPr>
        <w:pStyle w:val="aDef"/>
      </w:pPr>
      <w:r w:rsidRPr="003116FE">
        <w:rPr>
          <w:rStyle w:val="charBoldItals"/>
        </w:rPr>
        <w:t>bribery</w:t>
      </w:r>
      <w:r w:rsidRPr="003116FE">
        <w:t xml:space="preserve">, for division </w:t>
      </w:r>
      <w:r w:rsidR="00442A2C" w:rsidRPr="003116FE">
        <w:t>5</w:t>
      </w:r>
      <w:r w:rsidRPr="003116FE">
        <w:t xml:space="preserve">.3 (Disputed elections)—see section </w:t>
      </w:r>
      <w:r w:rsidR="00DE3E04" w:rsidRPr="003116FE">
        <w:t>71</w:t>
      </w:r>
      <w:r w:rsidRPr="003116FE">
        <w:t>.</w:t>
      </w:r>
    </w:p>
    <w:p w:rsidR="00BC0DAC" w:rsidRPr="003116FE" w:rsidRDefault="00BC0DAC" w:rsidP="00776DCF">
      <w:pPr>
        <w:pStyle w:val="aDef"/>
      </w:pPr>
      <w:r w:rsidRPr="003116FE">
        <w:rPr>
          <w:rStyle w:val="charBoldItals"/>
        </w:rPr>
        <w:t>casual vacancy</w:t>
      </w:r>
      <w:r w:rsidRPr="003116FE">
        <w:t xml:space="preserve">, for division </w:t>
      </w:r>
      <w:r w:rsidR="00442A2C" w:rsidRPr="003116FE">
        <w:t>5</w:t>
      </w:r>
      <w:r w:rsidRPr="003116FE">
        <w:t xml:space="preserve">.2 (Casual and temporary vacancies in elected positions)—see section </w:t>
      </w:r>
      <w:r w:rsidR="00DE3E04" w:rsidRPr="003116FE">
        <w:t>62</w:t>
      </w:r>
      <w:r w:rsidRPr="003116FE">
        <w:t>.</w:t>
      </w:r>
    </w:p>
    <w:p w:rsidR="00BC0DAC" w:rsidRPr="003116FE" w:rsidRDefault="00BC0DAC" w:rsidP="00776DCF">
      <w:pPr>
        <w:pStyle w:val="aDef"/>
      </w:pPr>
      <w:r w:rsidRPr="003116FE">
        <w:rPr>
          <w:rStyle w:val="charBoldItals"/>
        </w:rPr>
        <w:t>close of poll day</w:t>
      </w:r>
      <w:r w:rsidR="00285D87" w:rsidRPr="003116FE">
        <w:t>, for an election</w:t>
      </w:r>
      <w:r w:rsidRPr="003116FE">
        <w:t xml:space="preserve">, for part </w:t>
      </w:r>
      <w:r w:rsidR="00442A2C" w:rsidRPr="003116FE">
        <w:t>5</w:t>
      </w:r>
      <w:r w:rsidRPr="003116FE">
        <w:t xml:space="preserve"> (Election of board members)—see section </w:t>
      </w:r>
      <w:r w:rsidR="00DE3E04" w:rsidRPr="003116FE">
        <w:t>34</w:t>
      </w:r>
      <w:r w:rsidR="008654B2" w:rsidRPr="003116FE">
        <w:t xml:space="preserve"> (1) (d)</w:t>
      </w:r>
      <w:r w:rsidRPr="003116FE">
        <w:t>.</w:t>
      </w:r>
    </w:p>
    <w:p w:rsidR="00BC0DAC" w:rsidRPr="003116FE" w:rsidRDefault="00BC0DAC" w:rsidP="00776DCF">
      <w:pPr>
        <w:pStyle w:val="aDef"/>
      </w:pPr>
      <w:r w:rsidRPr="003116FE">
        <w:rPr>
          <w:rStyle w:val="charBoldItals"/>
        </w:rPr>
        <w:t>closing time for applications</w:t>
      </w:r>
      <w:r w:rsidRPr="003116FE">
        <w:t xml:space="preserve">, for division </w:t>
      </w:r>
      <w:r w:rsidR="00442A2C" w:rsidRPr="003116FE">
        <w:t>5</w:t>
      </w:r>
      <w:r w:rsidRPr="003116FE">
        <w:t xml:space="preserve">.2 (Casual and temporary vacancies in elected positions)—see section </w:t>
      </w:r>
      <w:r w:rsidR="00DE3E04" w:rsidRPr="003116FE">
        <w:t>65</w:t>
      </w:r>
      <w:r w:rsidR="006E1CA2" w:rsidRPr="003116FE">
        <w:t xml:space="preserve"> (2)</w:t>
      </w:r>
      <w:r w:rsidRPr="003116FE">
        <w:t>.</w:t>
      </w:r>
    </w:p>
    <w:p w:rsidR="00BC0DAC" w:rsidRPr="003116FE" w:rsidRDefault="00BC0DAC" w:rsidP="00776DCF">
      <w:pPr>
        <w:pStyle w:val="aDef"/>
      </w:pPr>
      <w:r w:rsidRPr="003116FE">
        <w:rPr>
          <w:rStyle w:val="charBoldItals"/>
        </w:rPr>
        <w:t>contravention</w:t>
      </w:r>
      <w:r w:rsidRPr="003116FE">
        <w:t xml:space="preserve">, of a section of the Act or the </w:t>
      </w:r>
      <w:hyperlink r:id="rId99" w:tooltip="Act 1914 No 12 (Cwlth)" w:history="1">
        <w:r w:rsidR="00E21CE9" w:rsidRPr="003116FE">
          <w:rPr>
            <w:rStyle w:val="charCitHyperlinkItal"/>
          </w:rPr>
          <w:t>Crimes Act 1914</w:t>
        </w:r>
      </w:hyperlink>
      <w:r w:rsidRPr="003116FE">
        <w:t xml:space="preserve"> (Cwlth), for division </w:t>
      </w:r>
      <w:r w:rsidR="00442A2C" w:rsidRPr="003116FE">
        <w:t>5</w:t>
      </w:r>
      <w:r w:rsidRPr="003116FE">
        <w:t xml:space="preserve">.3 (Disputed elections)—see section </w:t>
      </w:r>
      <w:r w:rsidR="00DE3E04" w:rsidRPr="003116FE">
        <w:t>71</w:t>
      </w:r>
      <w:r w:rsidRPr="003116FE">
        <w:t>.</w:t>
      </w:r>
    </w:p>
    <w:p w:rsidR="00BC0DAC" w:rsidRPr="003116FE" w:rsidRDefault="00BC0DAC" w:rsidP="00776DCF">
      <w:pPr>
        <w:pStyle w:val="aDef"/>
      </w:pPr>
      <w:r w:rsidRPr="003116FE">
        <w:rPr>
          <w:rStyle w:val="charBoldItals"/>
        </w:rPr>
        <w:t>Court of Disputed Elections</w:t>
      </w:r>
      <w:r w:rsidRPr="003116FE">
        <w:t xml:space="preserve">, for division </w:t>
      </w:r>
      <w:r w:rsidR="00442A2C" w:rsidRPr="003116FE">
        <w:t>5</w:t>
      </w:r>
      <w:r w:rsidRPr="003116FE">
        <w:t xml:space="preserve">.3 (Disputed elections)—see section </w:t>
      </w:r>
      <w:r w:rsidR="00DE3E04" w:rsidRPr="003116FE">
        <w:t>72</w:t>
      </w:r>
      <w:r w:rsidRPr="003116FE">
        <w:t xml:space="preserve"> (2).</w:t>
      </w:r>
    </w:p>
    <w:p w:rsidR="00BC0DAC" w:rsidRPr="003116FE" w:rsidRDefault="00BC0DAC" w:rsidP="00776DCF">
      <w:pPr>
        <w:pStyle w:val="aDef"/>
      </w:pPr>
      <w:r w:rsidRPr="003116FE">
        <w:rPr>
          <w:rStyle w:val="charBoldItals"/>
        </w:rPr>
        <w:t>disputed election application</w:t>
      </w:r>
      <w:r w:rsidRPr="003116FE">
        <w:t xml:space="preserve">, for division </w:t>
      </w:r>
      <w:r w:rsidR="00442A2C" w:rsidRPr="003116FE">
        <w:t>5</w:t>
      </w:r>
      <w:r w:rsidRPr="003116FE">
        <w:t xml:space="preserve">.3 (Disputed elections)—see section </w:t>
      </w:r>
      <w:r w:rsidR="00DE3E04" w:rsidRPr="003116FE">
        <w:t>71</w:t>
      </w:r>
      <w:r w:rsidRPr="003116FE">
        <w:t>.</w:t>
      </w:r>
    </w:p>
    <w:p w:rsidR="00BC0DAC" w:rsidRPr="003116FE" w:rsidRDefault="00BC0DAC" w:rsidP="00776DCF">
      <w:pPr>
        <w:pStyle w:val="aDef"/>
        <w:keepNext/>
      </w:pPr>
      <w:r w:rsidRPr="003116FE">
        <w:rPr>
          <w:rStyle w:val="charBoldItals"/>
        </w:rPr>
        <w:t>election</w:t>
      </w:r>
      <w:r w:rsidRPr="003116FE">
        <w:t>—</w:t>
      </w:r>
    </w:p>
    <w:p w:rsidR="00BC0DAC" w:rsidRPr="003116FE" w:rsidRDefault="00776DCF" w:rsidP="00776DCF">
      <w:pPr>
        <w:pStyle w:val="aDefpara"/>
        <w:keepNext/>
      </w:pPr>
      <w:r>
        <w:tab/>
      </w:r>
      <w:r w:rsidRPr="003116FE">
        <w:t>(a)</w:t>
      </w:r>
      <w:r w:rsidRPr="003116FE">
        <w:tab/>
      </w:r>
      <w:r w:rsidR="006E1CA2" w:rsidRPr="003116FE">
        <w:t>for the board</w:t>
      </w:r>
      <w:r w:rsidR="005247FC" w:rsidRPr="003116FE">
        <w:t>,</w:t>
      </w:r>
      <w:r w:rsidR="006E1CA2" w:rsidRPr="003116FE">
        <w:t xml:space="preserve"> </w:t>
      </w:r>
      <w:r w:rsidR="00BC0DAC" w:rsidRPr="003116FE">
        <w:t xml:space="preserve">for part </w:t>
      </w:r>
      <w:r w:rsidR="00442A2C" w:rsidRPr="003116FE">
        <w:t>5</w:t>
      </w:r>
      <w:r w:rsidR="008E2913" w:rsidRPr="003116FE">
        <w:t xml:space="preserve"> (Election of board members</w:t>
      </w:r>
      <w:r w:rsidR="00BC0DAC" w:rsidRPr="003116FE">
        <w:t xml:space="preserve">)—see section </w:t>
      </w:r>
      <w:r w:rsidR="00DE3E04" w:rsidRPr="003116FE">
        <w:t>33</w:t>
      </w:r>
      <w:r w:rsidR="00BC0DAC" w:rsidRPr="003116FE">
        <w:t>; and</w:t>
      </w:r>
    </w:p>
    <w:p w:rsidR="00BC0DAC" w:rsidRPr="003116FE" w:rsidRDefault="00776DCF" w:rsidP="00776DCF">
      <w:pPr>
        <w:pStyle w:val="aDefpara"/>
      </w:pPr>
      <w:r>
        <w:tab/>
      </w:r>
      <w:r w:rsidRPr="003116FE">
        <w:t>(b)</w:t>
      </w:r>
      <w:r w:rsidRPr="003116FE">
        <w:tab/>
      </w:r>
      <w:r w:rsidR="00BC0DAC" w:rsidRPr="003116FE">
        <w:t xml:space="preserve">for division </w:t>
      </w:r>
      <w:r w:rsidR="00442A2C" w:rsidRPr="003116FE">
        <w:t>5</w:t>
      </w:r>
      <w:r w:rsidR="00BC0DAC" w:rsidRPr="003116FE">
        <w:t xml:space="preserve">.3 (Disputed elections)—see section </w:t>
      </w:r>
      <w:r w:rsidR="00DE3E04" w:rsidRPr="003116FE">
        <w:t>71</w:t>
      </w:r>
      <w:r w:rsidR="00BC0DAC" w:rsidRPr="003116FE">
        <w:t>.</w:t>
      </w:r>
    </w:p>
    <w:p w:rsidR="00BC0DAC" w:rsidRPr="003116FE" w:rsidRDefault="00BC0DAC" w:rsidP="00776DCF">
      <w:pPr>
        <w:pStyle w:val="aDef"/>
      </w:pPr>
      <w:r w:rsidRPr="003116FE">
        <w:rPr>
          <w:rStyle w:val="charBoldItals"/>
        </w:rPr>
        <w:t>election start day</w:t>
      </w:r>
      <w:r w:rsidRPr="003116FE">
        <w:t xml:space="preserve">, for an election, for part </w:t>
      </w:r>
      <w:r w:rsidR="00442A2C" w:rsidRPr="003116FE">
        <w:t>5</w:t>
      </w:r>
      <w:r w:rsidRPr="003116FE">
        <w:t xml:space="preserve"> (Election</w:t>
      </w:r>
      <w:r w:rsidR="008E2913" w:rsidRPr="003116FE">
        <w:t xml:space="preserve"> of board member</w:t>
      </w:r>
      <w:r w:rsidRPr="003116FE">
        <w:t xml:space="preserve">s)—see section </w:t>
      </w:r>
      <w:r w:rsidR="00DE3E04" w:rsidRPr="003116FE">
        <w:t>34</w:t>
      </w:r>
      <w:r w:rsidRPr="003116FE">
        <w:t xml:space="preserve"> (1) (a).</w:t>
      </w:r>
    </w:p>
    <w:p w:rsidR="00BC0DAC" w:rsidRPr="003116FE" w:rsidRDefault="00BC0DAC" w:rsidP="00776DCF">
      <w:pPr>
        <w:pStyle w:val="aDef"/>
      </w:pPr>
      <w:r w:rsidRPr="003116FE">
        <w:rPr>
          <w:rStyle w:val="charBoldItals"/>
        </w:rPr>
        <w:t>elector</w:t>
      </w:r>
      <w:r w:rsidRPr="003116FE">
        <w:t>, for an election</w:t>
      </w:r>
      <w:r w:rsidR="006E1CA2" w:rsidRPr="003116FE">
        <w:t>, for part 5</w:t>
      </w:r>
      <w:r w:rsidRPr="003116FE">
        <w:t xml:space="preserve">—see section </w:t>
      </w:r>
      <w:r w:rsidR="00DE3E04" w:rsidRPr="003116FE">
        <w:t>46</w:t>
      </w:r>
      <w:r w:rsidRPr="003116FE">
        <w:t>.</w:t>
      </w:r>
    </w:p>
    <w:p w:rsidR="00BC0DAC" w:rsidRPr="003116FE" w:rsidRDefault="00BC0DAC" w:rsidP="00E603EC">
      <w:pPr>
        <w:pStyle w:val="aDef"/>
        <w:keepNext/>
      </w:pPr>
      <w:r w:rsidRPr="003116FE">
        <w:rPr>
          <w:rStyle w:val="charBoldItals"/>
        </w:rPr>
        <w:lastRenderedPageBreak/>
        <w:t>eligible</w:t>
      </w:r>
      <w:r w:rsidRPr="003116FE">
        <w:t xml:space="preserve">, for part </w:t>
      </w:r>
      <w:r w:rsidR="00442A2C" w:rsidRPr="003116FE">
        <w:t>5</w:t>
      </w:r>
      <w:r w:rsidRPr="003116FE">
        <w:t xml:space="preserve"> (Election</w:t>
      </w:r>
      <w:r w:rsidR="008E2913" w:rsidRPr="003116FE">
        <w:t xml:space="preserve"> of board members</w:t>
      </w:r>
      <w:r w:rsidRPr="003116FE">
        <w:t xml:space="preserve">)—see section </w:t>
      </w:r>
      <w:r w:rsidR="00DE3E04" w:rsidRPr="003116FE">
        <w:t>33</w:t>
      </w:r>
      <w:r w:rsidRPr="003116FE">
        <w:t>.</w:t>
      </w:r>
    </w:p>
    <w:p w:rsidR="00BC0DAC" w:rsidRPr="003116FE" w:rsidRDefault="00BC0DAC" w:rsidP="00776DCF">
      <w:pPr>
        <w:pStyle w:val="aDef"/>
      </w:pPr>
      <w:r w:rsidRPr="003116FE">
        <w:rPr>
          <w:rStyle w:val="charBoldItals"/>
        </w:rPr>
        <w:t>file</w:t>
      </w:r>
      <w:r w:rsidRPr="003116FE">
        <w:t xml:space="preserve">, for division </w:t>
      </w:r>
      <w:r w:rsidR="00442A2C" w:rsidRPr="003116FE">
        <w:t>5</w:t>
      </w:r>
      <w:r w:rsidRPr="003116FE">
        <w:t xml:space="preserve">.3 (Disputed elections)—see section </w:t>
      </w:r>
      <w:r w:rsidR="00DE3E04" w:rsidRPr="003116FE">
        <w:t>71</w:t>
      </w:r>
      <w:r w:rsidRPr="003116FE">
        <w:t>.</w:t>
      </w:r>
    </w:p>
    <w:p w:rsidR="00BC0DAC" w:rsidRPr="003116FE" w:rsidRDefault="00BC0DAC" w:rsidP="00776DCF">
      <w:pPr>
        <w:pStyle w:val="aDef"/>
      </w:pPr>
      <w:r w:rsidRPr="003116FE">
        <w:rPr>
          <w:rStyle w:val="charBoldItals"/>
        </w:rPr>
        <w:t>former board member</w:t>
      </w:r>
      <w:r w:rsidRPr="003116FE">
        <w:t>,</w:t>
      </w:r>
      <w:r w:rsidR="00FE1575" w:rsidRPr="003116FE">
        <w:t xml:space="preserve"> in relation to a casual vacancy in a position on the board,</w:t>
      </w:r>
      <w:r w:rsidRPr="003116FE">
        <w:t xml:space="preserve"> for division </w:t>
      </w:r>
      <w:r w:rsidR="00442A2C" w:rsidRPr="003116FE">
        <w:t>5</w:t>
      </w:r>
      <w:r w:rsidRPr="003116FE">
        <w:t>.</w:t>
      </w:r>
      <w:r w:rsidR="008E2913" w:rsidRPr="003116FE">
        <w:t>2</w:t>
      </w:r>
      <w:r w:rsidRPr="003116FE">
        <w:t xml:space="preserve"> (Casual </w:t>
      </w:r>
      <w:r w:rsidR="00FE1575" w:rsidRPr="003116FE">
        <w:t xml:space="preserve">and temporary </w:t>
      </w:r>
      <w:r w:rsidRPr="003116FE">
        <w:t xml:space="preserve">vacancies in elected positions)—see section </w:t>
      </w:r>
      <w:r w:rsidR="00DE3E04" w:rsidRPr="003116FE">
        <w:t>62</w:t>
      </w:r>
      <w:r w:rsidRPr="003116FE">
        <w:t>.</w:t>
      </w:r>
    </w:p>
    <w:p w:rsidR="00BC0DAC" w:rsidRPr="003116FE" w:rsidRDefault="00BC0DAC" w:rsidP="00776DCF">
      <w:pPr>
        <w:pStyle w:val="aDef"/>
      </w:pPr>
      <w:r w:rsidRPr="003116FE">
        <w:rPr>
          <w:rStyle w:val="charBoldItals"/>
        </w:rPr>
        <w:t>hour of nomination</w:t>
      </w:r>
      <w:r w:rsidRPr="003116FE">
        <w:t>, for an election</w:t>
      </w:r>
      <w:r w:rsidR="00FE1575" w:rsidRPr="003116FE">
        <w:t xml:space="preserve"> for the board</w:t>
      </w:r>
      <w:r w:rsidRPr="003116FE">
        <w:t>, for part </w:t>
      </w:r>
      <w:r w:rsidR="00442A2C" w:rsidRPr="003116FE">
        <w:t>5</w:t>
      </w:r>
      <w:r w:rsidRPr="003116FE">
        <w:t xml:space="preserve"> (Election</w:t>
      </w:r>
      <w:r w:rsidR="008E2913" w:rsidRPr="003116FE">
        <w:t xml:space="preserve"> of board member</w:t>
      </w:r>
      <w:r w:rsidRPr="003116FE">
        <w:t xml:space="preserve">s)—see section </w:t>
      </w:r>
      <w:r w:rsidR="00DE3E04" w:rsidRPr="003116FE">
        <w:t>39</w:t>
      </w:r>
      <w:r w:rsidRPr="003116FE">
        <w:t>.</w:t>
      </w:r>
    </w:p>
    <w:p w:rsidR="00BC0DAC" w:rsidRPr="003116FE" w:rsidRDefault="00BC0DAC" w:rsidP="00776DCF">
      <w:pPr>
        <w:pStyle w:val="aDef"/>
      </w:pPr>
      <w:r w:rsidRPr="003116FE">
        <w:rPr>
          <w:rStyle w:val="charBoldItals"/>
        </w:rPr>
        <w:t>incorporated document</w:t>
      </w:r>
      <w:r w:rsidRPr="003116FE">
        <w:t xml:space="preserve"> means a standard statement developed by another entity and approved by the board under section </w:t>
      </w:r>
      <w:r w:rsidR="00DE3E04" w:rsidRPr="003116FE">
        <w:t>16</w:t>
      </w:r>
      <w:r w:rsidRPr="003116FE">
        <w:t>.</w:t>
      </w:r>
    </w:p>
    <w:p w:rsidR="00BC0DAC" w:rsidRPr="003116FE" w:rsidRDefault="00BC0DAC" w:rsidP="00776DCF">
      <w:pPr>
        <w:pStyle w:val="aDef"/>
      </w:pPr>
      <w:r w:rsidRPr="003116FE">
        <w:rPr>
          <w:rStyle w:val="charBoldItals"/>
        </w:rPr>
        <w:t>issue of papers day</w:t>
      </w:r>
      <w:r w:rsidRPr="003116FE">
        <w:t>, for an election, for part </w:t>
      </w:r>
      <w:r w:rsidR="00442A2C" w:rsidRPr="003116FE">
        <w:t>5</w:t>
      </w:r>
      <w:r w:rsidRPr="003116FE">
        <w:t xml:space="preserve"> (Election</w:t>
      </w:r>
      <w:r w:rsidR="008E2913" w:rsidRPr="003116FE">
        <w:t xml:space="preserve"> of board members</w:t>
      </w:r>
      <w:r w:rsidRPr="003116FE">
        <w:t xml:space="preserve">)—see section </w:t>
      </w:r>
      <w:r w:rsidR="00DE3E04" w:rsidRPr="003116FE">
        <w:t>34</w:t>
      </w:r>
      <w:r w:rsidRPr="003116FE">
        <w:t xml:space="preserve"> (1) (c).</w:t>
      </w:r>
    </w:p>
    <w:p w:rsidR="00BC0DAC" w:rsidRPr="003116FE" w:rsidRDefault="00BC0DAC" w:rsidP="00776DCF">
      <w:pPr>
        <w:pStyle w:val="aDef"/>
      </w:pPr>
      <w:r w:rsidRPr="003116FE">
        <w:rPr>
          <w:rStyle w:val="charBoldItals"/>
        </w:rPr>
        <w:t>leave application</w:t>
      </w:r>
      <w:r w:rsidRPr="003116FE">
        <w:t xml:space="preserve">, for </w:t>
      </w:r>
      <w:r w:rsidR="00442A2C" w:rsidRPr="003116FE">
        <w:t>division 5</w:t>
      </w:r>
      <w:r w:rsidRPr="003116FE">
        <w:t>.3 (Disputed elections)—see section</w:t>
      </w:r>
      <w:r w:rsidR="006E1CA2" w:rsidRPr="003116FE">
        <w:t> </w:t>
      </w:r>
      <w:r w:rsidR="00DE3E04" w:rsidRPr="003116FE">
        <w:t>71</w:t>
      </w:r>
      <w:r w:rsidRPr="003116FE">
        <w:t>.</w:t>
      </w:r>
    </w:p>
    <w:p w:rsidR="00BC0DAC" w:rsidRPr="003116FE" w:rsidRDefault="00BC0DAC" w:rsidP="00776DCF">
      <w:pPr>
        <w:pStyle w:val="aDef"/>
      </w:pPr>
      <w:r w:rsidRPr="003116FE">
        <w:rPr>
          <w:rStyle w:val="charBoldItals"/>
        </w:rPr>
        <w:t xml:space="preserve">list of </w:t>
      </w:r>
      <w:r w:rsidR="008E2913" w:rsidRPr="003116FE">
        <w:rPr>
          <w:rStyle w:val="charBoldItals"/>
        </w:rPr>
        <w:t>veterinary surgeons</w:t>
      </w:r>
      <w:r w:rsidRPr="003116FE">
        <w:t>, for an election, for part</w:t>
      </w:r>
      <w:r w:rsidR="00D019A7" w:rsidRPr="003116FE">
        <w:t> </w:t>
      </w:r>
      <w:r w:rsidR="00442A2C" w:rsidRPr="003116FE">
        <w:t>5</w:t>
      </w:r>
      <w:r w:rsidRPr="003116FE">
        <w:t xml:space="preserve"> (Election</w:t>
      </w:r>
      <w:r w:rsidR="008E2913" w:rsidRPr="003116FE">
        <w:t xml:space="preserve"> of board member</w:t>
      </w:r>
      <w:r w:rsidRPr="003116FE">
        <w:t>s)—see section </w:t>
      </w:r>
      <w:r w:rsidR="00DE3E04" w:rsidRPr="003116FE">
        <w:t>35</w:t>
      </w:r>
      <w:r w:rsidRPr="003116FE">
        <w:t>.</w:t>
      </w:r>
    </w:p>
    <w:p w:rsidR="00FD733B" w:rsidRPr="003116FE" w:rsidRDefault="00FD733B" w:rsidP="00776DCF">
      <w:pPr>
        <w:pStyle w:val="aDef"/>
      </w:pPr>
      <w:r w:rsidRPr="003116FE">
        <w:rPr>
          <w:rStyle w:val="charBoldItals"/>
        </w:rPr>
        <w:t xml:space="preserve">local jurisdiction </w:t>
      </w:r>
      <w:r w:rsidRPr="003116FE">
        <w:t>means a State or New Zealand, but does not include the ACT.</w:t>
      </w:r>
    </w:p>
    <w:p w:rsidR="00BC0DAC" w:rsidRPr="003116FE" w:rsidRDefault="00BC0DAC" w:rsidP="00776DCF">
      <w:pPr>
        <w:pStyle w:val="aDef"/>
      </w:pPr>
      <w:r w:rsidRPr="003116FE">
        <w:rPr>
          <w:rStyle w:val="charBoldItals"/>
        </w:rPr>
        <w:t>nomination close day</w:t>
      </w:r>
      <w:r w:rsidRPr="003116FE">
        <w:t xml:space="preserve">, for an election </w:t>
      </w:r>
      <w:r w:rsidR="008E2913" w:rsidRPr="003116FE">
        <w:t>of a board member</w:t>
      </w:r>
      <w:r w:rsidRPr="003116FE">
        <w:t>, for part</w:t>
      </w:r>
      <w:r w:rsidR="005247FC" w:rsidRPr="003116FE">
        <w:t> </w:t>
      </w:r>
      <w:r w:rsidR="00442A2C" w:rsidRPr="003116FE">
        <w:t>5</w:t>
      </w:r>
      <w:r w:rsidRPr="003116FE">
        <w:t>.3 (Election</w:t>
      </w:r>
      <w:r w:rsidR="008E2913" w:rsidRPr="003116FE">
        <w:t xml:space="preserve"> of board member</w:t>
      </w:r>
      <w:r w:rsidRPr="003116FE">
        <w:t xml:space="preserve">s)—see section </w:t>
      </w:r>
      <w:r w:rsidR="00DE3E04" w:rsidRPr="003116FE">
        <w:t>34</w:t>
      </w:r>
      <w:r w:rsidRPr="003116FE">
        <w:t xml:space="preserve"> (1) (b).</w:t>
      </w:r>
    </w:p>
    <w:p w:rsidR="00BC0DAC" w:rsidRPr="003116FE" w:rsidRDefault="00BC0DAC" w:rsidP="00776DCF">
      <w:pPr>
        <w:pStyle w:val="aDef"/>
      </w:pPr>
      <w:r w:rsidRPr="003116FE">
        <w:rPr>
          <w:rStyle w:val="charBoldItals"/>
        </w:rPr>
        <w:t>officer</w:t>
      </w:r>
      <w:r w:rsidRPr="003116FE">
        <w:t xml:space="preserve">, for part </w:t>
      </w:r>
      <w:r w:rsidR="00442A2C" w:rsidRPr="003116FE">
        <w:t>5</w:t>
      </w:r>
      <w:r w:rsidRPr="003116FE">
        <w:t xml:space="preserve"> (Election</w:t>
      </w:r>
      <w:r w:rsidR="008E2913" w:rsidRPr="003116FE">
        <w:t xml:space="preserve"> of board member</w:t>
      </w:r>
      <w:r w:rsidRPr="003116FE">
        <w:t xml:space="preserve">s)—see section </w:t>
      </w:r>
      <w:r w:rsidR="00DE3E04" w:rsidRPr="003116FE">
        <w:t>33</w:t>
      </w:r>
      <w:r w:rsidRPr="003116FE">
        <w:t>.</w:t>
      </w:r>
    </w:p>
    <w:p w:rsidR="00BC0DAC" w:rsidRPr="003116FE" w:rsidRDefault="00BC0DAC" w:rsidP="00776DCF">
      <w:pPr>
        <w:pStyle w:val="aDef"/>
      </w:pPr>
      <w:r w:rsidRPr="003116FE">
        <w:rPr>
          <w:rStyle w:val="charBoldItals"/>
        </w:rPr>
        <w:t>partial failure</w:t>
      </w:r>
      <w:r w:rsidRPr="003116FE">
        <w:t xml:space="preserve">, </w:t>
      </w:r>
      <w:r w:rsidR="00FE1575" w:rsidRPr="003116FE">
        <w:t xml:space="preserve">of an election, </w:t>
      </w:r>
      <w:r w:rsidRPr="003116FE">
        <w:t xml:space="preserve">for division </w:t>
      </w:r>
      <w:r w:rsidR="00442A2C" w:rsidRPr="003116FE">
        <w:t>5</w:t>
      </w:r>
      <w:r w:rsidRPr="003116FE">
        <w:t>.</w:t>
      </w:r>
      <w:r w:rsidR="008E2913" w:rsidRPr="003116FE">
        <w:t>2</w:t>
      </w:r>
      <w:r w:rsidRPr="003116FE">
        <w:t xml:space="preserve"> (Casual and temporary vacancies in elected positions)—see section </w:t>
      </w:r>
      <w:r w:rsidR="00DE3E04" w:rsidRPr="003116FE">
        <w:t>62</w:t>
      </w:r>
      <w:r w:rsidRPr="003116FE">
        <w:t>.</w:t>
      </w:r>
    </w:p>
    <w:p w:rsidR="00BC0DAC" w:rsidRPr="003116FE" w:rsidRDefault="00BC0DAC" w:rsidP="00776DCF">
      <w:pPr>
        <w:pStyle w:val="aDef"/>
      </w:pPr>
      <w:r w:rsidRPr="003116FE">
        <w:rPr>
          <w:rStyle w:val="charBoldItals"/>
        </w:rPr>
        <w:t>preliminary scrutiny</w:t>
      </w:r>
      <w:r w:rsidRPr="003116FE">
        <w:t xml:space="preserve">, for part </w:t>
      </w:r>
      <w:r w:rsidR="00442A2C" w:rsidRPr="003116FE">
        <w:t>5</w:t>
      </w:r>
      <w:r w:rsidRPr="003116FE">
        <w:t xml:space="preserve"> (Election</w:t>
      </w:r>
      <w:r w:rsidR="008E2913" w:rsidRPr="003116FE">
        <w:t xml:space="preserve"> of board member</w:t>
      </w:r>
      <w:r w:rsidRPr="003116FE">
        <w:t xml:space="preserve">s)—see section </w:t>
      </w:r>
      <w:r w:rsidR="00DE3E04" w:rsidRPr="003116FE">
        <w:t>33</w:t>
      </w:r>
      <w:r w:rsidRPr="003116FE">
        <w:t>.</w:t>
      </w:r>
    </w:p>
    <w:p w:rsidR="00BC0DAC" w:rsidRPr="003116FE" w:rsidRDefault="00BC0DAC" w:rsidP="00776DCF">
      <w:pPr>
        <w:pStyle w:val="aDef"/>
      </w:pPr>
      <w:r w:rsidRPr="003116FE">
        <w:rPr>
          <w:rStyle w:val="charBoldItals"/>
        </w:rPr>
        <w:t>proceeding</w:t>
      </w:r>
      <w:r w:rsidRPr="003116FE">
        <w:t xml:space="preserve">, for </w:t>
      </w:r>
      <w:r w:rsidR="00442A2C" w:rsidRPr="003116FE">
        <w:t>division 5</w:t>
      </w:r>
      <w:r w:rsidRPr="003116FE">
        <w:t>.3 (Disputed elections)—see section </w:t>
      </w:r>
      <w:r w:rsidR="00DE3E04" w:rsidRPr="003116FE">
        <w:t>71</w:t>
      </w:r>
      <w:r w:rsidRPr="003116FE">
        <w:t>.</w:t>
      </w:r>
    </w:p>
    <w:p w:rsidR="00BC0DAC" w:rsidRPr="003116FE" w:rsidRDefault="00BC0DAC" w:rsidP="00776DCF">
      <w:pPr>
        <w:pStyle w:val="aDef"/>
      </w:pPr>
      <w:r w:rsidRPr="003116FE">
        <w:rPr>
          <w:rStyle w:val="charBoldItals"/>
        </w:rPr>
        <w:t>prohibited substance</w:t>
      </w:r>
      <w:r w:rsidRPr="003116FE">
        <w:t xml:space="preserve">—see the </w:t>
      </w:r>
      <w:hyperlink r:id="rId100" w:tooltip="A2008-26" w:history="1">
        <w:r w:rsidR="00B94E61" w:rsidRPr="003116FE">
          <w:rPr>
            <w:rStyle w:val="charCitHyperlinkItal"/>
          </w:rPr>
          <w:t>Medicines, Poisons and Therapeutic Goods Act 2008</w:t>
        </w:r>
      </w:hyperlink>
      <w:r w:rsidRPr="003116FE">
        <w:t>, section 13.</w:t>
      </w:r>
    </w:p>
    <w:p w:rsidR="00BC0DAC" w:rsidRPr="003116FE" w:rsidRDefault="00BC0DAC" w:rsidP="00AA7D28">
      <w:pPr>
        <w:pStyle w:val="aDef"/>
        <w:keepNext/>
      </w:pPr>
      <w:r w:rsidRPr="003116FE">
        <w:rPr>
          <w:rStyle w:val="charBoldItals"/>
        </w:rPr>
        <w:lastRenderedPageBreak/>
        <w:t>registrar</w:t>
      </w:r>
      <w:r w:rsidRPr="003116FE">
        <w:t xml:space="preserve">, for division </w:t>
      </w:r>
      <w:r w:rsidR="00442A2C" w:rsidRPr="003116FE">
        <w:t>5</w:t>
      </w:r>
      <w:r w:rsidRPr="003116FE">
        <w:t xml:space="preserve">.3 (Disputed elections)—see section </w:t>
      </w:r>
      <w:r w:rsidR="00DE3E04" w:rsidRPr="003116FE">
        <w:t>71</w:t>
      </w:r>
      <w:r w:rsidRPr="003116FE">
        <w:t>.</w:t>
      </w:r>
    </w:p>
    <w:p w:rsidR="00BC0DAC" w:rsidRPr="003116FE" w:rsidRDefault="00BC0DAC" w:rsidP="00AA7D28">
      <w:pPr>
        <w:pStyle w:val="aDef"/>
        <w:keepNext/>
      </w:pPr>
      <w:r w:rsidRPr="003116FE">
        <w:rPr>
          <w:rStyle w:val="charBoldItals"/>
        </w:rPr>
        <w:t>scrutiny centre</w:t>
      </w:r>
      <w:r w:rsidRPr="003116FE">
        <w:t xml:space="preserve">, for an election </w:t>
      </w:r>
      <w:r w:rsidR="006E1CA2" w:rsidRPr="003116FE">
        <w:t>for the board</w:t>
      </w:r>
      <w:r w:rsidRPr="003116FE">
        <w:t xml:space="preserve">, for part </w:t>
      </w:r>
      <w:r w:rsidR="00442A2C" w:rsidRPr="003116FE">
        <w:t>5</w:t>
      </w:r>
      <w:r w:rsidRPr="003116FE">
        <w:t xml:space="preserve"> (Election</w:t>
      </w:r>
      <w:r w:rsidR="00101CD3" w:rsidRPr="003116FE">
        <w:t xml:space="preserve"> of board member</w:t>
      </w:r>
      <w:r w:rsidRPr="003116FE">
        <w:t xml:space="preserve">s)—see section </w:t>
      </w:r>
      <w:r w:rsidR="00DE3E04" w:rsidRPr="003116FE">
        <w:t>33</w:t>
      </w:r>
      <w:r w:rsidRPr="003116FE">
        <w:t>.</w:t>
      </w:r>
    </w:p>
    <w:p w:rsidR="00D019A7" w:rsidRPr="003116FE" w:rsidRDefault="00D019A7" w:rsidP="00776DCF">
      <w:pPr>
        <w:pStyle w:val="aDef"/>
        <w:keepNext/>
      </w:pPr>
      <w:r w:rsidRPr="003116FE">
        <w:rPr>
          <w:rStyle w:val="charBoldItals"/>
        </w:rPr>
        <w:t>specialist area</w:t>
      </w:r>
      <w:r w:rsidRPr="003116FE">
        <w:t xml:space="preserve"> means</w:t>
      </w:r>
      <w:r w:rsidR="00016127" w:rsidRPr="003116FE">
        <w:t xml:space="preserve"> an area of practice within veterinary surgery that the AVBC has approved a qualification for.</w:t>
      </w:r>
    </w:p>
    <w:p w:rsidR="00016127" w:rsidRPr="003116FE" w:rsidRDefault="00016127" w:rsidP="00016127">
      <w:pPr>
        <w:pStyle w:val="aNote"/>
      </w:pPr>
      <w:r w:rsidRPr="003116FE">
        <w:rPr>
          <w:rStyle w:val="charItals"/>
        </w:rPr>
        <w:t>Note</w:t>
      </w:r>
      <w:r w:rsidRPr="003116FE">
        <w:rPr>
          <w:rStyle w:val="charItals"/>
        </w:rPr>
        <w:tab/>
      </w:r>
      <w:r w:rsidRPr="003116FE">
        <w:t>A veterinary surgeon may practice in a specialist area if they hold a qualification in the area that is approved</w:t>
      </w:r>
      <w:r w:rsidR="005247FC" w:rsidRPr="003116FE">
        <w:t>,</w:t>
      </w:r>
      <w:r w:rsidRPr="003116FE">
        <w:t xml:space="preserve"> in writing</w:t>
      </w:r>
      <w:r w:rsidR="005247FC" w:rsidRPr="003116FE">
        <w:t>,</w:t>
      </w:r>
      <w:r w:rsidRPr="003116FE">
        <w:t xml:space="preserve"> by the AVBC (see s </w:t>
      </w:r>
      <w:r w:rsidR="00DE3E04" w:rsidRPr="003116FE">
        <w:t>10</w:t>
      </w:r>
      <w:r w:rsidRPr="003116FE">
        <w:t>).</w:t>
      </w:r>
    </w:p>
    <w:p w:rsidR="00BC0DAC" w:rsidRPr="003116FE" w:rsidRDefault="00BC0DAC" w:rsidP="00776DCF">
      <w:pPr>
        <w:pStyle w:val="aDef"/>
      </w:pPr>
      <w:r w:rsidRPr="003116FE">
        <w:rPr>
          <w:rStyle w:val="charBoldItals"/>
        </w:rPr>
        <w:t>standards statement</w:t>
      </w:r>
      <w:r w:rsidRPr="003116FE">
        <w:t xml:space="preserve">—see section </w:t>
      </w:r>
      <w:r w:rsidR="00DE3E04" w:rsidRPr="003116FE">
        <w:t>16</w:t>
      </w:r>
      <w:r w:rsidRPr="003116FE">
        <w:t>.</w:t>
      </w:r>
    </w:p>
    <w:p w:rsidR="00BC0DAC" w:rsidRPr="003116FE" w:rsidRDefault="00BC0DAC" w:rsidP="00776DCF">
      <w:pPr>
        <w:pStyle w:val="aDef"/>
      </w:pPr>
      <w:r w:rsidRPr="003116FE">
        <w:rPr>
          <w:rStyle w:val="charBoldItals"/>
        </w:rPr>
        <w:t>undue influence</w:t>
      </w:r>
      <w:r w:rsidRPr="003116FE">
        <w:t xml:space="preserve">, for division </w:t>
      </w:r>
      <w:r w:rsidR="00442A2C" w:rsidRPr="003116FE">
        <w:t>5</w:t>
      </w:r>
      <w:r w:rsidRPr="003116FE">
        <w:t>.3 (Disputed elections)—see section</w:t>
      </w:r>
      <w:r w:rsidR="00D019A7" w:rsidRPr="003116FE">
        <w:t> </w:t>
      </w:r>
      <w:r w:rsidR="00DE3E04" w:rsidRPr="003116FE">
        <w:t>71</w:t>
      </w:r>
      <w:r w:rsidRPr="003116FE">
        <w:t>.</w:t>
      </w:r>
    </w:p>
    <w:p w:rsidR="00776DCF" w:rsidRDefault="00776DCF">
      <w:pPr>
        <w:pStyle w:val="04Dictionary"/>
        <w:sectPr w:rsidR="00776DCF">
          <w:headerReference w:type="even" r:id="rId101"/>
          <w:headerReference w:type="default" r:id="rId102"/>
          <w:footerReference w:type="even" r:id="rId103"/>
          <w:footerReference w:type="default" r:id="rId104"/>
          <w:type w:val="continuous"/>
          <w:pgSz w:w="11907" w:h="16839" w:code="9"/>
          <w:pgMar w:top="3000" w:right="1900" w:bottom="2500" w:left="2300" w:header="2480" w:footer="2100" w:gutter="0"/>
          <w:cols w:space="720"/>
          <w:docGrid w:linePitch="254"/>
        </w:sectPr>
      </w:pPr>
    </w:p>
    <w:p w:rsidR="0017472E" w:rsidRDefault="0017472E">
      <w:pPr>
        <w:pStyle w:val="Endnote1"/>
      </w:pPr>
      <w:bookmarkStart w:id="137" w:name="_Toc532829199"/>
      <w:r>
        <w:lastRenderedPageBreak/>
        <w:t>Endnotes</w:t>
      </w:r>
      <w:bookmarkEnd w:id="137"/>
    </w:p>
    <w:p w:rsidR="0017472E" w:rsidRPr="00FA3937" w:rsidRDefault="0017472E">
      <w:pPr>
        <w:pStyle w:val="Endnote20"/>
      </w:pPr>
      <w:bookmarkStart w:id="138" w:name="_Toc532829200"/>
      <w:r w:rsidRPr="00FA3937">
        <w:rPr>
          <w:rStyle w:val="charTableNo"/>
        </w:rPr>
        <w:t>1</w:t>
      </w:r>
      <w:r>
        <w:tab/>
      </w:r>
      <w:r w:rsidRPr="00FA3937">
        <w:rPr>
          <w:rStyle w:val="charTableText"/>
        </w:rPr>
        <w:t>About the endnotes</w:t>
      </w:r>
      <w:bookmarkEnd w:id="138"/>
    </w:p>
    <w:p w:rsidR="0017472E" w:rsidRDefault="0017472E">
      <w:pPr>
        <w:pStyle w:val="EndNoteTextPub"/>
      </w:pPr>
      <w:r>
        <w:t>Amending and modifying laws are annotated in the legislation history and the amendment history.  Current modifications are not included in the republished law but are set out in the endnotes.</w:t>
      </w:r>
    </w:p>
    <w:p w:rsidR="0017472E" w:rsidRDefault="0017472E">
      <w:pPr>
        <w:pStyle w:val="EndNoteTextPub"/>
      </w:pPr>
      <w:r>
        <w:t xml:space="preserve">Not all editorial amendments made under the </w:t>
      </w:r>
      <w:hyperlink r:id="rId105" w:tooltip="A2001-14" w:history="1">
        <w:r w:rsidR="005048CF" w:rsidRPr="005048CF">
          <w:rPr>
            <w:rStyle w:val="charCitHyperlinkItal"/>
          </w:rPr>
          <w:t>Legislation Act 2001</w:t>
        </w:r>
      </w:hyperlink>
      <w:r>
        <w:t>, part 11.3 are annotated in the amendment history.  Full details of any amendments can be obtained from the Parliamentary Counsel’s Office.</w:t>
      </w:r>
    </w:p>
    <w:p w:rsidR="0017472E" w:rsidRDefault="0017472E" w:rsidP="0017472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7472E" w:rsidRDefault="0017472E">
      <w:pPr>
        <w:pStyle w:val="EndNoteTextPub"/>
      </w:pPr>
      <w:r>
        <w:t xml:space="preserve">If all the provisions of the law have been renumbered, a table of renumbered provisions gives details of previous and current numbering.  </w:t>
      </w:r>
    </w:p>
    <w:p w:rsidR="0017472E" w:rsidRDefault="0017472E">
      <w:pPr>
        <w:pStyle w:val="EndNoteTextPub"/>
      </w:pPr>
      <w:r>
        <w:t>The endnotes also include a table of earlier republications.</w:t>
      </w:r>
    </w:p>
    <w:p w:rsidR="0017472E" w:rsidRPr="00FA3937" w:rsidRDefault="0017472E">
      <w:pPr>
        <w:pStyle w:val="Endnote20"/>
      </w:pPr>
      <w:bookmarkStart w:id="139" w:name="_Toc532829201"/>
      <w:r w:rsidRPr="00FA3937">
        <w:rPr>
          <w:rStyle w:val="charTableNo"/>
        </w:rPr>
        <w:t>2</w:t>
      </w:r>
      <w:r>
        <w:tab/>
      </w:r>
      <w:r w:rsidRPr="00FA3937">
        <w:rPr>
          <w:rStyle w:val="charTableText"/>
        </w:rPr>
        <w:t>Abbreviation key</w:t>
      </w:r>
      <w:bookmarkEnd w:id="139"/>
    </w:p>
    <w:p w:rsidR="0017472E" w:rsidRDefault="0017472E">
      <w:pPr>
        <w:rPr>
          <w:sz w:val="4"/>
        </w:rPr>
      </w:pPr>
    </w:p>
    <w:tbl>
      <w:tblPr>
        <w:tblW w:w="7372" w:type="dxa"/>
        <w:tblInd w:w="1100" w:type="dxa"/>
        <w:tblLayout w:type="fixed"/>
        <w:tblLook w:val="0000" w:firstRow="0" w:lastRow="0" w:firstColumn="0" w:lastColumn="0" w:noHBand="0" w:noVBand="0"/>
      </w:tblPr>
      <w:tblGrid>
        <w:gridCol w:w="3720"/>
        <w:gridCol w:w="3652"/>
      </w:tblGrid>
      <w:tr w:rsidR="0017472E" w:rsidTr="0017472E">
        <w:tc>
          <w:tcPr>
            <w:tcW w:w="3720" w:type="dxa"/>
          </w:tcPr>
          <w:p w:rsidR="0017472E" w:rsidRDefault="0017472E">
            <w:pPr>
              <w:pStyle w:val="EndnotesAbbrev"/>
            </w:pPr>
            <w:r>
              <w:t>A = Act</w:t>
            </w:r>
          </w:p>
        </w:tc>
        <w:tc>
          <w:tcPr>
            <w:tcW w:w="3652" w:type="dxa"/>
          </w:tcPr>
          <w:p w:rsidR="0017472E" w:rsidRDefault="0017472E" w:rsidP="0017472E">
            <w:pPr>
              <w:pStyle w:val="EndnotesAbbrev"/>
            </w:pPr>
            <w:r>
              <w:t>NI = Notifiable instrument</w:t>
            </w:r>
          </w:p>
        </w:tc>
      </w:tr>
      <w:tr w:rsidR="0017472E" w:rsidTr="0017472E">
        <w:tc>
          <w:tcPr>
            <w:tcW w:w="3720" w:type="dxa"/>
          </w:tcPr>
          <w:p w:rsidR="0017472E" w:rsidRDefault="0017472E" w:rsidP="0017472E">
            <w:pPr>
              <w:pStyle w:val="EndnotesAbbrev"/>
            </w:pPr>
            <w:r>
              <w:t>AF = Approved form</w:t>
            </w:r>
          </w:p>
        </w:tc>
        <w:tc>
          <w:tcPr>
            <w:tcW w:w="3652" w:type="dxa"/>
          </w:tcPr>
          <w:p w:rsidR="0017472E" w:rsidRDefault="0017472E" w:rsidP="0017472E">
            <w:pPr>
              <w:pStyle w:val="EndnotesAbbrev"/>
            </w:pPr>
            <w:r>
              <w:t>o = order</w:t>
            </w:r>
          </w:p>
        </w:tc>
      </w:tr>
      <w:tr w:rsidR="0017472E" w:rsidTr="0017472E">
        <w:tc>
          <w:tcPr>
            <w:tcW w:w="3720" w:type="dxa"/>
          </w:tcPr>
          <w:p w:rsidR="0017472E" w:rsidRDefault="0017472E">
            <w:pPr>
              <w:pStyle w:val="EndnotesAbbrev"/>
            </w:pPr>
            <w:r>
              <w:t>am = amended</w:t>
            </w:r>
          </w:p>
        </w:tc>
        <w:tc>
          <w:tcPr>
            <w:tcW w:w="3652" w:type="dxa"/>
          </w:tcPr>
          <w:p w:rsidR="0017472E" w:rsidRDefault="0017472E" w:rsidP="0017472E">
            <w:pPr>
              <w:pStyle w:val="EndnotesAbbrev"/>
            </w:pPr>
            <w:r>
              <w:t>om = omitted/repealed</w:t>
            </w:r>
          </w:p>
        </w:tc>
      </w:tr>
      <w:tr w:rsidR="0017472E" w:rsidTr="0017472E">
        <w:tc>
          <w:tcPr>
            <w:tcW w:w="3720" w:type="dxa"/>
          </w:tcPr>
          <w:p w:rsidR="0017472E" w:rsidRDefault="0017472E">
            <w:pPr>
              <w:pStyle w:val="EndnotesAbbrev"/>
            </w:pPr>
            <w:r>
              <w:t>amdt = amendment</w:t>
            </w:r>
          </w:p>
        </w:tc>
        <w:tc>
          <w:tcPr>
            <w:tcW w:w="3652" w:type="dxa"/>
          </w:tcPr>
          <w:p w:rsidR="0017472E" w:rsidRDefault="0017472E" w:rsidP="0017472E">
            <w:pPr>
              <w:pStyle w:val="EndnotesAbbrev"/>
            </w:pPr>
            <w:r>
              <w:t>ord = ordinance</w:t>
            </w:r>
          </w:p>
        </w:tc>
      </w:tr>
      <w:tr w:rsidR="0017472E" w:rsidTr="0017472E">
        <w:tc>
          <w:tcPr>
            <w:tcW w:w="3720" w:type="dxa"/>
          </w:tcPr>
          <w:p w:rsidR="0017472E" w:rsidRDefault="0017472E">
            <w:pPr>
              <w:pStyle w:val="EndnotesAbbrev"/>
            </w:pPr>
            <w:r>
              <w:t>AR = Assembly resolution</w:t>
            </w:r>
          </w:p>
        </w:tc>
        <w:tc>
          <w:tcPr>
            <w:tcW w:w="3652" w:type="dxa"/>
          </w:tcPr>
          <w:p w:rsidR="0017472E" w:rsidRDefault="0017472E" w:rsidP="0017472E">
            <w:pPr>
              <w:pStyle w:val="EndnotesAbbrev"/>
            </w:pPr>
            <w:r>
              <w:t>orig = original</w:t>
            </w:r>
          </w:p>
        </w:tc>
      </w:tr>
      <w:tr w:rsidR="0017472E" w:rsidTr="0017472E">
        <w:tc>
          <w:tcPr>
            <w:tcW w:w="3720" w:type="dxa"/>
          </w:tcPr>
          <w:p w:rsidR="0017472E" w:rsidRDefault="0017472E">
            <w:pPr>
              <w:pStyle w:val="EndnotesAbbrev"/>
            </w:pPr>
            <w:r>
              <w:t>ch = chapter</w:t>
            </w:r>
          </w:p>
        </w:tc>
        <w:tc>
          <w:tcPr>
            <w:tcW w:w="3652" w:type="dxa"/>
          </w:tcPr>
          <w:p w:rsidR="0017472E" w:rsidRDefault="0017472E" w:rsidP="0017472E">
            <w:pPr>
              <w:pStyle w:val="EndnotesAbbrev"/>
            </w:pPr>
            <w:r>
              <w:t>par = paragraph/subparagraph</w:t>
            </w:r>
          </w:p>
        </w:tc>
      </w:tr>
      <w:tr w:rsidR="0017472E" w:rsidTr="0017472E">
        <w:tc>
          <w:tcPr>
            <w:tcW w:w="3720" w:type="dxa"/>
          </w:tcPr>
          <w:p w:rsidR="0017472E" w:rsidRDefault="0017472E">
            <w:pPr>
              <w:pStyle w:val="EndnotesAbbrev"/>
            </w:pPr>
            <w:r>
              <w:t>CN = Commencement notice</w:t>
            </w:r>
          </w:p>
        </w:tc>
        <w:tc>
          <w:tcPr>
            <w:tcW w:w="3652" w:type="dxa"/>
          </w:tcPr>
          <w:p w:rsidR="0017472E" w:rsidRDefault="0017472E" w:rsidP="0017472E">
            <w:pPr>
              <w:pStyle w:val="EndnotesAbbrev"/>
            </w:pPr>
            <w:r>
              <w:t>pres = present</w:t>
            </w:r>
          </w:p>
        </w:tc>
      </w:tr>
      <w:tr w:rsidR="0017472E" w:rsidTr="0017472E">
        <w:tc>
          <w:tcPr>
            <w:tcW w:w="3720" w:type="dxa"/>
          </w:tcPr>
          <w:p w:rsidR="0017472E" w:rsidRDefault="0017472E">
            <w:pPr>
              <w:pStyle w:val="EndnotesAbbrev"/>
            </w:pPr>
            <w:r>
              <w:t>def = definition</w:t>
            </w:r>
          </w:p>
        </w:tc>
        <w:tc>
          <w:tcPr>
            <w:tcW w:w="3652" w:type="dxa"/>
          </w:tcPr>
          <w:p w:rsidR="0017472E" w:rsidRDefault="0017472E" w:rsidP="0017472E">
            <w:pPr>
              <w:pStyle w:val="EndnotesAbbrev"/>
            </w:pPr>
            <w:r>
              <w:t>prev = previous</w:t>
            </w:r>
          </w:p>
        </w:tc>
      </w:tr>
      <w:tr w:rsidR="0017472E" w:rsidTr="0017472E">
        <w:tc>
          <w:tcPr>
            <w:tcW w:w="3720" w:type="dxa"/>
          </w:tcPr>
          <w:p w:rsidR="0017472E" w:rsidRDefault="0017472E">
            <w:pPr>
              <w:pStyle w:val="EndnotesAbbrev"/>
            </w:pPr>
            <w:r>
              <w:t>DI = Disallowable instrument</w:t>
            </w:r>
          </w:p>
        </w:tc>
        <w:tc>
          <w:tcPr>
            <w:tcW w:w="3652" w:type="dxa"/>
          </w:tcPr>
          <w:p w:rsidR="0017472E" w:rsidRDefault="0017472E" w:rsidP="0017472E">
            <w:pPr>
              <w:pStyle w:val="EndnotesAbbrev"/>
            </w:pPr>
            <w:r>
              <w:t>(prev...) = previously</w:t>
            </w:r>
          </w:p>
        </w:tc>
      </w:tr>
      <w:tr w:rsidR="0017472E" w:rsidTr="0017472E">
        <w:tc>
          <w:tcPr>
            <w:tcW w:w="3720" w:type="dxa"/>
          </w:tcPr>
          <w:p w:rsidR="0017472E" w:rsidRDefault="0017472E">
            <w:pPr>
              <w:pStyle w:val="EndnotesAbbrev"/>
            </w:pPr>
            <w:r>
              <w:t>dict = dictionary</w:t>
            </w:r>
          </w:p>
        </w:tc>
        <w:tc>
          <w:tcPr>
            <w:tcW w:w="3652" w:type="dxa"/>
          </w:tcPr>
          <w:p w:rsidR="0017472E" w:rsidRDefault="0017472E" w:rsidP="0017472E">
            <w:pPr>
              <w:pStyle w:val="EndnotesAbbrev"/>
            </w:pPr>
            <w:r>
              <w:t>pt = part</w:t>
            </w:r>
          </w:p>
        </w:tc>
      </w:tr>
      <w:tr w:rsidR="0017472E" w:rsidTr="0017472E">
        <w:tc>
          <w:tcPr>
            <w:tcW w:w="3720" w:type="dxa"/>
          </w:tcPr>
          <w:p w:rsidR="0017472E" w:rsidRDefault="0017472E">
            <w:pPr>
              <w:pStyle w:val="EndnotesAbbrev"/>
            </w:pPr>
            <w:r>
              <w:t xml:space="preserve">disallowed = disallowed by the Legislative </w:t>
            </w:r>
          </w:p>
        </w:tc>
        <w:tc>
          <w:tcPr>
            <w:tcW w:w="3652" w:type="dxa"/>
          </w:tcPr>
          <w:p w:rsidR="0017472E" w:rsidRDefault="0017472E" w:rsidP="0017472E">
            <w:pPr>
              <w:pStyle w:val="EndnotesAbbrev"/>
            </w:pPr>
            <w:r>
              <w:t>r = rule/subrule</w:t>
            </w:r>
          </w:p>
        </w:tc>
      </w:tr>
      <w:tr w:rsidR="0017472E" w:rsidTr="0017472E">
        <w:tc>
          <w:tcPr>
            <w:tcW w:w="3720" w:type="dxa"/>
          </w:tcPr>
          <w:p w:rsidR="0017472E" w:rsidRDefault="0017472E">
            <w:pPr>
              <w:pStyle w:val="EndnotesAbbrev"/>
              <w:ind w:left="972"/>
            </w:pPr>
            <w:r>
              <w:t>Assembly</w:t>
            </w:r>
          </w:p>
        </w:tc>
        <w:tc>
          <w:tcPr>
            <w:tcW w:w="3652" w:type="dxa"/>
          </w:tcPr>
          <w:p w:rsidR="0017472E" w:rsidRDefault="0017472E" w:rsidP="0017472E">
            <w:pPr>
              <w:pStyle w:val="EndnotesAbbrev"/>
            </w:pPr>
            <w:r>
              <w:t>reloc = relocated</w:t>
            </w:r>
          </w:p>
        </w:tc>
      </w:tr>
      <w:tr w:rsidR="0017472E" w:rsidTr="0017472E">
        <w:tc>
          <w:tcPr>
            <w:tcW w:w="3720" w:type="dxa"/>
          </w:tcPr>
          <w:p w:rsidR="0017472E" w:rsidRDefault="0017472E">
            <w:pPr>
              <w:pStyle w:val="EndnotesAbbrev"/>
            </w:pPr>
            <w:r>
              <w:t>div = division</w:t>
            </w:r>
          </w:p>
        </w:tc>
        <w:tc>
          <w:tcPr>
            <w:tcW w:w="3652" w:type="dxa"/>
          </w:tcPr>
          <w:p w:rsidR="0017472E" w:rsidRDefault="0017472E" w:rsidP="0017472E">
            <w:pPr>
              <w:pStyle w:val="EndnotesAbbrev"/>
            </w:pPr>
            <w:r>
              <w:t>renum = renumbered</w:t>
            </w:r>
          </w:p>
        </w:tc>
      </w:tr>
      <w:tr w:rsidR="0017472E" w:rsidTr="0017472E">
        <w:tc>
          <w:tcPr>
            <w:tcW w:w="3720" w:type="dxa"/>
          </w:tcPr>
          <w:p w:rsidR="0017472E" w:rsidRDefault="0017472E">
            <w:pPr>
              <w:pStyle w:val="EndnotesAbbrev"/>
            </w:pPr>
            <w:r>
              <w:t>exp = expires/expired</w:t>
            </w:r>
          </w:p>
        </w:tc>
        <w:tc>
          <w:tcPr>
            <w:tcW w:w="3652" w:type="dxa"/>
          </w:tcPr>
          <w:p w:rsidR="0017472E" w:rsidRDefault="0017472E" w:rsidP="0017472E">
            <w:pPr>
              <w:pStyle w:val="EndnotesAbbrev"/>
            </w:pPr>
            <w:r>
              <w:t>R[X] = Republication No</w:t>
            </w:r>
          </w:p>
        </w:tc>
      </w:tr>
      <w:tr w:rsidR="0017472E" w:rsidTr="0017472E">
        <w:tc>
          <w:tcPr>
            <w:tcW w:w="3720" w:type="dxa"/>
          </w:tcPr>
          <w:p w:rsidR="0017472E" w:rsidRDefault="0017472E">
            <w:pPr>
              <w:pStyle w:val="EndnotesAbbrev"/>
            </w:pPr>
            <w:r>
              <w:t>Gaz = gazette</w:t>
            </w:r>
          </w:p>
        </w:tc>
        <w:tc>
          <w:tcPr>
            <w:tcW w:w="3652" w:type="dxa"/>
          </w:tcPr>
          <w:p w:rsidR="0017472E" w:rsidRDefault="0017472E" w:rsidP="0017472E">
            <w:pPr>
              <w:pStyle w:val="EndnotesAbbrev"/>
            </w:pPr>
            <w:r>
              <w:t>RI = reissue</w:t>
            </w:r>
          </w:p>
        </w:tc>
      </w:tr>
      <w:tr w:rsidR="0017472E" w:rsidTr="0017472E">
        <w:tc>
          <w:tcPr>
            <w:tcW w:w="3720" w:type="dxa"/>
          </w:tcPr>
          <w:p w:rsidR="0017472E" w:rsidRDefault="0017472E">
            <w:pPr>
              <w:pStyle w:val="EndnotesAbbrev"/>
            </w:pPr>
            <w:r>
              <w:t>hdg = heading</w:t>
            </w:r>
          </w:p>
        </w:tc>
        <w:tc>
          <w:tcPr>
            <w:tcW w:w="3652" w:type="dxa"/>
          </w:tcPr>
          <w:p w:rsidR="0017472E" w:rsidRDefault="0017472E" w:rsidP="0017472E">
            <w:pPr>
              <w:pStyle w:val="EndnotesAbbrev"/>
            </w:pPr>
            <w:r>
              <w:t>s = section/subsection</w:t>
            </w:r>
          </w:p>
        </w:tc>
      </w:tr>
      <w:tr w:rsidR="0017472E" w:rsidTr="0017472E">
        <w:tc>
          <w:tcPr>
            <w:tcW w:w="3720" w:type="dxa"/>
          </w:tcPr>
          <w:p w:rsidR="0017472E" w:rsidRDefault="0017472E">
            <w:pPr>
              <w:pStyle w:val="EndnotesAbbrev"/>
            </w:pPr>
            <w:r>
              <w:t>IA = Interpretation Act 1967</w:t>
            </w:r>
          </w:p>
        </w:tc>
        <w:tc>
          <w:tcPr>
            <w:tcW w:w="3652" w:type="dxa"/>
          </w:tcPr>
          <w:p w:rsidR="0017472E" w:rsidRDefault="0017472E" w:rsidP="0017472E">
            <w:pPr>
              <w:pStyle w:val="EndnotesAbbrev"/>
            </w:pPr>
            <w:r>
              <w:t>sch = schedule</w:t>
            </w:r>
          </w:p>
        </w:tc>
      </w:tr>
      <w:tr w:rsidR="0017472E" w:rsidTr="0017472E">
        <w:tc>
          <w:tcPr>
            <w:tcW w:w="3720" w:type="dxa"/>
          </w:tcPr>
          <w:p w:rsidR="0017472E" w:rsidRDefault="0017472E">
            <w:pPr>
              <w:pStyle w:val="EndnotesAbbrev"/>
            </w:pPr>
            <w:r>
              <w:t>ins = inserted/added</w:t>
            </w:r>
          </w:p>
        </w:tc>
        <w:tc>
          <w:tcPr>
            <w:tcW w:w="3652" w:type="dxa"/>
          </w:tcPr>
          <w:p w:rsidR="0017472E" w:rsidRDefault="0017472E" w:rsidP="0017472E">
            <w:pPr>
              <w:pStyle w:val="EndnotesAbbrev"/>
            </w:pPr>
            <w:r>
              <w:t>sdiv = subdivision</w:t>
            </w:r>
          </w:p>
        </w:tc>
      </w:tr>
      <w:tr w:rsidR="0017472E" w:rsidTr="0017472E">
        <w:tc>
          <w:tcPr>
            <w:tcW w:w="3720" w:type="dxa"/>
          </w:tcPr>
          <w:p w:rsidR="0017472E" w:rsidRDefault="0017472E">
            <w:pPr>
              <w:pStyle w:val="EndnotesAbbrev"/>
            </w:pPr>
            <w:r>
              <w:t>LA = Legislation Act 2001</w:t>
            </w:r>
          </w:p>
        </w:tc>
        <w:tc>
          <w:tcPr>
            <w:tcW w:w="3652" w:type="dxa"/>
          </w:tcPr>
          <w:p w:rsidR="0017472E" w:rsidRDefault="0017472E" w:rsidP="0017472E">
            <w:pPr>
              <w:pStyle w:val="EndnotesAbbrev"/>
            </w:pPr>
            <w:r>
              <w:t>SL = Subordinate law</w:t>
            </w:r>
          </w:p>
        </w:tc>
      </w:tr>
      <w:tr w:rsidR="0017472E" w:rsidTr="0017472E">
        <w:tc>
          <w:tcPr>
            <w:tcW w:w="3720" w:type="dxa"/>
          </w:tcPr>
          <w:p w:rsidR="0017472E" w:rsidRDefault="0017472E">
            <w:pPr>
              <w:pStyle w:val="EndnotesAbbrev"/>
            </w:pPr>
            <w:r>
              <w:t>LR = legislation register</w:t>
            </w:r>
          </w:p>
        </w:tc>
        <w:tc>
          <w:tcPr>
            <w:tcW w:w="3652" w:type="dxa"/>
          </w:tcPr>
          <w:p w:rsidR="0017472E" w:rsidRDefault="0017472E" w:rsidP="0017472E">
            <w:pPr>
              <w:pStyle w:val="EndnotesAbbrev"/>
            </w:pPr>
            <w:r>
              <w:t>sub = substituted</w:t>
            </w:r>
          </w:p>
        </w:tc>
      </w:tr>
      <w:tr w:rsidR="0017472E" w:rsidTr="0017472E">
        <w:tc>
          <w:tcPr>
            <w:tcW w:w="3720" w:type="dxa"/>
          </w:tcPr>
          <w:p w:rsidR="0017472E" w:rsidRDefault="0017472E">
            <w:pPr>
              <w:pStyle w:val="EndnotesAbbrev"/>
            </w:pPr>
            <w:r>
              <w:t>LRA = Legislation (Republication) Act 1996</w:t>
            </w:r>
          </w:p>
        </w:tc>
        <w:tc>
          <w:tcPr>
            <w:tcW w:w="3652" w:type="dxa"/>
          </w:tcPr>
          <w:p w:rsidR="0017472E" w:rsidRDefault="0017472E" w:rsidP="0017472E">
            <w:pPr>
              <w:pStyle w:val="EndnotesAbbrev"/>
            </w:pPr>
            <w:r>
              <w:rPr>
                <w:u w:val="single"/>
              </w:rPr>
              <w:t>underlining</w:t>
            </w:r>
            <w:r>
              <w:t xml:space="preserve"> = whole or part not commenced</w:t>
            </w:r>
          </w:p>
        </w:tc>
      </w:tr>
      <w:tr w:rsidR="0017472E" w:rsidTr="0017472E">
        <w:tc>
          <w:tcPr>
            <w:tcW w:w="3720" w:type="dxa"/>
          </w:tcPr>
          <w:p w:rsidR="0017472E" w:rsidRDefault="0017472E">
            <w:pPr>
              <w:pStyle w:val="EndnotesAbbrev"/>
            </w:pPr>
            <w:r>
              <w:t>mod = modified/modification</w:t>
            </w:r>
          </w:p>
        </w:tc>
        <w:tc>
          <w:tcPr>
            <w:tcW w:w="3652" w:type="dxa"/>
          </w:tcPr>
          <w:p w:rsidR="0017472E" w:rsidRDefault="0017472E" w:rsidP="0017472E">
            <w:pPr>
              <w:pStyle w:val="EndnotesAbbrev"/>
              <w:ind w:left="1073"/>
            </w:pPr>
            <w:r>
              <w:t>or to be expired</w:t>
            </w:r>
          </w:p>
        </w:tc>
      </w:tr>
    </w:tbl>
    <w:p w:rsidR="0017472E" w:rsidRPr="00BB6F39" w:rsidRDefault="0017472E" w:rsidP="0017472E"/>
    <w:p w:rsidR="0017472E" w:rsidRPr="0047411E" w:rsidRDefault="0017472E" w:rsidP="0017472E">
      <w:pPr>
        <w:pStyle w:val="PageBreak"/>
      </w:pPr>
      <w:r w:rsidRPr="0047411E">
        <w:br w:type="page"/>
      </w:r>
    </w:p>
    <w:p w:rsidR="0017472E" w:rsidRPr="00FA3937" w:rsidRDefault="0017472E">
      <w:pPr>
        <w:pStyle w:val="Endnote20"/>
      </w:pPr>
      <w:bookmarkStart w:id="140" w:name="_Toc532829202"/>
      <w:r w:rsidRPr="00FA3937">
        <w:rPr>
          <w:rStyle w:val="charTableNo"/>
        </w:rPr>
        <w:lastRenderedPageBreak/>
        <w:t>3</w:t>
      </w:r>
      <w:r>
        <w:tab/>
      </w:r>
      <w:r w:rsidRPr="00FA3937">
        <w:rPr>
          <w:rStyle w:val="charTableText"/>
        </w:rPr>
        <w:t>Legislation history</w:t>
      </w:r>
      <w:bookmarkEnd w:id="140"/>
    </w:p>
    <w:p w:rsidR="0017472E" w:rsidRDefault="00A86AB8">
      <w:pPr>
        <w:pStyle w:val="NewAct"/>
      </w:pPr>
      <w:r>
        <w:t>Veterinary Surgeons Regulation 2015 SL2015-39</w:t>
      </w:r>
    </w:p>
    <w:p w:rsidR="00A86AB8" w:rsidRDefault="00A86AB8" w:rsidP="00A86AB8">
      <w:pPr>
        <w:pStyle w:val="Actdetails"/>
      </w:pPr>
      <w:r>
        <w:t xml:space="preserve">notified LR </w:t>
      </w:r>
      <w:r w:rsidR="002C6330">
        <w:t xml:space="preserve">27 November 2015 </w:t>
      </w:r>
    </w:p>
    <w:p w:rsidR="002C6330" w:rsidRDefault="002C6330" w:rsidP="00A86AB8">
      <w:pPr>
        <w:pStyle w:val="Actdetails"/>
      </w:pPr>
      <w:r>
        <w:t>s 1, s 2 commenced 27 November 2015 (LA s 75 (1))</w:t>
      </w:r>
    </w:p>
    <w:p w:rsidR="002C6330" w:rsidRDefault="002C6330" w:rsidP="00A86AB8">
      <w:pPr>
        <w:pStyle w:val="Actdetails"/>
      </w:pPr>
      <w:r>
        <w:t>remainder commenced 1 December 2015 (s 2</w:t>
      </w:r>
      <w:r w:rsidR="00176E37">
        <w:t xml:space="preserve"> and see </w:t>
      </w:r>
      <w:hyperlink r:id="rId106" w:tooltip="A2015-29" w:history="1">
        <w:r w:rsidR="00A819DB" w:rsidRPr="00A819DB">
          <w:rPr>
            <w:rStyle w:val="charCitHyperlinkAbbrev"/>
          </w:rPr>
          <w:t>Veterinary Surgeons Act 2015</w:t>
        </w:r>
      </w:hyperlink>
      <w:r w:rsidR="002C330D">
        <w:t xml:space="preserve"> A2015</w:t>
      </w:r>
      <w:r w:rsidR="00176E37">
        <w:t>-29 s 2</w:t>
      </w:r>
      <w:r>
        <w:t>)</w:t>
      </w:r>
    </w:p>
    <w:p w:rsidR="00833D80" w:rsidRDefault="00833D80">
      <w:pPr>
        <w:pStyle w:val="Asamby"/>
      </w:pPr>
      <w:r>
        <w:t>as amended by</w:t>
      </w:r>
    </w:p>
    <w:p w:rsidR="00833D80" w:rsidRDefault="0082704C" w:rsidP="00833D80">
      <w:pPr>
        <w:pStyle w:val="NewAct"/>
      </w:pPr>
      <w:hyperlink r:id="rId107" w:tooltip="A2016-18" w:history="1">
        <w:r w:rsidR="00833D80">
          <w:rPr>
            <w:rStyle w:val="charCitHyperlinkAbbrev"/>
          </w:rPr>
          <w:t>Red Tape Reduction Legislation Amendment Act 2016</w:t>
        </w:r>
      </w:hyperlink>
      <w:r w:rsidR="00833D80">
        <w:t xml:space="preserve"> A2016</w:t>
      </w:r>
      <w:r w:rsidR="00833D80">
        <w:noBreakHyphen/>
        <w:t>18 sch 3 pt 3.48</w:t>
      </w:r>
    </w:p>
    <w:p w:rsidR="00833D80" w:rsidRDefault="00833D80" w:rsidP="00833D80">
      <w:pPr>
        <w:pStyle w:val="Actdetails"/>
        <w:keepNext/>
      </w:pPr>
      <w:r>
        <w:t>notified LR 13 April 2016</w:t>
      </w:r>
    </w:p>
    <w:p w:rsidR="00833D80" w:rsidRDefault="00833D80" w:rsidP="00833D80">
      <w:pPr>
        <w:pStyle w:val="Actdetails"/>
        <w:keepNext/>
      </w:pPr>
      <w:r>
        <w:t>s 1, s 2 commenced 13 April 2016 (LA s 75 (1))</w:t>
      </w:r>
    </w:p>
    <w:p w:rsidR="00833D80" w:rsidRDefault="00833D80" w:rsidP="00833D80">
      <w:pPr>
        <w:pStyle w:val="Actdetails"/>
      </w:pPr>
      <w:r>
        <w:t>sch 3 pt 3.</w:t>
      </w:r>
      <w:r w:rsidR="002828B1">
        <w:t>48</w:t>
      </w:r>
      <w:r>
        <w:t xml:space="preserve"> </w:t>
      </w:r>
      <w:r w:rsidRPr="00AE7C72">
        <w:t xml:space="preserve">commenced </w:t>
      </w:r>
      <w:r>
        <w:t>27 April 2016</w:t>
      </w:r>
      <w:r w:rsidRPr="00AE7C72">
        <w:t xml:space="preserve"> (</w:t>
      </w:r>
      <w:r>
        <w:t>s 2)</w:t>
      </w:r>
    </w:p>
    <w:p w:rsidR="00E55A88" w:rsidRDefault="00E55A88">
      <w:pPr>
        <w:pStyle w:val="Asamby"/>
      </w:pPr>
      <w:r>
        <w:t>as repealed by</w:t>
      </w:r>
    </w:p>
    <w:p w:rsidR="00E55A88" w:rsidRPr="00935D4E" w:rsidRDefault="0082704C" w:rsidP="00E55A88">
      <w:pPr>
        <w:pStyle w:val="NewAct"/>
      </w:pPr>
      <w:hyperlink r:id="rId108" w:tooltip="A2018-32" w:history="1">
        <w:r w:rsidR="00E55A88">
          <w:rPr>
            <w:rStyle w:val="charCitHyperlinkAbbrev"/>
          </w:rPr>
          <w:t>Veterinary Practice Act 2018</w:t>
        </w:r>
      </w:hyperlink>
      <w:r w:rsidR="00E55A88">
        <w:t xml:space="preserve"> A2018-32 s 149</w:t>
      </w:r>
    </w:p>
    <w:p w:rsidR="00E55A88" w:rsidRDefault="00E55A88" w:rsidP="00E55A88">
      <w:pPr>
        <w:pStyle w:val="Actdetails"/>
      </w:pPr>
      <w:r>
        <w:t>notified LR 30 August 2018</w:t>
      </w:r>
    </w:p>
    <w:p w:rsidR="00E55A88" w:rsidRDefault="00E55A88" w:rsidP="00E55A88">
      <w:pPr>
        <w:pStyle w:val="Actdetails"/>
      </w:pPr>
      <w:r>
        <w:t>s 1, s 2 commenced 30 August 2018 (LA s 75 (1))</w:t>
      </w:r>
    </w:p>
    <w:p w:rsidR="00E55A88" w:rsidRDefault="00E55A88" w:rsidP="00E55A88">
      <w:pPr>
        <w:pStyle w:val="Actdetails"/>
      </w:pPr>
      <w:r>
        <w:t>s 149 commenced</w:t>
      </w:r>
      <w:r w:rsidRPr="006F3A6F">
        <w:t xml:space="preserve"> </w:t>
      </w:r>
      <w:r>
        <w:t xml:space="preserve">21 December 2018 (s 2 and </w:t>
      </w:r>
      <w:hyperlink r:id="rId109" w:tooltip="CN2018-12" w:history="1">
        <w:r w:rsidRPr="000D0304">
          <w:rPr>
            <w:rStyle w:val="charCitHyperlinkAbbrev"/>
          </w:rPr>
          <w:t>CN2018-12</w:t>
        </w:r>
      </w:hyperlink>
      <w:r>
        <w:t>)</w:t>
      </w:r>
    </w:p>
    <w:p w:rsidR="0017472E" w:rsidRPr="00FA3937" w:rsidRDefault="0017472E">
      <w:pPr>
        <w:pStyle w:val="Endnote20"/>
      </w:pPr>
      <w:bookmarkStart w:id="141" w:name="_Toc532829203"/>
      <w:r w:rsidRPr="00FA3937">
        <w:rPr>
          <w:rStyle w:val="charTableNo"/>
        </w:rPr>
        <w:t>4</w:t>
      </w:r>
      <w:r>
        <w:tab/>
      </w:r>
      <w:r w:rsidRPr="00FA3937">
        <w:rPr>
          <w:rStyle w:val="charTableText"/>
        </w:rPr>
        <w:t>Amendment history</w:t>
      </w:r>
      <w:bookmarkEnd w:id="141"/>
    </w:p>
    <w:p w:rsidR="0017472E" w:rsidRDefault="00A86AB8" w:rsidP="0017472E">
      <w:pPr>
        <w:pStyle w:val="AmdtsEntryHd"/>
      </w:pPr>
      <w:r>
        <w:t>Commencement</w:t>
      </w:r>
    </w:p>
    <w:p w:rsidR="00A86AB8" w:rsidRDefault="00A86AB8" w:rsidP="00A86AB8">
      <w:pPr>
        <w:pStyle w:val="AmdtsEntries"/>
      </w:pPr>
      <w:r>
        <w:t>s 2</w:t>
      </w:r>
      <w:r>
        <w:tab/>
        <w:t>om LA s 89 (4)</w:t>
      </w:r>
    </w:p>
    <w:p w:rsidR="002828B1" w:rsidRDefault="002828B1" w:rsidP="002828B1">
      <w:pPr>
        <w:pStyle w:val="AmdtsEntryHd"/>
      </w:pPr>
      <w:r w:rsidRPr="003116FE">
        <w:t>Application for registration—Act, s 13 (2) (e)</w:t>
      </w:r>
    </w:p>
    <w:p w:rsidR="002828B1" w:rsidRPr="002828B1" w:rsidRDefault="002828B1" w:rsidP="002828B1">
      <w:pPr>
        <w:pStyle w:val="AmdtsEntries"/>
      </w:pPr>
      <w:r>
        <w:t>s 5</w:t>
      </w:r>
      <w:r>
        <w:tab/>
        <w:t xml:space="preserve">am </w:t>
      </w:r>
      <w:hyperlink r:id="rId110" w:tooltip="Red Tape Reduction Legislation Amendment Act 2016" w:history="1">
        <w:r>
          <w:rPr>
            <w:rStyle w:val="charCitHyperlinkAbbrev"/>
          </w:rPr>
          <w:t>A2016</w:t>
        </w:r>
        <w:r>
          <w:rPr>
            <w:rStyle w:val="charCitHyperlinkAbbrev"/>
          </w:rPr>
          <w:noBreakHyphen/>
          <w:t>18</w:t>
        </w:r>
      </w:hyperlink>
      <w:r>
        <w:t xml:space="preserve"> amdts 3.220-3.222</w:t>
      </w:r>
    </w:p>
    <w:p w:rsidR="0023398E" w:rsidRPr="0023398E" w:rsidRDefault="0023398E" w:rsidP="0023398E">
      <w:pPr>
        <w:pStyle w:val="PageBreak"/>
      </w:pPr>
      <w:r w:rsidRPr="0023398E">
        <w:br w:type="page"/>
      </w:r>
    </w:p>
    <w:p w:rsidR="002828B1" w:rsidRPr="00FA3937" w:rsidRDefault="002828B1">
      <w:pPr>
        <w:pStyle w:val="Endnote20"/>
      </w:pPr>
      <w:bookmarkStart w:id="142" w:name="_Toc532829204"/>
      <w:r w:rsidRPr="00FA3937">
        <w:rPr>
          <w:rStyle w:val="charTableNo"/>
        </w:rPr>
        <w:lastRenderedPageBreak/>
        <w:t>5</w:t>
      </w:r>
      <w:r>
        <w:tab/>
      </w:r>
      <w:r w:rsidRPr="00FA3937">
        <w:rPr>
          <w:rStyle w:val="charTableText"/>
        </w:rPr>
        <w:t>Earlier republications</w:t>
      </w:r>
      <w:bookmarkEnd w:id="142"/>
    </w:p>
    <w:p w:rsidR="002828B1" w:rsidRDefault="002828B1">
      <w:pPr>
        <w:pStyle w:val="EndNoteTextPub"/>
      </w:pPr>
      <w:r>
        <w:t xml:space="preserve">Some earlier republications were not numbered. The number in column 1 refers to the publication order.  </w:t>
      </w:r>
    </w:p>
    <w:p w:rsidR="002828B1" w:rsidRDefault="002828B1">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828B1" w:rsidRDefault="002828B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828B1">
        <w:trPr>
          <w:tblHeader/>
        </w:trPr>
        <w:tc>
          <w:tcPr>
            <w:tcW w:w="1576" w:type="dxa"/>
            <w:tcBorders>
              <w:bottom w:val="single" w:sz="4" w:space="0" w:color="auto"/>
            </w:tcBorders>
          </w:tcPr>
          <w:p w:rsidR="002828B1" w:rsidRDefault="002828B1">
            <w:pPr>
              <w:pStyle w:val="EarlierRepubHdg"/>
            </w:pPr>
            <w:r>
              <w:t>Republication No and date</w:t>
            </w:r>
          </w:p>
        </w:tc>
        <w:tc>
          <w:tcPr>
            <w:tcW w:w="1681" w:type="dxa"/>
            <w:tcBorders>
              <w:bottom w:val="single" w:sz="4" w:space="0" w:color="auto"/>
            </w:tcBorders>
          </w:tcPr>
          <w:p w:rsidR="002828B1" w:rsidRDefault="002828B1">
            <w:pPr>
              <w:pStyle w:val="EarlierRepubHdg"/>
            </w:pPr>
            <w:r>
              <w:t>Effective</w:t>
            </w:r>
          </w:p>
        </w:tc>
        <w:tc>
          <w:tcPr>
            <w:tcW w:w="1783" w:type="dxa"/>
            <w:tcBorders>
              <w:bottom w:val="single" w:sz="4" w:space="0" w:color="auto"/>
            </w:tcBorders>
          </w:tcPr>
          <w:p w:rsidR="002828B1" w:rsidRDefault="002828B1">
            <w:pPr>
              <w:pStyle w:val="EarlierRepubHdg"/>
            </w:pPr>
            <w:r>
              <w:t>Last amendment made by</w:t>
            </w:r>
          </w:p>
        </w:tc>
        <w:tc>
          <w:tcPr>
            <w:tcW w:w="1783" w:type="dxa"/>
            <w:tcBorders>
              <w:bottom w:val="single" w:sz="4" w:space="0" w:color="auto"/>
            </w:tcBorders>
          </w:tcPr>
          <w:p w:rsidR="002828B1" w:rsidRDefault="002828B1">
            <w:pPr>
              <w:pStyle w:val="EarlierRepubHdg"/>
            </w:pPr>
            <w:r>
              <w:t>Republication for</w:t>
            </w:r>
          </w:p>
        </w:tc>
      </w:tr>
      <w:tr w:rsidR="002828B1">
        <w:tc>
          <w:tcPr>
            <w:tcW w:w="1576" w:type="dxa"/>
            <w:tcBorders>
              <w:top w:val="single" w:sz="4" w:space="0" w:color="auto"/>
              <w:bottom w:val="single" w:sz="4" w:space="0" w:color="auto"/>
            </w:tcBorders>
          </w:tcPr>
          <w:p w:rsidR="002828B1" w:rsidRDefault="002828B1">
            <w:pPr>
              <w:pStyle w:val="EarlierRepubEntries"/>
            </w:pPr>
            <w:r>
              <w:t>R1</w:t>
            </w:r>
            <w:r>
              <w:br/>
              <w:t>1 Dec 2015</w:t>
            </w:r>
          </w:p>
        </w:tc>
        <w:tc>
          <w:tcPr>
            <w:tcW w:w="1681" w:type="dxa"/>
            <w:tcBorders>
              <w:top w:val="single" w:sz="4" w:space="0" w:color="auto"/>
              <w:bottom w:val="single" w:sz="4" w:space="0" w:color="auto"/>
            </w:tcBorders>
          </w:tcPr>
          <w:p w:rsidR="002828B1" w:rsidRDefault="002828B1">
            <w:pPr>
              <w:pStyle w:val="EarlierRepubEntries"/>
            </w:pPr>
            <w:r>
              <w:t>1 Dec 2015</w:t>
            </w:r>
            <w:r w:rsidR="00952E33">
              <w:t>–</w:t>
            </w:r>
            <w:r w:rsidR="00952E33">
              <w:br/>
              <w:t>26 Apr 2016</w:t>
            </w:r>
          </w:p>
        </w:tc>
        <w:tc>
          <w:tcPr>
            <w:tcW w:w="1783" w:type="dxa"/>
            <w:tcBorders>
              <w:top w:val="single" w:sz="4" w:space="0" w:color="auto"/>
              <w:bottom w:val="single" w:sz="4" w:space="0" w:color="auto"/>
            </w:tcBorders>
          </w:tcPr>
          <w:p w:rsidR="002828B1" w:rsidRDefault="00952E33">
            <w:pPr>
              <w:pStyle w:val="EarlierRepubEntries"/>
            </w:pPr>
            <w:r>
              <w:t>not amended</w:t>
            </w:r>
          </w:p>
        </w:tc>
        <w:tc>
          <w:tcPr>
            <w:tcW w:w="1783" w:type="dxa"/>
            <w:tcBorders>
              <w:top w:val="single" w:sz="4" w:space="0" w:color="auto"/>
              <w:bottom w:val="single" w:sz="4" w:space="0" w:color="auto"/>
            </w:tcBorders>
          </w:tcPr>
          <w:p w:rsidR="002828B1" w:rsidRDefault="00952E33">
            <w:pPr>
              <w:pStyle w:val="EarlierRepubEntries"/>
            </w:pPr>
            <w:r>
              <w:t>new Act</w:t>
            </w:r>
          </w:p>
        </w:tc>
      </w:tr>
      <w:tr w:rsidR="00111F26">
        <w:tc>
          <w:tcPr>
            <w:tcW w:w="1576" w:type="dxa"/>
            <w:tcBorders>
              <w:top w:val="single" w:sz="4" w:space="0" w:color="auto"/>
              <w:bottom w:val="single" w:sz="4" w:space="0" w:color="auto"/>
            </w:tcBorders>
          </w:tcPr>
          <w:p w:rsidR="00111F26" w:rsidRDefault="00111F26">
            <w:pPr>
              <w:pStyle w:val="EarlierRepubEntries"/>
            </w:pPr>
            <w:r>
              <w:t>R2</w:t>
            </w:r>
            <w:r>
              <w:br/>
              <w:t>27 April 2016</w:t>
            </w:r>
          </w:p>
        </w:tc>
        <w:tc>
          <w:tcPr>
            <w:tcW w:w="1681" w:type="dxa"/>
            <w:tcBorders>
              <w:top w:val="single" w:sz="4" w:space="0" w:color="auto"/>
              <w:bottom w:val="single" w:sz="4" w:space="0" w:color="auto"/>
            </w:tcBorders>
          </w:tcPr>
          <w:p w:rsidR="00111F26" w:rsidRDefault="00111F26">
            <w:pPr>
              <w:pStyle w:val="EarlierRepubEntries"/>
            </w:pPr>
            <w:r>
              <w:t>27 April 2016–</w:t>
            </w:r>
            <w:r>
              <w:br/>
              <w:t>20 Dec 2018</w:t>
            </w:r>
          </w:p>
        </w:tc>
        <w:tc>
          <w:tcPr>
            <w:tcW w:w="1783" w:type="dxa"/>
            <w:tcBorders>
              <w:top w:val="single" w:sz="4" w:space="0" w:color="auto"/>
              <w:bottom w:val="single" w:sz="4" w:space="0" w:color="auto"/>
            </w:tcBorders>
          </w:tcPr>
          <w:p w:rsidR="00111F26" w:rsidRDefault="0082704C">
            <w:pPr>
              <w:pStyle w:val="EarlierRepubEntries"/>
            </w:pPr>
            <w:hyperlink r:id="rId111" w:tooltip="Red Tape Reduction Legislation Amendment Act 2016" w:history="1">
              <w:r w:rsidR="00111F26" w:rsidRPr="00B65138">
                <w:rPr>
                  <w:rStyle w:val="charCitHyperlinkAbbrev"/>
                </w:rPr>
                <w:t>A2016</w:t>
              </w:r>
              <w:r w:rsidR="00111F26" w:rsidRPr="00B65138">
                <w:rPr>
                  <w:rStyle w:val="charCitHyperlinkAbbrev"/>
                </w:rPr>
                <w:noBreakHyphen/>
                <w:t>18</w:t>
              </w:r>
            </w:hyperlink>
          </w:p>
        </w:tc>
        <w:tc>
          <w:tcPr>
            <w:tcW w:w="1783" w:type="dxa"/>
            <w:tcBorders>
              <w:top w:val="single" w:sz="4" w:space="0" w:color="auto"/>
              <w:bottom w:val="single" w:sz="4" w:space="0" w:color="auto"/>
            </w:tcBorders>
          </w:tcPr>
          <w:p w:rsidR="00111F26" w:rsidRDefault="00111F26">
            <w:pPr>
              <w:pStyle w:val="EarlierRepubEntries"/>
            </w:pPr>
            <w:r>
              <w:t xml:space="preserve">amendments by </w:t>
            </w:r>
            <w:hyperlink r:id="rId112" w:tooltip="Red Tape Reduction Legislation Amendment Act 2016" w:history="1">
              <w:r w:rsidRPr="00B65138">
                <w:rPr>
                  <w:rStyle w:val="charCitHyperlinkAbbrev"/>
                </w:rPr>
                <w:t>A2016</w:t>
              </w:r>
              <w:r w:rsidRPr="00B65138">
                <w:rPr>
                  <w:rStyle w:val="charCitHyperlinkAbbrev"/>
                </w:rPr>
                <w:noBreakHyphen/>
                <w:t>18</w:t>
              </w:r>
            </w:hyperlink>
          </w:p>
        </w:tc>
      </w:tr>
    </w:tbl>
    <w:p w:rsidR="002828B1" w:rsidRDefault="002828B1">
      <w:pPr>
        <w:pStyle w:val="05EndNote"/>
        <w:sectPr w:rsidR="002828B1">
          <w:headerReference w:type="even" r:id="rId113"/>
          <w:headerReference w:type="default" r:id="rId114"/>
          <w:footerReference w:type="even" r:id="rId115"/>
          <w:footerReference w:type="default" r:id="rId116"/>
          <w:pgSz w:w="11907" w:h="16839" w:code="9"/>
          <w:pgMar w:top="3000" w:right="1900" w:bottom="2500" w:left="2300" w:header="2480" w:footer="2100" w:gutter="0"/>
          <w:cols w:space="720"/>
          <w:docGrid w:linePitch="254"/>
        </w:sectPr>
      </w:pPr>
    </w:p>
    <w:p w:rsidR="0017472E" w:rsidRDefault="0017472E"/>
    <w:p w:rsidR="0017472E" w:rsidRDefault="0017472E"/>
    <w:p w:rsidR="0017472E" w:rsidRDefault="0017472E"/>
    <w:p w:rsidR="00952E33" w:rsidRDefault="00952E33"/>
    <w:p w:rsidR="0017472E" w:rsidRDefault="0017472E">
      <w:pPr>
        <w:rPr>
          <w:color w:val="000000"/>
          <w:sz w:val="22"/>
        </w:rPr>
      </w:pPr>
    </w:p>
    <w:p w:rsidR="0017472E" w:rsidRDefault="0017472E">
      <w:pPr>
        <w:rPr>
          <w:color w:val="000000"/>
          <w:sz w:val="22"/>
        </w:rPr>
      </w:pPr>
    </w:p>
    <w:p w:rsidR="0017472E" w:rsidRPr="0023398E" w:rsidRDefault="0017472E">
      <w:pPr>
        <w:rPr>
          <w:color w:val="000000"/>
          <w:sz w:val="22"/>
        </w:rPr>
      </w:pPr>
      <w:r>
        <w:rPr>
          <w:color w:val="000000"/>
          <w:sz w:val="22"/>
        </w:rPr>
        <w:t xml:space="preserve">©  Australian Capital Territory </w:t>
      </w:r>
      <w:r w:rsidR="00111F26">
        <w:rPr>
          <w:noProof/>
          <w:color w:val="000000"/>
          <w:sz w:val="22"/>
        </w:rPr>
        <w:t>2018</w:t>
      </w:r>
    </w:p>
    <w:p w:rsidR="0017472E" w:rsidRDefault="0017472E">
      <w:pPr>
        <w:pStyle w:val="06Copyright"/>
        <w:sectPr w:rsidR="0017472E" w:rsidSect="0017472E">
          <w:headerReference w:type="even" r:id="rId117"/>
          <w:headerReference w:type="default" r:id="rId118"/>
          <w:footerReference w:type="even" r:id="rId119"/>
          <w:footerReference w:type="default" r:id="rId120"/>
          <w:headerReference w:type="first" r:id="rId121"/>
          <w:footerReference w:type="first" r:id="rId122"/>
          <w:type w:val="continuous"/>
          <w:pgSz w:w="11907" w:h="16839" w:code="9"/>
          <w:pgMar w:top="3000" w:right="1900" w:bottom="2500" w:left="2300" w:header="2480" w:footer="2100" w:gutter="0"/>
          <w:pgNumType w:fmt="lowerRoman"/>
          <w:cols w:space="720"/>
          <w:titlePg/>
          <w:docGrid w:linePitch="326"/>
        </w:sectPr>
      </w:pPr>
    </w:p>
    <w:p w:rsidR="0017472E" w:rsidRPr="000D13D8" w:rsidRDefault="0017472E" w:rsidP="0017472E"/>
    <w:sectPr w:rsidR="0017472E" w:rsidRPr="000D13D8" w:rsidSect="0017472E">
      <w:headerReference w:type="even" r:id="rId123"/>
      <w:headerReference w:type="default" r:id="rId124"/>
      <w:headerReference w:type="first" r:id="rId12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A4A" w:rsidRDefault="004B6A4A">
      <w:r>
        <w:separator/>
      </w:r>
    </w:p>
  </w:endnote>
  <w:endnote w:type="continuationSeparator" w:id="0">
    <w:p w:rsidR="004B6A4A" w:rsidRDefault="004B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72" w:rsidRPr="0082704C" w:rsidRDefault="0082704C" w:rsidP="0082704C">
    <w:pPr>
      <w:pStyle w:val="Footer"/>
      <w:jc w:val="center"/>
      <w:rPr>
        <w:rFonts w:cs="Arial"/>
        <w:sz w:val="14"/>
      </w:rPr>
    </w:pPr>
    <w:r w:rsidRPr="0082704C">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6A4A">
      <w:tc>
        <w:tcPr>
          <w:tcW w:w="847" w:type="pct"/>
        </w:tcPr>
        <w:p w:rsidR="004B6A4A" w:rsidRDefault="004B6A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2704C">
            <w:rPr>
              <w:rStyle w:val="PageNumber"/>
              <w:noProof/>
            </w:rPr>
            <w:t>60</w:t>
          </w:r>
          <w:r>
            <w:rPr>
              <w:rStyle w:val="PageNumber"/>
            </w:rPr>
            <w:fldChar w:fldCharType="end"/>
          </w:r>
        </w:p>
      </w:tc>
      <w:tc>
        <w:tcPr>
          <w:tcW w:w="3092" w:type="pct"/>
        </w:tcPr>
        <w:p w:rsidR="004B6A4A" w:rsidRDefault="0082704C">
          <w:pPr>
            <w:pStyle w:val="Footer"/>
            <w:jc w:val="center"/>
          </w:pPr>
          <w:r>
            <w:fldChar w:fldCharType="begin"/>
          </w:r>
          <w:r>
            <w:instrText xml:space="preserve"> REF Citation *\charformat </w:instrText>
          </w:r>
          <w:r>
            <w:fldChar w:fldCharType="separate"/>
          </w:r>
          <w:r w:rsidR="00523972">
            <w:t>Veterinary Surgeons Regulation 2015 (repealed)</w:t>
          </w:r>
          <w:r>
            <w:fldChar w:fldCharType="end"/>
          </w:r>
        </w:p>
        <w:p w:rsidR="004B6A4A" w:rsidRDefault="0082704C">
          <w:pPr>
            <w:pStyle w:val="FooterInfoCentre"/>
          </w:pPr>
          <w:r>
            <w:fldChar w:fldCharType="begin"/>
          </w:r>
          <w:r>
            <w:instrText xml:space="preserve"> DOCPROPERTY "Eff"  *\charformat </w:instrText>
          </w:r>
          <w:r>
            <w:fldChar w:fldCharType="separate"/>
          </w:r>
          <w:r w:rsidR="00523972">
            <w:t xml:space="preserve">Effective:  </w:t>
          </w:r>
          <w:r>
            <w:fldChar w:fldCharType="end"/>
          </w:r>
          <w:r>
            <w:fldChar w:fldCharType="begin"/>
          </w:r>
          <w:r>
            <w:instrText xml:space="preserve"> DOCPROPERTY "StartDt"  *\charformat </w:instrText>
          </w:r>
          <w:r>
            <w:fldChar w:fldCharType="separate"/>
          </w:r>
          <w:r w:rsidR="00523972">
            <w:t>21/12/18</w:t>
          </w:r>
          <w:r>
            <w:fldChar w:fldCharType="end"/>
          </w:r>
          <w:r>
            <w:fldChar w:fldCharType="begin"/>
          </w:r>
          <w:r>
            <w:instrText xml:space="preserve"> DOCPROPERTY "EndDt"  *\charformat </w:instrText>
          </w:r>
          <w:r>
            <w:fldChar w:fldCharType="separate"/>
          </w:r>
          <w:r w:rsidR="00523972">
            <w:t xml:space="preserve"> </w:t>
          </w:r>
          <w:r>
            <w:fldChar w:fldCharType="end"/>
          </w:r>
        </w:p>
      </w:tc>
      <w:tc>
        <w:tcPr>
          <w:tcW w:w="1061" w:type="pct"/>
        </w:tcPr>
        <w:p w:rsidR="004B6A4A" w:rsidRDefault="0082704C">
          <w:pPr>
            <w:pStyle w:val="Footer"/>
            <w:jc w:val="right"/>
          </w:pPr>
          <w:r>
            <w:fldChar w:fldCharType="begin"/>
          </w:r>
          <w:r>
            <w:instrText xml:space="preserve"> DOCPROPERTY "Category"  *\charformat  </w:instrText>
          </w:r>
          <w:r>
            <w:fldChar w:fldCharType="separate"/>
          </w:r>
          <w:r w:rsidR="00523972">
            <w:t>R3</w:t>
          </w:r>
          <w:r>
            <w:fldChar w:fldCharType="end"/>
          </w:r>
          <w:r w:rsidR="004B6A4A">
            <w:br/>
          </w:r>
          <w:r>
            <w:fldChar w:fldCharType="begin"/>
          </w:r>
          <w:r>
            <w:instrText xml:space="preserve"> DOCPROPERTY "RepubDt"  *\charformat  </w:instrText>
          </w:r>
          <w:r>
            <w:fldChar w:fldCharType="separate"/>
          </w:r>
          <w:r w:rsidR="00523972">
            <w:t>21/12/18</w:t>
          </w:r>
          <w:r>
            <w:fldChar w:fldCharType="end"/>
          </w:r>
        </w:p>
      </w:tc>
    </w:tr>
  </w:tbl>
  <w:p w:rsidR="004B6A4A" w:rsidRPr="0082704C" w:rsidRDefault="0082704C" w:rsidP="0082704C">
    <w:pPr>
      <w:pStyle w:val="Status"/>
      <w:rPr>
        <w:rFonts w:cs="Arial"/>
      </w:rPr>
    </w:pPr>
    <w:r w:rsidRPr="0082704C">
      <w:rPr>
        <w:rFonts w:cs="Arial"/>
      </w:rPr>
      <w:fldChar w:fldCharType="begin"/>
    </w:r>
    <w:r w:rsidRPr="0082704C">
      <w:rPr>
        <w:rFonts w:cs="Arial"/>
      </w:rPr>
      <w:instrText xml:space="preserve"> DOCPROPERTY "Status" </w:instrText>
    </w:r>
    <w:r w:rsidRPr="0082704C">
      <w:rPr>
        <w:rFonts w:cs="Arial"/>
      </w:rPr>
      <w:fldChar w:fldCharType="separate"/>
    </w:r>
    <w:r w:rsidR="00523972" w:rsidRPr="0082704C">
      <w:rPr>
        <w:rFonts w:cs="Arial"/>
      </w:rPr>
      <w:t xml:space="preserve"> </w:t>
    </w:r>
    <w:r w:rsidRPr="0082704C">
      <w:rPr>
        <w:rFonts w:cs="Arial"/>
      </w:rPr>
      <w:fldChar w:fldCharType="end"/>
    </w:r>
    <w:r w:rsidRPr="0082704C">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6A4A">
      <w:tc>
        <w:tcPr>
          <w:tcW w:w="1061" w:type="pct"/>
        </w:tcPr>
        <w:p w:rsidR="004B6A4A" w:rsidRDefault="0082704C">
          <w:pPr>
            <w:pStyle w:val="Footer"/>
          </w:pPr>
          <w:r>
            <w:fldChar w:fldCharType="begin"/>
          </w:r>
          <w:r>
            <w:instrText xml:space="preserve"> DOCPROPERTY "Category"  *\charformat  </w:instrText>
          </w:r>
          <w:r>
            <w:fldChar w:fldCharType="separate"/>
          </w:r>
          <w:r w:rsidR="00523972">
            <w:t>R3</w:t>
          </w:r>
          <w:r>
            <w:fldChar w:fldCharType="end"/>
          </w:r>
          <w:r w:rsidR="004B6A4A">
            <w:br/>
          </w:r>
          <w:r>
            <w:fldChar w:fldCharType="begin"/>
          </w:r>
          <w:r>
            <w:instrText xml:space="preserve"> DOCPROPERTY "RepubDt"  *\charformat  </w:instrText>
          </w:r>
          <w:r>
            <w:fldChar w:fldCharType="separate"/>
          </w:r>
          <w:r w:rsidR="00523972">
            <w:t>21/12/18</w:t>
          </w:r>
          <w:r>
            <w:fldChar w:fldCharType="end"/>
          </w:r>
        </w:p>
      </w:tc>
      <w:tc>
        <w:tcPr>
          <w:tcW w:w="3092" w:type="pct"/>
        </w:tcPr>
        <w:p w:rsidR="004B6A4A" w:rsidRDefault="0082704C">
          <w:pPr>
            <w:pStyle w:val="Footer"/>
            <w:jc w:val="center"/>
          </w:pPr>
          <w:r>
            <w:fldChar w:fldCharType="begin"/>
          </w:r>
          <w:r>
            <w:instrText xml:space="preserve"> REF Citation *\charformat </w:instrText>
          </w:r>
          <w:r>
            <w:fldChar w:fldCharType="separate"/>
          </w:r>
          <w:r w:rsidR="00523972">
            <w:t>Veterinary Surgeons Regulation 2015 (repealed)</w:t>
          </w:r>
          <w:r>
            <w:fldChar w:fldCharType="end"/>
          </w:r>
        </w:p>
        <w:p w:rsidR="004B6A4A" w:rsidRDefault="0082704C">
          <w:pPr>
            <w:pStyle w:val="FooterInfoCentre"/>
          </w:pPr>
          <w:r>
            <w:fldChar w:fldCharType="begin"/>
          </w:r>
          <w:r>
            <w:instrText xml:space="preserve"> DOCPROPERTY "Eff"  *\charformat </w:instrText>
          </w:r>
          <w:r>
            <w:fldChar w:fldCharType="separate"/>
          </w:r>
          <w:r w:rsidR="00523972">
            <w:t xml:space="preserve">Effective:  </w:t>
          </w:r>
          <w:r>
            <w:fldChar w:fldCharType="end"/>
          </w:r>
          <w:r>
            <w:fldChar w:fldCharType="begin"/>
          </w:r>
          <w:r>
            <w:instrText xml:space="preserve"> DOCPROPERTY "StartDt"  *\charformat </w:instrText>
          </w:r>
          <w:r>
            <w:fldChar w:fldCharType="separate"/>
          </w:r>
          <w:r w:rsidR="00523972">
            <w:t>21/12/18</w:t>
          </w:r>
          <w:r>
            <w:fldChar w:fldCharType="end"/>
          </w:r>
          <w:r>
            <w:fldChar w:fldCharType="begin"/>
          </w:r>
          <w:r>
            <w:instrText xml:space="preserve"> DOCPROPERTY "EndDt"  *\charformat </w:instrText>
          </w:r>
          <w:r>
            <w:fldChar w:fldCharType="separate"/>
          </w:r>
          <w:r w:rsidR="00523972">
            <w:t xml:space="preserve"> </w:t>
          </w:r>
          <w:r>
            <w:fldChar w:fldCharType="end"/>
          </w:r>
        </w:p>
      </w:tc>
      <w:tc>
        <w:tcPr>
          <w:tcW w:w="847" w:type="pct"/>
        </w:tcPr>
        <w:p w:rsidR="004B6A4A" w:rsidRDefault="004B6A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2704C">
            <w:rPr>
              <w:rStyle w:val="PageNumber"/>
              <w:noProof/>
            </w:rPr>
            <w:t>61</w:t>
          </w:r>
          <w:r>
            <w:rPr>
              <w:rStyle w:val="PageNumber"/>
            </w:rPr>
            <w:fldChar w:fldCharType="end"/>
          </w:r>
        </w:p>
      </w:tc>
    </w:tr>
  </w:tbl>
  <w:p w:rsidR="004B6A4A" w:rsidRPr="0082704C" w:rsidRDefault="0082704C" w:rsidP="0082704C">
    <w:pPr>
      <w:pStyle w:val="Status"/>
      <w:rPr>
        <w:rFonts w:cs="Arial"/>
      </w:rPr>
    </w:pPr>
    <w:r w:rsidRPr="0082704C">
      <w:rPr>
        <w:rFonts w:cs="Arial"/>
      </w:rPr>
      <w:fldChar w:fldCharType="begin"/>
    </w:r>
    <w:r w:rsidRPr="0082704C">
      <w:rPr>
        <w:rFonts w:cs="Arial"/>
      </w:rPr>
      <w:instrText xml:space="preserve"> DOCPROPERTY "Status" </w:instrText>
    </w:r>
    <w:r w:rsidRPr="0082704C">
      <w:rPr>
        <w:rFonts w:cs="Arial"/>
      </w:rPr>
      <w:fldChar w:fldCharType="separate"/>
    </w:r>
    <w:r w:rsidR="00523972" w:rsidRPr="0082704C">
      <w:rPr>
        <w:rFonts w:cs="Arial"/>
      </w:rPr>
      <w:t xml:space="preserve"> </w:t>
    </w:r>
    <w:r w:rsidRPr="0082704C">
      <w:rPr>
        <w:rFonts w:cs="Arial"/>
      </w:rPr>
      <w:fldChar w:fldCharType="end"/>
    </w:r>
    <w:r w:rsidRPr="0082704C">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6A4A">
      <w:tc>
        <w:tcPr>
          <w:tcW w:w="847" w:type="pct"/>
        </w:tcPr>
        <w:p w:rsidR="004B6A4A" w:rsidRDefault="004B6A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2704C">
            <w:rPr>
              <w:rStyle w:val="PageNumber"/>
              <w:noProof/>
            </w:rPr>
            <w:t>64</w:t>
          </w:r>
          <w:r>
            <w:rPr>
              <w:rStyle w:val="PageNumber"/>
            </w:rPr>
            <w:fldChar w:fldCharType="end"/>
          </w:r>
        </w:p>
      </w:tc>
      <w:tc>
        <w:tcPr>
          <w:tcW w:w="3092" w:type="pct"/>
        </w:tcPr>
        <w:p w:rsidR="004B6A4A" w:rsidRDefault="0082704C">
          <w:pPr>
            <w:pStyle w:val="Footer"/>
            <w:jc w:val="center"/>
          </w:pPr>
          <w:r>
            <w:fldChar w:fldCharType="begin"/>
          </w:r>
          <w:r>
            <w:instrText xml:space="preserve"> REF Citation *\charformat </w:instrText>
          </w:r>
          <w:r>
            <w:fldChar w:fldCharType="separate"/>
          </w:r>
          <w:r w:rsidR="00523972">
            <w:t>Veterinary Surgeons Regulation 2015 (repealed)</w:t>
          </w:r>
          <w:r>
            <w:fldChar w:fldCharType="end"/>
          </w:r>
        </w:p>
        <w:p w:rsidR="004B6A4A" w:rsidRDefault="0082704C">
          <w:pPr>
            <w:pStyle w:val="FooterInfoCentre"/>
          </w:pPr>
          <w:r>
            <w:fldChar w:fldCharType="begin"/>
          </w:r>
          <w:r>
            <w:instrText xml:space="preserve"> DOCPROPERTY "Eff"  *\charformat </w:instrText>
          </w:r>
          <w:r>
            <w:fldChar w:fldCharType="separate"/>
          </w:r>
          <w:r w:rsidR="00523972">
            <w:t xml:space="preserve">Effective:  </w:t>
          </w:r>
          <w:r>
            <w:fldChar w:fldCharType="end"/>
          </w:r>
          <w:r>
            <w:fldChar w:fldCharType="begin"/>
          </w:r>
          <w:r>
            <w:instrText xml:space="preserve"> DOCPROPERTY "StartDt"  *\charformat </w:instrText>
          </w:r>
          <w:r>
            <w:fldChar w:fldCharType="separate"/>
          </w:r>
          <w:r w:rsidR="00523972">
            <w:t>21/12/18</w:t>
          </w:r>
          <w:r>
            <w:fldChar w:fldCharType="end"/>
          </w:r>
          <w:r>
            <w:fldChar w:fldCharType="begin"/>
          </w:r>
          <w:r>
            <w:instrText xml:space="preserve"> DOCPROPERTY "EndDt</w:instrText>
          </w:r>
          <w:r>
            <w:instrText xml:space="preserve">"  *\charformat </w:instrText>
          </w:r>
          <w:r>
            <w:fldChar w:fldCharType="separate"/>
          </w:r>
          <w:r w:rsidR="00523972">
            <w:t xml:space="preserve"> </w:t>
          </w:r>
          <w:r>
            <w:fldChar w:fldCharType="end"/>
          </w:r>
        </w:p>
      </w:tc>
      <w:tc>
        <w:tcPr>
          <w:tcW w:w="1061" w:type="pct"/>
        </w:tcPr>
        <w:p w:rsidR="004B6A4A" w:rsidRDefault="0082704C">
          <w:pPr>
            <w:pStyle w:val="Footer"/>
            <w:jc w:val="right"/>
          </w:pPr>
          <w:r>
            <w:fldChar w:fldCharType="begin"/>
          </w:r>
          <w:r>
            <w:instrText xml:space="preserve"> DOCPROPERTY "Category"  *\charformat  </w:instrText>
          </w:r>
          <w:r>
            <w:fldChar w:fldCharType="separate"/>
          </w:r>
          <w:r w:rsidR="00523972">
            <w:t>R3</w:t>
          </w:r>
          <w:r>
            <w:fldChar w:fldCharType="end"/>
          </w:r>
          <w:r w:rsidR="004B6A4A">
            <w:br/>
          </w:r>
          <w:r>
            <w:fldChar w:fldCharType="begin"/>
          </w:r>
          <w:r>
            <w:instrText xml:space="preserve"> DOCPROPERTY "RepubDt"  *\charformat  </w:instrText>
          </w:r>
          <w:r>
            <w:fldChar w:fldCharType="separate"/>
          </w:r>
          <w:r w:rsidR="00523972">
            <w:t>21/12/18</w:t>
          </w:r>
          <w:r>
            <w:fldChar w:fldCharType="end"/>
          </w:r>
        </w:p>
      </w:tc>
    </w:tr>
  </w:tbl>
  <w:p w:rsidR="004B6A4A" w:rsidRPr="0082704C" w:rsidRDefault="0082704C" w:rsidP="0082704C">
    <w:pPr>
      <w:pStyle w:val="Status"/>
      <w:rPr>
        <w:rFonts w:cs="Arial"/>
      </w:rPr>
    </w:pPr>
    <w:r w:rsidRPr="0082704C">
      <w:rPr>
        <w:rFonts w:cs="Arial"/>
      </w:rPr>
      <w:fldChar w:fldCharType="begin"/>
    </w:r>
    <w:r w:rsidRPr="0082704C">
      <w:rPr>
        <w:rFonts w:cs="Arial"/>
      </w:rPr>
      <w:instrText xml:space="preserve"> DOCPROPERTY "Status" </w:instrText>
    </w:r>
    <w:r w:rsidRPr="0082704C">
      <w:rPr>
        <w:rFonts w:cs="Arial"/>
      </w:rPr>
      <w:fldChar w:fldCharType="separate"/>
    </w:r>
    <w:r w:rsidR="00523972" w:rsidRPr="0082704C">
      <w:rPr>
        <w:rFonts w:cs="Arial"/>
      </w:rPr>
      <w:t xml:space="preserve"> </w:t>
    </w:r>
    <w:r w:rsidRPr="0082704C">
      <w:rPr>
        <w:rFonts w:cs="Arial"/>
      </w:rPr>
      <w:fldChar w:fldCharType="end"/>
    </w:r>
    <w:r w:rsidRPr="0082704C">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6A4A">
      <w:tc>
        <w:tcPr>
          <w:tcW w:w="1061" w:type="pct"/>
        </w:tcPr>
        <w:p w:rsidR="004B6A4A" w:rsidRDefault="0082704C">
          <w:pPr>
            <w:pStyle w:val="Footer"/>
          </w:pPr>
          <w:r>
            <w:fldChar w:fldCharType="begin"/>
          </w:r>
          <w:r>
            <w:instrText xml:space="preserve"> DOCPROPERTY "Category"  *\charformat  </w:instrText>
          </w:r>
          <w:r>
            <w:fldChar w:fldCharType="separate"/>
          </w:r>
          <w:r w:rsidR="00523972">
            <w:t>R3</w:t>
          </w:r>
          <w:r>
            <w:fldChar w:fldCharType="end"/>
          </w:r>
          <w:r w:rsidR="004B6A4A">
            <w:br/>
          </w:r>
          <w:r>
            <w:fldChar w:fldCharType="begin"/>
          </w:r>
          <w:r>
            <w:instrText xml:space="preserve"> DOCPROPERTY "RepubDt"  *\charformat  </w:instrText>
          </w:r>
          <w:r>
            <w:fldChar w:fldCharType="separate"/>
          </w:r>
          <w:r w:rsidR="00523972">
            <w:t>21/12/18</w:t>
          </w:r>
          <w:r>
            <w:fldChar w:fldCharType="end"/>
          </w:r>
        </w:p>
      </w:tc>
      <w:tc>
        <w:tcPr>
          <w:tcW w:w="3092" w:type="pct"/>
        </w:tcPr>
        <w:p w:rsidR="004B6A4A" w:rsidRDefault="0082704C">
          <w:pPr>
            <w:pStyle w:val="Footer"/>
            <w:jc w:val="center"/>
          </w:pPr>
          <w:r>
            <w:fldChar w:fldCharType="begin"/>
          </w:r>
          <w:r>
            <w:instrText xml:space="preserve"> REF Citation *\charformat </w:instrText>
          </w:r>
          <w:r>
            <w:fldChar w:fldCharType="separate"/>
          </w:r>
          <w:r w:rsidR="00523972">
            <w:t>Veterinary Surgeons Regulation 2015 (repealed)</w:t>
          </w:r>
          <w:r>
            <w:fldChar w:fldCharType="end"/>
          </w:r>
        </w:p>
        <w:p w:rsidR="004B6A4A" w:rsidRDefault="0082704C">
          <w:pPr>
            <w:pStyle w:val="FooterInfoCentre"/>
          </w:pPr>
          <w:r>
            <w:fldChar w:fldCharType="begin"/>
          </w:r>
          <w:r>
            <w:instrText xml:space="preserve"> DOCPROPERTY "Eff"  *\charformat </w:instrText>
          </w:r>
          <w:r>
            <w:fldChar w:fldCharType="separate"/>
          </w:r>
          <w:r w:rsidR="00523972">
            <w:t xml:space="preserve">Effective:  </w:t>
          </w:r>
          <w:r>
            <w:fldChar w:fldCharType="end"/>
          </w:r>
          <w:r>
            <w:fldChar w:fldCharType="begin"/>
          </w:r>
          <w:r>
            <w:instrText xml:space="preserve"> DOCPROPERTY "StartDt"  *\charformat </w:instrText>
          </w:r>
          <w:r>
            <w:fldChar w:fldCharType="separate"/>
          </w:r>
          <w:r w:rsidR="00523972">
            <w:t>21/12/18</w:t>
          </w:r>
          <w:r>
            <w:fldChar w:fldCharType="end"/>
          </w:r>
          <w:r>
            <w:fldChar w:fldCharType="begin"/>
          </w:r>
          <w:r>
            <w:instrText xml:space="preserve"> DOCPROPERTY "EndDt"  *\charformat </w:instrText>
          </w:r>
          <w:r>
            <w:fldChar w:fldCharType="separate"/>
          </w:r>
          <w:r w:rsidR="00523972">
            <w:t xml:space="preserve"> </w:t>
          </w:r>
          <w:r>
            <w:fldChar w:fldCharType="end"/>
          </w:r>
        </w:p>
      </w:tc>
      <w:tc>
        <w:tcPr>
          <w:tcW w:w="847" w:type="pct"/>
        </w:tcPr>
        <w:p w:rsidR="004B6A4A" w:rsidRDefault="004B6A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2704C">
            <w:rPr>
              <w:rStyle w:val="PageNumber"/>
              <w:noProof/>
            </w:rPr>
            <w:t>63</w:t>
          </w:r>
          <w:r>
            <w:rPr>
              <w:rStyle w:val="PageNumber"/>
            </w:rPr>
            <w:fldChar w:fldCharType="end"/>
          </w:r>
        </w:p>
      </w:tc>
    </w:tr>
  </w:tbl>
  <w:p w:rsidR="004B6A4A" w:rsidRPr="0082704C" w:rsidRDefault="0082704C" w:rsidP="0082704C">
    <w:pPr>
      <w:pStyle w:val="Status"/>
      <w:rPr>
        <w:rFonts w:cs="Arial"/>
      </w:rPr>
    </w:pPr>
    <w:r w:rsidRPr="0082704C">
      <w:rPr>
        <w:rFonts w:cs="Arial"/>
      </w:rPr>
      <w:fldChar w:fldCharType="begin"/>
    </w:r>
    <w:r w:rsidRPr="0082704C">
      <w:rPr>
        <w:rFonts w:cs="Arial"/>
      </w:rPr>
      <w:instrText xml:space="preserve"> DOCPROPERTY "Status" </w:instrText>
    </w:r>
    <w:r w:rsidRPr="0082704C">
      <w:rPr>
        <w:rFonts w:cs="Arial"/>
      </w:rPr>
      <w:fldChar w:fldCharType="separate"/>
    </w:r>
    <w:r w:rsidR="00523972" w:rsidRPr="0082704C">
      <w:rPr>
        <w:rFonts w:cs="Arial"/>
      </w:rPr>
      <w:t xml:space="preserve"> </w:t>
    </w:r>
    <w:r w:rsidRPr="0082704C">
      <w:rPr>
        <w:rFonts w:cs="Arial"/>
      </w:rPr>
      <w:fldChar w:fldCharType="end"/>
    </w:r>
    <w:r w:rsidRPr="0082704C">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Pr="0082704C" w:rsidRDefault="0082704C" w:rsidP="0082704C">
    <w:pPr>
      <w:pStyle w:val="Footer"/>
      <w:jc w:val="center"/>
      <w:rPr>
        <w:rFonts w:cs="Arial"/>
        <w:sz w:val="14"/>
      </w:rPr>
    </w:pPr>
    <w:r w:rsidRPr="0082704C">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Pr="0082704C" w:rsidRDefault="004B6A4A" w:rsidP="0082704C">
    <w:pPr>
      <w:pStyle w:val="Footer"/>
      <w:jc w:val="center"/>
      <w:rPr>
        <w:rFonts w:cs="Arial"/>
        <w:sz w:val="14"/>
      </w:rPr>
    </w:pPr>
    <w:r w:rsidRPr="0082704C">
      <w:rPr>
        <w:rFonts w:cs="Arial"/>
        <w:sz w:val="14"/>
      </w:rPr>
      <w:fldChar w:fldCharType="begin"/>
    </w:r>
    <w:r w:rsidRPr="0082704C">
      <w:rPr>
        <w:rFonts w:cs="Arial"/>
        <w:sz w:val="14"/>
      </w:rPr>
      <w:instrText xml:space="preserve"> COMMENTS  \* MERGEFORMAT </w:instrText>
    </w:r>
    <w:r w:rsidRPr="0082704C">
      <w:rPr>
        <w:rFonts w:cs="Arial"/>
        <w:sz w:val="14"/>
      </w:rPr>
      <w:fldChar w:fldCharType="end"/>
    </w:r>
    <w:r w:rsidR="0082704C" w:rsidRPr="0082704C">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Pr="0082704C" w:rsidRDefault="0082704C" w:rsidP="0082704C">
    <w:pPr>
      <w:pStyle w:val="Footer"/>
      <w:jc w:val="center"/>
      <w:rPr>
        <w:rFonts w:cs="Arial"/>
        <w:sz w:val="14"/>
      </w:rPr>
    </w:pPr>
    <w:r w:rsidRPr="0082704C">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7E" w:rsidRPr="0082704C" w:rsidRDefault="0008477E" w:rsidP="0082704C">
    <w:pPr>
      <w:pStyle w:val="Footer"/>
      <w:jc w:val="center"/>
      <w:rPr>
        <w:rFonts w:cs="Arial"/>
        <w:sz w:val="14"/>
      </w:rPr>
    </w:pPr>
    <w:r w:rsidRPr="0082704C">
      <w:rPr>
        <w:rFonts w:cs="Arial"/>
        <w:sz w:val="14"/>
      </w:rPr>
      <w:fldChar w:fldCharType="begin"/>
    </w:r>
    <w:r w:rsidRPr="0082704C">
      <w:rPr>
        <w:rFonts w:cs="Arial"/>
        <w:sz w:val="14"/>
      </w:rPr>
      <w:instrText xml:space="preserve"> DOCPROPERTY "Status" </w:instrText>
    </w:r>
    <w:r w:rsidRPr="0082704C">
      <w:rPr>
        <w:rFonts w:cs="Arial"/>
        <w:sz w:val="14"/>
      </w:rPr>
      <w:fldChar w:fldCharType="separate"/>
    </w:r>
    <w:r w:rsidR="00523972" w:rsidRPr="0082704C">
      <w:rPr>
        <w:rFonts w:cs="Arial"/>
        <w:sz w:val="14"/>
      </w:rPr>
      <w:t xml:space="preserve"> </w:t>
    </w:r>
    <w:r w:rsidRPr="0082704C">
      <w:rPr>
        <w:rFonts w:cs="Arial"/>
        <w:sz w:val="14"/>
      </w:rPr>
      <w:fldChar w:fldCharType="end"/>
    </w:r>
    <w:r w:rsidRPr="0082704C">
      <w:rPr>
        <w:rFonts w:cs="Arial"/>
        <w:sz w:val="14"/>
      </w:rPr>
      <w:fldChar w:fldCharType="begin"/>
    </w:r>
    <w:r w:rsidRPr="0082704C">
      <w:rPr>
        <w:rFonts w:cs="Arial"/>
        <w:sz w:val="14"/>
      </w:rPr>
      <w:instrText xml:space="preserve"> COMMENTS  \* MERGEFORMAT </w:instrText>
    </w:r>
    <w:r w:rsidRPr="0082704C">
      <w:rPr>
        <w:rFonts w:cs="Arial"/>
        <w:sz w:val="14"/>
      </w:rPr>
      <w:fldChar w:fldCharType="end"/>
    </w:r>
    <w:r w:rsidR="0082704C" w:rsidRPr="0082704C">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72" w:rsidRPr="0082704C" w:rsidRDefault="0082704C" w:rsidP="0082704C">
    <w:pPr>
      <w:pStyle w:val="Footer"/>
      <w:jc w:val="center"/>
      <w:rPr>
        <w:rFonts w:cs="Arial"/>
        <w:sz w:val="14"/>
      </w:rPr>
    </w:pPr>
    <w:r w:rsidRPr="0082704C">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7E" w:rsidRDefault="0008477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8477E">
      <w:tc>
        <w:tcPr>
          <w:tcW w:w="846" w:type="pct"/>
        </w:tcPr>
        <w:p w:rsidR="0008477E" w:rsidRDefault="0008477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2704C">
            <w:rPr>
              <w:rStyle w:val="PageNumber"/>
              <w:noProof/>
            </w:rPr>
            <w:t>2</w:t>
          </w:r>
          <w:r>
            <w:rPr>
              <w:rStyle w:val="PageNumber"/>
            </w:rPr>
            <w:fldChar w:fldCharType="end"/>
          </w:r>
        </w:p>
      </w:tc>
      <w:tc>
        <w:tcPr>
          <w:tcW w:w="3093" w:type="pct"/>
        </w:tcPr>
        <w:p w:rsidR="0008477E" w:rsidRDefault="0082704C">
          <w:pPr>
            <w:pStyle w:val="Footer"/>
            <w:jc w:val="center"/>
          </w:pPr>
          <w:r>
            <w:fldChar w:fldCharType="begin"/>
          </w:r>
          <w:r>
            <w:instrText xml:space="preserve"> REF Citation *\charformat </w:instrText>
          </w:r>
          <w:r>
            <w:fldChar w:fldCharType="separate"/>
          </w:r>
          <w:r w:rsidR="00523972">
            <w:t>Veterinary Surgeons Regulation 2015 (repealed)</w:t>
          </w:r>
          <w:r>
            <w:fldChar w:fldCharType="end"/>
          </w:r>
        </w:p>
        <w:p w:rsidR="0008477E" w:rsidRDefault="0082704C">
          <w:pPr>
            <w:pStyle w:val="FooterInfoCentre"/>
          </w:pPr>
          <w:r>
            <w:fldChar w:fldCharType="begin"/>
          </w:r>
          <w:r>
            <w:instrText xml:space="preserve"> DOCPROPERTY "Eff"  </w:instrText>
          </w:r>
          <w:r>
            <w:fldChar w:fldCharType="separate"/>
          </w:r>
          <w:r w:rsidR="00523972">
            <w:t xml:space="preserve">Effective:  </w:t>
          </w:r>
          <w:r>
            <w:fldChar w:fldCharType="end"/>
          </w:r>
          <w:r>
            <w:fldChar w:fldCharType="begin"/>
          </w:r>
          <w:r>
            <w:instrText xml:space="preserve"> DOCPROPERTY "StartDt"   </w:instrText>
          </w:r>
          <w:r>
            <w:fldChar w:fldCharType="separate"/>
          </w:r>
          <w:r w:rsidR="00523972">
            <w:t>21/12/18</w:t>
          </w:r>
          <w:r>
            <w:fldChar w:fldCharType="end"/>
          </w:r>
          <w:r>
            <w:fldChar w:fldCharType="begin"/>
          </w:r>
          <w:r>
            <w:instrText xml:space="preserve"> DOCPROPERTY "EndDt"  </w:instrText>
          </w:r>
          <w:r>
            <w:fldChar w:fldCharType="separate"/>
          </w:r>
          <w:r w:rsidR="00523972">
            <w:t xml:space="preserve"> </w:t>
          </w:r>
          <w:r>
            <w:fldChar w:fldCharType="end"/>
          </w:r>
        </w:p>
      </w:tc>
      <w:tc>
        <w:tcPr>
          <w:tcW w:w="1061" w:type="pct"/>
        </w:tcPr>
        <w:p w:rsidR="0008477E" w:rsidRDefault="0082704C">
          <w:pPr>
            <w:pStyle w:val="Footer"/>
            <w:jc w:val="right"/>
          </w:pPr>
          <w:r>
            <w:fldChar w:fldCharType="begin"/>
          </w:r>
          <w:r>
            <w:instrText xml:space="preserve"> DOCPROPERTY "Category"  </w:instrText>
          </w:r>
          <w:r>
            <w:fldChar w:fldCharType="separate"/>
          </w:r>
          <w:r w:rsidR="00523972">
            <w:t>R3</w:t>
          </w:r>
          <w:r>
            <w:fldChar w:fldCharType="end"/>
          </w:r>
          <w:r w:rsidR="0008477E">
            <w:br/>
          </w:r>
          <w:r>
            <w:fldChar w:fldCharType="begin"/>
          </w:r>
          <w:r>
            <w:instrText xml:space="preserve"> DOCPROPERTY "RepubDt"  </w:instrText>
          </w:r>
          <w:r>
            <w:fldChar w:fldCharType="separate"/>
          </w:r>
          <w:r w:rsidR="00523972">
            <w:t>21/12/18</w:t>
          </w:r>
          <w:r>
            <w:fldChar w:fldCharType="end"/>
          </w:r>
        </w:p>
      </w:tc>
    </w:tr>
  </w:tbl>
  <w:p w:rsidR="0008477E" w:rsidRPr="0082704C" w:rsidRDefault="0082704C" w:rsidP="0082704C">
    <w:pPr>
      <w:pStyle w:val="Status"/>
      <w:rPr>
        <w:rFonts w:cs="Arial"/>
      </w:rPr>
    </w:pPr>
    <w:r w:rsidRPr="0082704C">
      <w:rPr>
        <w:rFonts w:cs="Arial"/>
      </w:rPr>
      <w:fldChar w:fldCharType="begin"/>
    </w:r>
    <w:r w:rsidRPr="0082704C">
      <w:rPr>
        <w:rFonts w:cs="Arial"/>
      </w:rPr>
      <w:instrText xml:space="preserve"> DOCPROPERTY "Status" </w:instrText>
    </w:r>
    <w:r w:rsidRPr="0082704C">
      <w:rPr>
        <w:rFonts w:cs="Arial"/>
      </w:rPr>
      <w:fldChar w:fldCharType="separate"/>
    </w:r>
    <w:r w:rsidR="00523972" w:rsidRPr="0082704C">
      <w:rPr>
        <w:rFonts w:cs="Arial"/>
      </w:rPr>
      <w:t xml:space="preserve"> </w:t>
    </w:r>
    <w:r w:rsidRPr="0082704C">
      <w:rPr>
        <w:rFonts w:cs="Arial"/>
      </w:rPr>
      <w:fldChar w:fldCharType="end"/>
    </w:r>
    <w:r w:rsidRPr="0082704C">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7E" w:rsidRDefault="0008477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8477E">
      <w:tc>
        <w:tcPr>
          <w:tcW w:w="1061" w:type="pct"/>
        </w:tcPr>
        <w:p w:rsidR="0008477E" w:rsidRDefault="0082704C">
          <w:pPr>
            <w:pStyle w:val="Footer"/>
          </w:pPr>
          <w:r>
            <w:fldChar w:fldCharType="begin"/>
          </w:r>
          <w:r>
            <w:instrText xml:space="preserve"> DOCPROPERTY "Category"  </w:instrText>
          </w:r>
          <w:r>
            <w:fldChar w:fldCharType="separate"/>
          </w:r>
          <w:r w:rsidR="00523972">
            <w:t>R3</w:t>
          </w:r>
          <w:r>
            <w:fldChar w:fldCharType="end"/>
          </w:r>
          <w:r w:rsidR="0008477E">
            <w:br/>
          </w:r>
          <w:r>
            <w:fldChar w:fldCharType="begin"/>
          </w:r>
          <w:r>
            <w:instrText xml:space="preserve"> DOCPROPERTY "RepubDt"  </w:instrText>
          </w:r>
          <w:r>
            <w:fldChar w:fldCharType="separate"/>
          </w:r>
          <w:r w:rsidR="00523972">
            <w:t>21/12/18</w:t>
          </w:r>
          <w:r>
            <w:fldChar w:fldCharType="end"/>
          </w:r>
        </w:p>
      </w:tc>
      <w:tc>
        <w:tcPr>
          <w:tcW w:w="3093" w:type="pct"/>
        </w:tcPr>
        <w:p w:rsidR="0008477E" w:rsidRDefault="0082704C">
          <w:pPr>
            <w:pStyle w:val="Footer"/>
            <w:jc w:val="center"/>
          </w:pPr>
          <w:r>
            <w:fldChar w:fldCharType="begin"/>
          </w:r>
          <w:r>
            <w:instrText xml:space="preserve"> REF Citation *\charformat </w:instrText>
          </w:r>
          <w:r>
            <w:fldChar w:fldCharType="separate"/>
          </w:r>
          <w:r w:rsidR="00523972">
            <w:t>Veterinary Surgeons Regulation 2015 (repealed)</w:t>
          </w:r>
          <w:r>
            <w:fldChar w:fldCharType="end"/>
          </w:r>
        </w:p>
        <w:p w:rsidR="0008477E" w:rsidRDefault="0082704C">
          <w:pPr>
            <w:pStyle w:val="FooterInfoCentre"/>
          </w:pPr>
          <w:r>
            <w:fldChar w:fldCharType="begin"/>
          </w:r>
          <w:r>
            <w:instrText xml:space="preserve"> DOCPROPERTY "Eff"  </w:instrText>
          </w:r>
          <w:r>
            <w:fldChar w:fldCharType="separate"/>
          </w:r>
          <w:r w:rsidR="00523972">
            <w:t xml:space="preserve">Effective:  </w:t>
          </w:r>
          <w:r>
            <w:fldChar w:fldCharType="end"/>
          </w:r>
          <w:r>
            <w:fldChar w:fldCharType="begin"/>
          </w:r>
          <w:r>
            <w:instrText xml:space="preserve"> DOCPROPERTY "StartDt"  </w:instrText>
          </w:r>
          <w:r>
            <w:fldChar w:fldCharType="separate"/>
          </w:r>
          <w:r w:rsidR="00523972">
            <w:t>21/12/18</w:t>
          </w:r>
          <w:r>
            <w:fldChar w:fldCharType="end"/>
          </w:r>
          <w:r>
            <w:fldChar w:fldCharType="begin"/>
          </w:r>
          <w:r>
            <w:instrText xml:space="preserve"> DOCPROPERTY "EndDt"  </w:instrText>
          </w:r>
          <w:r>
            <w:fldChar w:fldCharType="separate"/>
          </w:r>
          <w:r w:rsidR="00523972">
            <w:t xml:space="preserve"> </w:t>
          </w:r>
          <w:r>
            <w:fldChar w:fldCharType="end"/>
          </w:r>
        </w:p>
      </w:tc>
      <w:tc>
        <w:tcPr>
          <w:tcW w:w="846" w:type="pct"/>
        </w:tcPr>
        <w:p w:rsidR="0008477E" w:rsidRDefault="0008477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2704C">
            <w:rPr>
              <w:rStyle w:val="PageNumber"/>
              <w:noProof/>
            </w:rPr>
            <w:t>5</w:t>
          </w:r>
          <w:r>
            <w:rPr>
              <w:rStyle w:val="PageNumber"/>
            </w:rPr>
            <w:fldChar w:fldCharType="end"/>
          </w:r>
        </w:p>
      </w:tc>
    </w:tr>
  </w:tbl>
  <w:p w:rsidR="0008477E" w:rsidRPr="0082704C" w:rsidRDefault="0082704C" w:rsidP="0082704C">
    <w:pPr>
      <w:pStyle w:val="Status"/>
      <w:rPr>
        <w:rFonts w:cs="Arial"/>
      </w:rPr>
    </w:pPr>
    <w:r w:rsidRPr="0082704C">
      <w:rPr>
        <w:rFonts w:cs="Arial"/>
      </w:rPr>
      <w:fldChar w:fldCharType="begin"/>
    </w:r>
    <w:r w:rsidRPr="0082704C">
      <w:rPr>
        <w:rFonts w:cs="Arial"/>
      </w:rPr>
      <w:instrText xml:space="preserve"> DOCPROPERTY "Status" </w:instrText>
    </w:r>
    <w:r w:rsidRPr="0082704C">
      <w:rPr>
        <w:rFonts w:cs="Arial"/>
      </w:rPr>
      <w:fldChar w:fldCharType="separate"/>
    </w:r>
    <w:r w:rsidR="00523972" w:rsidRPr="0082704C">
      <w:rPr>
        <w:rFonts w:cs="Arial"/>
      </w:rPr>
      <w:t xml:space="preserve"> </w:t>
    </w:r>
    <w:r w:rsidRPr="0082704C">
      <w:rPr>
        <w:rFonts w:cs="Arial"/>
      </w:rPr>
      <w:fldChar w:fldCharType="end"/>
    </w:r>
    <w:r w:rsidRPr="0082704C">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7E" w:rsidRDefault="0008477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8477E">
      <w:tc>
        <w:tcPr>
          <w:tcW w:w="1061" w:type="pct"/>
        </w:tcPr>
        <w:p w:rsidR="0008477E" w:rsidRDefault="0082704C">
          <w:pPr>
            <w:pStyle w:val="Footer"/>
          </w:pPr>
          <w:r>
            <w:fldChar w:fldCharType="begin"/>
          </w:r>
          <w:r>
            <w:instrText xml:space="preserve"> DOCPROPERTY "Category"  </w:instrText>
          </w:r>
          <w:r>
            <w:fldChar w:fldCharType="separate"/>
          </w:r>
          <w:r w:rsidR="00523972">
            <w:t>R3</w:t>
          </w:r>
          <w:r>
            <w:fldChar w:fldCharType="end"/>
          </w:r>
          <w:r w:rsidR="0008477E">
            <w:br/>
          </w:r>
          <w:r>
            <w:fldChar w:fldCharType="begin"/>
          </w:r>
          <w:r>
            <w:instrText xml:space="preserve"> DOCPROPERTY "RepubDt"  </w:instrText>
          </w:r>
          <w:r>
            <w:fldChar w:fldCharType="separate"/>
          </w:r>
          <w:r w:rsidR="00523972">
            <w:t>21/12/18</w:t>
          </w:r>
          <w:r>
            <w:fldChar w:fldCharType="end"/>
          </w:r>
        </w:p>
      </w:tc>
      <w:tc>
        <w:tcPr>
          <w:tcW w:w="3093" w:type="pct"/>
        </w:tcPr>
        <w:p w:rsidR="0008477E" w:rsidRDefault="0082704C">
          <w:pPr>
            <w:pStyle w:val="Footer"/>
            <w:jc w:val="center"/>
          </w:pPr>
          <w:r>
            <w:fldChar w:fldCharType="begin"/>
          </w:r>
          <w:r>
            <w:instrText xml:space="preserve"> REF Citation *\charformat </w:instrText>
          </w:r>
          <w:r>
            <w:fldChar w:fldCharType="separate"/>
          </w:r>
          <w:r w:rsidR="00523972">
            <w:t>Veterinary Surgeons Regulation 2015 (repealed)</w:t>
          </w:r>
          <w:r>
            <w:fldChar w:fldCharType="end"/>
          </w:r>
        </w:p>
        <w:p w:rsidR="0008477E" w:rsidRDefault="0082704C">
          <w:pPr>
            <w:pStyle w:val="FooterInfoCentre"/>
          </w:pPr>
          <w:r>
            <w:fldChar w:fldCharType="begin"/>
          </w:r>
          <w:r>
            <w:instrText xml:space="preserve"> DOCPROPERTY "Eff"  </w:instrText>
          </w:r>
          <w:r>
            <w:fldChar w:fldCharType="separate"/>
          </w:r>
          <w:r w:rsidR="00523972">
            <w:t xml:space="preserve">Effective:  </w:t>
          </w:r>
          <w:r>
            <w:fldChar w:fldCharType="end"/>
          </w:r>
          <w:r>
            <w:fldChar w:fldCharType="begin"/>
          </w:r>
          <w:r>
            <w:instrText xml:space="preserve"> DOCPROPERTY "StartDt"   </w:instrText>
          </w:r>
          <w:r>
            <w:fldChar w:fldCharType="separate"/>
          </w:r>
          <w:r w:rsidR="00523972">
            <w:t>21/12/18</w:t>
          </w:r>
          <w:r>
            <w:fldChar w:fldCharType="end"/>
          </w:r>
          <w:r>
            <w:fldChar w:fldCharType="begin"/>
          </w:r>
          <w:r>
            <w:instrText xml:space="preserve"> DOCPROPERTY "EndDt"  </w:instrText>
          </w:r>
          <w:r>
            <w:fldChar w:fldCharType="separate"/>
          </w:r>
          <w:r w:rsidR="00523972">
            <w:t xml:space="preserve"> </w:t>
          </w:r>
          <w:r>
            <w:fldChar w:fldCharType="end"/>
          </w:r>
        </w:p>
      </w:tc>
      <w:tc>
        <w:tcPr>
          <w:tcW w:w="846" w:type="pct"/>
        </w:tcPr>
        <w:p w:rsidR="0008477E" w:rsidRDefault="0008477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2704C">
            <w:rPr>
              <w:rStyle w:val="PageNumber"/>
              <w:noProof/>
            </w:rPr>
            <w:t>1</w:t>
          </w:r>
          <w:r>
            <w:rPr>
              <w:rStyle w:val="PageNumber"/>
            </w:rPr>
            <w:fldChar w:fldCharType="end"/>
          </w:r>
        </w:p>
      </w:tc>
    </w:tr>
  </w:tbl>
  <w:p w:rsidR="0008477E" w:rsidRPr="0082704C" w:rsidRDefault="0082704C" w:rsidP="0082704C">
    <w:pPr>
      <w:pStyle w:val="Status"/>
      <w:rPr>
        <w:rFonts w:cs="Arial"/>
      </w:rPr>
    </w:pPr>
    <w:r w:rsidRPr="0082704C">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6A4A">
      <w:tc>
        <w:tcPr>
          <w:tcW w:w="847" w:type="pct"/>
        </w:tcPr>
        <w:p w:rsidR="004B6A4A" w:rsidRDefault="004B6A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2704C">
            <w:rPr>
              <w:rStyle w:val="PageNumber"/>
              <w:noProof/>
            </w:rPr>
            <w:t>56</w:t>
          </w:r>
          <w:r>
            <w:rPr>
              <w:rStyle w:val="PageNumber"/>
            </w:rPr>
            <w:fldChar w:fldCharType="end"/>
          </w:r>
        </w:p>
      </w:tc>
      <w:tc>
        <w:tcPr>
          <w:tcW w:w="3092" w:type="pct"/>
        </w:tcPr>
        <w:p w:rsidR="004B6A4A" w:rsidRDefault="0082704C">
          <w:pPr>
            <w:pStyle w:val="Footer"/>
            <w:jc w:val="center"/>
          </w:pPr>
          <w:r>
            <w:fldChar w:fldCharType="begin"/>
          </w:r>
          <w:r>
            <w:instrText xml:space="preserve"> REF Citation *\charformat </w:instrText>
          </w:r>
          <w:r>
            <w:fldChar w:fldCharType="separate"/>
          </w:r>
          <w:r w:rsidR="00523972">
            <w:t>Veterinary Surgeons Regulation 2015 (repealed)</w:t>
          </w:r>
          <w:r>
            <w:fldChar w:fldCharType="end"/>
          </w:r>
        </w:p>
        <w:p w:rsidR="004B6A4A" w:rsidRDefault="0082704C">
          <w:pPr>
            <w:pStyle w:val="FooterInfoCentre"/>
          </w:pPr>
          <w:r>
            <w:fldChar w:fldCharType="begin"/>
          </w:r>
          <w:r>
            <w:instrText xml:space="preserve"> DOCPROPERTY "Eff"  *\charforma</w:instrText>
          </w:r>
          <w:r>
            <w:instrText xml:space="preserve">t </w:instrText>
          </w:r>
          <w:r>
            <w:fldChar w:fldCharType="separate"/>
          </w:r>
          <w:r w:rsidR="00523972">
            <w:t xml:space="preserve">Effective:  </w:t>
          </w:r>
          <w:r>
            <w:fldChar w:fldCharType="end"/>
          </w:r>
          <w:r>
            <w:fldChar w:fldCharType="begin"/>
          </w:r>
          <w:r>
            <w:instrText xml:space="preserve"> DOCPROPERTY "StartDt"  *\charformat </w:instrText>
          </w:r>
          <w:r>
            <w:fldChar w:fldCharType="separate"/>
          </w:r>
          <w:r w:rsidR="00523972">
            <w:t>21/12/18</w:t>
          </w:r>
          <w:r>
            <w:fldChar w:fldCharType="end"/>
          </w:r>
          <w:r>
            <w:fldChar w:fldCharType="begin"/>
          </w:r>
          <w:r>
            <w:instrText xml:space="preserve"> DOCPROPERTY "EndDt"  *\charformat </w:instrText>
          </w:r>
          <w:r>
            <w:fldChar w:fldCharType="separate"/>
          </w:r>
          <w:r w:rsidR="00523972">
            <w:t xml:space="preserve"> </w:t>
          </w:r>
          <w:r>
            <w:fldChar w:fldCharType="end"/>
          </w:r>
        </w:p>
      </w:tc>
      <w:tc>
        <w:tcPr>
          <w:tcW w:w="1061" w:type="pct"/>
        </w:tcPr>
        <w:p w:rsidR="004B6A4A" w:rsidRDefault="0082704C">
          <w:pPr>
            <w:pStyle w:val="Footer"/>
            <w:jc w:val="right"/>
          </w:pPr>
          <w:r>
            <w:fldChar w:fldCharType="begin"/>
          </w:r>
          <w:r>
            <w:instrText xml:space="preserve"> DOCPROPERTY "Category"  *\charformat  </w:instrText>
          </w:r>
          <w:r>
            <w:fldChar w:fldCharType="separate"/>
          </w:r>
          <w:r w:rsidR="00523972">
            <w:t>R3</w:t>
          </w:r>
          <w:r>
            <w:fldChar w:fldCharType="end"/>
          </w:r>
          <w:r w:rsidR="004B6A4A">
            <w:br/>
          </w:r>
          <w:r>
            <w:fldChar w:fldCharType="begin"/>
          </w:r>
          <w:r>
            <w:instrText xml:space="preserve"> DOCPROPERTY "RepubDt"  *\charformat  </w:instrText>
          </w:r>
          <w:r>
            <w:fldChar w:fldCharType="separate"/>
          </w:r>
          <w:r w:rsidR="00523972">
            <w:t>21/12/18</w:t>
          </w:r>
          <w:r>
            <w:fldChar w:fldCharType="end"/>
          </w:r>
        </w:p>
      </w:tc>
    </w:tr>
  </w:tbl>
  <w:p w:rsidR="004B6A4A" w:rsidRPr="0082704C" w:rsidRDefault="0082704C" w:rsidP="0082704C">
    <w:pPr>
      <w:pStyle w:val="Status"/>
      <w:rPr>
        <w:rFonts w:cs="Arial"/>
      </w:rPr>
    </w:pPr>
    <w:r w:rsidRPr="0082704C">
      <w:rPr>
        <w:rFonts w:cs="Arial"/>
      </w:rPr>
      <w:fldChar w:fldCharType="begin"/>
    </w:r>
    <w:r w:rsidRPr="0082704C">
      <w:rPr>
        <w:rFonts w:cs="Arial"/>
      </w:rPr>
      <w:instrText xml:space="preserve"> DOCPROPERTY "Status" </w:instrText>
    </w:r>
    <w:r w:rsidRPr="0082704C">
      <w:rPr>
        <w:rFonts w:cs="Arial"/>
      </w:rPr>
      <w:fldChar w:fldCharType="separate"/>
    </w:r>
    <w:r w:rsidR="00523972" w:rsidRPr="0082704C">
      <w:rPr>
        <w:rFonts w:cs="Arial"/>
      </w:rPr>
      <w:t xml:space="preserve"> </w:t>
    </w:r>
    <w:r w:rsidRPr="0082704C">
      <w:rPr>
        <w:rFonts w:cs="Arial"/>
      </w:rPr>
      <w:fldChar w:fldCharType="end"/>
    </w:r>
    <w:r w:rsidRPr="0082704C">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6A4A">
      <w:tc>
        <w:tcPr>
          <w:tcW w:w="1061" w:type="pct"/>
        </w:tcPr>
        <w:p w:rsidR="004B6A4A" w:rsidRDefault="0082704C">
          <w:pPr>
            <w:pStyle w:val="Footer"/>
          </w:pPr>
          <w:r>
            <w:fldChar w:fldCharType="begin"/>
          </w:r>
          <w:r>
            <w:instrText xml:space="preserve"> DOCPROPERTY "Category"  *\charformat  </w:instrText>
          </w:r>
          <w:r>
            <w:fldChar w:fldCharType="separate"/>
          </w:r>
          <w:r w:rsidR="00523972">
            <w:t>R3</w:t>
          </w:r>
          <w:r>
            <w:fldChar w:fldCharType="end"/>
          </w:r>
          <w:r w:rsidR="004B6A4A">
            <w:br/>
          </w:r>
          <w:r>
            <w:fldChar w:fldCharType="begin"/>
          </w:r>
          <w:r>
            <w:instrText xml:space="preserve"> DOCPROPERTY "RepubDt"  *\charformat  </w:instrText>
          </w:r>
          <w:r>
            <w:fldChar w:fldCharType="separate"/>
          </w:r>
          <w:r w:rsidR="00523972">
            <w:t>21/12/18</w:t>
          </w:r>
          <w:r>
            <w:fldChar w:fldCharType="end"/>
          </w:r>
        </w:p>
      </w:tc>
      <w:tc>
        <w:tcPr>
          <w:tcW w:w="3092" w:type="pct"/>
        </w:tcPr>
        <w:p w:rsidR="004B6A4A" w:rsidRDefault="0082704C">
          <w:pPr>
            <w:pStyle w:val="Footer"/>
            <w:jc w:val="center"/>
          </w:pPr>
          <w:r>
            <w:fldChar w:fldCharType="begin"/>
          </w:r>
          <w:r>
            <w:instrText xml:space="preserve"> REF Citation *\charformat </w:instrText>
          </w:r>
          <w:r>
            <w:fldChar w:fldCharType="separate"/>
          </w:r>
          <w:r w:rsidR="00523972">
            <w:t>Veterinary Surgeons Regulation 2015 (repealed)</w:t>
          </w:r>
          <w:r>
            <w:fldChar w:fldCharType="end"/>
          </w:r>
        </w:p>
        <w:p w:rsidR="004B6A4A" w:rsidRDefault="0082704C">
          <w:pPr>
            <w:pStyle w:val="FooterInfoCentre"/>
          </w:pPr>
          <w:r>
            <w:fldChar w:fldCharType="begin"/>
          </w:r>
          <w:r>
            <w:instrText xml:space="preserve"> DOCPROPERTY "Eff"  *\charformat </w:instrText>
          </w:r>
          <w:r>
            <w:fldChar w:fldCharType="separate"/>
          </w:r>
          <w:r w:rsidR="00523972">
            <w:t xml:space="preserve">Effective:  </w:t>
          </w:r>
          <w:r>
            <w:fldChar w:fldCharType="end"/>
          </w:r>
          <w:r>
            <w:fldChar w:fldCharType="begin"/>
          </w:r>
          <w:r>
            <w:instrText xml:space="preserve"> DOCPROPERTY "StartDt"  *\charformat</w:instrText>
          </w:r>
          <w:r>
            <w:instrText xml:space="preserve"> </w:instrText>
          </w:r>
          <w:r>
            <w:fldChar w:fldCharType="separate"/>
          </w:r>
          <w:r w:rsidR="00523972">
            <w:t>21/12/18</w:t>
          </w:r>
          <w:r>
            <w:fldChar w:fldCharType="end"/>
          </w:r>
          <w:r>
            <w:fldChar w:fldCharType="begin"/>
          </w:r>
          <w:r>
            <w:instrText xml:space="preserve"> DOCPROPERTY "EndDt"  *\charformat </w:instrText>
          </w:r>
          <w:r>
            <w:fldChar w:fldCharType="separate"/>
          </w:r>
          <w:r w:rsidR="00523972">
            <w:t xml:space="preserve"> </w:t>
          </w:r>
          <w:r>
            <w:fldChar w:fldCharType="end"/>
          </w:r>
        </w:p>
      </w:tc>
      <w:tc>
        <w:tcPr>
          <w:tcW w:w="847" w:type="pct"/>
        </w:tcPr>
        <w:p w:rsidR="004B6A4A" w:rsidRDefault="004B6A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2704C">
            <w:rPr>
              <w:rStyle w:val="PageNumber"/>
              <w:noProof/>
            </w:rPr>
            <w:t>57</w:t>
          </w:r>
          <w:r>
            <w:rPr>
              <w:rStyle w:val="PageNumber"/>
            </w:rPr>
            <w:fldChar w:fldCharType="end"/>
          </w:r>
        </w:p>
      </w:tc>
    </w:tr>
  </w:tbl>
  <w:p w:rsidR="004B6A4A" w:rsidRPr="0082704C" w:rsidRDefault="0082704C" w:rsidP="0082704C">
    <w:pPr>
      <w:pStyle w:val="Status"/>
      <w:rPr>
        <w:rFonts w:cs="Arial"/>
      </w:rPr>
    </w:pPr>
    <w:r w:rsidRPr="0082704C">
      <w:rPr>
        <w:rFonts w:cs="Arial"/>
      </w:rPr>
      <w:fldChar w:fldCharType="begin"/>
    </w:r>
    <w:r w:rsidRPr="0082704C">
      <w:rPr>
        <w:rFonts w:cs="Arial"/>
      </w:rPr>
      <w:instrText xml:space="preserve"> DOCPROPERTY "Status" </w:instrText>
    </w:r>
    <w:r w:rsidRPr="0082704C">
      <w:rPr>
        <w:rFonts w:cs="Arial"/>
      </w:rPr>
      <w:fldChar w:fldCharType="separate"/>
    </w:r>
    <w:r w:rsidR="00523972" w:rsidRPr="0082704C">
      <w:rPr>
        <w:rFonts w:cs="Arial"/>
      </w:rPr>
      <w:t xml:space="preserve"> </w:t>
    </w:r>
    <w:r w:rsidRPr="0082704C">
      <w:rPr>
        <w:rFonts w:cs="Arial"/>
      </w:rPr>
      <w:fldChar w:fldCharType="end"/>
    </w:r>
    <w:r w:rsidRPr="0082704C">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B6A4A">
      <w:tc>
        <w:tcPr>
          <w:tcW w:w="1061" w:type="pct"/>
        </w:tcPr>
        <w:p w:rsidR="004B6A4A" w:rsidRDefault="0082704C">
          <w:pPr>
            <w:pStyle w:val="Footer"/>
          </w:pPr>
          <w:r>
            <w:fldChar w:fldCharType="begin"/>
          </w:r>
          <w:r>
            <w:instrText xml:space="preserve"> DOCPROPERTY "Category"  *\charformat  </w:instrText>
          </w:r>
          <w:r>
            <w:fldChar w:fldCharType="separate"/>
          </w:r>
          <w:r w:rsidR="00523972">
            <w:t>R3</w:t>
          </w:r>
          <w:r>
            <w:fldChar w:fldCharType="end"/>
          </w:r>
          <w:r w:rsidR="004B6A4A">
            <w:br/>
          </w:r>
          <w:r>
            <w:fldChar w:fldCharType="begin"/>
          </w:r>
          <w:r>
            <w:instrText xml:space="preserve"> DOCPROPERTY "RepubDt"  *\charformat  </w:instrText>
          </w:r>
          <w:r>
            <w:fldChar w:fldCharType="separate"/>
          </w:r>
          <w:r w:rsidR="00523972">
            <w:t>21/12/18</w:t>
          </w:r>
          <w:r>
            <w:fldChar w:fldCharType="end"/>
          </w:r>
        </w:p>
      </w:tc>
      <w:tc>
        <w:tcPr>
          <w:tcW w:w="3092" w:type="pct"/>
        </w:tcPr>
        <w:p w:rsidR="004B6A4A" w:rsidRDefault="0082704C">
          <w:pPr>
            <w:pStyle w:val="Footer"/>
            <w:jc w:val="center"/>
          </w:pPr>
          <w:r>
            <w:fldChar w:fldCharType="begin"/>
          </w:r>
          <w:r>
            <w:instrText xml:space="preserve"> REF Citation *\charformat </w:instrText>
          </w:r>
          <w:r>
            <w:fldChar w:fldCharType="separate"/>
          </w:r>
          <w:r w:rsidR="00523972">
            <w:t>Veterinary Surgeons Regulation 2015 (repealed)</w:t>
          </w:r>
          <w:r>
            <w:fldChar w:fldCharType="end"/>
          </w:r>
        </w:p>
        <w:p w:rsidR="004B6A4A" w:rsidRDefault="0082704C">
          <w:pPr>
            <w:pStyle w:val="FooterInfoCentre"/>
          </w:pPr>
          <w:r>
            <w:fldChar w:fldCharType="begin"/>
          </w:r>
          <w:r>
            <w:instrText xml:space="preserve"> DOCPROPERTY "Eff"  *\charformat </w:instrText>
          </w:r>
          <w:r>
            <w:fldChar w:fldCharType="separate"/>
          </w:r>
          <w:r w:rsidR="00523972">
            <w:t xml:space="preserve">Effective:  </w:t>
          </w:r>
          <w:r>
            <w:fldChar w:fldCharType="end"/>
          </w:r>
          <w:r>
            <w:fldChar w:fldCharType="begin"/>
          </w:r>
          <w:r>
            <w:instrText xml:space="preserve"> DOCPROPERTY "StartDt"  *\charformat </w:instrText>
          </w:r>
          <w:r>
            <w:fldChar w:fldCharType="separate"/>
          </w:r>
          <w:r w:rsidR="00523972">
            <w:t>21/12/18</w:t>
          </w:r>
          <w:r>
            <w:fldChar w:fldCharType="end"/>
          </w:r>
          <w:r>
            <w:fldChar w:fldCharType="begin"/>
          </w:r>
          <w:r>
            <w:instrText xml:space="preserve"> DOCPROPERTY "EndDt"  *\charformat </w:instrText>
          </w:r>
          <w:r>
            <w:fldChar w:fldCharType="separate"/>
          </w:r>
          <w:r w:rsidR="00523972">
            <w:t xml:space="preserve"> </w:t>
          </w:r>
          <w:r>
            <w:fldChar w:fldCharType="end"/>
          </w:r>
        </w:p>
      </w:tc>
      <w:tc>
        <w:tcPr>
          <w:tcW w:w="847" w:type="pct"/>
        </w:tcPr>
        <w:p w:rsidR="004B6A4A" w:rsidRDefault="004B6A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2704C">
            <w:rPr>
              <w:rStyle w:val="PageNumber"/>
              <w:noProof/>
            </w:rPr>
            <w:t>1</w:t>
          </w:r>
          <w:r>
            <w:rPr>
              <w:rStyle w:val="PageNumber"/>
            </w:rPr>
            <w:fldChar w:fldCharType="end"/>
          </w:r>
        </w:p>
      </w:tc>
    </w:tr>
  </w:tbl>
  <w:p w:rsidR="004B6A4A" w:rsidRPr="0082704C" w:rsidRDefault="0082704C" w:rsidP="0082704C">
    <w:pPr>
      <w:pStyle w:val="Status"/>
      <w:rPr>
        <w:rFonts w:cs="Arial"/>
      </w:rPr>
    </w:pPr>
    <w:r w:rsidRPr="0082704C">
      <w:rPr>
        <w:rFonts w:cs="Arial"/>
      </w:rPr>
      <w:fldChar w:fldCharType="begin"/>
    </w:r>
    <w:r w:rsidRPr="0082704C">
      <w:rPr>
        <w:rFonts w:cs="Arial"/>
      </w:rPr>
      <w:instrText xml:space="preserve"> DOCPROPERTY "Status" </w:instrText>
    </w:r>
    <w:r w:rsidRPr="0082704C">
      <w:rPr>
        <w:rFonts w:cs="Arial"/>
      </w:rPr>
      <w:fldChar w:fldCharType="separate"/>
    </w:r>
    <w:r w:rsidR="00523972" w:rsidRPr="0082704C">
      <w:rPr>
        <w:rFonts w:cs="Arial"/>
      </w:rPr>
      <w:t xml:space="preserve"> </w:t>
    </w:r>
    <w:r w:rsidRPr="0082704C">
      <w:rPr>
        <w:rFonts w:cs="Arial"/>
      </w:rPr>
      <w:fldChar w:fldCharType="end"/>
    </w:r>
    <w:r w:rsidRPr="0082704C">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A4A" w:rsidRDefault="004B6A4A">
      <w:r>
        <w:separator/>
      </w:r>
    </w:p>
  </w:footnote>
  <w:footnote w:type="continuationSeparator" w:id="0">
    <w:p w:rsidR="004B6A4A" w:rsidRDefault="004B6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72" w:rsidRDefault="005239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4B6A4A">
      <w:trPr>
        <w:jc w:val="center"/>
      </w:trPr>
      <w:tc>
        <w:tcPr>
          <w:tcW w:w="1234" w:type="dxa"/>
          <w:gridSpan w:val="2"/>
        </w:tcPr>
        <w:p w:rsidR="004B6A4A" w:rsidRDefault="004B6A4A">
          <w:pPr>
            <w:pStyle w:val="HeaderEven"/>
            <w:rPr>
              <w:b/>
            </w:rPr>
          </w:pPr>
          <w:r>
            <w:rPr>
              <w:b/>
            </w:rPr>
            <w:t>Endnotes</w:t>
          </w:r>
        </w:p>
      </w:tc>
      <w:tc>
        <w:tcPr>
          <w:tcW w:w="6062" w:type="dxa"/>
        </w:tcPr>
        <w:p w:rsidR="004B6A4A" w:rsidRDefault="004B6A4A">
          <w:pPr>
            <w:pStyle w:val="HeaderEven"/>
          </w:pPr>
        </w:p>
      </w:tc>
    </w:tr>
    <w:tr w:rsidR="004B6A4A">
      <w:trPr>
        <w:cantSplit/>
        <w:jc w:val="center"/>
      </w:trPr>
      <w:tc>
        <w:tcPr>
          <w:tcW w:w="7296" w:type="dxa"/>
          <w:gridSpan w:val="3"/>
        </w:tcPr>
        <w:p w:rsidR="004B6A4A" w:rsidRDefault="004B6A4A">
          <w:pPr>
            <w:pStyle w:val="HeaderEven"/>
          </w:pPr>
        </w:p>
      </w:tc>
    </w:tr>
    <w:tr w:rsidR="004B6A4A">
      <w:trPr>
        <w:cantSplit/>
        <w:jc w:val="center"/>
      </w:trPr>
      <w:tc>
        <w:tcPr>
          <w:tcW w:w="700" w:type="dxa"/>
          <w:tcBorders>
            <w:bottom w:val="single" w:sz="4" w:space="0" w:color="auto"/>
          </w:tcBorders>
        </w:tcPr>
        <w:p w:rsidR="004B6A4A" w:rsidRDefault="00C50351">
          <w:pPr>
            <w:pStyle w:val="HeaderEven6"/>
          </w:pPr>
          <w:r>
            <w:rPr>
              <w:noProof/>
            </w:rPr>
            <w:fldChar w:fldCharType="begin"/>
          </w:r>
          <w:r>
            <w:rPr>
              <w:noProof/>
            </w:rPr>
            <w:instrText xml:space="preserve"> STYLEREF charTableNo \*charformat </w:instrText>
          </w:r>
          <w:r>
            <w:rPr>
              <w:noProof/>
            </w:rPr>
            <w:fldChar w:fldCharType="separate"/>
          </w:r>
          <w:r w:rsidR="0082704C">
            <w:rPr>
              <w:noProof/>
            </w:rPr>
            <w:t>5</w:t>
          </w:r>
          <w:r>
            <w:rPr>
              <w:noProof/>
            </w:rPr>
            <w:fldChar w:fldCharType="end"/>
          </w:r>
        </w:p>
      </w:tc>
      <w:tc>
        <w:tcPr>
          <w:tcW w:w="6600" w:type="dxa"/>
          <w:gridSpan w:val="2"/>
          <w:tcBorders>
            <w:bottom w:val="single" w:sz="4" w:space="0" w:color="auto"/>
          </w:tcBorders>
        </w:tcPr>
        <w:p w:rsidR="004B6A4A" w:rsidRDefault="00C50351">
          <w:pPr>
            <w:pStyle w:val="HeaderEven6"/>
          </w:pPr>
          <w:r>
            <w:rPr>
              <w:noProof/>
            </w:rPr>
            <w:fldChar w:fldCharType="begin"/>
          </w:r>
          <w:r>
            <w:rPr>
              <w:noProof/>
            </w:rPr>
            <w:instrText xml:space="preserve"> STYLEREF charTableText \*charformat </w:instrText>
          </w:r>
          <w:r>
            <w:rPr>
              <w:noProof/>
            </w:rPr>
            <w:fldChar w:fldCharType="separate"/>
          </w:r>
          <w:r w:rsidR="0082704C">
            <w:rPr>
              <w:noProof/>
            </w:rPr>
            <w:t>Earlier republications</w:t>
          </w:r>
          <w:r>
            <w:rPr>
              <w:noProof/>
            </w:rPr>
            <w:fldChar w:fldCharType="end"/>
          </w:r>
        </w:p>
      </w:tc>
    </w:tr>
  </w:tbl>
  <w:p w:rsidR="004B6A4A" w:rsidRDefault="004B6A4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4B6A4A">
      <w:trPr>
        <w:jc w:val="center"/>
      </w:trPr>
      <w:tc>
        <w:tcPr>
          <w:tcW w:w="5741" w:type="dxa"/>
        </w:tcPr>
        <w:p w:rsidR="004B6A4A" w:rsidRDefault="004B6A4A">
          <w:pPr>
            <w:pStyle w:val="HeaderEven"/>
            <w:jc w:val="right"/>
          </w:pPr>
        </w:p>
      </w:tc>
      <w:tc>
        <w:tcPr>
          <w:tcW w:w="1560" w:type="dxa"/>
          <w:gridSpan w:val="2"/>
        </w:tcPr>
        <w:p w:rsidR="004B6A4A" w:rsidRDefault="004B6A4A">
          <w:pPr>
            <w:pStyle w:val="HeaderEven"/>
            <w:jc w:val="right"/>
            <w:rPr>
              <w:b/>
            </w:rPr>
          </w:pPr>
          <w:r>
            <w:rPr>
              <w:b/>
            </w:rPr>
            <w:t>Endnotes</w:t>
          </w:r>
        </w:p>
      </w:tc>
    </w:tr>
    <w:tr w:rsidR="004B6A4A">
      <w:trPr>
        <w:jc w:val="center"/>
      </w:trPr>
      <w:tc>
        <w:tcPr>
          <w:tcW w:w="7301" w:type="dxa"/>
          <w:gridSpan w:val="3"/>
        </w:tcPr>
        <w:p w:rsidR="004B6A4A" w:rsidRDefault="004B6A4A">
          <w:pPr>
            <w:pStyle w:val="HeaderEven"/>
            <w:jc w:val="right"/>
            <w:rPr>
              <w:b/>
            </w:rPr>
          </w:pPr>
        </w:p>
      </w:tc>
    </w:tr>
    <w:tr w:rsidR="004B6A4A">
      <w:trPr>
        <w:jc w:val="center"/>
      </w:trPr>
      <w:tc>
        <w:tcPr>
          <w:tcW w:w="6600" w:type="dxa"/>
          <w:gridSpan w:val="2"/>
          <w:tcBorders>
            <w:bottom w:val="single" w:sz="4" w:space="0" w:color="auto"/>
          </w:tcBorders>
        </w:tcPr>
        <w:p w:rsidR="004B6A4A" w:rsidRDefault="00C50351">
          <w:pPr>
            <w:pStyle w:val="HeaderOdd6"/>
          </w:pPr>
          <w:r>
            <w:rPr>
              <w:noProof/>
            </w:rPr>
            <w:fldChar w:fldCharType="begin"/>
          </w:r>
          <w:r>
            <w:rPr>
              <w:noProof/>
            </w:rPr>
            <w:instrText xml:space="preserve"> STYLEREF charTableText \*charformat </w:instrText>
          </w:r>
          <w:r>
            <w:rPr>
              <w:noProof/>
            </w:rPr>
            <w:fldChar w:fldCharType="separate"/>
          </w:r>
          <w:r w:rsidR="0082704C">
            <w:rPr>
              <w:noProof/>
            </w:rPr>
            <w:t>Legislation history</w:t>
          </w:r>
          <w:r>
            <w:rPr>
              <w:noProof/>
            </w:rPr>
            <w:fldChar w:fldCharType="end"/>
          </w:r>
        </w:p>
      </w:tc>
      <w:tc>
        <w:tcPr>
          <w:tcW w:w="700" w:type="dxa"/>
          <w:tcBorders>
            <w:bottom w:val="single" w:sz="4" w:space="0" w:color="auto"/>
          </w:tcBorders>
        </w:tcPr>
        <w:p w:rsidR="004B6A4A" w:rsidRDefault="00C50351">
          <w:pPr>
            <w:pStyle w:val="HeaderOdd6"/>
          </w:pPr>
          <w:r>
            <w:rPr>
              <w:noProof/>
            </w:rPr>
            <w:fldChar w:fldCharType="begin"/>
          </w:r>
          <w:r>
            <w:rPr>
              <w:noProof/>
            </w:rPr>
            <w:instrText xml:space="preserve"> STYLEREF charTableNo \*charformat </w:instrText>
          </w:r>
          <w:r>
            <w:rPr>
              <w:noProof/>
            </w:rPr>
            <w:fldChar w:fldCharType="separate"/>
          </w:r>
          <w:r w:rsidR="0082704C">
            <w:rPr>
              <w:noProof/>
            </w:rPr>
            <w:t>3</w:t>
          </w:r>
          <w:r>
            <w:rPr>
              <w:noProof/>
            </w:rPr>
            <w:fldChar w:fldCharType="end"/>
          </w:r>
        </w:p>
      </w:tc>
    </w:tr>
  </w:tbl>
  <w:p w:rsidR="004B6A4A" w:rsidRDefault="004B6A4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4B6A4A" w:rsidRPr="00E06D02" w:rsidTr="00567644">
      <w:trPr>
        <w:jc w:val="center"/>
      </w:trPr>
      <w:tc>
        <w:tcPr>
          <w:tcW w:w="1068" w:type="pct"/>
        </w:tcPr>
        <w:p w:rsidR="004B6A4A" w:rsidRPr="00567644" w:rsidRDefault="004B6A4A" w:rsidP="00567644">
          <w:pPr>
            <w:pStyle w:val="HeaderEven"/>
            <w:tabs>
              <w:tab w:val="left" w:pos="700"/>
            </w:tabs>
            <w:ind w:left="697" w:hanging="697"/>
            <w:rPr>
              <w:rFonts w:cs="Arial"/>
              <w:szCs w:val="18"/>
            </w:rPr>
          </w:pPr>
        </w:p>
      </w:tc>
      <w:tc>
        <w:tcPr>
          <w:tcW w:w="3932" w:type="pct"/>
        </w:tcPr>
        <w:p w:rsidR="004B6A4A" w:rsidRPr="00567644" w:rsidRDefault="004B6A4A" w:rsidP="00567644">
          <w:pPr>
            <w:pStyle w:val="HeaderEven"/>
            <w:tabs>
              <w:tab w:val="left" w:pos="700"/>
            </w:tabs>
            <w:ind w:left="697" w:hanging="697"/>
            <w:rPr>
              <w:rFonts w:cs="Arial"/>
              <w:szCs w:val="18"/>
            </w:rPr>
          </w:pPr>
        </w:p>
      </w:tc>
    </w:tr>
    <w:tr w:rsidR="004B6A4A" w:rsidRPr="00E06D02" w:rsidTr="00567644">
      <w:trPr>
        <w:jc w:val="center"/>
      </w:trPr>
      <w:tc>
        <w:tcPr>
          <w:tcW w:w="1068" w:type="pct"/>
        </w:tcPr>
        <w:p w:rsidR="004B6A4A" w:rsidRPr="00567644" w:rsidRDefault="004B6A4A" w:rsidP="00567644">
          <w:pPr>
            <w:pStyle w:val="HeaderEven"/>
            <w:tabs>
              <w:tab w:val="left" w:pos="700"/>
            </w:tabs>
            <w:ind w:left="697" w:hanging="697"/>
            <w:rPr>
              <w:rFonts w:cs="Arial"/>
              <w:szCs w:val="18"/>
            </w:rPr>
          </w:pPr>
        </w:p>
      </w:tc>
      <w:tc>
        <w:tcPr>
          <w:tcW w:w="3932" w:type="pct"/>
        </w:tcPr>
        <w:p w:rsidR="004B6A4A" w:rsidRPr="00567644" w:rsidRDefault="004B6A4A" w:rsidP="00567644">
          <w:pPr>
            <w:pStyle w:val="HeaderEven"/>
            <w:tabs>
              <w:tab w:val="left" w:pos="700"/>
            </w:tabs>
            <w:ind w:left="697" w:hanging="697"/>
            <w:rPr>
              <w:rFonts w:cs="Arial"/>
              <w:szCs w:val="18"/>
            </w:rPr>
          </w:pPr>
        </w:p>
      </w:tc>
    </w:tr>
    <w:tr w:rsidR="004B6A4A" w:rsidRPr="00E06D02" w:rsidTr="00567644">
      <w:trPr>
        <w:cantSplit/>
        <w:jc w:val="center"/>
      </w:trPr>
      <w:tc>
        <w:tcPr>
          <w:tcW w:w="4997" w:type="pct"/>
          <w:gridSpan w:val="2"/>
          <w:tcBorders>
            <w:bottom w:val="single" w:sz="4" w:space="0" w:color="auto"/>
          </w:tcBorders>
        </w:tcPr>
        <w:p w:rsidR="004B6A4A" w:rsidRPr="00567644" w:rsidRDefault="004B6A4A" w:rsidP="00567644">
          <w:pPr>
            <w:pStyle w:val="HeaderEven6"/>
            <w:tabs>
              <w:tab w:val="left" w:pos="700"/>
            </w:tabs>
            <w:ind w:left="697" w:hanging="697"/>
            <w:rPr>
              <w:szCs w:val="18"/>
            </w:rPr>
          </w:pPr>
        </w:p>
      </w:tc>
    </w:tr>
  </w:tbl>
  <w:p w:rsidR="004B6A4A" w:rsidRDefault="004B6A4A" w:rsidP="0056764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Pr="00776DCF" w:rsidRDefault="004B6A4A" w:rsidP="00776DC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Pr="00776DCF" w:rsidRDefault="004B6A4A" w:rsidP="00776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72" w:rsidRDefault="00523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72" w:rsidRDefault="005239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8477E">
      <w:tc>
        <w:tcPr>
          <w:tcW w:w="900" w:type="pct"/>
        </w:tcPr>
        <w:p w:rsidR="0008477E" w:rsidRDefault="0008477E">
          <w:pPr>
            <w:pStyle w:val="HeaderEven"/>
          </w:pPr>
        </w:p>
      </w:tc>
      <w:tc>
        <w:tcPr>
          <w:tcW w:w="4100" w:type="pct"/>
        </w:tcPr>
        <w:p w:rsidR="0008477E" w:rsidRDefault="0008477E">
          <w:pPr>
            <w:pStyle w:val="HeaderEven"/>
          </w:pPr>
        </w:p>
      </w:tc>
    </w:tr>
    <w:tr w:rsidR="0008477E">
      <w:tc>
        <w:tcPr>
          <w:tcW w:w="4100" w:type="pct"/>
          <w:gridSpan w:val="2"/>
          <w:tcBorders>
            <w:bottom w:val="single" w:sz="4" w:space="0" w:color="auto"/>
          </w:tcBorders>
        </w:tcPr>
        <w:p w:rsidR="0008477E" w:rsidRDefault="0082704C">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08477E" w:rsidRDefault="0008477E">
    <w:pPr>
      <w:pStyle w:val="N-9pt"/>
    </w:pPr>
    <w:r>
      <w:tab/>
    </w:r>
    <w:r w:rsidR="0082704C">
      <w:rPr>
        <w:noProof/>
      </w:rPr>
      <w:fldChar w:fldCharType="begin"/>
    </w:r>
    <w:r w:rsidR="0082704C">
      <w:rPr>
        <w:noProof/>
      </w:rPr>
      <w:instrText xml:space="preserve"> STYLEREF charPage \* MERGEFORMAT </w:instrText>
    </w:r>
    <w:r w:rsidR="0082704C">
      <w:rPr>
        <w:noProof/>
      </w:rPr>
      <w:fldChar w:fldCharType="separate"/>
    </w:r>
    <w:r w:rsidR="0082704C">
      <w:rPr>
        <w:noProof/>
      </w:rPr>
      <w:t>Page</w:t>
    </w:r>
    <w:r w:rsidR="0082704C">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8477E">
      <w:tc>
        <w:tcPr>
          <w:tcW w:w="4100" w:type="pct"/>
        </w:tcPr>
        <w:p w:rsidR="0008477E" w:rsidRDefault="0008477E">
          <w:pPr>
            <w:pStyle w:val="HeaderOdd"/>
          </w:pPr>
        </w:p>
      </w:tc>
      <w:tc>
        <w:tcPr>
          <w:tcW w:w="900" w:type="pct"/>
        </w:tcPr>
        <w:p w:rsidR="0008477E" w:rsidRDefault="0008477E">
          <w:pPr>
            <w:pStyle w:val="HeaderOdd"/>
          </w:pPr>
        </w:p>
      </w:tc>
    </w:tr>
    <w:tr w:rsidR="0008477E">
      <w:tc>
        <w:tcPr>
          <w:tcW w:w="900" w:type="pct"/>
          <w:gridSpan w:val="2"/>
          <w:tcBorders>
            <w:bottom w:val="single" w:sz="4" w:space="0" w:color="auto"/>
          </w:tcBorders>
        </w:tcPr>
        <w:p w:rsidR="0008477E" w:rsidRDefault="0082704C">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08477E" w:rsidRDefault="0008477E">
    <w:pPr>
      <w:pStyle w:val="N-9pt"/>
    </w:pPr>
    <w:r>
      <w:tab/>
    </w:r>
    <w:r w:rsidR="0082704C">
      <w:rPr>
        <w:noProof/>
      </w:rPr>
      <w:fldChar w:fldCharType="begin"/>
    </w:r>
    <w:r w:rsidR="0082704C">
      <w:rPr>
        <w:noProof/>
      </w:rPr>
      <w:instrText xml:space="preserve"> STYLEREF charPage \* MERGEFORMAT </w:instrText>
    </w:r>
    <w:r w:rsidR="0082704C">
      <w:rPr>
        <w:noProof/>
      </w:rPr>
      <w:fldChar w:fldCharType="separate"/>
    </w:r>
    <w:r w:rsidR="0082704C">
      <w:rPr>
        <w:noProof/>
      </w:rPr>
      <w:t>Page</w:t>
    </w:r>
    <w:r w:rsidR="0082704C">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B6A4A">
      <w:tc>
        <w:tcPr>
          <w:tcW w:w="900" w:type="pct"/>
        </w:tcPr>
        <w:p w:rsidR="004B6A4A" w:rsidRDefault="004B6A4A">
          <w:pPr>
            <w:pStyle w:val="HeaderEven"/>
            <w:rPr>
              <w:b/>
            </w:rPr>
          </w:pPr>
          <w:r>
            <w:rPr>
              <w:b/>
            </w:rPr>
            <w:fldChar w:fldCharType="begin"/>
          </w:r>
          <w:r>
            <w:rPr>
              <w:b/>
            </w:rPr>
            <w:instrText xml:space="preserve"> STYLEREF CharPartNo \*charformat </w:instrText>
          </w:r>
          <w:r>
            <w:rPr>
              <w:b/>
            </w:rPr>
            <w:fldChar w:fldCharType="separate"/>
          </w:r>
          <w:r w:rsidR="0082704C">
            <w:rPr>
              <w:b/>
              <w:noProof/>
            </w:rPr>
            <w:t>Part 9</w:t>
          </w:r>
          <w:r>
            <w:rPr>
              <w:b/>
            </w:rPr>
            <w:fldChar w:fldCharType="end"/>
          </w:r>
        </w:p>
      </w:tc>
      <w:tc>
        <w:tcPr>
          <w:tcW w:w="4100" w:type="pct"/>
        </w:tcPr>
        <w:p w:rsidR="004B6A4A" w:rsidRDefault="00C50351">
          <w:pPr>
            <w:pStyle w:val="HeaderEven"/>
          </w:pPr>
          <w:r>
            <w:rPr>
              <w:noProof/>
            </w:rPr>
            <w:fldChar w:fldCharType="begin"/>
          </w:r>
          <w:r>
            <w:rPr>
              <w:noProof/>
            </w:rPr>
            <w:instrText xml:space="preserve"> STYLEREF CharPartText \*charformat </w:instrText>
          </w:r>
          <w:r>
            <w:rPr>
              <w:noProof/>
            </w:rPr>
            <w:fldChar w:fldCharType="separate"/>
          </w:r>
          <w:r w:rsidR="0082704C">
            <w:rPr>
              <w:noProof/>
            </w:rPr>
            <w:t>Miscellaneous</w:t>
          </w:r>
          <w:r>
            <w:rPr>
              <w:noProof/>
            </w:rPr>
            <w:fldChar w:fldCharType="end"/>
          </w:r>
        </w:p>
      </w:tc>
    </w:tr>
    <w:tr w:rsidR="004B6A4A">
      <w:tc>
        <w:tcPr>
          <w:tcW w:w="900" w:type="pct"/>
        </w:tcPr>
        <w:p w:rsidR="004B6A4A" w:rsidRDefault="004B6A4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B6A4A" w:rsidRDefault="004B6A4A">
          <w:pPr>
            <w:pStyle w:val="HeaderEven"/>
          </w:pPr>
          <w:r>
            <w:fldChar w:fldCharType="begin"/>
          </w:r>
          <w:r>
            <w:instrText xml:space="preserve"> STYLEREF CharDivText \*charformat </w:instrText>
          </w:r>
          <w:r>
            <w:fldChar w:fldCharType="end"/>
          </w:r>
        </w:p>
      </w:tc>
    </w:tr>
    <w:tr w:rsidR="004B6A4A">
      <w:trPr>
        <w:cantSplit/>
      </w:trPr>
      <w:tc>
        <w:tcPr>
          <w:tcW w:w="4997" w:type="pct"/>
          <w:gridSpan w:val="2"/>
          <w:tcBorders>
            <w:bottom w:val="single" w:sz="4" w:space="0" w:color="auto"/>
          </w:tcBorders>
        </w:tcPr>
        <w:p w:rsidR="004B6A4A" w:rsidRDefault="0082704C">
          <w:pPr>
            <w:pStyle w:val="HeaderEven6"/>
          </w:pPr>
          <w:r>
            <w:fldChar w:fldCharType="begin"/>
          </w:r>
          <w:r>
            <w:instrText xml:space="preserve"> DOCPROPERTY "Company"  \* MERGEFORMAT </w:instrText>
          </w:r>
          <w:r>
            <w:fldChar w:fldCharType="separate"/>
          </w:r>
          <w:r w:rsidR="00523972">
            <w:t>Section</w:t>
          </w:r>
          <w:r>
            <w:fldChar w:fldCharType="end"/>
          </w:r>
          <w:r w:rsidR="004B6A4A">
            <w:t xml:space="preserve"> </w:t>
          </w:r>
          <w:r w:rsidR="00C50351">
            <w:rPr>
              <w:noProof/>
            </w:rPr>
            <w:fldChar w:fldCharType="begin"/>
          </w:r>
          <w:r w:rsidR="00C50351">
            <w:rPr>
              <w:noProof/>
            </w:rPr>
            <w:instrText xml:space="preserve"> STYLEREF CharSectNo \*charformat </w:instrText>
          </w:r>
          <w:r w:rsidR="00C50351">
            <w:rPr>
              <w:noProof/>
            </w:rPr>
            <w:fldChar w:fldCharType="separate"/>
          </w:r>
          <w:r>
            <w:rPr>
              <w:noProof/>
            </w:rPr>
            <w:t>115</w:t>
          </w:r>
          <w:r w:rsidR="00C50351">
            <w:rPr>
              <w:noProof/>
            </w:rPr>
            <w:fldChar w:fldCharType="end"/>
          </w:r>
        </w:p>
      </w:tc>
    </w:tr>
  </w:tbl>
  <w:p w:rsidR="004B6A4A" w:rsidRDefault="004B6A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B6A4A">
      <w:tc>
        <w:tcPr>
          <w:tcW w:w="4100" w:type="pct"/>
        </w:tcPr>
        <w:p w:rsidR="004B6A4A" w:rsidRDefault="00C50351">
          <w:pPr>
            <w:pStyle w:val="HeaderEven"/>
            <w:jc w:val="right"/>
          </w:pPr>
          <w:r>
            <w:rPr>
              <w:noProof/>
            </w:rPr>
            <w:fldChar w:fldCharType="begin"/>
          </w:r>
          <w:r>
            <w:rPr>
              <w:noProof/>
            </w:rPr>
            <w:instrText xml:space="preserve"> STYLEREF CharPartText \*charformat </w:instrText>
          </w:r>
          <w:r>
            <w:rPr>
              <w:noProof/>
            </w:rPr>
            <w:fldChar w:fldCharType="separate"/>
          </w:r>
          <w:r w:rsidR="0082704C">
            <w:rPr>
              <w:noProof/>
            </w:rPr>
            <w:t>Miscellaneous</w:t>
          </w:r>
          <w:r>
            <w:rPr>
              <w:noProof/>
            </w:rPr>
            <w:fldChar w:fldCharType="end"/>
          </w:r>
        </w:p>
      </w:tc>
      <w:tc>
        <w:tcPr>
          <w:tcW w:w="900" w:type="pct"/>
        </w:tcPr>
        <w:p w:rsidR="004B6A4A" w:rsidRDefault="004B6A4A">
          <w:pPr>
            <w:pStyle w:val="HeaderEven"/>
            <w:jc w:val="right"/>
            <w:rPr>
              <w:b/>
            </w:rPr>
          </w:pPr>
          <w:r>
            <w:rPr>
              <w:b/>
            </w:rPr>
            <w:fldChar w:fldCharType="begin"/>
          </w:r>
          <w:r>
            <w:rPr>
              <w:b/>
            </w:rPr>
            <w:instrText xml:space="preserve"> STYLEREF CharPartNo \*charformat </w:instrText>
          </w:r>
          <w:r>
            <w:rPr>
              <w:b/>
            </w:rPr>
            <w:fldChar w:fldCharType="separate"/>
          </w:r>
          <w:r w:rsidR="0082704C">
            <w:rPr>
              <w:b/>
              <w:noProof/>
            </w:rPr>
            <w:t>Part 9</w:t>
          </w:r>
          <w:r>
            <w:rPr>
              <w:b/>
            </w:rPr>
            <w:fldChar w:fldCharType="end"/>
          </w:r>
        </w:p>
      </w:tc>
    </w:tr>
    <w:tr w:rsidR="004B6A4A">
      <w:tc>
        <w:tcPr>
          <w:tcW w:w="4100" w:type="pct"/>
        </w:tcPr>
        <w:p w:rsidR="004B6A4A" w:rsidRDefault="004B6A4A">
          <w:pPr>
            <w:pStyle w:val="HeaderEven"/>
            <w:jc w:val="right"/>
          </w:pPr>
          <w:r>
            <w:fldChar w:fldCharType="begin"/>
          </w:r>
          <w:r>
            <w:instrText xml:space="preserve"> STYLEREF CharDivText \*charformat </w:instrText>
          </w:r>
          <w:r>
            <w:fldChar w:fldCharType="end"/>
          </w:r>
        </w:p>
      </w:tc>
      <w:tc>
        <w:tcPr>
          <w:tcW w:w="900" w:type="pct"/>
        </w:tcPr>
        <w:p w:rsidR="004B6A4A" w:rsidRDefault="004B6A4A">
          <w:pPr>
            <w:pStyle w:val="HeaderEven"/>
            <w:jc w:val="right"/>
            <w:rPr>
              <w:b/>
            </w:rPr>
          </w:pPr>
          <w:r>
            <w:rPr>
              <w:b/>
            </w:rPr>
            <w:fldChar w:fldCharType="begin"/>
          </w:r>
          <w:r>
            <w:rPr>
              <w:b/>
            </w:rPr>
            <w:instrText xml:space="preserve"> STYLEREF CharDivNo \*charformat </w:instrText>
          </w:r>
          <w:r>
            <w:rPr>
              <w:b/>
            </w:rPr>
            <w:fldChar w:fldCharType="end"/>
          </w:r>
        </w:p>
      </w:tc>
    </w:tr>
    <w:tr w:rsidR="004B6A4A">
      <w:trPr>
        <w:cantSplit/>
      </w:trPr>
      <w:tc>
        <w:tcPr>
          <w:tcW w:w="5000" w:type="pct"/>
          <w:gridSpan w:val="2"/>
          <w:tcBorders>
            <w:bottom w:val="single" w:sz="4" w:space="0" w:color="auto"/>
          </w:tcBorders>
        </w:tcPr>
        <w:p w:rsidR="004B6A4A" w:rsidRDefault="0082704C">
          <w:pPr>
            <w:pStyle w:val="HeaderOdd6"/>
          </w:pPr>
          <w:r>
            <w:fldChar w:fldCharType="begin"/>
          </w:r>
          <w:r>
            <w:instrText xml:space="preserve"> DOCPROPERTY "Company"  \* MERGEFORMAT </w:instrText>
          </w:r>
          <w:r>
            <w:fldChar w:fldCharType="separate"/>
          </w:r>
          <w:r w:rsidR="00523972">
            <w:t>Section</w:t>
          </w:r>
          <w:r>
            <w:fldChar w:fldCharType="end"/>
          </w:r>
          <w:r w:rsidR="004B6A4A">
            <w:t xml:space="preserve"> </w:t>
          </w:r>
          <w:r w:rsidR="00C50351">
            <w:rPr>
              <w:noProof/>
            </w:rPr>
            <w:fldChar w:fldCharType="begin"/>
          </w:r>
          <w:r w:rsidR="00C50351">
            <w:rPr>
              <w:noProof/>
            </w:rPr>
            <w:instrText xml:space="preserve"> STYLEREF CharSectNo \*charformat </w:instrText>
          </w:r>
          <w:r w:rsidR="00C50351">
            <w:rPr>
              <w:noProof/>
            </w:rPr>
            <w:fldChar w:fldCharType="separate"/>
          </w:r>
          <w:r>
            <w:rPr>
              <w:noProof/>
            </w:rPr>
            <w:t>115</w:t>
          </w:r>
          <w:r w:rsidR="00C50351">
            <w:rPr>
              <w:noProof/>
            </w:rPr>
            <w:fldChar w:fldCharType="end"/>
          </w:r>
        </w:p>
      </w:tc>
    </w:tr>
  </w:tbl>
  <w:p w:rsidR="004B6A4A" w:rsidRDefault="004B6A4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4B6A4A">
      <w:trPr>
        <w:jc w:val="center"/>
      </w:trPr>
      <w:tc>
        <w:tcPr>
          <w:tcW w:w="1340" w:type="dxa"/>
        </w:tcPr>
        <w:p w:rsidR="004B6A4A" w:rsidRDefault="004B6A4A">
          <w:pPr>
            <w:pStyle w:val="HeaderEven"/>
          </w:pPr>
        </w:p>
      </w:tc>
      <w:tc>
        <w:tcPr>
          <w:tcW w:w="6583" w:type="dxa"/>
        </w:tcPr>
        <w:p w:rsidR="004B6A4A" w:rsidRDefault="004B6A4A">
          <w:pPr>
            <w:pStyle w:val="HeaderEven"/>
          </w:pPr>
        </w:p>
      </w:tc>
    </w:tr>
    <w:tr w:rsidR="004B6A4A">
      <w:trPr>
        <w:jc w:val="center"/>
      </w:trPr>
      <w:tc>
        <w:tcPr>
          <w:tcW w:w="7923" w:type="dxa"/>
          <w:gridSpan w:val="2"/>
          <w:tcBorders>
            <w:bottom w:val="single" w:sz="4" w:space="0" w:color="auto"/>
          </w:tcBorders>
        </w:tcPr>
        <w:p w:rsidR="004B6A4A" w:rsidRDefault="004B6A4A">
          <w:pPr>
            <w:pStyle w:val="HeaderEven6"/>
          </w:pPr>
          <w:r>
            <w:t>Dictionary</w:t>
          </w:r>
        </w:p>
      </w:tc>
    </w:tr>
  </w:tbl>
  <w:p w:rsidR="004B6A4A" w:rsidRDefault="004B6A4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4B6A4A">
      <w:trPr>
        <w:jc w:val="center"/>
      </w:trPr>
      <w:tc>
        <w:tcPr>
          <w:tcW w:w="6583" w:type="dxa"/>
        </w:tcPr>
        <w:p w:rsidR="004B6A4A" w:rsidRDefault="004B6A4A">
          <w:pPr>
            <w:pStyle w:val="HeaderOdd"/>
          </w:pPr>
        </w:p>
      </w:tc>
      <w:tc>
        <w:tcPr>
          <w:tcW w:w="1340" w:type="dxa"/>
        </w:tcPr>
        <w:p w:rsidR="004B6A4A" w:rsidRDefault="004B6A4A">
          <w:pPr>
            <w:pStyle w:val="HeaderOdd"/>
          </w:pPr>
        </w:p>
      </w:tc>
    </w:tr>
    <w:tr w:rsidR="004B6A4A">
      <w:trPr>
        <w:jc w:val="center"/>
      </w:trPr>
      <w:tc>
        <w:tcPr>
          <w:tcW w:w="7923" w:type="dxa"/>
          <w:gridSpan w:val="2"/>
          <w:tcBorders>
            <w:bottom w:val="single" w:sz="4" w:space="0" w:color="auto"/>
          </w:tcBorders>
        </w:tcPr>
        <w:p w:rsidR="004B6A4A" w:rsidRDefault="004B6A4A">
          <w:pPr>
            <w:pStyle w:val="HeaderOdd6"/>
          </w:pPr>
          <w:r>
            <w:t>Dictionary</w:t>
          </w:r>
        </w:p>
      </w:tc>
    </w:tr>
  </w:tbl>
  <w:p w:rsidR="004B6A4A" w:rsidRDefault="004B6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11"/>
  </w:num>
  <w:num w:numId="29">
    <w:abstractNumId w:val="2"/>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25"/>
    <w:lvlOverride w:ilvl="0">
      <w:startOverride w:val="1"/>
    </w:lvlOverride>
  </w:num>
  <w:num w:numId="39">
    <w:abstractNumId w:val="29"/>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1"/>
  </w:num>
  <w:num w:numId="48">
    <w:abstractNumId w:val="0"/>
  </w:num>
  <w:num w:numId="49">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9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22"/>
    <w:rsid w:val="00000C1F"/>
    <w:rsid w:val="000038FA"/>
    <w:rsid w:val="00004573"/>
    <w:rsid w:val="000073C9"/>
    <w:rsid w:val="00010010"/>
    <w:rsid w:val="00010C74"/>
    <w:rsid w:val="0001347E"/>
    <w:rsid w:val="00016127"/>
    <w:rsid w:val="0002034F"/>
    <w:rsid w:val="000215AA"/>
    <w:rsid w:val="0002517D"/>
    <w:rsid w:val="00025988"/>
    <w:rsid w:val="000304D4"/>
    <w:rsid w:val="0003249F"/>
    <w:rsid w:val="00035520"/>
    <w:rsid w:val="000358FE"/>
    <w:rsid w:val="000417E5"/>
    <w:rsid w:val="000420DE"/>
    <w:rsid w:val="000448E6"/>
    <w:rsid w:val="00046E24"/>
    <w:rsid w:val="00046E96"/>
    <w:rsid w:val="00047170"/>
    <w:rsid w:val="00047369"/>
    <w:rsid w:val="000474F2"/>
    <w:rsid w:val="000510F0"/>
    <w:rsid w:val="00052B1E"/>
    <w:rsid w:val="00055507"/>
    <w:rsid w:val="0006217C"/>
    <w:rsid w:val="000629B4"/>
    <w:rsid w:val="00063210"/>
    <w:rsid w:val="00063C8D"/>
    <w:rsid w:val="00064576"/>
    <w:rsid w:val="00066F6A"/>
    <w:rsid w:val="00071ED7"/>
    <w:rsid w:val="00071FC4"/>
    <w:rsid w:val="00072B06"/>
    <w:rsid w:val="00072ED8"/>
    <w:rsid w:val="0007377B"/>
    <w:rsid w:val="000812D4"/>
    <w:rsid w:val="00083C32"/>
    <w:rsid w:val="0008477E"/>
    <w:rsid w:val="000863E3"/>
    <w:rsid w:val="000865DF"/>
    <w:rsid w:val="000906B4"/>
    <w:rsid w:val="00091575"/>
    <w:rsid w:val="00095165"/>
    <w:rsid w:val="0009571F"/>
    <w:rsid w:val="0009641C"/>
    <w:rsid w:val="000A3C6B"/>
    <w:rsid w:val="000A5DCB"/>
    <w:rsid w:val="000B16DC"/>
    <w:rsid w:val="000B1C99"/>
    <w:rsid w:val="000B3404"/>
    <w:rsid w:val="000B4951"/>
    <w:rsid w:val="000C687C"/>
    <w:rsid w:val="000C7832"/>
    <w:rsid w:val="000C7850"/>
    <w:rsid w:val="000E29CA"/>
    <w:rsid w:val="000E576D"/>
    <w:rsid w:val="000E5A39"/>
    <w:rsid w:val="000F01B5"/>
    <w:rsid w:val="000F073E"/>
    <w:rsid w:val="000F2735"/>
    <w:rsid w:val="000F58DE"/>
    <w:rsid w:val="001002C3"/>
    <w:rsid w:val="00101528"/>
    <w:rsid w:val="00101CD3"/>
    <w:rsid w:val="001033CB"/>
    <w:rsid w:val="001047CB"/>
    <w:rsid w:val="001053AD"/>
    <w:rsid w:val="001058DF"/>
    <w:rsid w:val="00107090"/>
    <w:rsid w:val="00111F26"/>
    <w:rsid w:val="00116A9A"/>
    <w:rsid w:val="00116FE2"/>
    <w:rsid w:val="00122923"/>
    <w:rsid w:val="0013046D"/>
    <w:rsid w:val="00130E45"/>
    <w:rsid w:val="001315A1"/>
    <w:rsid w:val="001343A6"/>
    <w:rsid w:val="0013531D"/>
    <w:rsid w:val="00137A32"/>
    <w:rsid w:val="00147781"/>
    <w:rsid w:val="00150851"/>
    <w:rsid w:val="00154977"/>
    <w:rsid w:val="00156BB5"/>
    <w:rsid w:val="001572E4"/>
    <w:rsid w:val="0016020D"/>
    <w:rsid w:val="00160DF7"/>
    <w:rsid w:val="00164204"/>
    <w:rsid w:val="00171146"/>
    <w:rsid w:val="0017182C"/>
    <w:rsid w:val="00172D13"/>
    <w:rsid w:val="001735A7"/>
    <w:rsid w:val="0017472E"/>
    <w:rsid w:val="00176AE6"/>
    <w:rsid w:val="00176E37"/>
    <w:rsid w:val="00180311"/>
    <w:rsid w:val="001815FB"/>
    <w:rsid w:val="00181D8C"/>
    <w:rsid w:val="001842C7"/>
    <w:rsid w:val="00190DBA"/>
    <w:rsid w:val="0019297A"/>
    <w:rsid w:val="00193D6B"/>
    <w:rsid w:val="001A351C"/>
    <w:rsid w:val="001A3B6D"/>
    <w:rsid w:val="001B177C"/>
    <w:rsid w:val="001B218A"/>
    <w:rsid w:val="001B449A"/>
    <w:rsid w:val="001B6311"/>
    <w:rsid w:val="001B6BC0"/>
    <w:rsid w:val="001B7C20"/>
    <w:rsid w:val="001C29CC"/>
    <w:rsid w:val="001C547E"/>
    <w:rsid w:val="001D09C2"/>
    <w:rsid w:val="001D15FB"/>
    <w:rsid w:val="001D1F85"/>
    <w:rsid w:val="001D73DF"/>
    <w:rsid w:val="001E0780"/>
    <w:rsid w:val="001E1A01"/>
    <w:rsid w:val="001E4694"/>
    <w:rsid w:val="001E5D92"/>
    <w:rsid w:val="001F3DB4"/>
    <w:rsid w:val="001F55E5"/>
    <w:rsid w:val="001F5A2B"/>
    <w:rsid w:val="00200557"/>
    <w:rsid w:val="002012E6"/>
    <w:rsid w:val="00203655"/>
    <w:rsid w:val="002037B2"/>
    <w:rsid w:val="00204E34"/>
    <w:rsid w:val="0020610F"/>
    <w:rsid w:val="00212D92"/>
    <w:rsid w:val="00217C8C"/>
    <w:rsid w:val="002208AF"/>
    <w:rsid w:val="0022149F"/>
    <w:rsid w:val="002222A8"/>
    <w:rsid w:val="00225307"/>
    <w:rsid w:val="00225BF5"/>
    <w:rsid w:val="0023041E"/>
    <w:rsid w:val="00231509"/>
    <w:rsid w:val="002337F1"/>
    <w:rsid w:val="0023398E"/>
    <w:rsid w:val="00234574"/>
    <w:rsid w:val="00234B27"/>
    <w:rsid w:val="00234E05"/>
    <w:rsid w:val="00237AA0"/>
    <w:rsid w:val="002409EB"/>
    <w:rsid w:val="0024198F"/>
    <w:rsid w:val="00243D3C"/>
    <w:rsid w:val="00246F34"/>
    <w:rsid w:val="002502C9"/>
    <w:rsid w:val="00256093"/>
    <w:rsid w:val="00256E0F"/>
    <w:rsid w:val="00260019"/>
    <w:rsid w:val="002612B5"/>
    <w:rsid w:val="00263163"/>
    <w:rsid w:val="002644DC"/>
    <w:rsid w:val="00273B6D"/>
    <w:rsid w:val="00275CE9"/>
    <w:rsid w:val="00276239"/>
    <w:rsid w:val="002828B1"/>
    <w:rsid w:val="00285D87"/>
    <w:rsid w:val="00287065"/>
    <w:rsid w:val="002901C9"/>
    <w:rsid w:val="00290D70"/>
    <w:rsid w:val="0029692F"/>
    <w:rsid w:val="00297868"/>
    <w:rsid w:val="002A599B"/>
    <w:rsid w:val="002A6F4D"/>
    <w:rsid w:val="002A756E"/>
    <w:rsid w:val="002B2682"/>
    <w:rsid w:val="002B58FC"/>
    <w:rsid w:val="002B5A86"/>
    <w:rsid w:val="002C330D"/>
    <w:rsid w:val="002C5DB3"/>
    <w:rsid w:val="002C6330"/>
    <w:rsid w:val="002D09CB"/>
    <w:rsid w:val="002D26EA"/>
    <w:rsid w:val="002D2A42"/>
    <w:rsid w:val="002D2FE5"/>
    <w:rsid w:val="002D7B1E"/>
    <w:rsid w:val="002E144D"/>
    <w:rsid w:val="002E3B58"/>
    <w:rsid w:val="002E7B48"/>
    <w:rsid w:val="002F43A0"/>
    <w:rsid w:val="002F696A"/>
    <w:rsid w:val="003003EC"/>
    <w:rsid w:val="00303D53"/>
    <w:rsid w:val="003068E0"/>
    <w:rsid w:val="00310B1C"/>
    <w:rsid w:val="003112AD"/>
    <w:rsid w:val="0031143F"/>
    <w:rsid w:val="003116FE"/>
    <w:rsid w:val="00314266"/>
    <w:rsid w:val="00314731"/>
    <w:rsid w:val="00315B62"/>
    <w:rsid w:val="003179E8"/>
    <w:rsid w:val="0032063D"/>
    <w:rsid w:val="00325F53"/>
    <w:rsid w:val="00327251"/>
    <w:rsid w:val="00331203"/>
    <w:rsid w:val="00336345"/>
    <w:rsid w:val="00342E3D"/>
    <w:rsid w:val="0034336E"/>
    <w:rsid w:val="0034583F"/>
    <w:rsid w:val="0034604B"/>
    <w:rsid w:val="003478D2"/>
    <w:rsid w:val="00351428"/>
    <w:rsid w:val="003574D1"/>
    <w:rsid w:val="003600A9"/>
    <w:rsid w:val="003646D5"/>
    <w:rsid w:val="003659ED"/>
    <w:rsid w:val="0036717F"/>
    <w:rsid w:val="0036764A"/>
    <w:rsid w:val="003700C0"/>
    <w:rsid w:val="00372EF0"/>
    <w:rsid w:val="00375B2E"/>
    <w:rsid w:val="00376362"/>
    <w:rsid w:val="00377D1F"/>
    <w:rsid w:val="00381D64"/>
    <w:rsid w:val="00384089"/>
    <w:rsid w:val="00385097"/>
    <w:rsid w:val="00391C6F"/>
    <w:rsid w:val="00396646"/>
    <w:rsid w:val="00396B0E"/>
    <w:rsid w:val="003A0664"/>
    <w:rsid w:val="003A0C76"/>
    <w:rsid w:val="003A160E"/>
    <w:rsid w:val="003A779F"/>
    <w:rsid w:val="003A7A6C"/>
    <w:rsid w:val="003B01DB"/>
    <w:rsid w:val="003B0F80"/>
    <w:rsid w:val="003B12C8"/>
    <w:rsid w:val="003B291F"/>
    <w:rsid w:val="003B2C7A"/>
    <w:rsid w:val="003B31A1"/>
    <w:rsid w:val="003C0702"/>
    <w:rsid w:val="003C238C"/>
    <w:rsid w:val="003C50A2"/>
    <w:rsid w:val="003C6DE9"/>
    <w:rsid w:val="003C6EDF"/>
    <w:rsid w:val="003D0740"/>
    <w:rsid w:val="003D4AAE"/>
    <w:rsid w:val="003D4C75"/>
    <w:rsid w:val="003D66B3"/>
    <w:rsid w:val="003D7254"/>
    <w:rsid w:val="003E0653"/>
    <w:rsid w:val="003E6B00"/>
    <w:rsid w:val="003E7FDB"/>
    <w:rsid w:val="003F06EE"/>
    <w:rsid w:val="003F0DCB"/>
    <w:rsid w:val="003F4912"/>
    <w:rsid w:val="003F5904"/>
    <w:rsid w:val="004005F0"/>
    <w:rsid w:val="00401244"/>
    <w:rsid w:val="0040136F"/>
    <w:rsid w:val="00403645"/>
    <w:rsid w:val="00404FE0"/>
    <w:rsid w:val="00410C20"/>
    <w:rsid w:val="004110BA"/>
    <w:rsid w:val="004110E0"/>
    <w:rsid w:val="00416A4F"/>
    <w:rsid w:val="00423AC4"/>
    <w:rsid w:val="00425D25"/>
    <w:rsid w:val="00433064"/>
    <w:rsid w:val="00435893"/>
    <w:rsid w:val="00436967"/>
    <w:rsid w:val="0044067A"/>
    <w:rsid w:val="00440811"/>
    <w:rsid w:val="00442A2C"/>
    <w:rsid w:val="00443ADD"/>
    <w:rsid w:val="00444785"/>
    <w:rsid w:val="00447C31"/>
    <w:rsid w:val="004510ED"/>
    <w:rsid w:val="004536AA"/>
    <w:rsid w:val="0045398D"/>
    <w:rsid w:val="00455046"/>
    <w:rsid w:val="00456074"/>
    <w:rsid w:val="00457D7D"/>
    <w:rsid w:val="0046076C"/>
    <w:rsid w:val="00460A67"/>
    <w:rsid w:val="004614FB"/>
    <w:rsid w:val="00461D78"/>
    <w:rsid w:val="00462B21"/>
    <w:rsid w:val="00472639"/>
    <w:rsid w:val="00472DD2"/>
    <w:rsid w:val="00475017"/>
    <w:rsid w:val="00476DCA"/>
    <w:rsid w:val="00477730"/>
    <w:rsid w:val="00480A8E"/>
    <w:rsid w:val="00484643"/>
    <w:rsid w:val="00486378"/>
    <w:rsid w:val="004875BE"/>
    <w:rsid w:val="00487D5F"/>
    <w:rsid w:val="004913E2"/>
    <w:rsid w:val="00491D7C"/>
    <w:rsid w:val="00493ED5"/>
    <w:rsid w:val="00494267"/>
    <w:rsid w:val="00497D33"/>
    <w:rsid w:val="004A1E58"/>
    <w:rsid w:val="004A2333"/>
    <w:rsid w:val="004A2FDC"/>
    <w:rsid w:val="004A3D43"/>
    <w:rsid w:val="004B0E9D"/>
    <w:rsid w:val="004B105D"/>
    <w:rsid w:val="004B5B98"/>
    <w:rsid w:val="004B6A4A"/>
    <w:rsid w:val="004C175F"/>
    <w:rsid w:val="004C2A16"/>
    <w:rsid w:val="004C4234"/>
    <w:rsid w:val="004C4CFC"/>
    <w:rsid w:val="004C724A"/>
    <w:rsid w:val="004D0826"/>
    <w:rsid w:val="004D4557"/>
    <w:rsid w:val="004D4BE4"/>
    <w:rsid w:val="004D53B8"/>
    <w:rsid w:val="004D5FFB"/>
    <w:rsid w:val="004E2567"/>
    <w:rsid w:val="004E2568"/>
    <w:rsid w:val="004E3576"/>
    <w:rsid w:val="004E4770"/>
    <w:rsid w:val="004E6A5D"/>
    <w:rsid w:val="004E6D9D"/>
    <w:rsid w:val="004F1050"/>
    <w:rsid w:val="004F25B3"/>
    <w:rsid w:val="004F6688"/>
    <w:rsid w:val="005013AC"/>
    <w:rsid w:val="00501495"/>
    <w:rsid w:val="00503AE3"/>
    <w:rsid w:val="005048CF"/>
    <w:rsid w:val="0050662E"/>
    <w:rsid w:val="00512972"/>
    <w:rsid w:val="00515082"/>
    <w:rsid w:val="00515E14"/>
    <w:rsid w:val="005171DC"/>
    <w:rsid w:val="0052097D"/>
    <w:rsid w:val="005218EE"/>
    <w:rsid w:val="00523972"/>
    <w:rsid w:val="005247FC"/>
    <w:rsid w:val="00524CBC"/>
    <w:rsid w:val="005259D1"/>
    <w:rsid w:val="00531AF6"/>
    <w:rsid w:val="005337EA"/>
    <w:rsid w:val="0053499F"/>
    <w:rsid w:val="00543739"/>
    <w:rsid w:val="0054378B"/>
    <w:rsid w:val="00544938"/>
    <w:rsid w:val="005474CA"/>
    <w:rsid w:val="00547C35"/>
    <w:rsid w:val="00552735"/>
    <w:rsid w:val="00552FFB"/>
    <w:rsid w:val="00553EA6"/>
    <w:rsid w:val="00562392"/>
    <w:rsid w:val="0056302F"/>
    <w:rsid w:val="005658C2"/>
    <w:rsid w:val="00567644"/>
    <w:rsid w:val="00567CF2"/>
    <w:rsid w:val="00570680"/>
    <w:rsid w:val="005710D7"/>
    <w:rsid w:val="00574382"/>
    <w:rsid w:val="00575646"/>
    <w:rsid w:val="00576696"/>
    <w:rsid w:val="005768D1"/>
    <w:rsid w:val="005840DF"/>
    <w:rsid w:val="005859BF"/>
    <w:rsid w:val="0058645F"/>
    <w:rsid w:val="00587DFD"/>
    <w:rsid w:val="0059278C"/>
    <w:rsid w:val="00593B79"/>
    <w:rsid w:val="00596BB3"/>
    <w:rsid w:val="005A3AF9"/>
    <w:rsid w:val="005A4EE0"/>
    <w:rsid w:val="005A5916"/>
    <w:rsid w:val="005B011E"/>
    <w:rsid w:val="005C28C5"/>
    <w:rsid w:val="005C2DB1"/>
    <w:rsid w:val="005C2E30"/>
    <w:rsid w:val="005C2FA1"/>
    <w:rsid w:val="005C3189"/>
    <w:rsid w:val="005C4167"/>
    <w:rsid w:val="005D0022"/>
    <w:rsid w:val="005D1B78"/>
    <w:rsid w:val="005D425A"/>
    <w:rsid w:val="005D47C0"/>
    <w:rsid w:val="005E077A"/>
    <w:rsid w:val="005E0ECD"/>
    <w:rsid w:val="005E14CB"/>
    <w:rsid w:val="005E3659"/>
    <w:rsid w:val="005E5186"/>
    <w:rsid w:val="005E749D"/>
    <w:rsid w:val="005F254B"/>
    <w:rsid w:val="005F56A8"/>
    <w:rsid w:val="005F58E5"/>
    <w:rsid w:val="00612BA6"/>
    <w:rsid w:val="0061658C"/>
    <w:rsid w:val="00616C21"/>
    <w:rsid w:val="006236B5"/>
    <w:rsid w:val="006253B7"/>
    <w:rsid w:val="00626C9B"/>
    <w:rsid w:val="006320A3"/>
    <w:rsid w:val="0063679C"/>
    <w:rsid w:val="00643F71"/>
    <w:rsid w:val="00646AED"/>
    <w:rsid w:val="006473C1"/>
    <w:rsid w:val="00651669"/>
    <w:rsid w:val="00651FCE"/>
    <w:rsid w:val="006522E1"/>
    <w:rsid w:val="006564B9"/>
    <w:rsid w:val="00656C84"/>
    <w:rsid w:val="006570FC"/>
    <w:rsid w:val="00660E96"/>
    <w:rsid w:val="00665808"/>
    <w:rsid w:val="00671280"/>
    <w:rsid w:val="00671AC6"/>
    <w:rsid w:val="00680887"/>
    <w:rsid w:val="00683834"/>
    <w:rsid w:val="0068447C"/>
    <w:rsid w:val="00685233"/>
    <w:rsid w:val="006855FC"/>
    <w:rsid w:val="00687A2B"/>
    <w:rsid w:val="00693C2C"/>
    <w:rsid w:val="006A1E96"/>
    <w:rsid w:val="006A6F45"/>
    <w:rsid w:val="006B706F"/>
    <w:rsid w:val="006B7E12"/>
    <w:rsid w:val="006C02F6"/>
    <w:rsid w:val="006C08D3"/>
    <w:rsid w:val="006C265F"/>
    <w:rsid w:val="006C332F"/>
    <w:rsid w:val="006C3D19"/>
    <w:rsid w:val="006C3DDE"/>
    <w:rsid w:val="006C552F"/>
    <w:rsid w:val="006C6652"/>
    <w:rsid w:val="006C7AAC"/>
    <w:rsid w:val="006D07E0"/>
    <w:rsid w:val="006D3568"/>
    <w:rsid w:val="006D756E"/>
    <w:rsid w:val="006E1CA2"/>
    <w:rsid w:val="006E2568"/>
    <w:rsid w:val="006E272E"/>
    <w:rsid w:val="006E2847"/>
    <w:rsid w:val="006E2A66"/>
    <w:rsid w:val="006E7892"/>
    <w:rsid w:val="006F2595"/>
    <w:rsid w:val="006F51BC"/>
    <w:rsid w:val="006F6520"/>
    <w:rsid w:val="00700158"/>
    <w:rsid w:val="00702F8D"/>
    <w:rsid w:val="00704185"/>
    <w:rsid w:val="00706867"/>
    <w:rsid w:val="007123AC"/>
    <w:rsid w:val="00714450"/>
    <w:rsid w:val="00715DE2"/>
    <w:rsid w:val="00716D6A"/>
    <w:rsid w:val="00723819"/>
    <w:rsid w:val="00726FD8"/>
    <w:rsid w:val="00730107"/>
    <w:rsid w:val="00730EBF"/>
    <w:rsid w:val="0073383A"/>
    <w:rsid w:val="0073456C"/>
    <w:rsid w:val="00737580"/>
    <w:rsid w:val="00737D93"/>
    <w:rsid w:val="007421C8"/>
    <w:rsid w:val="00743755"/>
    <w:rsid w:val="0074503E"/>
    <w:rsid w:val="00747C76"/>
    <w:rsid w:val="00750265"/>
    <w:rsid w:val="00753ABC"/>
    <w:rsid w:val="00756CF6"/>
    <w:rsid w:val="00757268"/>
    <w:rsid w:val="0075734B"/>
    <w:rsid w:val="00757B63"/>
    <w:rsid w:val="00761C8E"/>
    <w:rsid w:val="00762E3C"/>
    <w:rsid w:val="00763210"/>
    <w:rsid w:val="00763EBC"/>
    <w:rsid w:val="0076666F"/>
    <w:rsid w:val="00766D30"/>
    <w:rsid w:val="0077185E"/>
    <w:rsid w:val="00776635"/>
    <w:rsid w:val="00776724"/>
    <w:rsid w:val="00776DCF"/>
    <w:rsid w:val="007807B1"/>
    <w:rsid w:val="00784BA5"/>
    <w:rsid w:val="0078654C"/>
    <w:rsid w:val="00793841"/>
    <w:rsid w:val="00793FEA"/>
    <w:rsid w:val="007979AF"/>
    <w:rsid w:val="007A6970"/>
    <w:rsid w:val="007B0C10"/>
    <w:rsid w:val="007B0D31"/>
    <w:rsid w:val="007B3910"/>
    <w:rsid w:val="007B7D81"/>
    <w:rsid w:val="007C2429"/>
    <w:rsid w:val="007C29F6"/>
    <w:rsid w:val="007C3BD1"/>
    <w:rsid w:val="007D2426"/>
    <w:rsid w:val="007D3EA1"/>
    <w:rsid w:val="007D78B4"/>
    <w:rsid w:val="007E10D3"/>
    <w:rsid w:val="007E2500"/>
    <w:rsid w:val="007E54BB"/>
    <w:rsid w:val="007E6376"/>
    <w:rsid w:val="007E7379"/>
    <w:rsid w:val="007F228D"/>
    <w:rsid w:val="007F30A9"/>
    <w:rsid w:val="007F3E33"/>
    <w:rsid w:val="00800B18"/>
    <w:rsid w:val="00804649"/>
    <w:rsid w:val="008109A6"/>
    <w:rsid w:val="00811382"/>
    <w:rsid w:val="00820CF5"/>
    <w:rsid w:val="008211B6"/>
    <w:rsid w:val="00823DA5"/>
    <w:rsid w:val="008255E8"/>
    <w:rsid w:val="00826137"/>
    <w:rsid w:val="0082704C"/>
    <w:rsid w:val="00827235"/>
    <w:rsid w:val="008277FB"/>
    <w:rsid w:val="0083086E"/>
    <w:rsid w:val="00833D0D"/>
    <w:rsid w:val="00833D80"/>
    <w:rsid w:val="00834DA5"/>
    <w:rsid w:val="00836BA7"/>
    <w:rsid w:val="008371F9"/>
    <w:rsid w:val="00837C3E"/>
    <w:rsid w:val="00837DCE"/>
    <w:rsid w:val="00850545"/>
    <w:rsid w:val="008630BC"/>
    <w:rsid w:val="008654B2"/>
    <w:rsid w:val="00866E4A"/>
    <w:rsid w:val="00866F6F"/>
    <w:rsid w:val="00871719"/>
    <w:rsid w:val="00875E43"/>
    <w:rsid w:val="00875F55"/>
    <w:rsid w:val="008803D6"/>
    <w:rsid w:val="00884870"/>
    <w:rsid w:val="0089523E"/>
    <w:rsid w:val="008955D1"/>
    <w:rsid w:val="008A012C"/>
    <w:rsid w:val="008A3E95"/>
    <w:rsid w:val="008A4C1E"/>
    <w:rsid w:val="008B0395"/>
    <w:rsid w:val="008B1E97"/>
    <w:rsid w:val="008B561E"/>
    <w:rsid w:val="008B6788"/>
    <w:rsid w:val="008B7D6F"/>
    <w:rsid w:val="008C1F06"/>
    <w:rsid w:val="008C37E8"/>
    <w:rsid w:val="008C72B4"/>
    <w:rsid w:val="008D1206"/>
    <w:rsid w:val="008D23FE"/>
    <w:rsid w:val="008D34DC"/>
    <w:rsid w:val="008D4A2B"/>
    <w:rsid w:val="008D6275"/>
    <w:rsid w:val="008E1838"/>
    <w:rsid w:val="008E2913"/>
    <w:rsid w:val="008E2C2B"/>
    <w:rsid w:val="008E3EA7"/>
    <w:rsid w:val="008E5040"/>
    <w:rsid w:val="008E7EE9"/>
    <w:rsid w:val="008F13A0"/>
    <w:rsid w:val="008F1EA8"/>
    <w:rsid w:val="008F5BB0"/>
    <w:rsid w:val="008F740F"/>
    <w:rsid w:val="009001EC"/>
    <w:rsid w:val="009005E6"/>
    <w:rsid w:val="00900ACF"/>
    <w:rsid w:val="009016CF"/>
    <w:rsid w:val="009028F9"/>
    <w:rsid w:val="00904DC9"/>
    <w:rsid w:val="00905567"/>
    <w:rsid w:val="00913FC8"/>
    <w:rsid w:val="00920330"/>
    <w:rsid w:val="00922821"/>
    <w:rsid w:val="00923380"/>
    <w:rsid w:val="00925BBA"/>
    <w:rsid w:val="00926AF7"/>
    <w:rsid w:val="00927090"/>
    <w:rsid w:val="00930ACD"/>
    <w:rsid w:val="00932ADC"/>
    <w:rsid w:val="00934806"/>
    <w:rsid w:val="00940EF7"/>
    <w:rsid w:val="009448DF"/>
    <w:rsid w:val="00944B78"/>
    <w:rsid w:val="009453C3"/>
    <w:rsid w:val="00952E33"/>
    <w:rsid w:val="009531DF"/>
    <w:rsid w:val="00954381"/>
    <w:rsid w:val="00955173"/>
    <w:rsid w:val="0095612A"/>
    <w:rsid w:val="00956ED4"/>
    <w:rsid w:val="00956FCD"/>
    <w:rsid w:val="0095751B"/>
    <w:rsid w:val="00961ABC"/>
    <w:rsid w:val="00961BF8"/>
    <w:rsid w:val="00963647"/>
    <w:rsid w:val="00963864"/>
    <w:rsid w:val="009651DD"/>
    <w:rsid w:val="00972325"/>
    <w:rsid w:val="00976895"/>
    <w:rsid w:val="009815E3"/>
    <w:rsid w:val="00981C9E"/>
    <w:rsid w:val="00984748"/>
    <w:rsid w:val="00984E8F"/>
    <w:rsid w:val="00990A9A"/>
    <w:rsid w:val="00993D24"/>
    <w:rsid w:val="009A0FDB"/>
    <w:rsid w:val="009A79E5"/>
    <w:rsid w:val="009A7EC2"/>
    <w:rsid w:val="009B0A60"/>
    <w:rsid w:val="009B56CF"/>
    <w:rsid w:val="009B60AA"/>
    <w:rsid w:val="009C01AD"/>
    <w:rsid w:val="009C12E7"/>
    <w:rsid w:val="009C137D"/>
    <w:rsid w:val="009C166E"/>
    <w:rsid w:val="009C17F8"/>
    <w:rsid w:val="009C2421"/>
    <w:rsid w:val="009C634A"/>
    <w:rsid w:val="009D063C"/>
    <w:rsid w:val="009D0A91"/>
    <w:rsid w:val="009D22FC"/>
    <w:rsid w:val="009D3904"/>
    <w:rsid w:val="009D3D77"/>
    <w:rsid w:val="009D4319"/>
    <w:rsid w:val="009D558E"/>
    <w:rsid w:val="009D57E5"/>
    <w:rsid w:val="009D6C80"/>
    <w:rsid w:val="009D773C"/>
    <w:rsid w:val="009E2846"/>
    <w:rsid w:val="009E2EF5"/>
    <w:rsid w:val="009E435E"/>
    <w:rsid w:val="009E4BA9"/>
    <w:rsid w:val="009F55FD"/>
    <w:rsid w:val="009F7F80"/>
    <w:rsid w:val="00A04A82"/>
    <w:rsid w:val="00A05C7B"/>
    <w:rsid w:val="00A05FB5"/>
    <w:rsid w:val="00A0780F"/>
    <w:rsid w:val="00A11572"/>
    <w:rsid w:val="00A14915"/>
    <w:rsid w:val="00A27C2E"/>
    <w:rsid w:val="00A40F41"/>
    <w:rsid w:val="00A4114C"/>
    <w:rsid w:val="00A4319D"/>
    <w:rsid w:val="00A43362"/>
    <w:rsid w:val="00A43BFF"/>
    <w:rsid w:val="00A442D3"/>
    <w:rsid w:val="00A464E4"/>
    <w:rsid w:val="00A5089E"/>
    <w:rsid w:val="00A5140C"/>
    <w:rsid w:val="00A52521"/>
    <w:rsid w:val="00A5319F"/>
    <w:rsid w:val="00A53D3B"/>
    <w:rsid w:val="00A53F13"/>
    <w:rsid w:val="00A55454"/>
    <w:rsid w:val="00A563F7"/>
    <w:rsid w:val="00A62896"/>
    <w:rsid w:val="00A63852"/>
    <w:rsid w:val="00A63DC2"/>
    <w:rsid w:val="00A64826"/>
    <w:rsid w:val="00A64E41"/>
    <w:rsid w:val="00A673BC"/>
    <w:rsid w:val="00A72452"/>
    <w:rsid w:val="00A74954"/>
    <w:rsid w:val="00A76646"/>
    <w:rsid w:val="00A819DB"/>
    <w:rsid w:val="00A81EF8"/>
    <w:rsid w:val="00A8252E"/>
    <w:rsid w:val="00A83CA7"/>
    <w:rsid w:val="00A84644"/>
    <w:rsid w:val="00A84F40"/>
    <w:rsid w:val="00A85172"/>
    <w:rsid w:val="00A85940"/>
    <w:rsid w:val="00A86199"/>
    <w:rsid w:val="00A86AB8"/>
    <w:rsid w:val="00A919E1"/>
    <w:rsid w:val="00A93CC6"/>
    <w:rsid w:val="00A954D3"/>
    <w:rsid w:val="00A97C49"/>
    <w:rsid w:val="00AA3473"/>
    <w:rsid w:val="00AA3DE3"/>
    <w:rsid w:val="00AA42D4"/>
    <w:rsid w:val="00AA58FD"/>
    <w:rsid w:val="00AA6D95"/>
    <w:rsid w:val="00AA78AB"/>
    <w:rsid w:val="00AA7D28"/>
    <w:rsid w:val="00AB1011"/>
    <w:rsid w:val="00AB13F3"/>
    <w:rsid w:val="00AB2573"/>
    <w:rsid w:val="00AB34A5"/>
    <w:rsid w:val="00AB365E"/>
    <w:rsid w:val="00AB53B3"/>
    <w:rsid w:val="00AB6309"/>
    <w:rsid w:val="00AB78E7"/>
    <w:rsid w:val="00AC0074"/>
    <w:rsid w:val="00AC2404"/>
    <w:rsid w:val="00AC39F8"/>
    <w:rsid w:val="00AC3B3B"/>
    <w:rsid w:val="00AC6727"/>
    <w:rsid w:val="00AD1C25"/>
    <w:rsid w:val="00AD5394"/>
    <w:rsid w:val="00AE0A68"/>
    <w:rsid w:val="00AE3DC2"/>
    <w:rsid w:val="00AE4ED6"/>
    <w:rsid w:val="00AE541E"/>
    <w:rsid w:val="00AE56F2"/>
    <w:rsid w:val="00AE6A93"/>
    <w:rsid w:val="00AE7A99"/>
    <w:rsid w:val="00AF3447"/>
    <w:rsid w:val="00AF7FE2"/>
    <w:rsid w:val="00B007EF"/>
    <w:rsid w:val="00B016A5"/>
    <w:rsid w:val="00B01C0E"/>
    <w:rsid w:val="00B02B41"/>
    <w:rsid w:val="00B04F31"/>
    <w:rsid w:val="00B15B90"/>
    <w:rsid w:val="00B17B89"/>
    <w:rsid w:val="00B223BD"/>
    <w:rsid w:val="00B2418D"/>
    <w:rsid w:val="00B24A04"/>
    <w:rsid w:val="00B355EA"/>
    <w:rsid w:val="00B36347"/>
    <w:rsid w:val="00B40D84"/>
    <w:rsid w:val="00B41E45"/>
    <w:rsid w:val="00B43442"/>
    <w:rsid w:val="00B4566C"/>
    <w:rsid w:val="00B4773C"/>
    <w:rsid w:val="00B50039"/>
    <w:rsid w:val="00B511D9"/>
    <w:rsid w:val="00B5282A"/>
    <w:rsid w:val="00B538F4"/>
    <w:rsid w:val="00B56235"/>
    <w:rsid w:val="00B6012B"/>
    <w:rsid w:val="00B60142"/>
    <w:rsid w:val="00B606F4"/>
    <w:rsid w:val="00B620F6"/>
    <w:rsid w:val="00B6397D"/>
    <w:rsid w:val="00B65138"/>
    <w:rsid w:val="00B666F6"/>
    <w:rsid w:val="00B6704F"/>
    <w:rsid w:val="00B724E8"/>
    <w:rsid w:val="00B77AEF"/>
    <w:rsid w:val="00B81E1A"/>
    <w:rsid w:val="00B83B16"/>
    <w:rsid w:val="00B855F0"/>
    <w:rsid w:val="00B861FF"/>
    <w:rsid w:val="00B86983"/>
    <w:rsid w:val="00B923AC"/>
    <w:rsid w:val="00B9300F"/>
    <w:rsid w:val="00B94E61"/>
    <w:rsid w:val="00B95B1D"/>
    <w:rsid w:val="00B9665F"/>
    <w:rsid w:val="00BA0398"/>
    <w:rsid w:val="00BA08B4"/>
    <w:rsid w:val="00BA268E"/>
    <w:rsid w:val="00BA27C8"/>
    <w:rsid w:val="00BA3E08"/>
    <w:rsid w:val="00BA5216"/>
    <w:rsid w:val="00BB0F03"/>
    <w:rsid w:val="00BB166E"/>
    <w:rsid w:val="00BB3115"/>
    <w:rsid w:val="00BB39B4"/>
    <w:rsid w:val="00BB423B"/>
    <w:rsid w:val="00BB4AC3"/>
    <w:rsid w:val="00BB5A48"/>
    <w:rsid w:val="00BC014C"/>
    <w:rsid w:val="00BC0DAC"/>
    <w:rsid w:val="00BC14BD"/>
    <w:rsid w:val="00BC29A3"/>
    <w:rsid w:val="00BC4898"/>
    <w:rsid w:val="00BC4B07"/>
    <w:rsid w:val="00BC6ACF"/>
    <w:rsid w:val="00BD27DE"/>
    <w:rsid w:val="00BD3506"/>
    <w:rsid w:val="00BD50B0"/>
    <w:rsid w:val="00BE3666"/>
    <w:rsid w:val="00BE37CC"/>
    <w:rsid w:val="00BE39CA"/>
    <w:rsid w:val="00BE62C2"/>
    <w:rsid w:val="00BE7F9A"/>
    <w:rsid w:val="00BF1F28"/>
    <w:rsid w:val="00BF22FA"/>
    <w:rsid w:val="00BF2683"/>
    <w:rsid w:val="00BF302E"/>
    <w:rsid w:val="00BF31E6"/>
    <w:rsid w:val="00BF5F8B"/>
    <w:rsid w:val="00BF62D8"/>
    <w:rsid w:val="00C00126"/>
    <w:rsid w:val="00C01BCA"/>
    <w:rsid w:val="00C0272E"/>
    <w:rsid w:val="00C02FCB"/>
    <w:rsid w:val="00C030A9"/>
    <w:rsid w:val="00C03188"/>
    <w:rsid w:val="00C070F2"/>
    <w:rsid w:val="00C0734D"/>
    <w:rsid w:val="00C12406"/>
    <w:rsid w:val="00C12B87"/>
    <w:rsid w:val="00C13661"/>
    <w:rsid w:val="00C1770B"/>
    <w:rsid w:val="00C2351C"/>
    <w:rsid w:val="00C30267"/>
    <w:rsid w:val="00C34982"/>
    <w:rsid w:val="00C36A36"/>
    <w:rsid w:val="00C408F8"/>
    <w:rsid w:val="00C40F44"/>
    <w:rsid w:val="00C46309"/>
    <w:rsid w:val="00C47253"/>
    <w:rsid w:val="00C50351"/>
    <w:rsid w:val="00C553CE"/>
    <w:rsid w:val="00C60243"/>
    <w:rsid w:val="00C61DA2"/>
    <w:rsid w:val="00C63F30"/>
    <w:rsid w:val="00C66894"/>
    <w:rsid w:val="00C67A6D"/>
    <w:rsid w:val="00C71B6A"/>
    <w:rsid w:val="00C74F38"/>
    <w:rsid w:val="00C7765D"/>
    <w:rsid w:val="00C805EF"/>
    <w:rsid w:val="00C8149E"/>
    <w:rsid w:val="00C8212A"/>
    <w:rsid w:val="00C82A58"/>
    <w:rsid w:val="00C85A4F"/>
    <w:rsid w:val="00C87AB0"/>
    <w:rsid w:val="00C91D31"/>
    <w:rsid w:val="00C96409"/>
    <w:rsid w:val="00C97CE3"/>
    <w:rsid w:val="00CA6D35"/>
    <w:rsid w:val="00CA72F3"/>
    <w:rsid w:val="00CB2461"/>
    <w:rsid w:val="00CB2912"/>
    <w:rsid w:val="00CB4BCC"/>
    <w:rsid w:val="00CB6A2E"/>
    <w:rsid w:val="00CC00D7"/>
    <w:rsid w:val="00CC19E0"/>
    <w:rsid w:val="00CC37EE"/>
    <w:rsid w:val="00CC40AF"/>
    <w:rsid w:val="00CC540C"/>
    <w:rsid w:val="00CC5D20"/>
    <w:rsid w:val="00CD081E"/>
    <w:rsid w:val="00CD0FE1"/>
    <w:rsid w:val="00CD33FB"/>
    <w:rsid w:val="00CD492A"/>
    <w:rsid w:val="00CE307C"/>
    <w:rsid w:val="00CE6859"/>
    <w:rsid w:val="00CE6EA1"/>
    <w:rsid w:val="00CE6FA1"/>
    <w:rsid w:val="00CE7738"/>
    <w:rsid w:val="00CF1542"/>
    <w:rsid w:val="00CF1953"/>
    <w:rsid w:val="00CF77AE"/>
    <w:rsid w:val="00D0117A"/>
    <w:rsid w:val="00D019A7"/>
    <w:rsid w:val="00D02191"/>
    <w:rsid w:val="00D0246D"/>
    <w:rsid w:val="00D02E41"/>
    <w:rsid w:val="00D06C2B"/>
    <w:rsid w:val="00D1314F"/>
    <w:rsid w:val="00D16B8B"/>
    <w:rsid w:val="00D174D8"/>
    <w:rsid w:val="00D1797E"/>
    <w:rsid w:val="00D22821"/>
    <w:rsid w:val="00D32398"/>
    <w:rsid w:val="00D34E4F"/>
    <w:rsid w:val="00D36B21"/>
    <w:rsid w:val="00D40830"/>
    <w:rsid w:val="00D41B0A"/>
    <w:rsid w:val="00D4288C"/>
    <w:rsid w:val="00D43187"/>
    <w:rsid w:val="00D43CA9"/>
    <w:rsid w:val="00D43F88"/>
    <w:rsid w:val="00D44B05"/>
    <w:rsid w:val="00D45EEB"/>
    <w:rsid w:val="00D46296"/>
    <w:rsid w:val="00D510F3"/>
    <w:rsid w:val="00D51BDC"/>
    <w:rsid w:val="00D5257A"/>
    <w:rsid w:val="00D63802"/>
    <w:rsid w:val="00D63A38"/>
    <w:rsid w:val="00D72E30"/>
    <w:rsid w:val="00D7456F"/>
    <w:rsid w:val="00D8155E"/>
    <w:rsid w:val="00D8504F"/>
    <w:rsid w:val="00D85CA5"/>
    <w:rsid w:val="00D91037"/>
    <w:rsid w:val="00D928DD"/>
    <w:rsid w:val="00D941AF"/>
    <w:rsid w:val="00DA1CC7"/>
    <w:rsid w:val="00DA2D77"/>
    <w:rsid w:val="00DA2EB6"/>
    <w:rsid w:val="00DA4966"/>
    <w:rsid w:val="00DA4EB0"/>
    <w:rsid w:val="00DA5FED"/>
    <w:rsid w:val="00DA6058"/>
    <w:rsid w:val="00DA6E78"/>
    <w:rsid w:val="00DA78FE"/>
    <w:rsid w:val="00DB10BF"/>
    <w:rsid w:val="00DB42B9"/>
    <w:rsid w:val="00DB6735"/>
    <w:rsid w:val="00DB74F1"/>
    <w:rsid w:val="00DB7B4B"/>
    <w:rsid w:val="00DC05D1"/>
    <w:rsid w:val="00DC0D89"/>
    <w:rsid w:val="00DC0ED8"/>
    <w:rsid w:val="00DC2B12"/>
    <w:rsid w:val="00DC6328"/>
    <w:rsid w:val="00DD1349"/>
    <w:rsid w:val="00DD17E9"/>
    <w:rsid w:val="00DD1D4D"/>
    <w:rsid w:val="00DD4133"/>
    <w:rsid w:val="00DD446C"/>
    <w:rsid w:val="00DD46AE"/>
    <w:rsid w:val="00DE1ADA"/>
    <w:rsid w:val="00DE2854"/>
    <w:rsid w:val="00DE3E04"/>
    <w:rsid w:val="00DE5267"/>
    <w:rsid w:val="00DE5F53"/>
    <w:rsid w:val="00DE60F1"/>
    <w:rsid w:val="00DF0AF9"/>
    <w:rsid w:val="00DF1CAD"/>
    <w:rsid w:val="00DF3C40"/>
    <w:rsid w:val="00DF796D"/>
    <w:rsid w:val="00DF7F9A"/>
    <w:rsid w:val="00E04A67"/>
    <w:rsid w:val="00E06664"/>
    <w:rsid w:val="00E06DE5"/>
    <w:rsid w:val="00E079B9"/>
    <w:rsid w:val="00E11AB6"/>
    <w:rsid w:val="00E13B68"/>
    <w:rsid w:val="00E13BFD"/>
    <w:rsid w:val="00E21CE9"/>
    <w:rsid w:val="00E225D9"/>
    <w:rsid w:val="00E2278F"/>
    <w:rsid w:val="00E238EA"/>
    <w:rsid w:val="00E2427A"/>
    <w:rsid w:val="00E26A2E"/>
    <w:rsid w:val="00E27119"/>
    <w:rsid w:val="00E3161F"/>
    <w:rsid w:val="00E33724"/>
    <w:rsid w:val="00E34589"/>
    <w:rsid w:val="00E34B0A"/>
    <w:rsid w:val="00E36C87"/>
    <w:rsid w:val="00E37FD5"/>
    <w:rsid w:val="00E40405"/>
    <w:rsid w:val="00E404CB"/>
    <w:rsid w:val="00E54809"/>
    <w:rsid w:val="00E55A88"/>
    <w:rsid w:val="00E5643C"/>
    <w:rsid w:val="00E56FEA"/>
    <w:rsid w:val="00E57927"/>
    <w:rsid w:val="00E603EC"/>
    <w:rsid w:val="00E63C36"/>
    <w:rsid w:val="00E6433C"/>
    <w:rsid w:val="00E64E2B"/>
    <w:rsid w:val="00E65503"/>
    <w:rsid w:val="00E66CD2"/>
    <w:rsid w:val="00E7277E"/>
    <w:rsid w:val="00E728FE"/>
    <w:rsid w:val="00E73B26"/>
    <w:rsid w:val="00E74724"/>
    <w:rsid w:val="00E76C83"/>
    <w:rsid w:val="00E80225"/>
    <w:rsid w:val="00E808D2"/>
    <w:rsid w:val="00E83DB1"/>
    <w:rsid w:val="00E84E6A"/>
    <w:rsid w:val="00E92F84"/>
    <w:rsid w:val="00E93562"/>
    <w:rsid w:val="00E9774F"/>
    <w:rsid w:val="00EA76D0"/>
    <w:rsid w:val="00EB0EB4"/>
    <w:rsid w:val="00EB1433"/>
    <w:rsid w:val="00EB3272"/>
    <w:rsid w:val="00EB60D9"/>
    <w:rsid w:val="00EB627F"/>
    <w:rsid w:val="00EC0726"/>
    <w:rsid w:val="00EC0738"/>
    <w:rsid w:val="00EC078A"/>
    <w:rsid w:val="00EC32AC"/>
    <w:rsid w:val="00EC3630"/>
    <w:rsid w:val="00EC3A35"/>
    <w:rsid w:val="00EC3E80"/>
    <w:rsid w:val="00EC4C15"/>
    <w:rsid w:val="00EC5E52"/>
    <w:rsid w:val="00EC7822"/>
    <w:rsid w:val="00ED0F3F"/>
    <w:rsid w:val="00ED2D1C"/>
    <w:rsid w:val="00ED2ED4"/>
    <w:rsid w:val="00ED5340"/>
    <w:rsid w:val="00ED591E"/>
    <w:rsid w:val="00EE1106"/>
    <w:rsid w:val="00EE267D"/>
    <w:rsid w:val="00EE384C"/>
    <w:rsid w:val="00EE4FC4"/>
    <w:rsid w:val="00EE6501"/>
    <w:rsid w:val="00EF42EB"/>
    <w:rsid w:val="00EF4B42"/>
    <w:rsid w:val="00EF5C18"/>
    <w:rsid w:val="00F00A6D"/>
    <w:rsid w:val="00F016D8"/>
    <w:rsid w:val="00F04CD5"/>
    <w:rsid w:val="00F0540D"/>
    <w:rsid w:val="00F10450"/>
    <w:rsid w:val="00F11AD0"/>
    <w:rsid w:val="00F121C7"/>
    <w:rsid w:val="00F14333"/>
    <w:rsid w:val="00F149EE"/>
    <w:rsid w:val="00F1614C"/>
    <w:rsid w:val="00F1615C"/>
    <w:rsid w:val="00F17809"/>
    <w:rsid w:val="00F20D7B"/>
    <w:rsid w:val="00F2647F"/>
    <w:rsid w:val="00F27521"/>
    <w:rsid w:val="00F279ED"/>
    <w:rsid w:val="00F30499"/>
    <w:rsid w:val="00F3083D"/>
    <w:rsid w:val="00F31290"/>
    <w:rsid w:val="00F344CC"/>
    <w:rsid w:val="00F347CD"/>
    <w:rsid w:val="00F353C4"/>
    <w:rsid w:val="00F37466"/>
    <w:rsid w:val="00F40391"/>
    <w:rsid w:val="00F403D7"/>
    <w:rsid w:val="00F437A1"/>
    <w:rsid w:val="00F459A0"/>
    <w:rsid w:val="00F45AC2"/>
    <w:rsid w:val="00F45FDC"/>
    <w:rsid w:val="00F5321D"/>
    <w:rsid w:val="00F54850"/>
    <w:rsid w:val="00F553D8"/>
    <w:rsid w:val="00F57421"/>
    <w:rsid w:val="00F60EAF"/>
    <w:rsid w:val="00F72BEA"/>
    <w:rsid w:val="00F732C7"/>
    <w:rsid w:val="00F75671"/>
    <w:rsid w:val="00F765E2"/>
    <w:rsid w:val="00F7783F"/>
    <w:rsid w:val="00F77BAC"/>
    <w:rsid w:val="00F8205B"/>
    <w:rsid w:val="00F82A00"/>
    <w:rsid w:val="00F91FD9"/>
    <w:rsid w:val="00F97BCF"/>
    <w:rsid w:val="00FA3937"/>
    <w:rsid w:val="00FA42DD"/>
    <w:rsid w:val="00FA6994"/>
    <w:rsid w:val="00FA6F31"/>
    <w:rsid w:val="00FB1248"/>
    <w:rsid w:val="00FB293B"/>
    <w:rsid w:val="00FB49E9"/>
    <w:rsid w:val="00FB4FC8"/>
    <w:rsid w:val="00FB7419"/>
    <w:rsid w:val="00FC28D6"/>
    <w:rsid w:val="00FC2D85"/>
    <w:rsid w:val="00FC2E84"/>
    <w:rsid w:val="00FD5148"/>
    <w:rsid w:val="00FD733B"/>
    <w:rsid w:val="00FD73A4"/>
    <w:rsid w:val="00FD7989"/>
    <w:rsid w:val="00FD79BB"/>
    <w:rsid w:val="00FE1575"/>
    <w:rsid w:val="00FE260E"/>
    <w:rsid w:val="00FE2D06"/>
    <w:rsid w:val="00FE39B9"/>
    <w:rsid w:val="00FE3DD1"/>
    <w:rsid w:val="00FE3E27"/>
    <w:rsid w:val="00FE5746"/>
    <w:rsid w:val="00FE64D2"/>
    <w:rsid w:val="00FF2A9C"/>
    <w:rsid w:val="00FF2EF5"/>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7345"/>
    <o:shapelayout v:ext="edit">
      <o:idmap v:ext="edit" data="1"/>
    </o:shapelayout>
  </w:shapeDefaults>
  <w:decimalSymbol w:val="."/>
  <w:listSeparator w:val=","/>
  <w15:docId w15:val="{AD271C6B-F490-4975-9D57-F9F18608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CF"/>
    <w:pPr>
      <w:tabs>
        <w:tab w:val="left" w:pos="0"/>
      </w:tabs>
    </w:pPr>
    <w:rPr>
      <w:sz w:val="24"/>
      <w:lang w:eastAsia="en-US"/>
    </w:rPr>
  </w:style>
  <w:style w:type="paragraph" w:styleId="Heading1">
    <w:name w:val="heading 1"/>
    <w:basedOn w:val="Normal"/>
    <w:next w:val="Normal"/>
    <w:qFormat/>
    <w:rsid w:val="00776DC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76DC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76DCF"/>
    <w:pPr>
      <w:keepNext/>
      <w:spacing w:before="140"/>
      <w:outlineLvl w:val="2"/>
    </w:pPr>
    <w:rPr>
      <w:b/>
    </w:rPr>
  </w:style>
  <w:style w:type="paragraph" w:styleId="Heading4">
    <w:name w:val="heading 4"/>
    <w:basedOn w:val="Normal"/>
    <w:next w:val="Normal"/>
    <w:qFormat/>
    <w:rsid w:val="00776DCF"/>
    <w:pPr>
      <w:keepNext/>
      <w:spacing w:before="240" w:after="60"/>
      <w:outlineLvl w:val="3"/>
    </w:pPr>
    <w:rPr>
      <w:rFonts w:ascii="Arial" w:hAnsi="Arial"/>
      <w:b/>
      <w:bCs/>
      <w:sz w:val="22"/>
      <w:szCs w:val="28"/>
    </w:rPr>
  </w:style>
  <w:style w:type="paragraph" w:styleId="Heading5">
    <w:name w:val="heading 5"/>
    <w:basedOn w:val="Normal"/>
    <w:next w:val="Normal"/>
    <w:qFormat/>
    <w:rsid w:val="00D45EEB"/>
    <w:pPr>
      <w:numPr>
        <w:ilvl w:val="4"/>
        <w:numId w:val="1"/>
      </w:numPr>
      <w:spacing w:before="240" w:after="60"/>
      <w:outlineLvl w:val="4"/>
    </w:pPr>
    <w:rPr>
      <w:sz w:val="22"/>
    </w:rPr>
  </w:style>
  <w:style w:type="paragraph" w:styleId="Heading6">
    <w:name w:val="heading 6"/>
    <w:basedOn w:val="Normal"/>
    <w:next w:val="Normal"/>
    <w:qFormat/>
    <w:rsid w:val="00D45EEB"/>
    <w:pPr>
      <w:numPr>
        <w:ilvl w:val="5"/>
        <w:numId w:val="1"/>
      </w:numPr>
      <w:spacing w:before="240" w:after="60"/>
      <w:outlineLvl w:val="5"/>
    </w:pPr>
    <w:rPr>
      <w:i/>
      <w:sz w:val="22"/>
    </w:rPr>
  </w:style>
  <w:style w:type="paragraph" w:styleId="Heading7">
    <w:name w:val="heading 7"/>
    <w:basedOn w:val="Normal"/>
    <w:next w:val="Normal"/>
    <w:qFormat/>
    <w:rsid w:val="00D45EEB"/>
    <w:pPr>
      <w:numPr>
        <w:ilvl w:val="6"/>
        <w:numId w:val="1"/>
      </w:numPr>
      <w:spacing w:before="240" w:after="60"/>
      <w:outlineLvl w:val="6"/>
    </w:pPr>
    <w:rPr>
      <w:rFonts w:ascii="Arial" w:hAnsi="Arial"/>
      <w:sz w:val="20"/>
    </w:rPr>
  </w:style>
  <w:style w:type="paragraph" w:styleId="Heading8">
    <w:name w:val="heading 8"/>
    <w:basedOn w:val="Normal"/>
    <w:next w:val="Normal"/>
    <w:qFormat/>
    <w:rsid w:val="00D45EEB"/>
    <w:pPr>
      <w:numPr>
        <w:ilvl w:val="7"/>
        <w:numId w:val="1"/>
      </w:numPr>
      <w:spacing w:before="240" w:after="60"/>
      <w:outlineLvl w:val="7"/>
    </w:pPr>
    <w:rPr>
      <w:rFonts w:ascii="Arial" w:hAnsi="Arial"/>
      <w:i/>
      <w:sz w:val="20"/>
    </w:rPr>
  </w:style>
  <w:style w:type="paragraph" w:styleId="Heading9">
    <w:name w:val="heading 9"/>
    <w:basedOn w:val="Normal"/>
    <w:next w:val="Normal"/>
    <w:qFormat/>
    <w:rsid w:val="00D45EE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76DC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76DCF"/>
  </w:style>
  <w:style w:type="paragraph" w:customStyle="1" w:styleId="00ClientCover">
    <w:name w:val="00ClientCover"/>
    <w:basedOn w:val="Normal"/>
    <w:rsid w:val="00776DCF"/>
  </w:style>
  <w:style w:type="paragraph" w:customStyle="1" w:styleId="02Text">
    <w:name w:val="02Text"/>
    <w:basedOn w:val="Normal"/>
    <w:rsid w:val="00776DCF"/>
  </w:style>
  <w:style w:type="paragraph" w:customStyle="1" w:styleId="BillBasic">
    <w:name w:val="BillBasic"/>
    <w:link w:val="BillBasicChar"/>
    <w:rsid w:val="00776DCF"/>
    <w:pPr>
      <w:spacing w:before="140"/>
      <w:jc w:val="both"/>
    </w:pPr>
    <w:rPr>
      <w:sz w:val="24"/>
      <w:lang w:eastAsia="en-US"/>
    </w:rPr>
  </w:style>
  <w:style w:type="paragraph" w:styleId="Header">
    <w:name w:val="header"/>
    <w:basedOn w:val="Normal"/>
    <w:link w:val="HeaderChar"/>
    <w:rsid w:val="00776DCF"/>
    <w:pPr>
      <w:tabs>
        <w:tab w:val="center" w:pos="4153"/>
        <w:tab w:val="right" w:pos="8306"/>
      </w:tabs>
    </w:pPr>
  </w:style>
  <w:style w:type="paragraph" w:styleId="Footer">
    <w:name w:val="footer"/>
    <w:basedOn w:val="Normal"/>
    <w:link w:val="FooterChar"/>
    <w:rsid w:val="00776DCF"/>
    <w:pPr>
      <w:spacing w:before="120" w:line="240" w:lineRule="exact"/>
    </w:pPr>
    <w:rPr>
      <w:rFonts w:ascii="Arial" w:hAnsi="Arial"/>
      <w:sz w:val="18"/>
    </w:rPr>
  </w:style>
  <w:style w:type="paragraph" w:customStyle="1" w:styleId="Billname">
    <w:name w:val="Billname"/>
    <w:basedOn w:val="Normal"/>
    <w:rsid w:val="00776DCF"/>
    <w:pPr>
      <w:spacing w:before="1220"/>
    </w:pPr>
    <w:rPr>
      <w:rFonts w:ascii="Arial" w:hAnsi="Arial"/>
      <w:b/>
      <w:sz w:val="40"/>
    </w:rPr>
  </w:style>
  <w:style w:type="paragraph" w:customStyle="1" w:styleId="BillBasicHeading">
    <w:name w:val="BillBasicHeading"/>
    <w:basedOn w:val="BillBasic"/>
    <w:rsid w:val="00776DCF"/>
    <w:pPr>
      <w:keepNext/>
      <w:tabs>
        <w:tab w:val="left" w:pos="2600"/>
      </w:tabs>
      <w:jc w:val="left"/>
    </w:pPr>
    <w:rPr>
      <w:rFonts w:ascii="Arial" w:hAnsi="Arial"/>
      <w:b/>
    </w:rPr>
  </w:style>
  <w:style w:type="paragraph" w:customStyle="1" w:styleId="EnactingWordsRules">
    <w:name w:val="EnactingWordsRules"/>
    <w:basedOn w:val="EnactingWords"/>
    <w:rsid w:val="00776DCF"/>
    <w:pPr>
      <w:spacing w:before="240"/>
    </w:pPr>
  </w:style>
  <w:style w:type="paragraph" w:customStyle="1" w:styleId="EnactingWords">
    <w:name w:val="EnactingWords"/>
    <w:basedOn w:val="BillBasic"/>
    <w:rsid w:val="00776DCF"/>
    <w:pPr>
      <w:spacing w:before="120"/>
    </w:pPr>
  </w:style>
  <w:style w:type="paragraph" w:customStyle="1" w:styleId="Amain">
    <w:name w:val="A main"/>
    <w:basedOn w:val="BillBasic"/>
    <w:rsid w:val="00776DCF"/>
    <w:pPr>
      <w:tabs>
        <w:tab w:val="right" w:pos="900"/>
        <w:tab w:val="left" w:pos="1100"/>
      </w:tabs>
      <w:ind w:left="1100" w:hanging="1100"/>
      <w:outlineLvl w:val="5"/>
    </w:pPr>
  </w:style>
  <w:style w:type="paragraph" w:customStyle="1" w:styleId="Amainreturn">
    <w:name w:val="A main return"/>
    <w:basedOn w:val="BillBasic"/>
    <w:rsid w:val="00776DCF"/>
    <w:pPr>
      <w:ind w:left="1100"/>
    </w:pPr>
  </w:style>
  <w:style w:type="paragraph" w:customStyle="1" w:styleId="Apara">
    <w:name w:val="A para"/>
    <w:basedOn w:val="BillBasic"/>
    <w:rsid w:val="00776DCF"/>
    <w:pPr>
      <w:tabs>
        <w:tab w:val="right" w:pos="1400"/>
        <w:tab w:val="left" w:pos="1600"/>
      </w:tabs>
      <w:ind w:left="1600" w:hanging="1600"/>
      <w:outlineLvl w:val="6"/>
    </w:pPr>
  </w:style>
  <w:style w:type="paragraph" w:customStyle="1" w:styleId="Asubpara">
    <w:name w:val="A subpara"/>
    <w:basedOn w:val="BillBasic"/>
    <w:rsid w:val="00776DCF"/>
    <w:pPr>
      <w:tabs>
        <w:tab w:val="right" w:pos="1900"/>
        <w:tab w:val="left" w:pos="2100"/>
      </w:tabs>
      <w:ind w:left="2100" w:hanging="2100"/>
      <w:outlineLvl w:val="7"/>
    </w:pPr>
  </w:style>
  <w:style w:type="paragraph" w:customStyle="1" w:styleId="Asubsubpara">
    <w:name w:val="A subsubpara"/>
    <w:basedOn w:val="BillBasic"/>
    <w:rsid w:val="00776DCF"/>
    <w:pPr>
      <w:tabs>
        <w:tab w:val="right" w:pos="2400"/>
        <w:tab w:val="left" w:pos="2600"/>
      </w:tabs>
      <w:ind w:left="2600" w:hanging="2600"/>
      <w:outlineLvl w:val="8"/>
    </w:pPr>
  </w:style>
  <w:style w:type="paragraph" w:customStyle="1" w:styleId="aDef">
    <w:name w:val="aDef"/>
    <w:basedOn w:val="BillBasic"/>
    <w:rsid w:val="00776DCF"/>
    <w:pPr>
      <w:ind w:left="1100"/>
    </w:pPr>
  </w:style>
  <w:style w:type="paragraph" w:customStyle="1" w:styleId="aExamHead">
    <w:name w:val="aExam Head"/>
    <w:basedOn w:val="BillBasicHeading"/>
    <w:next w:val="aExam"/>
    <w:rsid w:val="00776DCF"/>
    <w:pPr>
      <w:tabs>
        <w:tab w:val="clear" w:pos="2600"/>
      </w:tabs>
      <w:ind w:left="1100"/>
    </w:pPr>
    <w:rPr>
      <w:sz w:val="18"/>
    </w:rPr>
  </w:style>
  <w:style w:type="paragraph" w:customStyle="1" w:styleId="aExam">
    <w:name w:val="aExam"/>
    <w:basedOn w:val="aNoteSymb"/>
    <w:rsid w:val="00776DCF"/>
    <w:pPr>
      <w:spacing w:before="60"/>
      <w:ind w:left="1100" w:firstLine="0"/>
    </w:pPr>
  </w:style>
  <w:style w:type="paragraph" w:customStyle="1" w:styleId="aNote">
    <w:name w:val="aNote"/>
    <w:basedOn w:val="BillBasic"/>
    <w:link w:val="aNoteChar"/>
    <w:rsid w:val="00776DCF"/>
    <w:pPr>
      <w:ind w:left="1900" w:hanging="800"/>
    </w:pPr>
    <w:rPr>
      <w:sz w:val="20"/>
    </w:rPr>
  </w:style>
  <w:style w:type="paragraph" w:customStyle="1" w:styleId="HeaderEven">
    <w:name w:val="HeaderEven"/>
    <w:basedOn w:val="Normal"/>
    <w:rsid w:val="00776DCF"/>
    <w:rPr>
      <w:rFonts w:ascii="Arial" w:hAnsi="Arial"/>
      <w:sz w:val="18"/>
    </w:rPr>
  </w:style>
  <w:style w:type="paragraph" w:customStyle="1" w:styleId="HeaderEven6">
    <w:name w:val="HeaderEven6"/>
    <w:basedOn w:val="HeaderEven"/>
    <w:rsid w:val="00776DCF"/>
    <w:pPr>
      <w:spacing w:before="120" w:after="60"/>
    </w:pPr>
  </w:style>
  <w:style w:type="paragraph" w:customStyle="1" w:styleId="HeaderOdd6">
    <w:name w:val="HeaderOdd6"/>
    <w:basedOn w:val="HeaderEven6"/>
    <w:rsid w:val="00776DCF"/>
    <w:pPr>
      <w:jc w:val="right"/>
    </w:pPr>
  </w:style>
  <w:style w:type="paragraph" w:customStyle="1" w:styleId="HeaderOdd">
    <w:name w:val="HeaderOdd"/>
    <w:basedOn w:val="HeaderEven"/>
    <w:rsid w:val="00776DCF"/>
    <w:pPr>
      <w:jc w:val="right"/>
    </w:pPr>
  </w:style>
  <w:style w:type="paragraph" w:customStyle="1" w:styleId="N-TOCheading">
    <w:name w:val="N-TOCheading"/>
    <w:basedOn w:val="BillBasicHeading"/>
    <w:next w:val="N-9pt"/>
    <w:rsid w:val="00776DCF"/>
    <w:pPr>
      <w:pBdr>
        <w:bottom w:val="single" w:sz="4" w:space="1" w:color="auto"/>
      </w:pBdr>
      <w:spacing w:before="800"/>
    </w:pPr>
    <w:rPr>
      <w:sz w:val="32"/>
    </w:rPr>
  </w:style>
  <w:style w:type="paragraph" w:customStyle="1" w:styleId="N-9pt">
    <w:name w:val="N-9pt"/>
    <w:basedOn w:val="BillBasic"/>
    <w:next w:val="BillBasic"/>
    <w:rsid w:val="00776DCF"/>
    <w:pPr>
      <w:keepNext/>
      <w:tabs>
        <w:tab w:val="right" w:pos="7707"/>
      </w:tabs>
      <w:spacing w:before="120"/>
    </w:pPr>
    <w:rPr>
      <w:rFonts w:ascii="Arial" w:hAnsi="Arial"/>
      <w:sz w:val="18"/>
    </w:rPr>
  </w:style>
  <w:style w:type="paragraph" w:customStyle="1" w:styleId="N-14pt">
    <w:name w:val="N-14pt"/>
    <w:basedOn w:val="BillBasic"/>
    <w:rsid w:val="00776DCF"/>
    <w:pPr>
      <w:spacing w:before="0"/>
    </w:pPr>
    <w:rPr>
      <w:b/>
      <w:sz w:val="28"/>
    </w:rPr>
  </w:style>
  <w:style w:type="paragraph" w:customStyle="1" w:styleId="N-16pt">
    <w:name w:val="N-16pt"/>
    <w:basedOn w:val="BillBasic"/>
    <w:rsid w:val="00776DCF"/>
    <w:pPr>
      <w:spacing w:before="800"/>
    </w:pPr>
    <w:rPr>
      <w:b/>
      <w:sz w:val="32"/>
    </w:rPr>
  </w:style>
  <w:style w:type="paragraph" w:customStyle="1" w:styleId="N-line3">
    <w:name w:val="N-line3"/>
    <w:basedOn w:val="BillBasic"/>
    <w:next w:val="BillBasic"/>
    <w:rsid w:val="00776DCF"/>
    <w:pPr>
      <w:pBdr>
        <w:bottom w:val="single" w:sz="12" w:space="1" w:color="auto"/>
      </w:pBdr>
      <w:spacing w:before="60"/>
    </w:pPr>
  </w:style>
  <w:style w:type="paragraph" w:customStyle="1" w:styleId="Comment">
    <w:name w:val="Comment"/>
    <w:basedOn w:val="BillBasic"/>
    <w:rsid w:val="00776DCF"/>
    <w:pPr>
      <w:tabs>
        <w:tab w:val="left" w:pos="1800"/>
      </w:tabs>
      <w:ind w:left="1300"/>
      <w:jc w:val="left"/>
    </w:pPr>
    <w:rPr>
      <w:b/>
      <w:sz w:val="18"/>
    </w:rPr>
  </w:style>
  <w:style w:type="paragraph" w:customStyle="1" w:styleId="FooterInfo">
    <w:name w:val="FooterInfo"/>
    <w:basedOn w:val="Normal"/>
    <w:rsid w:val="00776DCF"/>
    <w:pPr>
      <w:tabs>
        <w:tab w:val="right" w:pos="7707"/>
      </w:tabs>
    </w:pPr>
    <w:rPr>
      <w:rFonts w:ascii="Arial" w:hAnsi="Arial"/>
      <w:sz w:val="18"/>
    </w:rPr>
  </w:style>
  <w:style w:type="paragraph" w:customStyle="1" w:styleId="AH1Chapter">
    <w:name w:val="A H1 Chapter"/>
    <w:basedOn w:val="BillBasicHeading"/>
    <w:next w:val="AH2Part"/>
    <w:rsid w:val="00776DCF"/>
    <w:pPr>
      <w:spacing w:before="320"/>
      <w:ind w:left="2600" w:hanging="2600"/>
      <w:outlineLvl w:val="0"/>
    </w:pPr>
    <w:rPr>
      <w:sz w:val="34"/>
    </w:rPr>
  </w:style>
  <w:style w:type="paragraph" w:customStyle="1" w:styleId="AH2Part">
    <w:name w:val="A H2 Part"/>
    <w:basedOn w:val="BillBasicHeading"/>
    <w:next w:val="AH3Div"/>
    <w:rsid w:val="00776DCF"/>
    <w:pPr>
      <w:spacing w:before="380"/>
      <w:ind w:left="2600" w:hanging="2600"/>
      <w:outlineLvl w:val="1"/>
    </w:pPr>
    <w:rPr>
      <w:sz w:val="32"/>
    </w:rPr>
  </w:style>
  <w:style w:type="paragraph" w:customStyle="1" w:styleId="AH3Div">
    <w:name w:val="A H3 Div"/>
    <w:basedOn w:val="BillBasicHeading"/>
    <w:next w:val="AH5Sec"/>
    <w:rsid w:val="00776DCF"/>
    <w:pPr>
      <w:spacing w:before="240"/>
      <w:ind w:left="2600" w:hanging="2600"/>
      <w:outlineLvl w:val="2"/>
    </w:pPr>
    <w:rPr>
      <w:sz w:val="28"/>
    </w:rPr>
  </w:style>
  <w:style w:type="paragraph" w:customStyle="1" w:styleId="AH5Sec">
    <w:name w:val="A H5 Sec"/>
    <w:basedOn w:val="BillBasicHeading"/>
    <w:next w:val="Amain"/>
    <w:link w:val="AH5SecChar"/>
    <w:rsid w:val="00776DCF"/>
    <w:pPr>
      <w:tabs>
        <w:tab w:val="clear" w:pos="2600"/>
        <w:tab w:val="left" w:pos="1100"/>
      </w:tabs>
      <w:spacing w:before="240"/>
      <w:ind w:left="1100" w:hanging="1100"/>
      <w:outlineLvl w:val="4"/>
    </w:pPr>
  </w:style>
  <w:style w:type="paragraph" w:customStyle="1" w:styleId="direction">
    <w:name w:val="direction"/>
    <w:basedOn w:val="BillBasic"/>
    <w:next w:val="AmainreturnSymb"/>
    <w:rsid w:val="00776DCF"/>
    <w:pPr>
      <w:keepNext/>
      <w:ind w:left="1100"/>
    </w:pPr>
    <w:rPr>
      <w:i/>
    </w:rPr>
  </w:style>
  <w:style w:type="paragraph" w:customStyle="1" w:styleId="AH4SubDiv">
    <w:name w:val="A H4 SubDiv"/>
    <w:basedOn w:val="BillBasicHeading"/>
    <w:next w:val="AH5Sec"/>
    <w:rsid w:val="00776DCF"/>
    <w:pPr>
      <w:spacing w:before="240"/>
      <w:ind w:left="2600" w:hanging="2600"/>
      <w:outlineLvl w:val="3"/>
    </w:pPr>
    <w:rPr>
      <w:sz w:val="26"/>
    </w:rPr>
  </w:style>
  <w:style w:type="paragraph" w:customStyle="1" w:styleId="Sched-heading">
    <w:name w:val="Sched-heading"/>
    <w:basedOn w:val="BillBasicHeading"/>
    <w:next w:val="refSymb"/>
    <w:rsid w:val="00776DCF"/>
    <w:pPr>
      <w:spacing w:before="380"/>
      <w:ind w:left="2600" w:hanging="2600"/>
      <w:outlineLvl w:val="0"/>
    </w:pPr>
    <w:rPr>
      <w:sz w:val="34"/>
    </w:rPr>
  </w:style>
  <w:style w:type="paragraph" w:customStyle="1" w:styleId="ref">
    <w:name w:val="ref"/>
    <w:basedOn w:val="BillBasic"/>
    <w:next w:val="Normal"/>
    <w:rsid w:val="00776DCF"/>
    <w:pPr>
      <w:spacing w:before="60"/>
    </w:pPr>
    <w:rPr>
      <w:sz w:val="18"/>
    </w:rPr>
  </w:style>
  <w:style w:type="paragraph" w:customStyle="1" w:styleId="Sched-Part">
    <w:name w:val="Sched-Part"/>
    <w:basedOn w:val="BillBasicHeading"/>
    <w:next w:val="Sched-Form"/>
    <w:rsid w:val="00776DCF"/>
    <w:pPr>
      <w:spacing w:before="380"/>
      <w:ind w:left="2600" w:hanging="2600"/>
      <w:outlineLvl w:val="1"/>
    </w:pPr>
    <w:rPr>
      <w:sz w:val="32"/>
    </w:rPr>
  </w:style>
  <w:style w:type="paragraph" w:customStyle="1" w:styleId="ShadedSchClause">
    <w:name w:val="Shaded Sch Clause"/>
    <w:basedOn w:val="Schclauseheading"/>
    <w:next w:val="direction"/>
    <w:rsid w:val="00776DCF"/>
    <w:pPr>
      <w:shd w:val="pct25" w:color="auto" w:fill="auto"/>
      <w:outlineLvl w:val="3"/>
    </w:pPr>
  </w:style>
  <w:style w:type="paragraph" w:customStyle="1" w:styleId="Sched-Form">
    <w:name w:val="Sched-Form"/>
    <w:basedOn w:val="BillBasicHeading"/>
    <w:next w:val="Schclauseheading"/>
    <w:rsid w:val="00776DC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76DC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76DCF"/>
    <w:pPr>
      <w:spacing w:before="320"/>
      <w:ind w:left="2600" w:hanging="2600"/>
      <w:jc w:val="both"/>
      <w:outlineLvl w:val="0"/>
    </w:pPr>
    <w:rPr>
      <w:sz w:val="34"/>
    </w:rPr>
  </w:style>
  <w:style w:type="paragraph" w:styleId="TOC7">
    <w:name w:val="toc 7"/>
    <w:basedOn w:val="TOC2"/>
    <w:next w:val="Normal"/>
    <w:autoRedefine/>
    <w:uiPriority w:val="39"/>
    <w:rsid w:val="00776DCF"/>
    <w:pPr>
      <w:keepNext w:val="0"/>
      <w:spacing w:before="120"/>
    </w:pPr>
    <w:rPr>
      <w:sz w:val="20"/>
    </w:rPr>
  </w:style>
  <w:style w:type="paragraph" w:styleId="TOC2">
    <w:name w:val="toc 2"/>
    <w:basedOn w:val="Normal"/>
    <w:next w:val="Normal"/>
    <w:autoRedefine/>
    <w:uiPriority w:val="39"/>
    <w:rsid w:val="00776DC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76DCF"/>
    <w:pPr>
      <w:keepNext/>
      <w:tabs>
        <w:tab w:val="left" w:pos="400"/>
      </w:tabs>
      <w:spacing w:before="0"/>
      <w:jc w:val="left"/>
    </w:pPr>
    <w:rPr>
      <w:rFonts w:ascii="Arial" w:hAnsi="Arial"/>
      <w:b/>
      <w:sz w:val="28"/>
    </w:rPr>
  </w:style>
  <w:style w:type="paragraph" w:customStyle="1" w:styleId="EndNote2">
    <w:name w:val="EndNote2"/>
    <w:basedOn w:val="BillBasic"/>
    <w:rsid w:val="00D45EEB"/>
    <w:pPr>
      <w:keepNext/>
      <w:tabs>
        <w:tab w:val="left" w:pos="240"/>
      </w:tabs>
      <w:spacing w:before="320"/>
      <w:jc w:val="left"/>
    </w:pPr>
    <w:rPr>
      <w:b/>
      <w:sz w:val="18"/>
    </w:rPr>
  </w:style>
  <w:style w:type="paragraph" w:customStyle="1" w:styleId="IH1Chap">
    <w:name w:val="I H1 Chap"/>
    <w:basedOn w:val="BillBasicHeading"/>
    <w:next w:val="Normal"/>
    <w:rsid w:val="00776DCF"/>
    <w:pPr>
      <w:spacing w:before="320"/>
      <w:ind w:left="2600" w:hanging="2600"/>
    </w:pPr>
    <w:rPr>
      <w:sz w:val="34"/>
    </w:rPr>
  </w:style>
  <w:style w:type="paragraph" w:customStyle="1" w:styleId="IH2Part">
    <w:name w:val="I H2 Part"/>
    <w:basedOn w:val="BillBasicHeading"/>
    <w:next w:val="Normal"/>
    <w:rsid w:val="00776DCF"/>
    <w:pPr>
      <w:spacing w:before="380"/>
      <w:ind w:left="2600" w:hanging="2600"/>
    </w:pPr>
    <w:rPr>
      <w:sz w:val="32"/>
    </w:rPr>
  </w:style>
  <w:style w:type="paragraph" w:customStyle="1" w:styleId="IH3Div">
    <w:name w:val="I H3 Div"/>
    <w:basedOn w:val="BillBasicHeading"/>
    <w:next w:val="Normal"/>
    <w:rsid w:val="00776DCF"/>
    <w:pPr>
      <w:spacing w:before="240"/>
      <w:ind w:left="2600" w:hanging="2600"/>
    </w:pPr>
    <w:rPr>
      <w:sz w:val="28"/>
    </w:rPr>
  </w:style>
  <w:style w:type="paragraph" w:customStyle="1" w:styleId="IH5Sec">
    <w:name w:val="I H5 Sec"/>
    <w:basedOn w:val="BillBasicHeading"/>
    <w:next w:val="Normal"/>
    <w:rsid w:val="00776DCF"/>
    <w:pPr>
      <w:tabs>
        <w:tab w:val="clear" w:pos="2600"/>
        <w:tab w:val="left" w:pos="1100"/>
      </w:tabs>
      <w:spacing w:before="240"/>
      <w:ind w:left="1100" w:hanging="1100"/>
    </w:pPr>
  </w:style>
  <w:style w:type="paragraph" w:customStyle="1" w:styleId="IH4SubDiv">
    <w:name w:val="I H4 SubDiv"/>
    <w:basedOn w:val="BillBasicHeading"/>
    <w:next w:val="Normal"/>
    <w:rsid w:val="00776DCF"/>
    <w:pPr>
      <w:spacing w:before="240"/>
      <w:ind w:left="2600" w:hanging="2600"/>
      <w:jc w:val="both"/>
    </w:pPr>
    <w:rPr>
      <w:sz w:val="26"/>
    </w:rPr>
  </w:style>
  <w:style w:type="character" w:styleId="LineNumber">
    <w:name w:val="line number"/>
    <w:basedOn w:val="DefaultParagraphFont"/>
    <w:rsid w:val="00776DCF"/>
    <w:rPr>
      <w:rFonts w:ascii="Arial" w:hAnsi="Arial"/>
      <w:sz w:val="16"/>
    </w:rPr>
  </w:style>
  <w:style w:type="paragraph" w:customStyle="1" w:styleId="PageBreak">
    <w:name w:val="PageBreak"/>
    <w:basedOn w:val="Normal"/>
    <w:rsid w:val="00776DCF"/>
    <w:rPr>
      <w:sz w:val="4"/>
    </w:rPr>
  </w:style>
  <w:style w:type="paragraph" w:customStyle="1" w:styleId="04Dictionary">
    <w:name w:val="04Dictionary"/>
    <w:basedOn w:val="Normal"/>
    <w:rsid w:val="00776DCF"/>
  </w:style>
  <w:style w:type="paragraph" w:customStyle="1" w:styleId="N-line1">
    <w:name w:val="N-line1"/>
    <w:basedOn w:val="BillBasic"/>
    <w:rsid w:val="00776DCF"/>
    <w:pPr>
      <w:pBdr>
        <w:bottom w:val="single" w:sz="4" w:space="0" w:color="auto"/>
      </w:pBdr>
      <w:spacing w:before="100"/>
      <w:ind w:left="2980" w:right="3020"/>
      <w:jc w:val="center"/>
    </w:pPr>
  </w:style>
  <w:style w:type="paragraph" w:customStyle="1" w:styleId="N-line2">
    <w:name w:val="N-line2"/>
    <w:basedOn w:val="Normal"/>
    <w:rsid w:val="00776DCF"/>
    <w:pPr>
      <w:pBdr>
        <w:bottom w:val="single" w:sz="8" w:space="0" w:color="auto"/>
      </w:pBdr>
    </w:pPr>
  </w:style>
  <w:style w:type="paragraph" w:customStyle="1" w:styleId="EndNote">
    <w:name w:val="EndNote"/>
    <w:basedOn w:val="BillBasicHeading"/>
    <w:rsid w:val="00776DC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76DCF"/>
    <w:pPr>
      <w:tabs>
        <w:tab w:val="left" w:pos="700"/>
      </w:tabs>
      <w:spacing w:before="160"/>
      <w:ind w:left="700" w:hanging="700"/>
    </w:pPr>
    <w:rPr>
      <w:rFonts w:ascii="Arial (W1)" w:hAnsi="Arial (W1)"/>
    </w:rPr>
  </w:style>
  <w:style w:type="paragraph" w:customStyle="1" w:styleId="PenaltyHeading">
    <w:name w:val="PenaltyHeading"/>
    <w:basedOn w:val="Normal"/>
    <w:rsid w:val="00776DCF"/>
    <w:pPr>
      <w:tabs>
        <w:tab w:val="left" w:pos="1100"/>
      </w:tabs>
      <w:spacing w:before="120"/>
      <w:ind w:left="1100" w:hanging="1100"/>
    </w:pPr>
    <w:rPr>
      <w:rFonts w:ascii="Arial" w:hAnsi="Arial"/>
      <w:b/>
      <w:sz w:val="20"/>
    </w:rPr>
  </w:style>
  <w:style w:type="paragraph" w:customStyle="1" w:styleId="05EndNote">
    <w:name w:val="05EndNote"/>
    <w:basedOn w:val="Normal"/>
    <w:rsid w:val="00776DCF"/>
  </w:style>
  <w:style w:type="paragraph" w:customStyle="1" w:styleId="03Schedule">
    <w:name w:val="03Schedule"/>
    <w:basedOn w:val="Normal"/>
    <w:rsid w:val="00776DCF"/>
  </w:style>
  <w:style w:type="paragraph" w:customStyle="1" w:styleId="ISched-heading">
    <w:name w:val="I Sched-heading"/>
    <w:basedOn w:val="BillBasicHeading"/>
    <w:next w:val="Normal"/>
    <w:rsid w:val="00776DCF"/>
    <w:pPr>
      <w:spacing w:before="320"/>
      <w:ind w:left="2600" w:hanging="2600"/>
    </w:pPr>
    <w:rPr>
      <w:sz w:val="34"/>
    </w:rPr>
  </w:style>
  <w:style w:type="paragraph" w:customStyle="1" w:styleId="ISched-Part">
    <w:name w:val="I Sched-Part"/>
    <w:basedOn w:val="BillBasicHeading"/>
    <w:rsid w:val="00776DCF"/>
    <w:pPr>
      <w:spacing w:before="380"/>
      <w:ind w:left="2600" w:hanging="2600"/>
    </w:pPr>
    <w:rPr>
      <w:sz w:val="32"/>
    </w:rPr>
  </w:style>
  <w:style w:type="paragraph" w:customStyle="1" w:styleId="ISched-form">
    <w:name w:val="I Sched-form"/>
    <w:basedOn w:val="BillBasicHeading"/>
    <w:rsid w:val="00776DCF"/>
    <w:pPr>
      <w:tabs>
        <w:tab w:val="right" w:pos="7200"/>
      </w:tabs>
      <w:spacing w:before="240"/>
      <w:ind w:left="2600" w:hanging="2600"/>
    </w:pPr>
    <w:rPr>
      <w:sz w:val="28"/>
    </w:rPr>
  </w:style>
  <w:style w:type="paragraph" w:customStyle="1" w:styleId="ISchclauseheading">
    <w:name w:val="I Sch clause heading"/>
    <w:basedOn w:val="BillBasic"/>
    <w:rsid w:val="00776DCF"/>
    <w:pPr>
      <w:keepNext/>
      <w:tabs>
        <w:tab w:val="left" w:pos="1100"/>
      </w:tabs>
      <w:spacing w:before="240"/>
      <w:ind w:left="1100" w:hanging="1100"/>
      <w:jc w:val="left"/>
    </w:pPr>
    <w:rPr>
      <w:rFonts w:ascii="Arial" w:hAnsi="Arial"/>
      <w:b/>
    </w:rPr>
  </w:style>
  <w:style w:type="paragraph" w:customStyle="1" w:styleId="IMain">
    <w:name w:val="I Main"/>
    <w:basedOn w:val="Amain"/>
    <w:rsid w:val="00776DCF"/>
  </w:style>
  <w:style w:type="paragraph" w:customStyle="1" w:styleId="Ipara">
    <w:name w:val="I para"/>
    <w:basedOn w:val="Apara"/>
    <w:rsid w:val="00776DCF"/>
    <w:pPr>
      <w:outlineLvl w:val="9"/>
    </w:pPr>
  </w:style>
  <w:style w:type="paragraph" w:customStyle="1" w:styleId="Isubpara">
    <w:name w:val="I subpara"/>
    <w:basedOn w:val="Asubpara"/>
    <w:rsid w:val="00776DC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76DCF"/>
    <w:pPr>
      <w:tabs>
        <w:tab w:val="clear" w:pos="2400"/>
        <w:tab w:val="clear" w:pos="2600"/>
        <w:tab w:val="right" w:pos="2460"/>
        <w:tab w:val="left" w:pos="2660"/>
      </w:tabs>
      <w:ind w:left="2660" w:hanging="2660"/>
    </w:pPr>
  </w:style>
  <w:style w:type="character" w:customStyle="1" w:styleId="CharSectNo">
    <w:name w:val="CharSectNo"/>
    <w:basedOn w:val="DefaultParagraphFont"/>
    <w:rsid w:val="00776DCF"/>
  </w:style>
  <w:style w:type="character" w:customStyle="1" w:styleId="CharDivNo">
    <w:name w:val="CharDivNo"/>
    <w:basedOn w:val="DefaultParagraphFont"/>
    <w:rsid w:val="00776DCF"/>
  </w:style>
  <w:style w:type="character" w:customStyle="1" w:styleId="CharDivText">
    <w:name w:val="CharDivText"/>
    <w:basedOn w:val="DefaultParagraphFont"/>
    <w:rsid w:val="00776DCF"/>
  </w:style>
  <w:style w:type="character" w:customStyle="1" w:styleId="CharPartNo">
    <w:name w:val="CharPartNo"/>
    <w:basedOn w:val="DefaultParagraphFont"/>
    <w:rsid w:val="00776DCF"/>
  </w:style>
  <w:style w:type="paragraph" w:customStyle="1" w:styleId="Placeholder">
    <w:name w:val="Placeholder"/>
    <w:basedOn w:val="Normal"/>
    <w:rsid w:val="00776DCF"/>
    <w:rPr>
      <w:sz w:val="10"/>
    </w:rPr>
  </w:style>
  <w:style w:type="paragraph" w:styleId="PlainText">
    <w:name w:val="Plain Text"/>
    <w:basedOn w:val="Normal"/>
    <w:rsid w:val="00776DCF"/>
    <w:rPr>
      <w:rFonts w:ascii="Courier New" w:hAnsi="Courier New"/>
      <w:sz w:val="20"/>
    </w:rPr>
  </w:style>
  <w:style w:type="character" w:customStyle="1" w:styleId="CharChapNo">
    <w:name w:val="CharChapNo"/>
    <w:basedOn w:val="DefaultParagraphFont"/>
    <w:rsid w:val="00776DCF"/>
  </w:style>
  <w:style w:type="character" w:customStyle="1" w:styleId="CharChapText">
    <w:name w:val="CharChapText"/>
    <w:basedOn w:val="DefaultParagraphFont"/>
    <w:rsid w:val="00776DCF"/>
  </w:style>
  <w:style w:type="character" w:customStyle="1" w:styleId="CharPartText">
    <w:name w:val="CharPartText"/>
    <w:basedOn w:val="DefaultParagraphFont"/>
    <w:rsid w:val="00776DCF"/>
  </w:style>
  <w:style w:type="paragraph" w:styleId="TOC1">
    <w:name w:val="toc 1"/>
    <w:basedOn w:val="Normal"/>
    <w:next w:val="Normal"/>
    <w:autoRedefine/>
    <w:uiPriority w:val="39"/>
    <w:rsid w:val="00776DC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76DC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76DC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76DC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76DCF"/>
  </w:style>
  <w:style w:type="paragraph" w:styleId="Title">
    <w:name w:val="Title"/>
    <w:basedOn w:val="Normal"/>
    <w:qFormat/>
    <w:rsid w:val="00D45EEB"/>
    <w:pPr>
      <w:spacing w:before="240" w:after="60"/>
      <w:jc w:val="center"/>
      <w:outlineLvl w:val="0"/>
    </w:pPr>
    <w:rPr>
      <w:rFonts w:ascii="Arial" w:hAnsi="Arial"/>
      <w:b/>
      <w:kern w:val="28"/>
      <w:sz w:val="32"/>
    </w:rPr>
  </w:style>
  <w:style w:type="paragraph" w:styleId="Signature">
    <w:name w:val="Signature"/>
    <w:basedOn w:val="Normal"/>
    <w:rsid w:val="00776DCF"/>
    <w:pPr>
      <w:ind w:left="4252"/>
    </w:pPr>
  </w:style>
  <w:style w:type="paragraph" w:customStyle="1" w:styleId="ActNo">
    <w:name w:val="ActNo"/>
    <w:basedOn w:val="BillBasicHeading"/>
    <w:rsid w:val="00776DCF"/>
    <w:pPr>
      <w:keepNext w:val="0"/>
      <w:tabs>
        <w:tab w:val="clear" w:pos="2600"/>
      </w:tabs>
      <w:spacing w:before="220"/>
    </w:pPr>
  </w:style>
  <w:style w:type="paragraph" w:customStyle="1" w:styleId="aParaNote">
    <w:name w:val="aParaNote"/>
    <w:basedOn w:val="BillBasic"/>
    <w:rsid w:val="00776DCF"/>
    <w:pPr>
      <w:ind w:left="2840" w:hanging="1240"/>
    </w:pPr>
    <w:rPr>
      <w:sz w:val="20"/>
    </w:rPr>
  </w:style>
  <w:style w:type="paragraph" w:customStyle="1" w:styleId="aExamNum">
    <w:name w:val="aExamNum"/>
    <w:basedOn w:val="aExam"/>
    <w:rsid w:val="00776DCF"/>
    <w:pPr>
      <w:ind w:left="1500" w:hanging="400"/>
    </w:pPr>
  </w:style>
  <w:style w:type="paragraph" w:customStyle="1" w:styleId="LongTitle">
    <w:name w:val="LongTitle"/>
    <w:basedOn w:val="BillBasic"/>
    <w:rsid w:val="00776DCF"/>
    <w:pPr>
      <w:spacing w:before="300"/>
    </w:pPr>
  </w:style>
  <w:style w:type="paragraph" w:customStyle="1" w:styleId="Minister">
    <w:name w:val="Minister"/>
    <w:basedOn w:val="BillBasic"/>
    <w:rsid w:val="00776DCF"/>
    <w:pPr>
      <w:spacing w:before="640"/>
      <w:jc w:val="right"/>
    </w:pPr>
    <w:rPr>
      <w:caps/>
    </w:rPr>
  </w:style>
  <w:style w:type="paragraph" w:customStyle="1" w:styleId="DateLine">
    <w:name w:val="DateLine"/>
    <w:basedOn w:val="BillBasic"/>
    <w:rsid w:val="00776DCF"/>
    <w:pPr>
      <w:tabs>
        <w:tab w:val="left" w:pos="4320"/>
      </w:tabs>
    </w:pPr>
  </w:style>
  <w:style w:type="paragraph" w:customStyle="1" w:styleId="madeunder">
    <w:name w:val="made under"/>
    <w:basedOn w:val="BillBasic"/>
    <w:rsid w:val="00776DCF"/>
    <w:pPr>
      <w:spacing w:before="240"/>
    </w:pPr>
  </w:style>
  <w:style w:type="paragraph" w:customStyle="1" w:styleId="EndNoteSubHeading">
    <w:name w:val="EndNoteSubHeading"/>
    <w:basedOn w:val="Normal"/>
    <w:next w:val="EndNoteText"/>
    <w:rsid w:val="00D45EEB"/>
    <w:pPr>
      <w:keepNext/>
      <w:tabs>
        <w:tab w:val="left" w:pos="700"/>
      </w:tabs>
      <w:spacing w:before="240"/>
      <w:ind w:left="700" w:hanging="700"/>
    </w:pPr>
    <w:rPr>
      <w:rFonts w:ascii="Arial" w:hAnsi="Arial"/>
      <w:b/>
      <w:sz w:val="20"/>
    </w:rPr>
  </w:style>
  <w:style w:type="paragraph" w:customStyle="1" w:styleId="EndNoteText">
    <w:name w:val="EndNoteText"/>
    <w:basedOn w:val="BillBasic"/>
    <w:rsid w:val="00776DCF"/>
    <w:pPr>
      <w:tabs>
        <w:tab w:val="left" w:pos="700"/>
        <w:tab w:val="right" w:pos="6160"/>
      </w:tabs>
      <w:spacing w:before="80"/>
      <w:ind w:left="700" w:hanging="700"/>
    </w:pPr>
    <w:rPr>
      <w:sz w:val="20"/>
    </w:rPr>
  </w:style>
  <w:style w:type="paragraph" w:customStyle="1" w:styleId="BillBasicItalics">
    <w:name w:val="BillBasicItalics"/>
    <w:basedOn w:val="BillBasic"/>
    <w:rsid w:val="00776DCF"/>
    <w:rPr>
      <w:i/>
    </w:rPr>
  </w:style>
  <w:style w:type="paragraph" w:customStyle="1" w:styleId="00SigningPage">
    <w:name w:val="00SigningPage"/>
    <w:basedOn w:val="Normal"/>
    <w:rsid w:val="00776DCF"/>
  </w:style>
  <w:style w:type="paragraph" w:customStyle="1" w:styleId="Aparareturn">
    <w:name w:val="A para return"/>
    <w:basedOn w:val="BillBasic"/>
    <w:rsid w:val="00776DCF"/>
    <w:pPr>
      <w:ind w:left="1600"/>
    </w:pPr>
  </w:style>
  <w:style w:type="paragraph" w:customStyle="1" w:styleId="Asubparareturn">
    <w:name w:val="A subpara return"/>
    <w:basedOn w:val="BillBasic"/>
    <w:rsid w:val="00776DCF"/>
    <w:pPr>
      <w:ind w:left="2100"/>
    </w:pPr>
  </w:style>
  <w:style w:type="paragraph" w:customStyle="1" w:styleId="CommentNum">
    <w:name w:val="CommentNum"/>
    <w:basedOn w:val="Comment"/>
    <w:rsid w:val="00776DCF"/>
    <w:pPr>
      <w:ind w:left="1800" w:hanging="1800"/>
    </w:pPr>
  </w:style>
  <w:style w:type="paragraph" w:styleId="TOC8">
    <w:name w:val="toc 8"/>
    <w:basedOn w:val="TOC3"/>
    <w:next w:val="Normal"/>
    <w:autoRedefine/>
    <w:uiPriority w:val="39"/>
    <w:rsid w:val="00776DCF"/>
    <w:pPr>
      <w:keepNext w:val="0"/>
      <w:spacing w:before="120"/>
    </w:pPr>
  </w:style>
  <w:style w:type="paragraph" w:customStyle="1" w:styleId="Judges">
    <w:name w:val="Judges"/>
    <w:basedOn w:val="Minister"/>
    <w:rsid w:val="00776DCF"/>
    <w:pPr>
      <w:spacing w:before="180"/>
    </w:pPr>
  </w:style>
  <w:style w:type="paragraph" w:customStyle="1" w:styleId="BillFor">
    <w:name w:val="BillFor"/>
    <w:basedOn w:val="BillBasicHeading"/>
    <w:rsid w:val="00776DCF"/>
    <w:pPr>
      <w:keepNext w:val="0"/>
      <w:spacing w:before="320"/>
      <w:jc w:val="both"/>
    </w:pPr>
    <w:rPr>
      <w:sz w:val="28"/>
    </w:rPr>
  </w:style>
  <w:style w:type="paragraph" w:customStyle="1" w:styleId="draft">
    <w:name w:val="draft"/>
    <w:basedOn w:val="Normal"/>
    <w:rsid w:val="00776DC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76DCF"/>
    <w:pPr>
      <w:spacing w:line="260" w:lineRule="atLeast"/>
      <w:jc w:val="center"/>
    </w:pPr>
  </w:style>
  <w:style w:type="paragraph" w:customStyle="1" w:styleId="Amainbullet">
    <w:name w:val="A main bullet"/>
    <w:basedOn w:val="BillBasic"/>
    <w:rsid w:val="00776DCF"/>
    <w:pPr>
      <w:spacing w:before="60"/>
      <w:ind w:left="1500" w:hanging="400"/>
    </w:pPr>
  </w:style>
  <w:style w:type="paragraph" w:customStyle="1" w:styleId="Aparabullet">
    <w:name w:val="A para bullet"/>
    <w:basedOn w:val="BillBasic"/>
    <w:rsid w:val="00776DCF"/>
    <w:pPr>
      <w:spacing w:before="60"/>
      <w:ind w:left="2000" w:hanging="400"/>
    </w:pPr>
  </w:style>
  <w:style w:type="paragraph" w:customStyle="1" w:styleId="Asubparabullet">
    <w:name w:val="A subpara bullet"/>
    <w:basedOn w:val="BillBasic"/>
    <w:rsid w:val="00776DCF"/>
    <w:pPr>
      <w:spacing w:before="60"/>
      <w:ind w:left="2540" w:hanging="400"/>
    </w:pPr>
  </w:style>
  <w:style w:type="paragraph" w:customStyle="1" w:styleId="aDefpara">
    <w:name w:val="aDef para"/>
    <w:basedOn w:val="Apara"/>
    <w:rsid w:val="00776DCF"/>
  </w:style>
  <w:style w:type="paragraph" w:customStyle="1" w:styleId="aDefsubpara">
    <w:name w:val="aDef subpara"/>
    <w:basedOn w:val="Asubpara"/>
    <w:rsid w:val="00776DCF"/>
  </w:style>
  <w:style w:type="paragraph" w:customStyle="1" w:styleId="Idefpara">
    <w:name w:val="I def para"/>
    <w:basedOn w:val="Ipara"/>
    <w:rsid w:val="00776DCF"/>
  </w:style>
  <w:style w:type="paragraph" w:customStyle="1" w:styleId="Idefsubpara">
    <w:name w:val="I def subpara"/>
    <w:basedOn w:val="Isubpara"/>
    <w:rsid w:val="00776DCF"/>
  </w:style>
  <w:style w:type="paragraph" w:customStyle="1" w:styleId="Notified">
    <w:name w:val="Notified"/>
    <w:basedOn w:val="BillBasic"/>
    <w:rsid w:val="00776DCF"/>
    <w:pPr>
      <w:spacing w:before="360"/>
      <w:jc w:val="right"/>
    </w:pPr>
    <w:rPr>
      <w:i/>
    </w:rPr>
  </w:style>
  <w:style w:type="paragraph" w:customStyle="1" w:styleId="03ScheduleLandscape">
    <w:name w:val="03ScheduleLandscape"/>
    <w:basedOn w:val="Normal"/>
    <w:rsid w:val="00776DCF"/>
  </w:style>
  <w:style w:type="paragraph" w:customStyle="1" w:styleId="IDict-Heading">
    <w:name w:val="I Dict-Heading"/>
    <w:basedOn w:val="BillBasicHeading"/>
    <w:rsid w:val="00776DCF"/>
    <w:pPr>
      <w:spacing w:before="320"/>
      <w:ind w:left="2600" w:hanging="2600"/>
      <w:jc w:val="both"/>
    </w:pPr>
    <w:rPr>
      <w:sz w:val="34"/>
    </w:rPr>
  </w:style>
  <w:style w:type="paragraph" w:customStyle="1" w:styleId="02TextLandscape">
    <w:name w:val="02TextLandscape"/>
    <w:basedOn w:val="Normal"/>
    <w:rsid w:val="00776DCF"/>
  </w:style>
  <w:style w:type="paragraph" w:styleId="Salutation">
    <w:name w:val="Salutation"/>
    <w:basedOn w:val="Normal"/>
    <w:next w:val="Normal"/>
    <w:rsid w:val="00D45EEB"/>
  </w:style>
  <w:style w:type="paragraph" w:customStyle="1" w:styleId="aNoteBullet">
    <w:name w:val="aNoteBullet"/>
    <w:basedOn w:val="aNoteSymb"/>
    <w:rsid w:val="00776DCF"/>
    <w:pPr>
      <w:tabs>
        <w:tab w:val="left" w:pos="2200"/>
      </w:tabs>
      <w:spacing w:before="60"/>
      <w:ind w:left="2600" w:hanging="700"/>
    </w:pPr>
  </w:style>
  <w:style w:type="paragraph" w:customStyle="1" w:styleId="aNotess">
    <w:name w:val="aNotess"/>
    <w:basedOn w:val="BillBasic"/>
    <w:rsid w:val="00D45EEB"/>
    <w:pPr>
      <w:ind w:left="1900" w:hanging="800"/>
    </w:pPr>
    <w:rPr>
      <w:sz w:val="20"/>
    </w:rPr>
  </w:style>
  <w:style w:type="paragraph" w:customStyle="1" w:styleId="aParaNoteBullet">
    <w:name w:val="aParaNoteBullet"/>
    <w:basedOn w:val="aParaNote"/>
    <w:rsid w:val="00776DCF"/>
    <w:pPr>
      <w:tabs>
        <w:tab w:val="left" w:pos="2700"/>
      </w:tabs>
      <w:spacing w:before="60"/>
      <w:ind w:left="3100" w:hanging="700"/>
    </w:pPr>
  </w:style>
  <w:style w:type="paragraph" w:customStyle="1" w:styleId="aNotepar">
    <w:name w:val="aNotepar"/>
    <w:basedOn w:val="BillBasic"/>
    <w:next w:val="Normal"/>
    <w:rsid w:val="00776DCF"/>
    <w:pPr>
      <w:ind w:left="2400" w:hanging="800"/>
    </w:pPr>
    <w:rPr>
      <w:sz w:val="20"/>
    </w:rPr>
  </w:style>
  <w:style w:type="paragraph" w:customStyle="1" w:styleId="aNoteTextpar">
    <w:name w:val="aNoteTextpar"/>
    <w:basedOn w:val="aNotepar"/>
    <w:rsid w:val="00776DCF"/>
    <w:pPr>
      <w:spacing w:before="60"/>
      <w:ind w:firstLine="0"/>
    </w:pPr>
  </w:style>
  <w:style w:type="paragraph" w:customStyle="1" w:styleId="MinisterWord">
    <w:name w:val="MinisterWord"/>
    <w:basedOn w:val="Normal"/>
    <w:rsid w:val="00776DCF"/>
    <w:pPr>
      <w:spacing w:before="60"/>
      <w:jc w:val="right"/>
    </w:pPr>
  </w:style>
  <w:style w:type="paragraph" w:customStyle="1" w:styleId="aExamPara">
    <w:name w:val="aExamPara"/>
    <w:basedOn w:val="aExam"/>
    <w:rsid w:val="00776DCF"/>
    <w:pPr>
      <w:tabs>
        <w:tab w:val="right" w:pos="1720"/>
        <w:tab w:val="left" w:pos="2000"/>
        <w:tab w:val="left" w:pos="2300"/>
      </w:tabs>
      <w:ind w:left="2400" w:hanging="1300"/>
    </w:pPr>
  </w:style>
  <w:style w:type="paragraph" w:customStyle="1" w:styleId="aExamNumText">
    <w:name w:val="aExamNumText"/>
    <w:basedOn w:val="aExam"/>
    <w:rsid w:val="00776DCF"/>
    <w:pPr>
      <w:ind w:left="1500"/>
    </w:pPr>
  </w:style>
  <w:style w:type="paragraph" w:customStyle="1" w:styleId="aExamBullet">
    <w:name w:val="aExamBullet"/>
    <w:basedOn w:val="aExam"/>
    <w:rsid w:val="00776DCF"/>
    <w:pPr>
      <w:tabs>
        <w:tab w:val="left" w:pos="1500"/>
        <w:tab w:val="left" w:pos="2300"/>
      </w:tabs>
      <w:ind w:left="1900" w:hanging="800"/>
    </w:pPr>
  </w:style>
  <w:style w:type="paragraph" w:customStyle="1" w:styleId="aNotePara">
    <w:name w:val="aNotePara"/>
    <w:basedOn w:val="aNote"/>
    <w:rsid w:val="00776DCF"/>
    <w:pPr>
      <w:tabs>
        <w:tab w:val="right" w:pos="2140"/>
        <w:tab w:val="left" w:pos="2400"/>
      </w:tabs>
      <w:spacing w:before="60"/>
      <w:ind w:left="2400" w:hanging="1300"/>
    </w:pPr>
  </w:style>
  <w:style w:type="paragraph" w:customStyle="1" w:styleId="aExplanHeading">
    <w:name w:val="aExplanHeading"/>
    <w:basedOn w:val="BillBasicHeading"/>
    <w:next w:val="Normal"/>
    <w:rsid w:val="00776DCF"/>
    <w:rPr>
      <w:rFonts w:ascii="Arial (W1)" w:hAnsi="Arial (W1)"/>
      <w:sz w:val="18"/>
    </w:rPr>
  </w:style>
  <w:style w:type="paragraph" w:customStyle="1" w:styleId="aExplanText">
    <w:name w:val="aExplanText"/>
    <w:basedOn w:val="BillBasic"/>
    <w:rsid w:val="00776DCF"/>
    <w:rPr>
      <w:sz w:val="20"/>
    </w:rPr>
  </w:style>
  <w:style w:type="paragraph" w:customStyle="1" w:styleId="aParaNotePara">
    <w:name w:val="aParaNotePara"/>
    <w:basedOn w:val="aNoteParaSymb"/>
    <w:rsid w:val="00776DCF"/>
    <w:pPr>
      <w:tabs>
        <w:tab w:val="clear" w:pos="2140"/>
        <w:tab w:val="clear" w:pos="2400"/>
        <w:tab w:val="right" w:pos="2644"/>
      </w:tabs>
      <w:ind w:left="3320" w:hanging="1720"/>
    </w:pPr>
  </w:style>
  <w:style w:type="character" w:customStyle="1" w:styleId="charBold">
    <w:name w:val="charBold"/>
    <w:basedOn w:val="DefaultParagraphFont"/>
    <w:rsid w:val="00776DCF"/>
    <w:rPr>
      <w:b/>
    </w:rPr>
  </w:style>
  <w:style w:type="character" w:customStyle="1" w:styleId="charBoldItals">
    <w:name w:val="charBoldItals"/>
    <w:basedOn w:val="DefaultParagraphFont"/>
    <w:rsid w:val="00776DCF"/>
    <w:rPr>
      <w:b/>
      <w:i/>
    </w:rPr>
  </w:style>
  <w:style w:type="character" w:customStyle="1" w:styleId="charItals">
    <w:name w:val="charItals"/>
    <w:basedOn w:val="DefaultParagraphFont"/>
    <w:rsid w:val="00776DCF"/>
    <w:rPr>
      <w:i/>
    </w:rPr>
  </w:style>
  <w:style w:type="character" w:customStyle="1" w:styleId="charUnderline">
    <w:name w:val="charUnderline"/>
    <w:basedOn w:val="DefaultParagraphFont"/>
    <w:rsid w:val="00776DCF"/>
    <w:rPr>
      <w:u w:val="single"/>
    </w:rPr>
  </w:style>
  <w:style w:type="paragraph" w:customStyle="1" w:styleId="TableHd">
    <w:name w:val="TableHd"/>
    <w:basedOn w:val="Normal"/>
    <w:rsid w:val="00776DCF"/>
    <w:pPr>
      <w:keepNext/>
      <w:spacing w:before="300"/>
      <w:ind w:left="1200" w:hanging="1200"/>
    </w:pPr>
    <w:rPr>
      <w:rFonts w:ascii="Arial" w:hAnsi="Arial"/>
      <w:b/>
      <w:sz w:val="20"/>
    </w:rPr>
  </w:style>
  <w:style w:type="paragraph" w:customStyle="1" w:styleId="TableColHd">
    <w:name w:val="TableColHd"/>
    <w:basedOn w:val="Normal"/>
    <w:rsid w:val="00776DCF"/>
    <w:pPr>
      <w:keepNext/>
      <w:spacing w:after="60"/>
    </w:pPr>
    <w:rPr>
      <w:rFonts w:ascii="Arial" w:hAnsi="Arial"/>
      <w:b/>
      <w:sz w:val="18"/>
    </w:rPr>
  </w:style>
  <w:style w:type="paragraph" w:customStyle="1" w:styleId="PenaltyPara">
    <w:name w:val="PenaltyPara"/>
    <w:basedOn w:val="Normal"/>
    <w:rsid w:val="00776DCF"/>
    <w:pPr>
      <w:tabs>
        <w:tab w:val="right" w:pos="1360"/>
      </w:tabs>
      <w:spacing w:before="60"/>
      <w:ind w:left="1600" w:hanging="1600"/>
      <w:jc w:val="both"/>
    </w:pPr>
  </w:style>
  <w:style w:type="paragraph" w:customStyle="1" w:styleId="tablepara">
    <w:name w:val="table para"/>
    <w:basedOn w:val="Normal"/>
    <w:rsid w:val="00776DCF"/>
    <w:pPr>
      <w:tabs>
        <w:tab w:val="right" w:pos="800"/>
        <w:tab w:val="left" w:pos="1100"/>
      </w:tabs>
      <w:spacing w:before="80" w:after="60"/>
      <w:ind w:left="1100" w:hanging="1100"/>
    </w:pPr>
  </w:style>
  <w:style w:type="paragraph" w:customStyle="1" w:styleId="tablesubpara">
    <w:name w:val="table subpara"/>
    <w:basedOn w:val="Normal"/>
    <w:rsid w:val="00776DCF"/>
    <w:pPr>
      <w:tabs>
        <w:tab w:val="right" w:pos="1500"/>
        <w:tab w:val="left" w:pos="1800"/>
      </w:tabs>
      <w:spacing w:before="80" w:after="60"/>
      <w:ind w:left="1800" w:hanging="1800"/>
    </w:pPr>
  </w:style>
  <w:style w:type="paragraph" w:customStyle="1" w:styleId="TableText">
    <w:name w:val="TableText"/>
    <w:basedOn w:val="Normal"/>
    <w:rsid w:val="00776DCF"/>
    <w:pPr>
      <w:spacing w:before="60" w:after="60"/>
    </w:pPr>
  </w:style>
  <w:style w:type="paragraph" w:customStyle="1" w:styleId="IshadedH5Sec">
    <w:name w:val="I shaded H5 Sec"/>
    <w:basedOn w:val="AH5Sec"/>
    <w:rsid w:val="00776DCF"/>
    <w:pPr>
      <w:shd w:val="pct25" w:color="auto" w:fill="auto"/>
      <w:outlineLvl w:val="9"/>
    </w:pPr>
  </w:style>
  <w:style w:type="paragraph" w:customStyle="1" w:styleId="IshadedSchClause">
    <w:name w:val="I shaded Sch Clause"/>
    <w:basedOn w:val="IshadedH5Sec"/>
    <w:rsid w:val="00776DCF"/>
  </w:style>
  <w:style w:type="paragraph" w:customStyle="1" w:styleId="Penalty">
    <w:name w:val="Penalty"/>
    <w:basedOn w:val="Amainreturn"/>
    <w:rsid w:val="00776DCF"/>
  </w:style>
  <w:style w:type="paragraph" w:customStyle="1" w:styleId="aNoteText">
    <w:name w:val="aNoteText"/>
    <w:basedOn w:val="aNoteSymb"/>
    <w:rsid w:val="00776DCF"/>
    <w:pPr>
      <w:spacing w:before="60"/>
      <w:ind w:firstLine="0"/>
    </w:pPr>
  </w:style>
  <w:style w:type="paragraph" w:customStyle="1" w:styleId="aExamINum">
    <w:name w:val="aExamINum"/>
    <w:basedOn w:val="aExam"/>
    <w:rsid w:val="00D45EEB"/>
    <w:pPr>
      <w:tabs>
        <w:tab w:val="left" w:pos="1500"/>
      </w:tabs>
      <w:ind w:left="1500" w:hanging="400"/>
    </w:pPr>
  </w:style>
  <w:style w:type="paragraph" w:customStyle="1" w:styleId="AExamIPara">
    <w:name w:val="AExamIPara"/>
    <w:basedOn w:val="aExam"/>
    <w:rsid w:val="00776DCF"/>
    <w:pPr>
      <w:tabs>
        <w:tab w:val="right" w:pos="1720"/>
        <w:tab w:val="left" w:pos="2000"/>
      </w:tabs>
      <w:ind w:left="2000" w:hanging="900"/>
    </w:pPr>
  </w:style>
  <w:style w:type="paragraph" w:customStyle="1" w:styleId="AH3sec">
    <w:name w:val="A H3 sec"/>
    <w:basedOn w:val="Normal"/>
    <w:next w:val="Amain"/>
    <w:rsid w:val="00D45EEB"/>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76DCF"/>
    <w:pPr>
      <w:tabs>
        <w:tab w:val="clear" w:pos="2600"/>
      </w:tabs>
      <w:ind w:left="1100"/>
    </w:pPr>
    <w:rPr>
      <w:sz w:val="18"/>
    </w:rPr>
  </w:style>
  <w:style w:type="paragraph" w:customStyle="1" w:styleId="aExamss">
    <w:name w:val="aExamss"/>
    <w:basedOn w:val="aNoteSymb"/>
    <w:rsid w:val="00776DCF"/>
    <w:pPr>
      <w:spacing w:before="60"/>
      <w:ind w:left="1100" w:firstLine="0"/>
    </w:pPr>
  </w:style>
  <w:style w:type="paragraph" w:customStyle="1" w:styleId="aExamHdgpar">
    <w:name w:val="aExamHdgpar"/>
    <w:basedOn w:val="aExamHdgss"/>
    <w:next w:val="Normal"/>
    <w:rsid w:val="00776DCF"/>
    <w:pPr>
      <w:ind w:left="1600"/>
    </w:pPr>
  </w:style>
  <w:style w:type="paragraph" w:customStyle="1" w:styleId="aExampar">
    <w:name w:val="aExampar"/>
    <w:basedOn w:val="aExamss"/>
    <w:rsid w:val="00776DCF"/>
    <w:pPr>
      <w:ind w:left="1600"/>
    </w:pPr>
  </w:style>
  <w:style w:type="paragraph" w:customStyle="1" w:styleId="aExamINumss">
    <w:name w:val="aExamINumss"/>
    <w:basedOn w:val="aExamss"/>
    <w:rsid w:val="00776DCF"/>
    <w:pPr>
      <w:tabs>
        <w:tab w:val="left" w:pos="1500"/>
      </w:tabs>
      <w:ind w:left="1500" w:hanging="400"/>
    </w:pPr>
  </w:style>
  <w:style w:type="paragraph" w:customStyle="1" w:styleId="aExamINumpar">
    <w:name w:val="aExamINumpar"/>
    <w:basedOn w:val="aExampar"/>
    <w:rsid w:val="00776DCF"/>
    <w:pPr>
      <w:tabs>
        <w:tab w:val="left" w:pos="2000"/>
      </w:tabs>
      <w:ind w:left="2000" w:hanging="400"/>
    </w:pPr>
  </w:style>
  <w:style w:type="paragraph" w:customStyle="1" w:styleId="aExamNumTextss">
    <w:name w:val="aExamNumTextss"/>
    <w:basedOn w:val="aExamss"/>
    <w:rsid w:val="00776DCF"/>
    <w:pPr>
      <w:ind w:left="1500"/>
    </w:pPr>
  </w:style>
  <w:style w:type="paragraph" w:customStyle="1" w:styleId="aExamNumTextpar">
    <w:name w:val="aExamNumTextpar"/>
    <w:basedOn w:val="aExampar"/>
    <w:rsid w:val="00D45EEB"/>
    <w:pPr>
      <w:ind w:left="2000"/>
    </w:pPr>
  </w:style>
  <w:style w:type="paragraph" w:customStyle="1" w:styleId="aExamBulletss">
    <w:name w:val="aExamBulletss"/>
    <w:basedOn w:val="aExamss"/>
    <w:rsid w:val="00776DCF"/>
    <w:pPr>
      <w:ind w:left="1500" w:hanging="400"/>
    </w:pPr>
  </w:style>
  <w:style w:type="paragraph" w:customStyle="1" w:styleId="aExamBulletpar">
    <w:name w:val="aExamBulletpar"/>
    <w:basedOn w:val="aExampar"/>
    <w:rsid w:val="00776DCF"/>
    <w:pPr>
      <w:ind w:left="2000" w:hanging="400"/>
    </w:pPr>
  </w:style>
  <w:style w:type="paragraph" w:customStyle="1" w:styleId="aExamHdgsubpar">
    <w:name w:val="aExamHdgsubpar"/>
    <w:basedOn w:val="aExamHdgss"/>
    <w:next w:val="Normal"/>
    <w:rsid w:val="00776DCF"/>
    <w:pPr>
      <w:ind w:left="2140"/>
    </w:pPr>
  </w:style>
  <w:style w:type="paragraph" w:customStyle="1" w:styleId="aExamsubpar">
    <w:name w:val="aExamsubpar"/>
    <w:basedOn w:val="aExamss"/>
    <w:rsid w:val="00776DCF"/>
    <w:pPr>
      <w:ind w:left="2140"/>
    </w:pPr>
  </w:style>
  <w:style w:type="paragraph" w:customStyle="1" w:styleId="aExamNumsubpar">
    <w:name w:val="aExamNumsubpar"/>
    <w:basedOn w:val="aExamsubpar"/>
    <w:rsid w:val="00D45EEB"/>
    <w:pPr>
      <w:tabs>
        <w:tab w:val="left" w:pos="2540"/>
      </w:tabs>
      <w:ind w:left="2540" w:hanging="400"/>
    </w:pPr>
  </w:style>
  <w:style w:type="paragraph" w:customStyle="1" w:styleId="aExamNumTextsubpar">
    <w:name w:val="aExamNumTextsubpar"/>
    <w:basedOn w:val="aExampar"/>
    <w:rsid w:val="00D45EEB"/>
    <w:pPr>
      <w:ind w:left="2540"/>
    </w:pPr>
  </w:style>
  <w:style w:type="paragraph" w:customStyle="1" w:styleId="aExamBulletsubpar">
    <w:name w:val="aExamBulletsubpar"/>
    <w:basedOn w:val="aExamsubpar"/>
    <w:rsid w:val="00D45EEB"/>
    <w:pPr>
      <w:tabs>
        <w:tab w:val="num" w:pos="2540"/>
      </w:tabs>
      <w:ind w:left="2540" w:hanging="400"/>
    </w:pPr>
  </w:style>
  <w:style w:type="paragraph" w:customStyle="1" w:styleId="aNoteTextss">
    <w:name w:val="aNoteTextss"/>
    <w:basedOn w:val="Normal"/>
    <w:rsid w:val="00776DCF"/>
    <w:pPr>
      <w:spacing w:before="60"/>
      <w:ind w:left="1900"/>
      <w:jc w:val="both"/>
    </w:pPr>
    <w:rPr>
      <w:sz w:val="20"/>
    </w:rPr>
  </w:style>
  <w:style w:type="paragraph" w:customStyle="1" w:styleId="aNoteParass">
    <w:name w:val="aNoteParass"/>
    <w:basedOn w:val="Normal"/>
    <w:rsid w:val="00776DCF"/>
    <w:pPr>
      <w:tabs>
        <w:tab w:val="right" w:pos="2140"/>
        <w:tab w:val="left" w:pos="2400"/>
      </w:tabs>
      <w:spacing w:before="60"/>
      <w:ind w:left="2400" w:hanging="1300"/>
      <w:jc w:val="both"/>
    </w:pPr>
    <w:rPr>
      <w:sz w:val="20"/>
    </w:rPr>
  </w:style>
  <w:style w:type="paragraph" w:customStyle="1" w:styleId="aNoteParapar">
    <w:name w:val="aNoteParapar"/>
    <w:basedOn w:val="aNotepar"/>
    <w:rsid w:val="00776DCF"/>
    <w:pPr>
      <w:tabs>
        <w:tab w:val="right" w:pos="2640"/>
      </w:tabs>
      <w:spacing w:before="60"/>
      <w:ind w:left="2920" w:hanging="1320"/>
    </w:pPr>
  </w:style>
  <w:style w:type="paragraph" w:customStyle="1" w:styleId="aNotesubpar">
    <w:name w:val="aNotesubpar"/>
    <w:basedOn w:val="BillBasic"/>
    <w:next w:val="Normal"/>
    <w:rsid w:val="00776DCF"/>
    <w:pPr>
      <w:ind w:left="2940" w:hanging="800"/>
    </w:pPr>
    <w:rPr>
      <w:sz w:val="20"/>
    </w:rPr>
  </w:style>
  <w:style w:type="paragraph" w:customStyle="1" w:styleId="aNoteTextsubpar">
    <w:name w:val="aNoteTextsubpar"/>
    <w:basedOn w:val="aNotesubpar"/>
    <w:rsid w:val="00776DCF"/>
    <w:pPr>
      <w:spacing w:before="60"/>
      <w:ind w:firstLine="0"/>
    </w:pPr>
  </w:style>
  <w:style w:type="paragraph" w:customStyle="1" w:styleId="aNoteParasubpar">
    <w:name w:val="aNoteParasubpar"/>
    <w:basedOn w:val="aNotesubpar"/>
    <w:rsid w:val="00D45EEB"/>
    <w:pPr>
      <w:tabs>
        <w:tab w:val="right" w:pos="3180"/>
      </w:tabs>
      <w:spacing w:before="60"/>
      <w:ind w:left="3460" w:hanging="1320"/>
    </w:pPr>
  </w:style>
  <w:style w:type="paragraph" w:customStyle="1" w:styleId="aNoteBulletsubpar">
    <w:name w:val="aNoteBulletsubpar"/>
    <w:basedOn w:val="aNotesubpar"/>
    <w:rsid w:val="00D45EEB"/>
    <w:pPr>
      <w:numPr>
        <w:numId w:val="13"/>
      </w:numPr>
      <w:tabs>
        <w:tab w:val="left" w:pos="3240"/>
      </w:tabs>
      <w:spacing w:before="60"/>
    </w:pPr>
  </w:style>
  <w:style w:type="paragraph" w:customStyle="1" w:styleId="aNoteBulletss">
    <w:name w:val="aNoteBulletss"/>
    <w:basedOn w:val="Normal"/>
    <w:rsid w:val="00776DCF"/>
    <w:pPr>
      <w:spacing w:before="60"/>
      <w:ind w:left="2300" w:hanging="400"/>
      <w:jc w:val="both"/>
    </w:pPr>
    <w:rPr>
      <w:sz w:val="20"/>
    </w:rPr>
  </w:style>
  <w:style w:type="paragraph" w:customStyle="1" w:styleId="aNoteBulletpar">
    <w:name w:val="aNoteBulletpar"/>
    <w:basedOn w:val="aNotepar"/>
    <w:rsid w:val="00776DCF"/>
    <w:pPr>
      <w:spacing w:before="60"/>
      <w:ind w:left="2800" w:hanging="400"/>
    </w:pPr>
  </w:style>
  <w:style w:type="paragraph" w:customStyle="1" w:styleId="aExplanBullet">
    <w:name w:val="aExplanBullet"/>
    <w:basedOn w:val="Normal"/>
    <w:rsid w:val="00776DCF"/>
    <w:pPr>
      <w:spacing w:before="140"/>
      <w:ind w:left="400" w:hanging="400"/>
      <w:jc w:val="both"/>
    </w:pPr>
    <w:rPr>
      <w:snapToGrid w:val="0"/>
      <w:sz w:val="20"/>
    </w:rPr>
  </w:style>
  <w:style w:type="paragraph" w:customStyle="1" w:styleId="AuthLaw">
    <w:name w:val="AuthLaw"/>
    <w:basedOn w:val="BillBasic"/>
    <w:rsid w:val="00D45EEB"/>
    <w:rPr>
      <w:rFonts w:ascii="Arial" w:hAnsi="Arial"/>
      <w:b/>
      <w:sz w:val="20"/>
    </w:rPr>
  </w:style>
  <w:style w:type="paragraph" w:customStyle="1" w:styleId="aExamNumpar">
    <w:name w:val="aExamNumpar"/>
    <w:basedOn w:val="aExamINumss"/>
    <w:rsid w:val="00D45EEB"/>
    <w:pPr>
      <w:tabs>
        <w:tab w:val="clear" w:pos="1500"/>
        <w:tab w:val="left" w:pos="2000"/>
      </w:tabs>
      <w:ind w:left="2000"/>
    </w:pPr>
  </w:style>
  <w:style w:type="paragraph" w:customStyle="1" w:styleId="Schsectionheading">
    <w:name w:val="Sch section heading"/>
    <w:basedOn w:val="BillBasic"/>
    <w:next w:val="Amain"/>
    <w:rsid w:val="00D45EEB"/>
    <w:pPr>
      <w:spacing w:before="240"/>
      <w:jc w:val="left"/>
      <w:outlineLvl w:val="4"/>
    </w:pPr>
    <w:rPr>
      <w:rFonts w:ascii="Arial" w:hAnsi="Arial"/>
      <w:b/>
    </w:rPr>
  </w:style>
  <w:style w:type="paragraph" w:customStyle="1" w:styleId="SchAmain">
    <w:name w:val="Sch A main"/>
    <w:basedOn w:val="Amain"/>
    <w:rsid w:val="00776DCF"/>
  </w:style>
  <w:style w:type="paragraph" w:customStyle="1" w:styleId="SchApara">
    <w:name w:val="Sch A para"/>
    <w:basedOn w:val="Apara"/>
    <w:rsid w:val="00776DCF"/>
  </w:style>
  <w:style w:type="paragraph" w:customStyle="1" w:styleId="SchAsubpara">
    <w:name w:val="Sch A subpara"/>
    <w:basedOn w:val="Asubpara"/>
    <w:rsid w:val="00776DCF"/>
  </w:style>
  <w:style w:type="paragraph" w:customStyle="1" w:styleId="SchAsubsubpara">
    <w:name w:val="Sch A subsubpara"/>
    <w:basedOn w:val="Asubsubpara"/>
    <w:rsid w:val="00776DCF"/>
  </w:style>
  <w:style w:type="paragraph" w:customStyle="1" w:styleId="TOCOL1">
    <w:name w:val="TOCOL 1"/>
    <w:basedOn w:val="TOC1"/>
    <w:rsid w:val="00776DCF"/>
  </w:style>
  <w:style w:type="paragraph" w:customStyle="1" w:styleId="TOCOL2">
    <w:name w:val="TOCOL 2"/>
    <w:basedOn w:val="TOC2"/>
    <w:rsid w:val="00776DCF"/>
    <w:pPr>
      <w:keepNext w:val="0"/>
    </w:pPr>
  </w:style>
  <w:style w:type="paragraph" w:customStyle="1" w:styleId="TOCOL3">
    <w:name w:val="TOCOL 3"/>
    <w:basedOn w:val="TOC3"/>
    <w:rsid w:val="00776DCF"/>
    <w:pPr>
      <w:keepNext w:val="0"/>
    </w:pPr>
  </w:style>
  <w:style w:type="paragraph" w:customStyle="1" w:styleId="TOCOL4">
    <w:name w:val="TOCOL 4"/>
    <w:basedOn w:val="TOC4"/>
    <w:rsid w:val="00776DCF"/>
    <w:pPr>
      <w:keepNext w:val="0"/>
    </w:pPr>
  </w:style>
  <w:style w:type="paragraph" w:customStyle="1" w:styleId="TOCOL5">
    <w:name w:val="TOCOL 5"/>
    <w:basedOn w:val="TOC5"/>
    <w:rsid w:val="00776DCF"/>
    <w:pPr>
      <w:tabs>
        <w:tab w:val="left" w:pos="400"/>
      </w:tabs>
    </w:pPr>
  </w:style>
  <w:style w:type="paragraph" w:customStyle="1" w:styleId="TOCOL6">
    <w:name w:val="TOCOL 6"/>
    <w:basedOn w:val="TOC6"/>
    <w:rsid w:val="00776DCF"/>
    <w:pPr>
      <w:keepNext w:val="0"/>
    </w:pPr>
  </w:style>
  <w:style w:type="paragraph" w:customStyle="1" w:styleId="TOCOL7">
    <w:name w:val="TOCOL 7"/>
    <w:basedOn w:val="TOC7"/>
    <w:rsid w:val="00776DCF"/>
  </w:style>
  <w:style w:type="paragraph" w:customStyle="1" w:styleId="TOCOL8">
    <w:name w:val="TOCOL 8"/>
    <w:basedOn w:val="TOC8"/>
    <w:rsid w:val="00776DCF"/>
  </w:style>
  <w:style w:type="paragraph" w:customStyle="1" w:styleId="TOCOL9">
    <w:name w:val="TOCOL 9"/>
    <w:basedOn w:val="TOC9"/>
    <w:rsid w:val="00776DCF"/>
    <w:pPr>
      <w:ind w:right="0"/>
    </w:pPr>
  </w:style>
  <w:style w:type="paragraph" w:styleId="TOC9">
    <w:name w:val="toc 9"/>
    <w:basedOn w:val="Normal"/>
    <w:next w:val="Normal"/>
    <w:autoRedefine/>
    <w:uiPriority w:val="39"/>
    <w:rsid w:val="00776DCF"/>
    <w:pPr>
      <w:ind w:left="1920" w:right="600"/>
    </w:pPr>
  </w:style>
  <w:style w:type="paragraph" w:customStyle="1" w:styleId="Billname1">
    <w:name w:val="Billname1"/>
    <w:basedOn w:val="Normal"/>
    <w:rsid w:val="00776DCF"/>
    <w:pPr>
      <w:tabs>
        <w:tab w:val="left" w:pos="2400"/>
      </w:tabs>
      <w:spacing w:before="1220"/>
    </w:pPr>
    <w:rPr>
      <w:rFonts w:ascii="Arial" w:hAnsi="Arial"/>
      <w:b/>
      <w:sz w:val="40"/>
    </w:rPr>
  </w:style>
  <w:style w:type="paragraph" w:customStyle="1" w:styleId="TableText10">
    <w:name w:val="TableText10"/>
    <w:basedOn w:val="TableText"/>
    <w:rsid w:val="00776DCF"/>
    <w:rPr>
      <w:sz w:val="20"/>
    </w:rPr>
  </w:style>
  <w:style w:type="paragraph" w:customStyle="1" w:styleId="TablePara10">
    <w:name w:val="TablePara10"/>
    <w:basedOn w:val="tablepara"/>
    <w:rsid w:val="00776DC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76DC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76DCF"/>
  </w:style>
  <w:style w:type="character" w:customStyle="1" w:styleId="charPage">
    <w:name w:val="charPage"/>
    <w:basedOn w:val="DefaultParagraphFont"/>
    <w:rsid w:val="00776DCF"/>
  </w:style>
  <w:style w:type="character" w:styleId="PageNumber">
    <w:name w:val="page number"/>
    <w:basedOn w:val="DefaultParagraphFont"/>
    <w:rsid w:val="00776DCF"/>
  </w:style>
  <w:style w:type="paragraph" w:customStyle="1" w:styleId="Letterhead">
    <w:name w:val="Letterhead"/>
    <w:rsid w:val="00D45EEB"/>
    <w:pPr>
      <w:widowControl w:val="0"/>
      <w:spacing w:after="180"/>
      <w:jc w:val="right"/>
    </w:pPr>
    <w:rPr>
      <w:rFonts w:ascii="Arial" w:hAnsi="Arial"/>
      <w:sz w:val="32"/>
      <w:lang w:eastAsia="en-US"/>
    </w:rPr>
  </w:style>
  <w:style w:type="paragraph" w:customStyle="1" w:styleId="IShadedschclause0">
    <w:name w:val="I Shaded sch clause"/>
    <w:basedOn w:val="IH5Sec"/>
    <w:rsid w:val="00D45EEB"/>
    <w:pPr>
      <w:shd w:val="pct15" w:color="auto" w:fill="FFFFFF"/>
      <w:tabs>
        <w:tab w:val="clear" w:pos="1100"/>
        <w:tab w:val="left" w:pos="700"/>
      </w:tabs>
      <w:ind w:left="700" w:hanging="700"/>
    </w:pPr>
  </w:style>
  <w:style w:type="paragraph" w:customStyle="1" w:styleId="Billfooter">
    <w:name w:val="Billfooter"/>
    <w:basedOn w:val="Normal"/>
    <w:rsid w:val="00D45EEB"/>
    <w:pPr>
      <w:tabs>
        <w:tab w:val="right" w:pos="7200"/>
      </w:tabs>
      <w:jc w:val="both"/>
    </w:pPr>
    <w:rPr>
      <w:sz w:val="18"/>
    </w:rPr>
  </w:style>
  <w:style w:type="paragraph" w:styleId="BalloonText">
    <w:name w:val="Balloon Text"/>
    <w:basedOn w:val="Normal"/>
    <w:link w:val="BalloonTextChar"/>
    <w:uiPriority w:val="99"/>
    <w:unhideWhenUsed/>
    <w:rsid w:val="00776DCF"/>
    <w:rPr>
      <w:rFonts w:ascii="Tahoma" w:hAnsi="Tahoma" w:cs="Tahoma"/>
      <w:sz w:val="16"/>
      <w:szCs w:val="16"/>
    </w:rPr>
  </w:style>
  <w:style w:type="character" w:customStyle="1" w:styleId="BalloonTextChar">
    <w:name w:val="Balloon Text Char"/>
    <w:basedOn w:val="DefaultParagraphFont"/>
    <w:link w:val="BalloonText"/>
    <w:uiPriority w:val="99"/>
    <w:rsid w:val="00776DCF"/>
    <w:rPr>
      <w:rFonts w:ascii="Tahoma" w:hAnsi="Tahoma" w:cs="Tahoma"/>
      <w:sz w:val="16"/>
      <w:szCs w:val="16"/>
      <w:lang w:eastAsia="en-US"/>
    </w:rPr>
  </w:style>
  <w:style w:type="paragraph" w:customStyle="1" w:styleId="00AssAm">
    <w:name w:val="00AssAm"/>
    <w:basedOn w:val="00SigningPage"/>
    <w:rsid w:val="00D45EEB"/>
  </w:style>
  <w:style w:type="character" w:customStyle="1" w:styleId="FooterChar">
    <w:name w:val="Footer Char"/>
    <w:basedOn w:val="DefaultParagraphFont"/>
    <w:link w:val="Footer"/>
    <w:rsid w:val="00776DCF"/>
    <w:rPr>
      <w:rFonts w:ascii="Arial" w:hAnsi="Arial"/>
      <w:sz w:val="18"/>
      <w:lang w:eastAsia="en-US"/>
    </w:rPr>
  </w:style>
  <w:style w:type="character" w:customStyle="1" w:styleId="HeaderChar">
    <w:name w:val="Header Char"/>
    <w:basedOn w:val="DefaultParagraphFont"/>
    <w:link w:val="Header"/>
    <w:rsid w:val="00D45EEB"/>
    <w:rPr>
      <w:sz w:val="24"/>
      <w:lang w:eastAsia="en-US"/>
    </w:rPr>
  </w:style>
  <w:style w:type="paragraph" w:customStyle="1" w:styleId="01aPreamble">
    <w:name w:val="01aPreamble"/>
    <w:basedOn w:val="Normal"/>
    <w:qFormat/>
    <w:rsid w:val="00776DCF"/>
  </w:style>
  <w:style w:type="paragraph" w:customStyle="1" w:styleId="TableBullet">
    <w:name w:val="TableBullet"/>
    <w:basedOn w:val="TableText10"/>
    <w:qFormat/>
    <w:rsid w:val="00776DCF"/>
    <w:pPr>
      <w:numPr>
        <w:numId w:val="18"/>
      </w:numPr>
    </w:pPr>
  </w:style>
  <w:style w:type="paragraph" w:customStyle="1" w:styleId="BillCrest">
    <w:name w:val="Bill Crest"/>
    <w:basedOn w:val="Normal"/>
    <w:next w:val="Normal"/>
    <w:rsid w:val="00776DCF"/>
    <w:pPr>
      <w:tabs>
        <w:tab w:val="center" w:pos="3160"/>
      </w:tabs>
      <w:spacing w:after="60"/>
    </w:pPr>
    <w:rPr>
      <w:sz w:val="216"/>
    </w:rPr>
  </w:style>
  <w:style w:type="paragraph" w:customStyle="1" w:styleId="BillNo">
    <w:name w:val="BillNo"/>
    <w:basedOn w:val="BillBasicHeading"/>
    <w:rsid w:val="00776DCF"/>
    <w:pPr>
      <w:keepNext w:val="0"/>
      <w:spacing w:before="240"/>
      <w:jc w:val="both"/>
    </w:pPr>
  </w:style>
  <w:style w:type="paragraph" w:customStyle="1" w:styleId="aNoteBulletann">
    <w:name w:val="aNoteBulletann"/>
    <w:basedOn w:val="aNotess"/>
    <w:rsid w:val="00D45EEB"/>
    <w:pPr>
      <w:tabs>
        <w:tab w:val="left" w:pos="2200"/>
      </w:tabs>
      <w:spacing w:before="0"/>
      <w:ind w:left="0" w:firstLine="0"/>
    </w:pPr>
  </w:style>
  <w:style w:type="paragraph" w:customStyle="1" w:styleId="aNoteBulletparann">
    <w:name w:val="aNoteBulletparann"/>
    <w:basedOn w:val="aNotepar"/>
    <w:rsid w:val="00D45EEB"/>
    <w:pPr>
      <w:tabs>
        <w:tab w:val="left" w:pos="2700"/>
      </w:tabs>
      <w:spacing w:before="0"/>
      <w:ind w:left="0" w:firstLine="0"/>
    </w:pPr>
  </w:style>
  <w:style w:type="paragraph" w:customStyle="1" w:styleId="TableNumbered">
    <w:name w:val="TableNumbered"/>
    <w:basedOn w:val="TableText10"/>
    <w:qFormat/>
    <w:rsid w:val="00776DCF"/>
    <w:pPr>
      <w:numPr>
        <w:numId w:val="19"/>
      </w:numPr>
    </w:pPr>
  </w:style>
  <w:style w:type="paragraph" w:customStyle="1" w:styleId="ISchMain">
    <w:name w:val="I Sch Main"/>
    <w:basedOn w:val="BillBasic"/>
    <w:rsid w:val="00776DCF"/>
    <w:pPr>
      <w:tabs>
        <w:tab w:val="right" w:pos="900"/>
        <w:tab w:val="left" w:pos="1100"/>
      </w:tabs>
      <w:ind w:left="1100" w:hanging="1100"/>
    </w:pPr>
  </w:style>
  <w:style w:type="paragraph" w:customStyle="1" w:styleId="ISchpara">
    <w:name w:val="I Sch para"/>
    <w:basedOn w:val="BillBasic"/>
    <w:rsid w:val="00776DCF"/>
    <w:pPr>
      <w:tabs>
        <w:tab w:val="right" w:pos="1400"/>
        <w:tab w:val="left" w:pos="1600"/>
      </w:tabs>
      <w:ind w:left="1600" w:hanging="1600"/>
    </w:pPr>
  </w:style>
  <w:style w:type="paragraph" w:customStyle="1" w:styleId="ISchsubpara">
    <w:name w:val="I Sch subpara"/>
    <w:basedOn w:val="BillBasic"/>
    <w:rsid w:val="00776DCF"/>
    <w:pPr>
      <w:tabs>
        <w:tab w:val="right" w:pos="1940"/>
        <w:tab w:val="left" w:pos="2140"/>
      </w:tabs>
      <w:ind w:left="2140" w:hanging="2140"/>
    </w:pPr>
  </w:style>
  <w:style w:type="paragraph" w:customStyle="1" w:styleId="ISchsubsubpara">
    <w:name w:val="I Sch subsubpara"/>
    <w:basedOn w:val="BillBasic"/>
    <w:rsid w:val="00776DCF"/>
    <w:pPr>
      <w:tabs>
        <w:tab w:val="right" w:pos="2460"/>
        <w:tab w:val="left" w:pos="2660"/>
      </w:tabs>
      <w:ind w:left="2660" w:hanging="2660"/>
    </w:pPr>
  </w:style>
  <w:style w:type="character" w:customStyle="1" w:styleId="aNoteChar">
    <w:name w:val="aNote Char"/>
    <w:basedOn w:val="DefaultParagraphFont"/>
    <w:link w:val="aNote"/>
    <w:locked/>
    <w:rsid w:val="00D45EEB"/>
    <w:rPr>
      <w:lang w:eastAsia="en-US"/>
    </w:rPr>
  </w:style>
  <w:style w:type="character" w:customStyle="1" w:styleId="charCitHyperlinkAbbrev">
    <w:name w:val="charCitHyperlinkAbbrev"/>
    <w:basedOn w:val="Hyperlink"/>
    <w:uiPriority w:val="1"/>
    <w:rsid w:val="00776DCF"/>
    <w:rPr>
      <w:color w:val="0000FF" w:themeColor="hyperlink"/>
      <w:u w:val="none"/>
    </w:rPr>
  </w:style>
  <w:style w:type="character" w:styleId="Hyperlink">
    <w:name w:val="Hyperlink"/>
    <w:basedOn w:val="DefaultParagraphFont"/>
    <w:uiPriority w:val="99"/>
    <w:unhideWhenUsed/>
    <w:rsid w:val="00776DCF"/>
    <w:rPr>
      <w:color w:val="0000FF" w:themeColor="hyperlink"/>
      <w:u w:val="single"/>
    </w:rPr>
  </w:style>
  <w:style w:type="character" w:customStyle="1" w:styleId="charCitHyperlinkItal">
    <w:name w:val="charCitHyperlinkItal"/>
    <w:basedOn w:val="Hyperlink"/>
    <w:uiPriority w:val="1"/>
    <w:rsid w:val="00776DCF"/>
    <w:rPr>
      <w:i/>
      <w:color w:val="0000FF" w:themeColor="hyperlink"/>
      <w:u w:val="none"/>
    </w:rPr>
  </w:style>
  <w:style w:type="character" w:customStyle="1" w:styleId="AH5SecChar">
    <w:name w:val="A H5 Sec Char"/>
    <w:basedOn w:val="DefaultParagraphFont"/>
    <w:link w:val="AH5Sec"/>
    <w:locked/>
    <w:rsid w:val="00D45EEB"/>
    <w:rPr>
      <w:rFonts w:ascii="Arial" w:hAnsi="Arial"/>
      <w:b/>
      <w:sz w:val="24"/>
      <w:lang w:eastAsia="en-US"/>
    </w:rPr>
  </w:style>
  <w:style w:type="character" w:customStyle="1" w:styleId="BillBasicChar">
    <w:name w:val="BillBasic Char"/>
    <w:basedOn w:val="DefaultParagraphFont"/>
    <w:link w:val="BillBasic"/>
    <w:locked/>
    <w:rsid w:val="00D45EEB"/>
    <w:rPr>
      <w:sz w:val="24"/>
      <w:lang w:eastAsia="en-US"/>
    </w:rPr>
  </w:style>
  <w:style w:type="paragraph" w:customStyle="1" w:styleId="Status">
    <w:name w:val="Status"/>
    <w:basedOn w:val="Normal"/>
    <w:rsid w:val="00776DCF"/>
    <w:pPr>
      <w:spacing w:before="280"/>
      <w:jc w:val="center"/>
    </w:pPr>
    <w:rPr>
      <w:rFonts w:ascii="Arial" w:hAnsi="Arial"/>
      <w:sz w:val="14"/>
    </w:rPr>
  </w:style>
  <w:style w:type="paragraph" w:customStyle="1" w:styleId="FooterInfoCentre">
    <w:name w:val="FooterInfoCentre"/>
    <w:basedOn w:val="FooterInfo"/>
    <w:rsid w:val="00776DCF"/>
    <w:pPr>
      <w:spacing w:before="60"/>
      <w:jc w:val="center"/>
    </w:pPr>
  </w:style>
  <w:style w:type="paragraph" w:customStyle="1" w:styleId="00Spine">
    <w:name w:val="00Spine"/>
    <w:basedOn w:val="Normal"/>
    <w:rsid w:val="00776DCF"/>
  </w:style>
  <w:style w:type="paragraph" w:customStyle="1" w:styleId="05Endnote0">
    <w:name w:val="05Endnote"/>
    <w:basedOn w:val="Normal"/>
    <w:rsid w:val="00776DCF"/>
  </w:style>
  <w:style w:type="paragraph" w:customStyle="1" w:styleId="06Copyright">
    <w:name w:val="06Copyright"/>
    <w:basedOn w:val="Normal"/>
    <w:rsid w:val="00776DCF"/>
  </w:style>
  <w:style w:type="paragraph" w:customStyle="1" w:styleId="RepubNo">
    <w:name w:val="RepubNo"/>
    <w:basedOn w:val="BillBasicHeading"/>
    <w:rsid w:val="00776DCF"/>
    <w:pPr>
      <w:keepNext w:val="0"/>
      <w:spacing w:before="600"/>
      <w:jc w:val="both"/>
    </w:pPr>
    <w:rPr>
      <w:sz w:val="26"/>
    </w:rPr>
  </w:style>
  <w:style w:type="paragraph" w:customStyle="1" w:styleId="EffectiveDate">
    <w:name w:val="EffectiveDate"/>
    <w:basedOn w:val="Normal"/>
    <w:rsid w:val="00776DCF"/>
    <w:pPr>
      <w:spacing w:before="120"/>
    </w:pPr>
    <w:rPr>
      <w:rFonts w:ascii="Arial" w:hAnsi="Arial"/>
      <w:b/>
      <w:sz w:val="26"/>
    </w:rPr>
  </w:style>
  <w:style w:type="paragraph" w:customStyle="1" w:styleId="CoverInForce">
    <w:name w:val="CoverInForce"/>
    <w:basedOn w:val="BillBasicHeading"/>
    <w:rsid w:val="00776DCF"/>
    <w:pPr>
      <w:keepNext w:val="0"/>
      <w:spacing w:before="400"/>
    </w:pPr>
    <w:rPr>
      <w:b w:val="0"/>
    </w:rPr>
  </w:style>
  <w:style w:type="paragraph" w:customStyle="1" w:styleId="CoverHeading">
    <w:name w:val="CoverHeading"/>
    <w:basedOn w:val="Normal"/>
    <w:rsid w:val="00776DCF"/>
    <w:rPr>
      <w:rFonts w:ascii="Arial" w:hAnsi="Arial"/>
      <w:b/>
    </w:rPr>
  </w:style>
  <w:style w:type="paragraph" w:customStyle="1" w:styleId="CoverSubHdg">
    <w:name w:val="CoverSubHdg"/>
    <w:basedOn w:val="CoverHeading"/>
    <w:rsid w:val="00776DCF"/>
    <w:pPr>
      <w:spacing w:before="120"/>
    </w:pPr>
    <w:rPr>
      <w:sz w:val="20"/>
    </w:rPr>
  </w:style>
  <w:style w:type="paragraph" w:customStyle="1" w:styleId="CoverActName">
    <w:name w:val="CoverActName"/>
    <w:basedOn w:val="BillBasicHeading"/>
    <w:rsid w:val="00776DCF"/>
    <w:pPr>
      <w:keepNext w:val="0"/>
      <w:spacing w:before="260"/>
    </w:pPr>
  </w:style>
  <w:style w:type="paragraph" w:customStyle="1" w:styleId="CoverText">
    <w:name w:val="CoverText"/>
    <w:basedOn w:val="Normal"/>
    <w:uiPriority w:val="99"/>
    <w:rsid w:val="00776DCF"/>
    <w:pPr>
      <w:spacing w:before="100"/>
      <w:jc w:val="both"/>
    </w:pPr>
    <w:rPr>
      <w:sz w:val="20"/>
    </w:rPr>
  </w:style>
  <w:style w:type="paragraph" w:customStyle="1" w:styleId="CoverTextPara">
    <w:name w:val="CoverTextPara"/>
    <w:basedOn w:val="CoverText"/>
    <w:rsid w:val="00776DCF"/>
    <w:pPr>
      <w:tabs>
        <w:tab w:val="right" w:pos="600"/>
        <w:tab w:val="left" w:pos="840"/>
      </w:tabs>
      <w:ind w:left="840" w:hanging="840"/>
    </w:pPr>
  </w:style>
  <w:style w:type="paragraph" w:customStyle="1" w:styleId="AH1ChapterSymb">
    <w:name w:val="A H1 Chapter Symb"/>
    <w:basedOn w:val="AH1Chapter"/>
    <w:next w:val="AH2Part"/>
    <w:rsid w:val="00776DCF"/>
    <w:pPr>
      <w:tabs>
        <w:tab w:val="clear" w:pos="2600"/>
        <w:tab w:val="left" w:pos="0"/>
      </w:tabs>
      <w:ind w:left="2480" w:hanging="2960"/>
    </w:pPr>
  </w:style>
  <w:style w:type="paragraph" w:customStyle="1" w:styleId="AH2PartSymb">
    <w:name w:val="A H2 Part Symb"/>
    <w:basedOn w:val="AH2Part"/>
    <w:next w:val="AH3Div"/>
    <w:rsid w:val="00776DCF"/>
    <w:pPr>
      <w:tabs>
        <w:tab w:val="clear" w:pos="2600"/>
        <w:tab w:val="left" w:pos="0"/>
      </w:tabs>
      <w:ind w:left="2480" w:hanging="2960"/>
    </w:pPr>
  </w:style>
  <w:style w:type="paragraph" w:customStyle="1" w:styleId="AH3DivSymb">
    <w:name w:val="A H3 Div Symb"/>
    <w:basedOn w:val="AH3Div"/>
    <w:next w:val="AH5Sec"/>
    <w:rsid w:val="00776DCF"/>
    <w:pPr>
      <w:tabs>
        <w:tab w:val="clear" w:pos="2600"/>
        <w:tab w:val="left" w:pos="0"/>
      </w:tabs>
      <w:ind w:left="2480" w:hanging="2960"/>
    </w:pPr>
  </w:style>
  <w:style w:type="paragraph" w:customStyle="1" w:styleId="AH4SubDivSymb">
    <w:name w:val="A H4 SubDiv Symb"/>
    <w:basedOn w:val="AH4SubDiv"/>
    <w:next w:val="AH5Sec"/>
    <w:rsid w:val="00776DCF"/>
    <w:pPr>
      <w:tabs>
        <w:tab w:val="clear" w:pos="2600"/>
        <w:tab w:val="left" w:pos="0"/>
      </w:tabs>
      <w:ind w:left="2480" w:hanging="2960"/>
    </w:pPr>
  </w:style>
  <w:style w:type="paragraph" w:customStyle="1" w:styleId="AH5SecSymb">
    <w:name w:val="A H5 Sec Symb"/>
    <w:basedOn w:val="AH5Sec"/>
    <w:next w:val="Amain"/>
    <w:rsid w:val="00776DCF"/>
    <w:pPr>
      <w:tabs>
        <w:tab w:val="clear" w:pos="1100"/>
        <w:tab w:val="left" w:pos="0"/>
      </w:tabs>
      <w:ind w:hanging="1580"/>
    </w:pPr>
  </w:style>
  <w:style w:type="paragraph" w:customStyle="1" w:styleId="AmainSymb">
    <w:name w:val="A main Symb"/>
    <w:basedOn w:val="Amain"/>
    <w:rsid w:val="00776DCF"/>
    <w:pPr>
      <w:tabs>
        <w:tab w:val="left" w:pos="0"/>
      </w:tabs>
      <w:ind w:left="1120" w:hanging="1600"/>
    </w:pPr>
  </w:style>
  <w:style w:type="paragraph" w:customStyle="1" w:styleId="AparaSymb">
    <w:name w:val="A para Symb"/>
    <w:basedOn w:val="Apara"/>
    <w:rsid w:val="00776DCF"/>
    <w:pPr>
      <w:tabs>
        <w:tab w:val="right" w:pos="0"/>
      </w:tabs>
      <w:ind w:hanging="2080"/>
    </w:pPr>
  </w:style>
  <w:style w:type="paragraph" w:customStyle="1" w:styleId="Assectheading">
    <w:name w:val="A ssect heading"/>
    <w:basedOn w:val="Amain"/>
    <w:rsid w:val="00776DCF"/>
    <w:pPr>
      <w:keepNext/>
      <w:tabs>
        <w:tab w:val="clear" w:pos="900"/>
        <w:tab w:val="clear" w:pos="1100"/>
      </w:tabs>
      <w:spacing w:before="300"/>
      <w:ind w:left="0" w:firstLine="0"/>
      <w:outlineLvl w:val="9"/>
    </w:pPr>
    <w:rPr>
      <w:i/>
    </w:rPr>
  </w:style>
  <w:style w:type="paragraph" w:customStyle="1" w:styleId="AsubparaSymb">
    <w:name w:val="A subpara Symb"/>
    <w:basedOn w:val="Asubpara"/>
    <w:rsid w:val="00776DCF"/>
    <w:pPr>
      <w:tabs>
        <w:tab w:val="left" w:pos="0"/>
      </w:tabs>
      <w:ind w:left="2098" w:hanging="2580"/>
    </w:pPr>
  </w:style>
  <w:style w:type="paragraph" w:customStyle="1" w:styleId="Actdetails">
    <w:name w:val="Act details"/>
    <w:basedOn w:val="Normal"/>
    <w:rsid w:val="00776DCF"/>
    <w:pPr>
      <w:spacing w:before="20"/>
      <w:ind w:left="1400"/>
    </w:pPr>
    <w:rPr>
      <w:rFonts w:ascii="Arial" w:hAnsi="Arial"/>
      <w:sz w:val="20"/>
    </w:rPr>
  </w:style>
  <w:style w:type="paragraph" w:customStyle="1" w:styleId="AmdtsEntriesDefL2">
    <w:name w:val="AmdtsEntriesDefL2"/>
    <w:basedOn w:val="Normal"/>
    <w:rsid w:val="00776DCF"/>
    <w:pPr>
      <w:tabs>
        <w:tab w:val="left" w:pos="3000"/>
      </w:tabs>
      <w:ind w:left="3100" w:hanging="2000"/>
    </w:pPr>
    <w:rPr>
      <w:rFonts w:ascii="Arial" w:hAnsi="Arial"/>
      <w:sz w:val="18"/>
    </w:rPr>
  </w:style>
  <w:style w:type="paragraph" w:customStyle="1" w:styleId="AmdtsEntries">
    <w:name w:val="AmdtsEntries"/>
    <w:basedOn w:val="BillBasicHeading"/>
    <w:rsid w:val="00776DC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76DCF"/>
    <w:pPr>
      <w:tabs>
        <w:tab w:val="clear" w:pos="2600"/>
      </w:tabs>
      <w:spacing w:before="120"/>
      <w:ind w:left="1100"/>
    </w:pPr>
    <w:rPr>
      <w:sz w:val="18"/>
    </w:rPr>
  </w:style>
  <w:style w:type="paragraph" w:customStyle="1" w:styleId="Asamby">
    <w:name w:val="As am by"/>
    <w:basedOn w:val="Normal"/>
    <w:next w:val="Normal"/>
    <w:rsid w:val="00776DCF"/>
    <w:pPr>
      <w:spacing w:before="240"/>
      <w:ind w:left="1100"/>
    </w:pPr>
    <w:rPr>
      <w:rFonts w:ascii="Arial" w:hAnsi="Arial"/>
      <w:sz w:val="20"/>
    </w:rPr>
  </w:style>
  <w:style w:type="character" w:customStyle="1" w:styleId="charSymb">
    <w:name w:val="charSymb"/>
    <w:basedOn w:val="DefaultParagraphFont"/>
    <w:rsid w:val="00776DCF"/>
    <w:rPr>
      <w:rFonts w:ascii="Arial" w:hAnsi="Arial"/>
      <w:sz w:val="24"/>
      <w:bdr w:val="single" w:sz="4" w:space="0" w:color="auto"/>
    </w:rPr>
  </w:style>
  <w:style w:type="character" w:customStyle="1" w:styleId="charTableNo">
    <w:name w:val="charTableNo"/>
    <w:basedOn w:val="DefaultParagraphFont"/>
    <w:rsid w:val="00776DCF"/>
  </w:style>
  <w:style w:type="character" w:customStyle="1" w:styleId="charTableText">
    <w:name w:val="charTableText"/>
    <w:basedOn w:val="DefaultParagraphFont"/>
    <w:rsid w:val="00776DCF"/>
  </w:style>
  <w:style w:type="paragraph" w:customStyle="1" w:styleId="Dict-HeadingSymb">
    <w:name w:val="Dict-Heading Symb"/>
    <w:basedOn w:val="Dict-Heading"/>
    <w:rsid w:val="00776DCF"/>
    <w:pPr>
      <w:tabs>
        <w:tab w:val="left" w:pos="0"/>
      </w:tabs>
      <w:ind w:left="2480" w:hanging="2960"/>
    </w:pPr>
  </w:style>
  <w:style w:type="paragraph" w:customStyle="1" w:styleId="EarlierRepubEntries">
    <w:name w:val="EarlierRepubEntries"/>
    <w:basedOn w:val="Normal"/>
    <w:rsid w:val="00776DCF"/>
    <w:pPr>
      <w:spacing w:before="60" w:after="60"/>
    </w:pPr>
    <w:rPr>
      <w:rFonts w:ascii="Arial" w:hAnsi="Arial"/>
      <w:sz w:val="18"/>
    </w:rPr>
  </w:style>
  <w:style w:type="paragraph" w:customStyle="1" w:styleId="EarlierRepubHdg">
    <w:name w:val="EarlierRepubHdg"/>
    <w:basedOn w:val="Normal"/>
    <w:rsid w:val="00776DCF"/>
    <w:pPr>
      <w:keepNext/>
    </w:pPr>
    <w:rPr>
      <w:rFonts w:ascii="Arial" w:hAnsi="Arial"/>
      <w:b/>
      <w:sz w:val="20"/>
    </w:rPr>
  </w:style>
  <w:style w:type="paragraph" w:customStyle="1" w:styleId="Endnote20">
    <w:name w:val="Endnote2"/>
    <w:basedOn w:val="Normal"/>
    <w:rsid w:val="00776DCF"/>
    <w:pPr>
      <w:keepNext/>
      <w:tabs>
        <w:tab w:val="left" w:pos="1100"/>
      </w:tabs>
      <w:spacing w:before="360"/>
    </w:pPr>
    <w:rPr>
      <w:rFonts w:ascii="Arial" w:hAnsi="Arial"/>
      <w:b/>
    </w:rPr>
  </w:style>
  <w:style w:type="paragraph" w:customStyle="1" w:styleId="Endnote3">
    <w:name w:val="Endnote3"/>
    <w:basedOn w:val="Normal"/>
    <w:rsid w:val="00776DC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76DC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76DCF"/>
    <w:pPr>
      <w:spacing w:before="60"/>
      <w:ind w:left="1100"/>
      <w:jc w:val="both"/>
    </w:pPr>
    <w:rPr>
      <w:sz w:val="20"/>
    </w:rPr>
  </w:style>
  <w:style w:type="paragraph" w:customStyle="1" w:styleId="EndNoteParas">
    <w:name w:val="EndNoteParas"/>
    <w:basedOn w:val="EndNoteTextEPS"/>
    <w:rsid w:val="00776DCF"/>
    <w:pPr>
      <w:tabs>
        <w:tab w:val="right" w:pos="1432"/>
      </w:tabs>
      <w:ind w:left="1840" w:hanging="1840"/>
    </w:pPr>
  </w:style>
  <w:style w:type="paragraph" w:customStyle="1" w:styleId="EndnotesAbbrev">
    <w:name w:val="EndnotesAbbrev"/>
    <w:basedOn w:val="Normal"/>
    <w:rsid w:val="00776DCF"/>
    <w:pPr>
      <w:spacing w:before="20"/>
    </w:pPr>
    <w:rPr>
      <w:rFonts w:ascii="Arial" w:hAnsi="Arial"/>
      <w:color w:val="000000"/>
      <w:sz w:val="16"/>
    </w:rPr>
  </w:style>
  <w:style w:type="paragraph" w:customStyle="1" w:styleId="EPSCoverTop">
    <w:name w:val="EPSCoverTop"/>
    <w:basedOn w:val="Normal"/>
    <w:rsid w:val="00776DCF"/>
    <w:pPr>
      <w:jc w:val="right"/>
    </w:pPr>
    <w:rPr>
      <w:rFonts w:ascii="Arial" w:hAnsi="Arial"/>
      <w:sz w:val="20"/>
    </w:rPr>
  </w:style>
  <w:style w:type="paragraph" w:customStyle="1" w:styleId="LegHistNote">
    <w:name w:val="LegHistNote"/>
    <w:basedOn w:val="Actdetails"/>
    <w:rsid w:val="00776DCF"/>
    <w:pPr>
      <w:spacing w:before="60"/>
      <w:ind w:left="2700" w:right="-60" w:hanging="1300"/>
    </w:pPr>
    <w:rPr>
      <w:sz w:val="18"/>
    </w:rPr>
  </w:style>
  <w:style w:type="paragraph" w:customStyle="1" w:styleId="LongTitleSymb">
    <w:name w:val="LongTitleSymb"/>
    <w:basedOn w:val="LongTitle"/>
    <w:rsid w:val="00776DCF"/>
    <w:pPr>
      <w:ind w:hanging="480"/>
    </w:pPr>
  </w:style>
  <w:style w:type="paragraph" w:styleId="MacroText">
    <w:name w:val="macro"/>
    <w:link w:val="MacroTextChar"/>
    <w:semiHidden/>
    <w:rsid w:val="00776DC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76DCF"/>
    <w:rPr>
      <w:rFonts w:ascii="Courier New" w:hAnsi="Courier New" w:cs="Courier New"/>
      <w:lang w:eastAsia="en-US"/>
    </w:rPr>
  </w:style>
  <w:style w:type="paragraph" w:customStyle="1" w:styleId="NewAct">
    <w:name w:val="New Act"/>
    <w:basedOn w:val="Normal"/>
    <w:next w:val="Actdetails"/>
    <w:rsid w:val="00776DCF"/>
    <w:pPr>
      <w:keepNext/>
      <w:spacing w:before="180"/>
      <w:ind w:left="1100"/>
    </w:pPr>
    <w:rPr>
      <w:rFonts w:ascii="Arial" w:hAnsi="Arial"/>
      <w:b/>
      <w:sz w:val="20"/>
    </w:rPr>
  </w:style>
  <w:style w:type="paragraph" w:customStyle="1" w:styleId="NewReg">
    <w:name w:val="New Reg"/>
    <w:basedOn w:val="NewAct"/>
    <w:next w:val="Actdetails"/>
    <w:rsid w:val="00776DCF"/>
  </w:style>
  <w:style w:type="paragraph" w:customStyle="1" w:styleId="RenumProvEntries">
    <w:name w:val="RenumProvEntries"/>
    <w:basedOn w:val="Normal"/>
    <w:rsid w:val="00776DCF"/>
    <w:pPr>
      <w:spacing w:before="60"/>
    </w:pPr>
    <w:rPr>
      <w:rFonts w:ascii="Arial" w:hAnsi="Arial"/>
      <w:sz w:val="20"/>
    </w:rPr>
  </w:style>
  <w:style w:type="paragraph" w:customStyle="1" w:styleId="RenumProvHdg">
    <w:name w:val="RenumProvHdg"/>
    <w:basedOn w:val="Normal"/>
    <w:rsid w:val="00776DCF"/>
    <w:rPr>
      <w:rFonts w:ascii="Arial" w:hAnsi="Arial"/>
      <w:b/>
      <w:sz w:val="22"/>
    </w:rPr>
  </w:style>
  <w:style w:type="paragraph" w:customStyle="1" w:styleId="RenumProvHeader">
    <w:name w:val="RenumProvHeader"/>
    <w:basedOn w:val="Normal"/>
    <w:rsid w:val="00776DCF"/>
    <w:rPr>
      <w:rFonts w:ascii="Arial" w:hAnsi="Arial"/>
      <w:b/>
      <w:sz w:val="22"/>
    </w:rPr>
  </w:style>
  <w:style w:type="paragraph" w:customStyle="1" w:styleId="RenumProvSubsectEntries">
    <w:name w:val="RenumProvSubsectEntries"/>
    <w:basedOn w:val="RenumProvEntries"/>
    <w:rsid w:val="00776DCF"/>
    <w:pPr>
      <w:ind w:left="252"/>
    </w:pPr>
  </w:style>
  <w:style w:type="paragraph" w:customStyle="1" w:styleId="RenumTableHdg">
    <w:name w:val="RenumTableHdg"/>
    <w:basedOn w:val="Normal"/>
    <w:rsid w:val="00776DCF"/>
    <w:pPr>
      <w:spacing w:before="120"/>
    </w:pPr>
    <w:rPr>
      <w:rFonts w:ascii="Arial" w:hAnsi="Arial"/>
      <w:b/>
      <w:sz w:val="20"/>
    </w:rPr>
  </w:style>
  <w:style w:type="paragraph" w:customStyle="1" w:styleId="SchclauseheadingSymb">
    <w:name w:val="Sch clause heading Symb"/>
    <w:basedOn w:val="Schclauseheading"/>
    <w:rsid w:val="00776DCF"/>
    <w:pPr>
      <w:tabs>
        <w:tab w:val="left" w:pos="0"/>
      </w:tabs>
      <w:ind w:left="980" w:hanging="1460"/>
    </w:pPr>
  </w:style>
  <w:style w:type="paragraph" w:customStyle="1" w:styleId="SchSubClause">
    <w:name w:val="Sch SubClause"/>
    <w:basedOn w:val="Schclauseheading"/>
    <w:rsid w:val="00776DCF"/>
    <w:rPr>
      <w:b w:val="0"/>
    </w:rPr>
  </w:style>
  <w:style w:type="paragraph" w:customStyle="1" w:styleId="Sched-FormSymb">
    <w:name w:val="Sched-Form Symb"/>
    <w:basedOn w:val="Sched-Form"/>
    <w:rsid w:val="00776DCF"/>
    <w:pPr>
      <w:tabs>
        <w:tab w:val="left" w:pos="0"/>
      </w:tabs>
      <w:ind w:left="2480" w:hanging="2960"/>
    </w:pPr>
  </w:style>
  <w:style w:type="paragraph" w:customStyle="1" w:styleId="Sched-headingSymb">
    <w:name w:val="Sched-heading Symb"/>
    <w:basedOn w:val="Sched-heading"/>
    <w:rsid w:val="00776DCF"/>
    <w:pPr>
      <w:tabs>
        <w:tab w:val="left" w:pos="0"/>
      </w:tabs>
      <w:ind w:left="2480" w:hanging="2960"/>
    </w:pPr>
  </w:style>
  <w:style w:type="paragraph" w:customStyle="1" w:styleId="Sched-PartSymb">
    <w:name w:val="Sched-Part Symb"/>
    <w:basedOn w:val="Sched-Part"/>
    <w:rsid w:val="00776DCF"/>
    <w:pPr>
      <w:tabs>
        <w:tab w:val="left" w:pos="0"/>
      </w:tabs>
      <w:ind w:left="2480" w:hanging="2960"/>
    </w:pPr>
  </w:style>
  <w:style w:type="paragraph" w:styleId="Subtitle">
    <w:name w:val="Subtitle"/>
    <w:basedOn w:val="Normal"/>
    <w:link w:val="SubtitleChar"/>
    <w:qFormat/>
    <w:rsid w:val="00776DCF"/>
    <w:pPr>
      <w:spacing w:after="60"/>
      <w:jc w:val="center"/>
      <w:outlineLvl w:val="1"/>
    </w:pPr>
    <w:rPr>
      <w:rFonts w:ascii="Arial" w:hAnsi="Arial"/>
    </w:rPr>
  </w:style>
  <w:style w:type="character" w:customStyle="1" w:styleId="SubtitleChar">
    <w:name w:val="Subtitle Char"/>
    <w:basedOn w:val="DefaultParagraphFont"/>
    <w:link w:val="Subtitle"/>
    <w:rsid w:val="00776DCF"/>
    <w:rPr>
      <w:rFonts w:ascii="Arial" w:hAnsi="Arial"/>
      <w:sz w:val="24"/>
      <w:lang w:eastAsia="en-US"/>
    </w:rPr>
  </w:style>
  <w:style w:type="paragraph" w:customStyle="1" w:styleId="TLegEntries">
    <w:name w:val="TLegEntries"/>
    <w:basedOn w:val="Normal"/>
    <w:rsid w:val="00776DC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76DCF"/>
    <w:pPr>
      <w:ind w:firstLine="0"/>
    </w:pPr>
    <w:rPr>
      <w:b/>
    </w:rPr>
  </w:style>
  <w:style w:type="paragraph" w:customStyle="1" w:styleId="EndNoteTextPub">
    <w:name w:val="EndNoteTextPub"/>
    <w:basedOn w:val="Normal"/>
    <w:rsid w:val="00776DCF"/>
    <w:pPr>
      <w:spacing w:before="60"/>
      <w:ind w:left="1100"/>
      <w:jc w:val="both"/>
    </w:pPr>
    <w:rPr>
      <w:sz w:val="20"/>
    </w:rPr>
  </w:style>
  <w:style w:type="paragraph" w:customStyle="1" w:styleId="TOC10">
    <w:name w:val="TOC 10"/>
    <w:basedOn w:val="TOC5"/>
    <w:rsid w:val="00776DCF"/>
    <w:rPr>
      <w:szCs w:val="24"/>
    </w:rPr>
  </w:style>
  <w:style w:type="character" w:customStyle="1" w:styleId="charNotBold">
    <w:name w:val="charNotBold"/>
    <w:basedOn w:val="DefaultParagraphFont"/>
    <w:rsid w:val="00776DCF"/>
    <w:rPr>
      <w:rFonts w:ascii="Arial" w:hAnsi="Arial"/>
      <w:sz w:val="20"/>
    </w:rPr>
  </w:style>
  <w:style w:type="paragraph" w:customStyle="1" w:styleId="ShadedSchClauseSymb">
    <w:name w:val="Shaded Sch Clause Symb"/>
    <w:basedOn w:val="ShadedSchClause"/>
    <w:rsid w:val="00776DCF"/>
    <w:pPr>
      <w:tabs>
        <w:tab w:val="left" w:pos="0"/>
      </w:tabs>
      <w:ind w:left="975" w:hanging="1457"/>
    </w:pPr>
  </w:style>
  <w:style w:type="paragraph" w:customStyle="1" w:styleId="CoverTextBullet">
    <w:name w:val="CoverTextBullet"/>
    <w:basedOn w:val="CoverText"/>
    <w:qFormat/>
    <w:rsid w:val="00776DCF"/>
    <w:pPr>
      <w:numPr>
        <w:numId w:val="39"/>
      </w:numPr>
    </w:pPr>
    <w:rPr>
      <w:color w:val="000000"/>
    </w:rPr>
  </w:style>
  <w:style w:type="character" w:customStyle="1" w:styleId="Heading3Char">
    <w:name w:val="Heading 3 Char"/>
    <w:aliases w:val="h3 Char,sec Char"/>
    <w:basedOn w:val="DefaultParagraphFont"/>
    <w:link w:val="Heading3"/>
    <w:rsid w:val="00776DCF"/>
    <w:rPr>
      <w:b/>
      <w:sz w:val="24"/>
      <w:lang w:eastAsia="en-US"/>
    </w:rPr>
  </w:style>
  <w:style w:type="paragraph" w:customStyle="1" w:styleId="Sched-Form-18Space">
    <w:name w:val="Sched-Form-18Space"/>
    <w:basedOn w:val="Normal"/>
    <w:rsid w:val="00776DCF"/>
    <w:pPr>
      <w:spacing w:before="360" w:after="60"/>
    </w:pPr>
    <w:rPr>
      <w:sz w:val="22"/>
    </w:rPr>
  </w:style>
  <w:style w:type="paragraph" w:customStyle="1" w:styleId="FormRule">
    <w:name w:val="FormRule"/>
    <w:basedOn w:val="Normal"/>
    <w:rsid w:val="00776DCF"/>
    <w:pPr>
      <w:pBdr>
        <w:top w:val="single" w:sz="4" w:space="1" w:color="auto"/>
      </w:pBdr>
      <w:spacing w:before="160" w:after="40"/>
      <w:ind w:left="3220" w:right="3260"/>
    </w:pPr>
    <w:rPr>
      <w:sz w:val="8"/>
    </w:rPr>
  </w:style>
  <w:style w:type="paragraph" w:customStyle="1" w:styleId="OldAmdtsEntries">
    <w:name w:val="OldAmdtsEntries"/>
    <w:basedOn w:val="BillBasicHeading"/>
    <w:rsid w:val="00776DCF"/>
    <w:pPr>
      <w:tabs>
        <w:tab w:val="clear" w:pos="2600"/>
        <w:tab w:val="left" w:leader="dot" w:pos="2700"/>
      </w:tabs>
      <w:ind w:left="2700" w:hanging="2000"/>
    </w:pPr>
    <w:rPr>
      <w:sz w:val="18"/>
    </w:rPr>
  </w:style>
  <w:style w:type="paragraph" w:customStyle="1" w:styleId="OldAmdt2ndLine">
    <w:name w:val="OldAmdt2ndLine"/>
    <w:basedOn w:val="OldAmdtsEntries"/>
    <w:rsid w:val="00776DCF"/>
    <w:pPr>
      <w:tabs>
        <w:tab w:val="left" w:pos="2700"/>
      </w:tabs>
      <w:spacing w:before="0"/>
    </w:pPr>
  </w:style>
  <w:style w:type="paragraph" w:customStyle="1" w:styleId="parainpara">
    <w:name w:val="para in para"/>
    <w:rsid w:val="00776DC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76DCF"/>
    <w:pPr>
      <w:spacing w:after="60"/>
      <w:ind w:left="2800"/>
    </w:pPr>
    <w:rPr>
      <w:rFonts w:ascii="ACTCrest" w:hAnsi="ACTCrest"/>
      <w:sz w:val="216"/>
    </w:rPr>
  </w:style>
  <w:style w:type="paragraph" w:customStyle="1" w:styleId="Actbullet">
    <w:name w:val="Act bullet"/>
    <w:basedOn w:val="Normal"/>
    <w:uiPriority w:val="99"/>
    <w:rsid w:val="00776DCF"/>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776DC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76DCF"/>
    <w:rPr>
      <w:b w:val="0"/>
      <w:sz w:val="32"/>
    </w:rPr>
  </w:style>
  <w:style w:type="paragraph" w:customStyle="1" w:styleId="MH1Chapter">
    <w:name w:val="M H1 Chapter"/>
    <w:basedOn w:val="AH1Chapter"/>
    <w:rsid w:val="00776DCF"/>
    <w:pPr>
      <w:tabs>
        <w:tab w:val="clear" w:pos="2600"/>
        <w:tab w:val="left" w:pos="2720"/>
      </w:tabs>
      <w:ind w:left="4000" w:hanging="3300"/>
    </w:pPr>
  </w:style>
  <w:style w:type="paragraph" w:customStyle="1" w:styleId="ModH1Chapter">
    <w:name w:val="Mod H1 Chapter"/>
    <w:basedOn w:val="IH1ChapSymb"/>
    <w:rsid w:val="00776DCF"/>
    <w:pPr>
      <w:tabs>
        <w:tab w:val="clear" w:pos="2600"/>
        <w:tab w:val="left" w:pos="3300"/>
      </w:tabs>
      <w:ind w:left="3300"/>
    </w:pPr>
  </w:style>
  <w:style w:type="paragraph" w:customStyle="1" w:styleId="ModH2Part">
    <w:name w:val="Mod H2 Part"/>
    <w:basedOn w:val="IH2PartSymb"/>
    <w:rsid w:val="00776DCF"/>
    <w:pPr>
      <w:tabs>
        <w:tab w:val="clear" w:pos="2600"/>
        <w:tab w:val="left" w:pos="3300"/>
      </w:tabs>
      <w:ind w:left="3300"/>
    </w:pPr>
  </w:style>
  <w:style w:type="paragraph" w:customStyle="1" w:styleId="ModH3Div">
    <w:name w:val="Mod H3 Div"/>
    <w:basedOn w:val="IH3DivSymb"/>
    <w:rsid w:val="00776DCF"/>
    <w:pPr>
      <w:tabs>
        <w:tab w:val="clear" w:pos="2600"/>
        <w:tab w:val="left" w:pos="3300"/>
      </w:tabs>
      <w:ind w:left="3300"/>
    </w:pPr>
  </w:style>
  <w:style w:type="paragraph" w:customStyle="1" w:styleId="ModH4SubDiv">
    <w:name w:val="Mod H4 SubDiv"/>
    <w:basedOn w:val="IH4SubDivSymb"/>
    <w:rsid w:val="00776DCF"/>
    <w:pPr>
      <w:tabs>
        <w:tab w:val="clear" w:pos="2600"/>
        <w:tab w:val="left" w:pos="3300"/>
      </w:tabs>
      <w:ind w:left="3300"/>
    </w:pPr>
  </w:style>
  <w:style w:type="paragraph" w:customStyle="1" w:styleId="ModH5Sec">
    <w:name w:val="Mod H5 Sec"/>
    <w:basedOn w:val="IH5SecSymb"/>
    <w:rsid w:val="00776DCF"/>
    <w:pPr>
      <w:tabs>
        <w:tab w:val="clear" w:pos="1100"/>
        <w:tab w:val="left" w:pos="1800"/>
      </w:tabs>
      <w:ind w:left="2200"/>
    </w:pPr>
  </w:style>
  <w:style w:type="paragraph" w:customStyle="1" w:styleId="Modmain">
    <w:name w:val="Mod main"/>
    <w:basedOn w:val="Amain"/>
    <w:rsid w:val="00776DCF"/>
    <w:pPr>
      <w:tabs>
        <w:tab w:val="clear" w:pos="900"/>
        <w:tab w:val="clear" w:pos="1100"/>
        <w:tab w:val="right" w:pos="1600"/>
        <w:tab w:val="left" w:pos="1800"/>
      </w:tabs>
      <w:ind w:left="2200"/>
    </w:pPr>
  </w:style>
  <w:style w:type="paragraph" w:customStyle="1" w:styleId="Modpara">
    <w:name w:val="Mod para"/>
    <w:basedOn w:val="BillBasic"/>
    <w:rsid w:val="00776DCF"/>
    <w:pPr>
      <w:tabs>
        <w:tab w:val="right" w:pos="2100"/>
        <w:tab w:val="left" w:pos="2300"/>
      </w:tabs>
      <w:ind w:left="2700" w:hanging="1600"/>
      <w:outlineLvl w:val="6"/>
    </w:pPr>
  </w:style>
  <w:style w:type="paragraph" w:customStyle="1" w:styleId="Modsubpara">
    <w:name w:val="Mod subpara"/>
    <w:basedOn w:val="Asubpara"/>
    <w:rsid w:val="00776DCF"/>
    <w:pPr>
      <w:tabs>
        <w:tab w:val="clear" w:pos="1900"/>
        <w:tab w:val="clear" w:pos="2100"/>
        <w:tab w:val="right" w:pos="2640"/>
        <w:tab w:val="left" w:pos="2840"/>
      </w:tabs>
      <w:ind w:left="3240" w:hanging="2140"/>
    </w:pPr>
  </w:style>
  <w:style w:type="paragraph" w:customStyle="1" w:styleId="Modsubsubpara">
    <w:name w:val="Mod subsubpara"/>
    <w:basedOn w:val="AsubsubparaSymb"/>
    <w:rsid w:val="00776DCF"/>
    <w:pPr>
      <w:tabs>
        <w:tab w:val="clear" w:pos="2400"/>
        <w:tab w:val="clear" w:pos="2600"/>
        <w:tab w:val="right" w:pos="3160"/>
        <w:tab w:val="left" w:pos="3360"/>
      </w:tabs>
      <w:ind w:left="3760" w:hanging="2660"/>
    </w:pPr>
  </w:style>
  <w:style w:type="paragraph" w:customStyle="1" w:styleId="Modmainreturn">
    <w:name w:val="Mod main return"/>
    <w:basedOn w:val="AmainreturnSymb"/>
    <w:rsid w:val="00776DCF"/>
    <w:pPr>
      <w:ind w:left="1800"/>
    </w:pPr>
  </w:style>
  <w:style w:type="paragraph" w:customStyle="1" w:styleId="Modparareturn">
    <w:name w:val="Mod para return"/>
    <w:basedOn w:val="AparareturnSymb"/>
    <w:rsid w:val="00776DCF"/>
    <w:pPr>
      <w:ind w:left="2300"/>
    </w:pPr>
  </w:style>
  <w:style w:type="paragraph" w:customStyle="1" w:styleId="Modsubparareturn">
    <w:name w:val="Mod subpara return"/>
    <w:basedOn w:val="AsubparareturnSymb"/>
    <w:rsid w:val="00776DCF"/>
    <w:pPr>
      <w:ind w:left="3040"/>
    </w:pPr>
  </w:style>
  <w:style w:type="paragraph" w:customStyle="1" w:styleId="Modref">
    <w:name w:val="Mod ref"/>
    <w:basedOn w:val="refSymb"/>
    <w:rsid w:val="00776DCF"/>
    <w:pPr>
      <w:ind w:left="1100"/>
    </w:pPr>
  </w:style>
  <w:style w:type="paragraph" w:customStyle="1" w:styleId="ModaNote">
    <w:name w:val="Mod aNote"/>
    <w:basedOn w:val="aNoteSymb"/>
    <w:rsid w:val="00776DCF"/>
    <w:pPr>
      <w:tabs>
        <w:tab w:val="left" w:pos="2600"/>
      </w:tabs>
      <w:ind w:left="2600"/>
    </w:pPr>
  </w:style>
  <w:style w:type="paragraph" w:customStyle="1" w:styleId="ModNote">
    <w:name w:val="Mod Note"/>
    <w:basedOn w:val="aNoteSymb"/>
    <w:rsid w:val="00776DCF"/>
    <w:pPr>
      <w:tabs>
        <w:tab w:val="left" w:pos="2600"/>
      </w:tabs>
      <w:ind w:left="2600"/>
    </w:pPr>
  </w:style>
  <w:style w:type="paragraph" w:customStyle="1" w:styleId="ApprFormHd">
    <w:name w:val="ApprFormHd"/>
    <w:basedOn w:val="Sched-heading"/>
    <w:rsid w:val="00776DCF"/>
    <w:pPr>
      <w:ind w:left="0" w:firstLine="0"/>
    </w:pPr>
  </w:style>
  <w:style w:type="paragraph" w:customStyle="1" w:styleId="AmdtEntries">
    <w:name w:val="AmdtEntries"/>
    <w:basedOn w:val="BillBasicHeading"/>
    <w:rsid w:val="00776DCF"/>
    <w:pPr>
      <w:keepNext w:val="0"/>
      <w:tabs>
        <w:tab w:val="clear" w:pos="2600"/>
      </w:tabs>
      <w:spacing w:before="0"/>
      <w:ind w:left="3200" w:hanging="2100"/>
    </w:pPr>
    <w:rPr>
      <w:sz w:val="18"/>
    </w:rPr>
  </w:style>
  <w:style w:type="paragraph" w:customStyle="1" w:styleId="AmdtEntriesDefL2">
    <w:name w:val="AmdtEntriesDefL2"/>
    <w:basedOn w:val="AmdtEntries"/>
    <w:rsid w:val="00776DCF"/>
    <w:pPr>
      <w:tabs>
        <w:tab w:val="left" w:pos="3000"/>
      </w:tabs>
      <w:ind w:left="3600" w:hanging="2500"/>
    </w:pPr>
  </w:style>
  <w:style w:type="paragraph" w:customStyle="1" w:styleId="Actdetailsnote">
    <w:name w:val="Act details note"/>
    <w:basedOn w:val="Actdetails"/>
    <w:uiPriority w:val="99"/>
    <w:rsid w:val="00776DCF"/>
    <w:pPr>
      <w:ind w:left="1620" w:right="-60" w:hanging="720"/>
    </w:pPr>
    <w:rPr>
      <w:sz w:val="18"/>
    </w:rPr>
  </w:style>
  <w:style w:type="paragraph" w:customStyle="1" w:styleId="DetailsNo">
    <w:name w:val="Details No"/>
    <w:basedOn w:val="Actdetails"/>
    <w:uiPriority w:val="99"/>
    <w:rsid w:val="00776DCF"/>
    <w:pPr>
      <w:ind w:left="0"/>
    </w:pPr>
    <w:rPr>
      <w:sz w:val="18"/>
    </w:rPr>
  </w:style>
  <w:style w:type="paragraph" w:customStyle="1" w:styleId="AssectheadingSymb">
    <w:name w:val="A ssect heading Symb"/>
    <w:basedOn w:val="Amain"/>
    <w:rsid w:val="00776DC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76DCF"/>
    <w:pPr>
      <w:tabs>
        <w:tab w:val="left" w:pos="0"/>
        <w:tab w:val="right" w:pos="2400"/>
        <w:tab w:val="left" w:pos="2600"/>
      </w:tabs>
      <w:ind w:left="2602" w:hanging="3084"/>
      <w:outlineLvl w:val="8"/>
    </w:pPr>
  </w:style>
  <w:style w:type="paragraph" w:customStyle="1" w:styleId="AmainreturnSymb">
    <w:name w:val="A main return Symb"/>
    <w:basedOn w:val="BillBasic"/>
    <w:rsid w:val="00776DCF"/>
    <w:pPr>
      <w:tabs>
        <w:tab w:val="left" w:pos="1582"/>
      </w:tabs>
      <w:ind w:left="1100" w:hanging="1582"/>
    </w:pPr>
  </w:style>
  <w:style w:type="paragraph" w:customStyle="1" w:styleId="AparareturnSymb">
    <w:name w:val="A para return Symb"/>
    <w:basedOn w:val="BillBasic"/>
    <w:rsid w:val="00776DCF"/>
    <w:pPr>
      <w:tabs>
        <w:tab w:val="left" w:pos="2081"/>
      </w:tabs>
      <w:ind w:left="1599" w:hanging="2081"/>
    </w:pPr>
  </w:style>
  <w:style w:type="paragraph" w:customStyle="1" w:styleId="AsubparareturnSymb">
    <w:name w:val="A subpara return Symb"/>
    <w:basedOn w:val="BillBasic"/>
    <w:rsid w:val="00776DCF"/>
    <w:pPr>
      <w:tabs>
        <w:tab w:val="left" w:pos="2580"/>
      </w:tabs>
      <w:ind w:left="2098" w:hanging="2580"/>
    </w:pPr>
  </w:style>
  <w:style w:type="paragraph" w:customStyle="1" w:styleId="aDefSymb">
    <w:name w:val="aDef Symb"/>
    <w:basedOn w:val="BillBasic"/>
    <w:rsid w:val="00776DCF"/>
    <w:pPr>
      <w:tabs>
        <w:tab w:val="left" w:pos="1582"/>
      </w:tabs>
      <w:ind w:left="1100" w:hanging="1582"/>
    </w:pPr>
  </w:style>
  <w:style w:type="paragraph" w:customStyle="1" w:styleId="aDefparaSymb">
    <w:name w:val="aDef para Symb"/>
    <w:basedOn w:val="Apara"/>
    <w:rsid w:val="00776DCF"/>
    <w:pPr>
      <w:tabs>
        <w:tab w:val="clear" w:pos="1600"/>
        <w:tab w:val="left" w:pos="0"/>
        <w:tab w:val="left" w:pos="1599"/>
      </w:tabs>
      <w:ind w:left="1599" w:hanging="2081"/>
    </w:pPr>
  </w:style>
  <w:style w:type="paragraph" w:customStyle="1" w:styleId="aDefsubparaSymb">
    <w:name w:val="aDef subpara Symb"/>
    <w:basedOn w:val="Asubpara"/>
    <w:rsid w:val="00776DCF"/>
    <w:pPr>
      <w:tabs>
        <w:tab w:val="left" w:pos="0"/>
      </w:tabs>
      <w:ind w:left="2098" w:hanging="2580"/>
    </w:pPr>
  </w:style>
  <w:style w:type="paragraph" w:customStyle="1" w:styleId="SchAmainSymb">
    <w:name w:val="Sch A main Symb"/>
    <w:basedOn w:val="Amain"/>
    <w:rsid w:val="00776DCF"/>
    <w:pPr>
      <w:tabs>
        <w:tab w:val="left" w:pos="0"/>
      </w:tabs>
      <w:ind w:hanging="1580"/>
    </w:pPr>
  </w:style>
  <w:style w:type="paragraph" w:customStyle="1" w:styleId="SchAparaSymb">
    <w:name w:val="Sch A para Symb"/>
    <w:basedOn w:val="Apara"/>
    <w:rsid w:val="00776DCF"/>
    <w:pPr>
      <w:tabs>
        <w:tab w:val="left" w:pos="0"/>
      </w:tabs>
      <w:ind w:hanging="2080"/>
    </w:pPr>
  </w:style>
  <w:style w:type="paragraph" w:customStyle="1" w:styleId="SchAsubparaSymb">
    <w:name w:val="Sch A subpara Symb"/>
    <w:basedOn w:val="Asubpara"/>
    <w:rsid w:val="00776DCF"/>
    <w:pPr>
      <w:tabs>
        <w:tab w:val="left" w:pos="0"/>
      </w:tabs>
      <w:ind w:hanging="2580"/>
    </w:pPr>
  </w:style>
  <w:style w:type="paragraph" w:customStyle="1" w:styleId="SchAsubsubparaSymb">
    <w:name w:val="Sch A subsubpara Symb"/>
    <w:basedOn w:val="AsubsubparaSymb"/>
    <w:rsid w:val="00776DCF"/>
  </w:style>
  <w:style w:type="paragraph" w:customStyle="1" w:styleId="refSymb">
    <w:name w:val="ref Symb"/>
    <w:basedOn w:val="BillBasic"/>
    <w:next w:val="Normal"/>
    <w:rsid w:val="00776DCF"/>
    <w:pPr>
      <w:tabs>
        <w:tab w:val="left" w:pos="-480"/>
      </w:tabs>
      <w:spacing w:before="60"/>
      <w:ind w:hanging="480"/>
    </w:pPr>
    <w:rPr>
      <w:sz w:val="18"/>
    </w:rPr>
  </w:style>
  <w:style w:type="paragraph" w:customStyle="1" w:styleId="IshadedH5SecSymb">
    <w:name w:val="I shaded H5 Sec Symb"/>
    <w:basedOn w:val="AH5Sec"/>
    <w:rsid w:val="00776DC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76DCF"/>
    <w:pPr>
      <w:tabs>
        <w:tab w:val="clear" w:pos="-1580"/>
      </w:tabs>
      <w:ind w:left="975" w:hanging="1457"/>
    </w:pPr>
  </w:style>
  <w:style w:type="paragraph" w:customStyle="1" w:styleId="IH1ChapSymb">
    <w:name w:val="I H1 Chap Symb"/>
    <w:basedOn w:val="BillBasicHeading"/>
    <w:next w:val="Normal"/>
    <w:rsid w:val="00776DC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76DC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76DC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76DC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76DCF"/>
    <w:pPr>
      <w:tabs>
        <w:tab w:val="clear" w:pos="2600"/>
        <w:tab w:val="left" w:pos="-1580"/>
        <w:tab w:val="left" w:pos="0"/>
        <w:tab w:val="left" w:pos="1100"/>
      </w:tabs>
      <w:spacing w:before="240"/>
      <w:ind w:left="1100" w:hanging="1580"/>
    </w:pPr>
  </w:style>
  <w:style w:type="paragraph" w:customStyle="1" w:styleId="IMainSymb">
    <w:name w:val="I Main Symb"/>
    <w:basedOn w:val="Amain"/>
    <w:rsid w:val="00776DCF"/>
    <w:pPr>
      <w:tabs>
        <w:tab w:val="left" w:pos="0"/>
      </w:tabs>
      <w:ind w:hanging="1580"/>
    </w:pPr>
  </w:style>
  <w:style w:type="paragraph" w:customStyle="1" w:styleId="IparaSymb">
    <w:name w:val="I para Symb"/>
    <w:basedOn w:val="Apara"/>
    <w:rsid w:val="00776DCF"/>
    <w:pPr>
      <w:tabs>
        <w:tab w:val="left" w:pos="0"/>
      </w:tabs>
      <w:ind w:hanging="2080"/>
      <w:outlineLvl w:val="9"/>
    </w:pPr>
  </w:style>
  <w:style w:type="paragraph" w:customStyle="1" w:styleId="IsubparaSymb">
    <w:name w:val="I subpara Symb"/>
    <w:basedOn w:val="Asubpara"/>
    <w:rsid w:val="00776DC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76DCF"/>
    <w:pPr>
      <w:tabs>
        <w:tab w:val="clear" w:pos="2400"/>
        <w:tab w:val="clear" w:pos="2600"/>
        <w:tab w:val="right" w:pos="2460"/>
        <w:tab w:val="left" w:pos="2660"/>
      </w:tabs>
      <w:ind w:left="2660" w:hanging="3140"/>
    </w:pPr>
  </w:style>
  <w:style w:type="paragraph" w:customStyle="1" w:styleId="IdefparaSymb">
    <w:name w:val="I def para Symb"/>
    <w:basedOn w:val="IparaSymb"/>
    <w:rsid w:val="00776DCF"/>
    <w:pPr>
      <w:ind w:left="1599" w:hanging="2081"/>
    </w:pPr>
  </w:style>
  <w:style w:type="paragraph" w:customStyle="1" w:styleId="IdefsubparaSymb">
    <w:name w:val="I def subpara Symb"/>
    <w:basedOn w:val="IsubparaSymb"/>
    <w:rsid w:val="00776DCF"/>
    <w:pPr>
      <w:ind w:left="2138"/>
    </w:pPr>
  </w:style>
  <w:style w:type="paragraph" w:customStyle="1" w:styleId="ISched-headingSymb">
    <w:name w:val="I Sched-heading Symb"/>
    <w:basedOn w:val="BillBasicHeading"/>
    <w:next w:val="Normal"/>
    <w:rsid w:val="00776DCF"/>
    <w:pPr>
      <w:tabs>
        <w:tab w:val="left" w:pos="-3080"/>
        <w:tab w:val="left" w:pos="0"/>
      </w:tabs>
      <w:spacing w:before="320"/>
      <w:ind w:left="2600" w:hanging="3080"/>
    </w:pPr>
    <w:rPr>
      <w:sz w:val="34"/>
    </w:rPr>
  </w:style>
  <w:style w:type="paragraph" w:customStyle="1" w:styleId="ISched-PartSymb">
    <w:name w:val="I Sched-Part Symb"/>
    <w:basedOn w:val="BillBasicHeading"/>
    <w:rsid w:val="00776DCF"/>
    <w:pPr>
      <w:tabs>
        <w:tab w:val="left" w:pos="-3080"/>
        <w:tab w:val="left" w:pos="0"/>
      </w:tabs>
      <w:spacing w:before="380"/>
      <w:ind w:left="2600" w:hanging="3080"/>
    </w:pPr>
    <w:rPr>
      <w:sz w:val="32"/>
    </w:rPr>
  </w:style>
  <w:style w:type="paragraph" w:customStyle="1" w:styleId="ISched-formSymb">
    <w:name w:val="I Sched-form Symb"/>
    <w:basedOn w:val="BillBasicHeading"/>
    <w:rsid w:val="00776DC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76DC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76DC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76DCF"/>
    <w:pPr>
      <w:tabs>
        <w:tab w:val="left" w:pos="1100"/>
      </w:tabs>
      <w:spacing w:before="60"/>
      <w:ind w:left="1500" w:hanging="1986"/>
    </w:pPr>
  </w:style>
  <w:style w:type="paragraph" w:customStyle="1" w:styleId="aExamHdgssSymb">
    <w:name w:val="aExamHdgss Symb"/>
    <w:basedOn w:val="BillBasicHeading"/>
    <w:next w:val="Normal"/>
    <w:rsid w:val="00776DCF"/>
    <w:pPr>
      <w:tabs>
        <w:tab w:val="clear" w:pos="2600"/>
        <w:tab w:val="left" w:pos="1582"/>
      </w:tabs>
      <w:ind w:left="1100" w:hanging="1582"/>
    </w:pPr>
    <w:rPr>
      <w:sz w:val="18"/>
    </w:rPr>
  </w:style>
  <w:style w:type="paragraph" w:customStyle="1" w:styleId="aExamssSymb">
    <w:name w:val="aExamss Symb"/>
    <w:basedOn w:val="aNote"/>
    <w:rsid w:val="00776DCF"/>
    <w:pPr>
      <w:tabs>
        <w:tab w:val="left" w:pos="1582"/>
      </w:tabs>
      <w:spacing w:before="60"/>
      <w:ind w:left="1100" w:hanging="1582"/>
    </w:pPr>
  </w:style>
  <w:style w:type="paragraph" w:customStyle="1" w:styleId="aExamINumssSymb">
    <w:name w:val="aExamINumss Symb"/>
    <w:basedOn w:val="aExamssSymb"/>
    <w:rsid w:val="00776DCF"/>
    <w:pPr>
      <w:tabs>
        <w:tab w:val="left" w:pos="1100"/>
      </w:tabs>
      <w:ind w:left="1500" w:hanging="1986"/>
    </w:pPr>
  </w:style>
  <w:style w:type="paragraph" w:customStyle="1" w:styleId="aExamNumTextssSymb">
    <w:name w:val="aExamNumTextss Symb"/>
    <w:basedOn w:val="aExamssSymb"/>
    <w:rsid w:val="00776DCF"/>
    <w:pPr>
      <w:tabs>
        <w:tab w:val="clear" w:pos="1582"/>
        <w:tab w:val="left" w:pos="1985"/>
      </w:tabs>
      <w:ind w:left="1503" w:hanging="1985"/>
    </w:pPr>
  </w:style>
  <w:style w:type="paragraph" w:customStyle="1" w:styleId="AExamIParaSymb">
    <w:name w:val="AExamIPara Symb"/>
    <w:basedOn w:val="aExam"/>
    <w:rsid w:val="00776DCF"/>
    <w:pPr>
      <w:tabs>
        <w:tab w:val="right" w:pos="1718"/>
      </w:tabs>
      <w:ind w:left="1984" w:hanging="2466"/>
    </w:pPr>
  </w:style>
  <w:style w:type="paragraph" w:customStyle="1" w:styleId="aExamBulletssSymb">
    <w:name w:val="aExamBulletss Symb"/>
    <w:basedOn w:val="aExamssSymb"/>
    <w:rsid w:val="00776DCF"/>
    <w:pPr>
      <w:tabs>
        <w:tab w:val="left" w:pos="1100"/>
      </w:tabs>
      <w:ind w:left="1500" w:hanging="1986"/>
    </w:pPr>
  </w:style>
  <w:style w:type="paragraph" w:customStyle="1" w:styleId="aNoteSymb">
    <w:name w:val="aNote Symb"/>
    <w:basedOn w:val="BillBasic"/>
    <w:rsid w:val="00776DCF"/>
    <w:pPr>
      <w:tabs>
        <w:tab w:val="left" w:pos="1100"/>
        <w:tab w:val="left" w:pos="2381"/>
      </w:tabs>
      <w:ind w:left="1899" w:hanging="2381"/>
    </w:pPr>
    <w:rPr>
      <w:sz w:val="20"/>
    </w:rPr>
  </w:style>
  <w:style w:type="paragraph" w:customStyle="1" w:styleId="aNoteTextssSymb">
    <w:name w:val="aNoteTextss Symb"/>
    <w:basedOn w:val="Normal"/>
    <w:rsid w:val="00776DCF"/>
    <w:pPr>
      <w:tabs>
        <w:tab w:val="clear" w:pos="0"/>
        <w:tab w:val="left" w:pos="1418"/>
      </w:tabs>
      <w:spacing w:before="60"/>
      <w:ind w:left="1417" w:hanging="1899"/>
      <w:jc w:val="both"/>
    </w:pPr>
    <w:rPr>
      <w:sz w:val="20"/>
    </w:rPr>
  </w:style>
  <w:style w:type="paragraph" w:customStyle="1" w:styleId="aNoteParaSymb">
    <w:name w:val="aNotePara Symb"/>
    <w:basedOn w:val="aNoteSymb"/>
    <w:rsid w:val="00776DC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76DC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76DCF"/>
    <w:pPr>
      <w:tabs>
        <w:tab w:val="left" w:pos="1616"/>
        <w:tab w:val="left" w:pos="2495"/>
      </w:tabs>
      <w:spacing w:before="60"/>
      <w:ind w:left="2013" w:hanging="2495"/>
    </w:pPr>
  </w:style>
  <w:style w:type="paragraph" w:customStyle="1" w:styleId="aExamHdgparSymb">
    <w:name w:val="aExamHdgpar Symb"/>
    <w:basedOn w:val="aExamHdgssSymb"/>
    <w:next w:val="Normal"/>
    <w:rsid w:val="00776DCF"/>
    <w:pPr>
      <w:tabs>
        <w:tab w:val="clear" w:pos="1582"/>
        <w:tab w:val="left" w:pos="1599"/>
      </w:tabs>
      <w:ind w:left="1599" w:hanging="2081"/>
    </w:pPr>
  </w:style>
  <w:style w:type="paragraph" w:customStyle="1" w:styleId="aExamparSymb">
    <w:name w:val="aExampar Symb"/>
    <w:basedOn w:val="aExamssSymb"/>
    <w:rsid w:val="00776DCF"/>
    <w:pPr>
      <w:tabs>
        <w:tab w:val="clear" w:pos="1582"/>
        <w:tab w:val="left" w:pos="1599"/>
      </w:tabs>
      <w:ind w:left="1599" w:hanging="2081"/>
    </w:pPr>
  </w:style>
  <w:style w:type="paragraph" w:customStyle="1" w:styleId="aExamINumparSymb">
    <w:name w:val="aExamINumpar Symb"/>
    <w:basedOn w:val="aExamparSymb"/>
    <w:rsid w:val="00776DCF"/>
    <w:pPr>
      <w:tabs>
        <w:tab w:val="left" w:pos="2000"/>
      </w:tabs>
      <w:ind w:left="2041" w:hanging="2495"/>
    </w:pPr>
  </w:style>
  <w:style w:type="paragraph" w:customStyle="1" w:styleId="aExamBulletparSymb">
    <w:name w:val="aExamBulletpar Symb"/>
    <w:basedOn w:val="aExamparSymb"/>
    <w:rsid w:val="00776DCF"/>
    <w:pPr>
      <w:tabs>
        <w:tab w:val="clear" w:pos="1599"/>
        <w:tab w:val="left" w:pos="1616"/>
        <w:tab w:val="left" w:pos="2495"/>
      </w:tabs>
      <w:ind w:left="2013" w:hanging="2495"/>
    </w:pPr>
  </w:style>
  <w:style w:type="paragraph" w:customStyle="1" w:styleId="aNoteparSymb">
    <w:name w:val="aNotepar Symb"/>
    <w:basedOn w:val="BillBasic"/>
    <w:next w:val="Normal"/>
    <w:rsid w:val="00776DCF"/>
    <w:pPr>
      <w:tabs>
        <w:tab w:val="left" w:pos="1599"/>
        <w:tab w:val="left" w:pos="2398"/>
      </w:tabs>
      <w:ind w:left="2410" w:hanging="2892"/>
    </w:pPr>
    <w:rPr>
      <w:sz w:val="20"/>
    </w:rPr>
  </w:style>
  <w:style w:type="paragraph" w:customStyle="1" w:styleId="aNoteTextparSymb">
    <w:name w:val="aNoteTextpar Symb"/>
    <w:basedOn w:val="aNoteparSymb"/>
    <w:rsid w:val="00776DCF"/>
    <w:pPr>
      <w:tabs>
        <w:tab w:val="clear" w:pos="1599"/>
        <w:tab w:val="clear" w:pos="2398"/>
        <w:tab w:val="left" w:pos="2880"/>
      </w:tabs>
      <w:spacing w:before="60"/>
      <w:ind w:left="2398" w:hanging="2880"/>
    </w:pPr>
  </w:style>
  <w:style w:type="paragraph" w:customStyle="1" w:styleId="aNoteParaparSymb">
    <w:name w:val="aNoteParapar Symb"/>
    <w:basedOn w:val="aNoteparSymb"/>
    <w:rsid w:val="00776DCF"/>
    <w:pPr>
      <w:tabs>
        <w:tab w:val="right" w:pos="2640"/>
      </w:tabs>
      <w:spacing w:before="60"/>
      <w:ind w:left="2920" w:hanging="3402"/>
    </w:pPr>
  </w:style>
  <w:style w:type="paragraph" w:customStyle="1" w:styleId="aNoteBulletparSymb">
    <w:name w:val="aNoteBulletpar Symb"/>
    <w:basedOn w:val="aNoteparSymb"/>
    <w:rsid w:val="00776DCF"/>
    <w:pPr>
      <w:tabs>
        <w:tab w:val="clear" w:pos="1599"/>
        <w:tab w:val="left" w:pos="3289"/>
      </w:tabs>
      <w:spacing w:before="60"/>
      <w:ind w:left="2807" w:hanging="3289"/>
    </w:pPr>
  </w:style>
  <w:style w:type="paragraph" w:customStyle="1" w:styleId="AsubparabulletSymb">
    <w:name w:val="A subpara bullet Symb"/>
    <w:basedOn w:val="BillBasic"/>
    <w:rsid w:val="00776DCF"/>
    <w:pPr>
      <w:tabs>
        <w:tab w:val="left" w:pos="2138"/>
        <w:tab w:val="left" w:pos="3005"/>
      </w:tabs>
      <w:spacing w:before="60"/>
      <w:ind w:left="2523" w:hanging="3005"/>
    </w:pPr>
  </w:style>
  <w:style w:type="paragraph" w:customStyle="1" w:styleId="aExamHdgsubparSymb">
    <w:name w:val="aExamHdgsubpar Symb"/>
    <w:basedOn w:val="aExamHdgssSymb"/>
    <w:next w:val="Normal"/>
    <w:rsid w:val="00776DCF"/>
    <w:pPr>
      <w:tabs>
        <w:tab w:val="clear" w:pos="1582"/>
        <w:tab w:val="left" w:pos="2620"/>
      </w:tabs>
      <w:ind w:left="2138" w:hanging="2620"/>
    </w:pPr>
  </w:style>
  <w:style w:type="paragraph" w:customStyle="1" w:styleId="aExamsubparSymb">
    <w:name w:val="aExamsubpar Symb"/>
    <w:basedOn w:val="aExamssSymb"/>
    <w:rsid w:val="00776DCF"/>
    <w:pPr>
      <w:tabs>
        <w:tab w:val="clear" w:pos="1582"/>
        <w:tab w:val="left" w:pos="2620"/>
      </w:tabs>
      <w:ind w:left="2138" w:hanging="2620"/>
    </w:pPr>
  </w:style>
  <w:style w:type="paragraph" w:customStyle="1" w:styleId="aNotesubparSymb">
    <w:name w:val="aNotesubpar Symb"/>
    <w:basedOn w:val="BillBasic"/>
    <w:next w:val="Normal"/>
    <w:rsid w:val="00776DCF"/>
    <w:pPr>
      <w:tabs>
        <w:tab w:val="left" w:pos="2138"/>
        <w:tab w:val="left" w:pos="2937"/>
      </w:tabs>
      <w:ind w:left="2455" w:hanging="2937"/>
    </w:pPr>
    <w:rPr>
      <w:sz w:val="20"/>
    </w:rPr>
  </w:style>
  <w:style w:type="paragraph" w:customStyle="1" w:styleId="aNoteTextsubparSymb">
    <w:name w:val="aNoteTextsubpar Symb"/>
    <w:basedOn w:val="aNotesubparSymb"/>
    <w:rsid w:val="00776DCF"/>
    <w:pPr>
      <w:tabs>
        <w:tab w:val="clear" w:pos="2138"/>
        <w:tab w:val="clear" w:pos="2937"/>
        <w:tab w:val="left" w:pos="2943"/>
      </w:tabs>
      <w:spacing w:before="60"/>
      <w:ind w:left="2943" w:hanging="3425"/>
    </w:pPr>
  </w:style>
  <w:style w:type="paragraph" w:customStyle="1" w:styleId="PenaltySymb">
    <w:name w:val="Penalty Symb"/>
    <w:basedOn w:val="AmainreturnSymb"/>
    <w:rsid w:val="00776DCF"/>
  </w:style>
  <w:style w:type="paragraph" w:customStyle="1" w:styleId="PenaltyParaSymb">
    <w:name w:val="PenaltyPara Symb"/>
    <w:basedOn w:val="Normal"/>
    <w:rsid w:val="00776DCF"/>
    <w:pPr>
      <w:tabs>
        <w:tab w:val="right" w:pos="1360"/>
      </w:tabs>
      <w:spacing w:before="60"/>
      <w:ind w:left="1599" w:hanging="2081"/>
      <w:jc w:val="both"/>
    </w:pPr>
  </w:style>
  <w:style w:type="paragraph" w:customStyle="1" w:styleId="FormulaSymb">
    <w:name w:val="Formula Symb"/>
    <w:basedOn w:val="BillBasic"/>
    <w:rsid w:val="00776DCF"/>
    <w:pPr>
      <w:tabs>
        <w:tab w:val="left" w:pos="-480"/>
      </w:tabs>
      <w:spacing w:line="260" w:lineRule="atLeast"/>
      <w:ind w:hanging="480"/>
      <w:jc w:val="center"/>
    </w:pPr>
  </w:style>
  <w:style w:type="paragraph" w:customStyle="1" w:styleId="NormalSymb">
    <w:name w:val="Normal Symb"/>
    <w:basedOn w:val="Normal"/>
    <w:qFormat/>
    <w:rsid w:val="00776DCF"/>
    <w:pPr>
      <w:ind w:hanging="482"/>
    </w:pPr>
  </w:style>
  <w:style w:type="character" w:styleId="PlaceholderText">
    <w:name w:val="Placeholder Text"/>
    <w:basedOn w:val="DefaultParagraphFont"/>
    <w:uiPriority w:val="99"/>
    <w:semiHidden/>
    <w:rsid w:val="00776D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5399">
      <w:bodyDiv w:val="1"/>
      <w:marLeft w:val="0"/>
      <w:marRight w:val="0"/>
      <w:marTop w:val="0"/>
      <w:marBottom w:val="0"/>
      <w:divBdr>
        <w:top w:val="none" w:sz="0" w:space="0" w:color="auto"/>
        <w:left w:val="none" w:sz="0" w:space="0" w:color="auto"/>
        <w:bottom w:val="none" w:sz="0" w:space="0" w:color="auto"/>
        <w:right w:val="none" w:sz="0" w:space="0" w:color="auto"/>
      </w:divBdr>
    </w:div>
    <w:div w:id="8757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12.xml"/><Relationship Id="rId21" Type="http://schemas.openxmlformats.org/officeDocument/2006/relationships/header" Target="header3.xml"/><Relationship Id="rId42" Type="http://schemas.openxmlformats.org/officeDocument/2006/relationships/hyperlink" Target="http://www.legislation.act.gov.au/a/2008-26"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15-29/default.asp"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89" Type="http://schemas.openxmlformats.org/officeDocument/2006/relationships/header" Target="header7.xml"/><Relationship Id="rId112" Type="http://schemas.openxmlformats.org/officeDocument/2006/relationships/hyperlink" Target="http://www.legislation.act.gov.au/a/2016-18" TargetMode="Externa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6-18"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4A03699"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15-29/default.asp" TargetMode="External"/><Relationship Id="rId58" Type="http://schemas.openxmlformats.org/officeDocument/2006/relationships/hyperlink" Target="http://www.legislation.act.gov.au/a/1992-71" TargetMode="External"/><Relationship Id="rId74" Type="http://schemas.openxmlformats.org/officeDocument/2006/relationships/hyperlink" Target="http://www.legislation.act.gov.au/a/2001-14" TargetMode="External"/><Relationship Id="rId79" Type="http://schemas.openxmlformats.org/officeDocument/2006/relationships/hyperlink" Target="http://www.comlaw.gov.au/Series/C1914A00012" TargetMode="External"/><Relationship Id="rId102" Type="http://schemas.openxmlformats.org/officeDocument/2006/relationships/header" Target="header9.xml"/><Relationship Id="rId123" Type="http://schemas.openxmlformats.org/officeDocument/2006/relationships/header" Target="header15.xml"/><Relationship Id="rId5" Type="http://schemas.openxmlformats.org/officeDocument/2006/relationships/webSettings" Target="webSettings.xml"/><Relationship Id="rId90" Type="http://schemas.openxmlformats.org/officeDocument/2006/relationships/footer" Target="footer7.xml"/><Relationship Id="rId95" Type="http://schemas.openxmlformats.org/officeDocument/2006/relationships/hyperlink" Target="http://www.legislation.act.gov.au/a/2015-29/default.asp"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s://www.comlaw.gov.au/Details/C2013C00485" TargetMode="External"/><Relationship Id="rId35" Type="http://schemas.openxmlformats.org/officeDocument/2006/relationships/hyperlink" Target="http://www.legislation.act.gov.au/a/2002-51"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1992-71" TargetMode="External"/><Relationship Id="rId69" Type="http://schemas.openxmlformats.org/officeDocument/2006/relationships/hyperlink" Target="http://www.legislation.act.gov.au/a/2001-14"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8-26" TargetMode="External"/><Relationship Id="rId105" Type="http://schemas.openxmlformats.org/officeDocument/2006/relationships/hyperlink" Target="http://www.legislation.act.gov.au/a/2001-14" TargetMode="External"/><Relationship Id="rId113" Type="http://schemas.openxmlformats.org/officeDocument/2006/relationships/header" Target="header10.xml"/><Relationship Id="rId118" Type="http://schemas.openxmlformats.org/officeDocument/2006/relationships/header" Target="header13.xml"/><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80" Type="http://schemas.openxmlformats.org/officeDocument/2006/relationships/hyperlink" Target="http://www.legislation.act.gov.au/a/2002-51" TargetMode="External"/><Relationship Id="rId85"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15-29/default.asp" TargetMode="External"/><Relationship Id="rId121"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comlaw.gov.au/Series/C2004A07365" TargetMode="External"/><Relationship Id="rId38" Type="http://schemas.openxmlformats.org/officeDocument/2006/relationships/hyperlink" Target="http://www.legislation.act.gov.au/a/2015-29/default.asp"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1992-71" TargetMode="External"/><Relationship Id="rId67" Type="http://schemas.openxmlformats.org/officeDocument/2006/relationships/hyperlink" Target="http://www.legislation.act.gov.au/a/2001-14" TargetMode="External"/><Relationship Id="rId103" Type="http://schemas.openxmlformats.org/officeDocument/2006/relationships/footer" Target="footer10.xml"/><Relationship Id="rId108" Type="http://schemas.openxmlformats.org/officeDocument/2006/relationships/hyperlink" Target="http://www.legislation.act.gov.au/a/2018-32/default.asp" TargetMode="External"/><Relationship Id="rId116" Type="http://schemas.openxmlformats.org/officeDocument/2006/relationships/footer" Target="footer13.xml"/><Relationship Id="rId124" Type="http://schemas.openxmlformats.org/officeDocument/2006/relationships/header" Target="header16.xml"/><Relationship Id="rId20" Type="http://schemas.openxmlformats.org/officeDocument/2006/relationships/footer" Target="footer2.xml"/><Relationship Id="rId41" Type="http://schemas.openxmlformats.org/officeDocument/2006/relationships/hyperlink" Target="http://www.legislation.act.gov.au/a/2015-29/default.asp" TargetMode="External"/><Relationship Id="rId54" Type="http://schemas.openxmlformats.org/officeDocument/2006/relationships/hyperlink" Target="http://www.legislation.act.gov.au/a/2015-29/default.asp" TargetMode="External"/><Relationship Id="rId62" Type="http://schemas.openxmlformats.org/officeDocument/2006/relationships/hyperlink" Target="http://www.legislation.act.gov.au/a/2015-29/default.asp"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15-29/default.asp" TargetMode="External"/><Relationship Id="rId88" Type="http://schemas.openxmlformats.org/officeDocument/2006/relationships/header" Target="header6.xml"/><Relationship Id="rId91" Type="http://schemas.openxmlformats.org/officeDocument/2006/relationships/footer" Target="footer8.xml"/><Relationship Id="rId96" Type="http://schemas.openxmlformats.org/officeDocument/2006/relationships/hyperlink" Target="http://www.legislation.act.gov.au/a/2001-14" TargetMode="External"/><Relationship Id="rId111" Type="http://schemas.openxmlformats.org/officeDocument/2006/relationships/hyperlink" Target="http://www.legislation.act.gov.au/a/2016-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s://www.comlaw.gov.au/Details/F2015C00490"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1992-71" TargetMode="External"/><Relationship Id="rId106" Type="http://schemas.openxmlformats.org/officeDocument/2006/relationships/hyperlink" Target="http://www.legislation.act.gov.au/a/2015-29/default.asp" TargetMode="External"/><Relationship Id="rId114" Type="http://schemas.openxmlformats.org/officeDocument/2006/relationships/header" Target="header11.xml"/><Relationship Id="rId119" Type="http://schemas.openxmlformats.org/officeDocument/2006/relationships/footer" Target="footer14.xml"/><Relationship Id="rId127" Type="http://schemas.openxmlformats.org/officeDocument/2006/relationships/theme" Target="theme/theme1.xml"/><Relationship Id="rId10" Type="http://schemas.openxmlformats.org/officeDocument/2006/relationships/hyperlink" Target="http://www.legislation.act.gov.au" TargetMode="External"/><Relationship Id="rId31" Type="http://schemas.openxmlformats.org/officeDocument/2006/relationships/hyperlink" Target="https://www.comlaw.gov.au/Details/C2015C00470"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15-29/default.asp"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1992-71" TargetMode="External"/><Relationship Id="rId73" Type="http://schemas.openxmlformats.org/officeDocument/2006/relationships/hyperlink" Target="http://www.legislation.act.gov.au/a/1992-71" TargetMode="External"/><Relationship Id="rId78" Type="http://schemas.openxmlformats.org/officeDocument/2006/relationships/hyperlink" Target="http://www.comlaw.gov.au/Series/C1914A00012"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comlaw.gov.au/Series/C1914A00012" TargetMode="External"/><Relationship Id="rId101" Type="http://schemas.openxmlformats.org/officeDocument/2006/relationships/header" Target="header8.xml"/><Relationship Id="rId122"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comlaw.gov.au/Details/C2013C00485" TargetMode="External"/><Relationship Id="rId109" Type="http://schemas.openxmlformats.org/officeDocument/2006/relationships/hyperlink" Target="https://www.legislation.act.gov.au/cn/2018-12/" TargetMode="External"/><Relationship Id="rId34" Type="http://schemas.openxmlformats.org/officeDocument/2006/relationships/hyperlink" Target="http://www.comlaw.gov.au/Series/F1996B00198"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2-71"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15-29/default.asp" TargetMode="External"/><Relationship Id="rId104" Type="http://schemas.openxmlformats.org/officeDocument/2006/relationships/footer" Target="footer11.xml"/><Relationship Id="rId120" Type="http://schemas.openxmlformats.org/officeDocument/2006/relationships/footer" Target="footer15.xml"/><Relationship Id="rId125"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yperlink" Target="http://www.legislation.act.gov.au/a/2015-29/default.asp" TargetMode="External"/><Relationship Id="rId92" Type="http://schemas.openxmlformats.org/officeDocument/2006/relationships/footer" Target="footer9.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s://www.comlaw.gov.au/Details/C2015C00470"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92-7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6-18/default.asp" TargetMode="External"/><Relationship Id="rId115" Type="http://schemas.openxmlformats.org/officeDocument/2006/relationships/footer" Target="footer12.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787E-3BDC-49F1-A305-7344FB14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14080</Words>
  <Characters>71617</Characters>
  <Application>Microsoft Office Word</Application>
  <DocSecurity>0</DocSecurity>
  <Lines>1807</Lines>
  <Paragraphs>1037</Paragraphs>
  <ScaleCrop>false</ScaleCrop>
  <HeadingPairs>
    <vt:vector size="2" baseType="variant">
      <vt:variant>
        <vt:lpstr>Title</vt:lpstr>
      </vt:variant>
      <vt:variant>
        <vt:i4>1</vt:i4>
      </vt:variant>
    </vt:vector>
  </HeadingPairs>
  <TitlesOfParts>
    <vt:vector size="1" baseType="lpstr">
      <vt:lpstr>Veterinary Surgeons Regulation 2015</vt:lpstr>
    </vt:vector>
  </TitlesOfParts>
  <Manager>Section</Manager>
  <Company>Section</Company>
  <LinksUpToDate>false</LinksUpToDate>
  <CharactersWithSpaces>85233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 2015 (repealed)</dc:title>
  <dc:subject>Amendment</dc:subject>
  <dc:creator>ACT Government</dc:creator>
  <cp:keywords>R03</cp:keywords>
  <dc:description/>
  <cp:lastModifiedBy>PCODCS</cp:lastModifiedBy>
  <cp:revision>4</cp:revision>
  <cp:lastPrinted>2016-04-18T05:50:00Z</cp:lastPrinted>
  <dcterms:created xsi:type="dcterms:W3CDTF">2018-12-20T01:28:00Z</dcterms:created>
  <dcterms:modified xsi:type="dcterms:W3CDTF">2018-12-20T01:28:00Z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21/12/18</vt:lpwstr>
  </property>
  <property fmtid="{D5CDD505-2E9C-101B-9397-08002B2CF9AE}" pid="6" name="StartDt">
    <vt:lpwstr>21/12/18</vt:lpwstr>
  </property>
  <property fmtid="{D5CDD505-2E9C-101B-9397-08002B2CF9AE}" pid="7" name="DMSID">
    <vt:lpwstr>994538</vt:lpwstr>
  </property>
  <property fmtid="{D5CDD505-2E9C-101B-9397-08002B2CF9AE}" pid="8" name="CHECKEDOUTFROMJMS">
    <vt:lpwstr/>
  </property>
  <property fmtid="{D5CDD505-2E9C-101B-9397-08002B2CF9AE}" pid="9" name="JMSREQUIREDCHECKIN">
    <vt:lpwstr/>
  </property>
</Properties>
</file>