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6521" w14:textId="77777777" w:rsidR="00192759" w:rsidRDefault="0019275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2507922" wp14:editId="1443EF5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D5D49" w14:textId="77777777" w:rsidR="00192759" w:rsidRDefault="001927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3362400" w14:textId="0F9C06A4" w:rsidR="00D5456A" w:rsidRPr="009940C4" w:rsidRDefault="00700B8E" w:rsidP="0093406E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A27B1C">
        <w:t>Road Transport (Vehicle Registration) Amendment Regulation 2021 (No 1)</w:t>
      </w:r>
      <w:r>
        <w:fldChar w:fldCharType="end"/>
      </w:r>
    </w:p>
    <w:p w14:paraId="7F1004FD" w14:textId="6C5A4886" w:rsidR="00D5456A" w:rsidRPr="009940C4" w:rsidRDefault="00D5456A">
      <w:pPr>
        <w:pStyle w:val="ActNo"/>
      </w:pPr>
      <w:r w:rsidRPr="009940C4">
        <w:t xml:space="preserve">Subordinate Law </w:t>
      </w:r>
      <w:r w:rsidR="00700B8E">
        <w:fldChar w:fldCharType="begin"/>
      </w:r>
      <w:r w:rsidR="00700B8E">
        <w:instrText xml:space="preserve"> DOCPROPERTY "Category"  \* MERGEFORMAT </w:instrText>
      </w:r>
      <w:r w:rsidR="00700B8E">
        <w:fldChar w:fldCharType="separate"/>
      </w:r>
      <w:r w:rsidR="00A27B1C">
        <w:t>SL2021-18</w:t>
      </w:r>
      <w:r w:rsidR="00700B8E">
        <w:fldChar w:fldCharType="end"/>
      </w:r>
    </w:p>
    <w:p w14:paraId="249C5AD1" w14:textId="77777777" w:rsidR="00D5456A" w:rsidRPr="009940C4" w:rsidRDefault="00D5456A">
      <w:pPr>
        <w:pStyle w:val="N-line3"/>
      </w:pPr>
    </w:p>
    <w:p w14:paraId="1D54D5FA" w14:textId="31F1D31D" w:rsidR="00D5456A" w:rsidRPr="009940C4" w:rsidRDefault="00D5456A">
      <w:pPr>
        <w:pStyle w:val="EnactingWords"/>
      </w:pPr>
      <w:r w:rsidRPr="009940C4">
        <w:t xml:space="preserve">The Australian Capital Territory Executive makes the following regulation under the </w:t>
      </w:r>
      <w:hyperlink r:id="rId9" w:tooltip="A1999-78" w:history="1">
        <w:r w:rsidR="008F6BAA" w:rsidRPr="009940C4">
          <w:rPr>
            <w:rStyle w:val="charCitHyperlinkItal"/>
          </w:rPr>
          <w:t>Road Transport (Driver Licensing) Act 1999</w:t>
        </w:r>
      </w:hyperlink>
      <w:r w:rsidR="00E90C0B" w:rsidRPr="009940C4">
        <w:t>,</w:t>
      </w:r>
      <w:r w:rsidR="00E75249">
        <w:t xml:space="preserve"> the</w:t>
      </w:r>
      <w:r w:rsidR="00E90C0B" w:rsidRPr="009940C4">
        <w:rPr>
          <w:rStyle w:val="charItals"/>
        </w:rPr>
        <w:t xml:space="preserve"> </w:t>
      </w:r>
      <w:hyperlink r:id="rId10" w:tooltip="A1999-77" w:history="1">
        <w:r w:rsidR="008F6BAA" w:rsidRPr="009940C4">
          <w:rPr>
            <w:rStyle w:val="charCitHyperlinkItal"/>
          </w:rPr>
          <w:t>Road Transport (General) Act 1999</w:t>
        </w:r>
      </w:hyperlink>
      <w:r w:rsidR="00E90C0B" w:rsidRPr="009940C4">
        <w:rPr>
          <w:rStyle w:val="charItals"/>
        </w:rPr>
        <w:t xml:space="preserve"> </w:t>
      </w:r>
      <w:r w:rsidR="00E90C0B" w:rsidRPr="009940C4">
        <w:rPr>
          <w:iCs/>
        </w:rPr>
        <w:t>and</w:t>
      </w:r>
      <w:r w:rsidR="00E90C0B" w:rsidRPr="009940C4">
        <w:t xml:space="preserve"> </w:t>
      </w:r>
      <w:r w:rsidR="00E90C0B" w:rsidRPr="009940C4">
        <w:rPr>
          <w:iCs/>
        </w:rPr>
        <w:t xml:space="preserve">the </w:t>
      </w:r>
      <w:hyperlink r:id="rId11" w:tooltip="A1999-81" w:history="1">
        <w:r w:rsidR="008F6BAA" w:rsidRPr="009940C4">
          <w:rPr>
            <w:rStyle w:val="charCitHyperlinkItal"/>
          </w:rPr>
          <w:t>Road Transport (Vehicle Registration) Act 1999</w:t>
        </w:r>
      </w:hyperlink>
      <w:r w:rsidRPr="009940C4">
        <w:t>.</w:t>
      </w:r>
    </w:p>
    <w:p w14:paraId="5AA18753" w14:textId="665949A7" w:rsidR="00D5456A" w:rsidRPr="009940C4" w:rsidRDefault="00D5456A">
      <w:pPr>
        <w:pStyle w:val="DateLine"/>
      </w:pPr>
      <w:r w:rsidRPr="009940C4">
        <w:t xml:space="preserve">Dated </w:t>
      </w:r>
      <w:r w:rsidR="00192759">
        <w:t>5 August 2021</w:t>
      </w:r>
      <w:r w:rsidRPr="009940C4">
        <w:t>.</w:t>
      </w:r>
    </w:p>
    <w:p w14:paraId="01D15B24" w14:textId="257307CD" w:rsidR="00D5456A" w:rsidRPr="009940C4" w:rsidRDefault="00192759">
      <w:pPr>
        <w:pStyle w:val="Minister"/>
      </w:pPr>
      <w:r>
        <w:t>Andrew Barr</w:t>
      </w:r>
    </w:p>
    <w:p w14:paraId="57A21B57" w14:textId="1B468C51" w:rsidR="00D5456A" w:rsidRPr="009940C4" w:rsidRDefault="00B7246F">
      <w:pPr>
        <w:pStyle w:val="MinisterWord"/>
      </w:pPr>
      <w:r w:rsidRPr="009940C4">
        <w:t xml:space="preserve">Chief </w:t>
      </w:r>
      <w:r w:rsidR="00D5456A" w:rsidRPr="009940C4">
        <w:t>Minister</w:t>
      </w:r>
    </w:p>
    <w:p w14:paraId="00FFB958" w14:textId="48FF1C1D" w:rsidR="00D5456A" w:rsidRPr="009940C4" w:rsidRDefault="00192759">
      <w:pPr>
        <w:pStyle w:val="Minister"/>
      </w:pPr>
      <w:r>
        <w:t>Chris Steel</w:t>
      </w:r>
    </w:p>
    <w:p w14:paraId="6D761C30" w14:textId="77777777" w:rsidR="00D5456A" w:rsidRPr="009940C4" w:rsidRDefault="00D5456A">
      <w:pPr>
        <w:pStyle w:val="MinisterWord"/>
      </w:pPr>
      <w:r w:rsidRPr="009940C4">
        <w:t>Minister</w:t>
      </w:r>
    </w:p>
    <w:p w14:paraId="6724589E" w14:textId="77777777" w:rsidR="00D5456A" w:rsidRPr="009940C4" w:rsidRDefault="00D5456A">
      <w:pPr>
        <w:pStyle w:val="N-line3"/>
      </w:pPr>
    </w:p>
    <w:p w14:paraId="304B76EF" w14:textId="77777777" w:rsidR="009940C4" w:rsidRDefault="009940C4">
      <w:pPr>
        <w:pStyle w:val="00SigningPage"/>
        <w:sectPr w:rsidR="009940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AD16D19" w14:textId="77777777" w:rsidR="00192759" w:rsidRDefault="0019275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5D17ADC" wp14:editId="5062F1D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332D3" w14:textId="77777777" w:rsidR="00192759" w:rsidRDefault="001927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432CDCD" w14:textId="1E00CCB5" w:rsidR="00D5456A" w:rsidRPr="009940C4" w:rsidRDefault="00192759" w:rsidP="0093406E">
      <w:pPr>
        <w:pStyle w:val="Billname"/>
      </w:pPr>
      <w:bookmarkStart w:id="0" w:name="Citation"/>
      <w:r>
        <w:t>Road Transport (Vehicle Registration) Amendment Regulation 2021 (No 1)</w:t>
      </w:r>
      <w:bookmarkEnd w:id="0"/>
    </w:p>
    <w:p w14:paraId="2C0DEA58" w14:textId="09AB16E9" w:rsidR="00D5456A" w:rsidRPr="009940C4" w:rsidRDefault="00D5456A">
      <w:pPr>
        <w:pStyle w:val="ActNo"/>
      </w:pPr>
      <w:r w:rsidRPr="009940C4">
        <w:t xml:space="preserve">Subordinate Law </w:t>
      </w:r>
      <w:r w:rsidR="00700B8E">
        <w:fldChar w:fldCharType="begin"/>
      </w:r>
      <w:r w:rsidR="00700B8E">
        <w:instrText xml:space="preserve"> DOCPROPERTY "Category"  \* MERGEFORMAT </w:instrText>
      </w:r>
      <w:r w:rsidR="00700B8E">
        <w:fldChar w:fldCharType="separate"/>
      </w:r>
      <w:r w:rsidR="00A27B1C">
        <w:t>SL2021-18</w:t>
      </w:r>
      <w:r w:rsidR="00700B8E">
        <w:fldChar w:fldCharType="end"/>
      </w:r>
    </w:p>
    <w:p w14:paraId="2CE406A4" w14:textId="77777777" w:rsidR="00D5456A" w:rsidRPr="009940C4" w:rsidRDefault="00D5456A">
      <w:pPr>
        <w:pStyle w:val="madeunder"/>
      </w:pPr>
      <w:r w:rsidRPr="009940C4">
        <w:t>made under the</w:t>
      </w:r>
    </w:p>
    <w:bookmarkStart w:id="1" w:name="ActName"/>
    <w:p w14:paraId="42DF7ECB" w14:textId="06C54AA2" w:rsidR="00D5456A" w:rsidRPr="009940C4" w:rsidRDefault="008F6BAA">
      <w:pPr>
        <w:pStyle w:val="AuthLaw"/>
      </w:pPr>
      <w:r w:rsidRPr="009940C4">
        <w:rPr>
          <w:rStyle w:val="charCitHyperlinkAbbrev"/>
        </w:rPr>
        <w:fldChar w:fldCharType="begin"/>
      </w:r>
      <w:r w:rsidRPr="009940C4">
        <w:rPr>
          <w:rStyle w:val="charCitHyperlinkAbbrev"/>
        </w:rPr>
        <w:instrText>HYPERLINK "https://legislation.act.gov.au/a/1999-78/" \o "A1999-78"</w:instrText>
      </w:r>
      <w:r w:rsidRPr="009940C4">
        <w:rPr>
          <w:rStyle w:val="charCitHyperlinkAbbrev"/>
        </w:rPr>
        <w:fldChar w:fldCharType="separate"/>
      </w:r>
      <w:r w:rsidRPr="009940C4">
        <w:rPr>
          <w:rStyle w:val="charCitHyperlinkAbbrev"/>
        </w:rPr>
        <w:t>Road Transport (Driver Licensing) Act 1999</w:t>
      </w:r>
      <w:r w:rsidRPr="009940C4">
        <w:rPr>
          <w:rStyle w:val="charCitHyperlinkAbbrev"/>
        </w:rPr>
        <w:fldChar w:fldCharType="end"/>
      </w:r>
      <w:bookmarkEnd w:id="1"/>
      <w:r w:rsidR="0017678A" w:rsidRPr="009940C4">
        <w:t>,</w:t>
      </w:r>
      <w:r w:rsidR="00E75249">
        <w:t xml:space="preserve"> the</w:t>
      </w:r>
      <w:r w:rsidR="0017678A" w:rsidRPr="009940C4">
        <w:t xml:space="preserve"> </w:t>
      </w:r>
      <w:hyperlink r:id="rId18" w:tooltip="A1999-77" w:history="1">
        <w:r w:rsidRPr="009940C4">
          <w:rPr>
            <w:rStyle w:val="charCitHyperlinkAbbrev"/>
          </w:rPr>
          <w:t>Road Transport (General) Act</w:t>
        </w:r>
        <w:r w:rsidR="00EB52A9">
          <w:rPr>
            <w:rStyle w:val="charCitHyperlinkAbbrev"/>
          </w:rPr>
          <w:t> </w:t>
        </w:r>
        <w:r w:rsidRPr="009940C4">
          <w:rPr>
            <w:rStyle w:val="charCitHyperlinkAbbrev"/>
          </w:rPr>
          <w:t>1999</w:t>
        </w:r>
      </w:hyperlink>
      <w:r w:rsidR="0017678A" w:rsidRPr="009940C4">
        <w:t xml:space="preserve"> and the </w:t>
      </w:r>
      <w:hyperlink r:id="rId19" w:tooltip="A1999-81" w:history="1">
        <w:r w:rsidRPr="009940C4">
          <w:rPr>
            <w:rStyle w:val="charCitHyperlinkAbbrev"/>
          </w:rPr>
          <w:t>Road Transport (Vehicle Registration) Act 1999</w:t>
        </w:r>
      </w:hyperlink>
    </w:p>
    <w:p w14:paraId="13101AF3" w14:textId="77777777" w:rsidR="00D5456A" w:rsidRPr="009940C4" w:rsidRDefault="00D5456A">
      <w:pPr>
        <w:pStyle w:val="Placeholder"/>
      </w:pPr>
      <w:r w:rsidRPr="009940C4">
        <w:rPr>
          <w:rStyle w:val="CharChapNo"/>
        </w:rPr>
        <w:t xml:space="preserve">  </w:t>
      </w:r>
      <w:r w:rsidRPr="009940C4">
        <w:rPr>
          <w:rStyle w:val="CharChapText"/>
        </w:rPr>
        <w:t xml:space="preserve">  </w:t>
      </w:r>
    </w:p>
    <w:p w14:paraId="6BE690A6" w14:textId="77777777" w:rsidR="00D5456A" w:rsidRPr="009940C4" w:rsidRDefault="00D5456A">
      <w:pPr>
        <w:pStyle w:val="Placeholder"/>
      </w:pPr>
      <w:r w:rsidRPr="009940C4">
        <w:rPr>
          <w:rStyle w:val="CharPartNo"/>
        </w:rPr>
        <w:t xml:space="preserve">  </w:t>
      </w:r>
      <w:r w:rsidRPr="009940C4">
        <w:rPr>
          <w:rStyle w:val="CharPartText"/>
        </w:rPr>
        <w:t xml:space="preserve">  </w:t>
      </w:r>
    </w:p>
    <w:p w14:paraId="07482F3D" w14:textId="77777777" w:rsidR="00D5456A" w:rsidRPr="009940C4" w:rsidRDefault="00D5456A">
      <w:pPr>
        <w:pStyle w:val="Placeholder"/>
      </w:pPr>
      <w:r w:rsidRPr="009940C4">
        <w:rPr>
          <w:rStyle w:val="CharDivNo"/>
        </w:rPr>
        <w:t xml:space="preserve">  </w:t>
      </w:r>
      <w:r w:rsidRPr="009940C4">
        <w:rPr>
          <w:rStyle w:val="CharDivText"/>
        </w:rPr>
        <w:t xml:space="preserve">  </w:t>
      </w:r>
    </w:p>
    <w:p w14:paraId="7748DF3E" w14:textId="77777777" w:rsidR="00D5456A" w:rsidRPr="009940C4" w:rsidRDefault="00D5456A">
      <w:pPr>
        <w:pStyle w:val="Placeholder"/>
      </w:pPr>
      <w:r w:rsidRPr="009940C4">
        <w:rPr>
          <w:rStyle w:val="charContents"/>
          <w:sz w:val="16"/>
        </w:rPr>
        <w:t xml:space="preserve">  </w:t>
      </w:r>
      <w:r w:rsidRPr="009940C4">
        <w:rPr>
          <w:rStyle w:val="charPage"/>
        </w:rPr>
        <w:t xml:space="preserve">  </w:t>
      </w:r>
    </w:p>
    <w:p w14:paraId="41A9548B" w14:textId="77777777" w:rsidR="00D5456A" w:rsidRPr="009940C4" w:rsidRDefault="00D5456A">
      <w:pPr>
        <w:pStyle w:val="N-TOCheading"/>
      </w:pPr>
      <w:r w:rsidRPr="009940C4">
        <w:rPr>
          <w:rStyle w:val="charContents"/>
        </w:rPr>
        <w:t>Contents</w:t>
      </w:r>
    </w:p>
    <w:p w14:paraId="181D3EA0" w14:textId="77777777" w:rsidR="00D5456A" w:rsidRPr="009940C4" w:rsidRDefault="00D5456A">
      <w:pPr>
        <w:pStyle w:val="N-9pt"/>
      </w:pPr>
      <w:r w:rsidRPr="009940C4">
        <w:tab/>
      </w:r>
      <w:r w:rsidRPr="009940C4">
        <w:rPr>
          <w:rStyle w:val="charPage"/>
        </w:rPr>
        <w:t>Page</w:t>
      </w:r>
    </w:p>
    <w:p w14:paraId="0B6DB2EB" w14:textId="119A3672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6464133" w:history="1">
        <w:r w:rsidRPr="006150B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Name of regulation</w:t>
        </w:r>
        <w:r>
          <w:tab/>
        </w:r>
        <w:r>
          <w:fldChar w:fldCharType="begin"/>
        </w:r>
        <w:r>
          <w:instrText xml:space="preserve"> PAGEREF _Toc76464133 \h </w:instrText>
        </w:r>
        <w:r>
          <w:fldChar w:fldCharType="separate"/>
        </w:r>
        <w:r w:rsidR="00A27B1C">
          <w:t>1</w:t>
        </w:r>
        <w:r>
          <w:fldChar w:fldCharType="end"/>
        </w:r>
      </w:hyperlink>
    </w:p>
    <w:p w14:paraId="0A758D95" w14:textId="70A12AFA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34" w:history="1">
        <w:r w:rsidRPr="006150B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Commencement</w:t>
        </w:r>
        <w:r>
          <w:tab/>
        </w:r>
        <w:r>
          <w:fldChar w:fldCharType="begin"/>
        </w:r>
        <w:r>
          <w:instrText xml:space="preserve"> PAGEREF _Toc76464134 \h </w:instrText>
        </w:r>
        <w:r>
          <w:fldChar w:fldCharType="separate"/>
        </w:r>
        <w:r w:rsidR="00A27B1C">
          <w:t>1</w:t>
        </w:r>
        <w:r>
          <w:fldChar w:fldCharType="end"/>
        </w:r>
      </w:hyperlink>
    </w:p>
    <w:p w14:paraId="5AC5470C" w14:textId="789D30DD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35" w:history="1">
        <w:r w:rsidRPr="006150B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Legislation amended</w:t>
        </w:r>
        <w:r>
          <w:tab/>
        </w:r>
        <w:r>
          <w:fldChar w:fldCharType="begin"/>
        </w:r>
        <w:r>
          <w:instrText xml:space="preserve"> PAGEREF _Toc76464135 \h </w:instrText>
        </w:r>
        <w:r>
          <w:fldChar w:fldCharType="separate"/>
        </w:r>
        <w:r w:rsidR="00A27B1C">
          <w:t>1</w:t>
        </w:r>
        <w:r>
          <w:fldChar w:fldCharType="end"/>
        </w:r>
      </w:hyperlink>
    </w:p>
    <w:p w14:paraId="5D4380DB" w14:textId="3A0E3289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36" w:history="1">
        <w:r w:rsidRPr="006150B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Section 5A (2), example 1</w:t>
        </w:r>
        <w:r>
          <w:tab/>
        </w:r>
        <w:r>
          <w:fldChar w:fldCharType="begin"/>
        </w:r>
        <w:r>
          <w:instrText xml:space="preserve"> PAGEREF _Toc76464136 \h </w:instrText>
        </w:r>
        <w:r>
          <w:fldChar w:fldCharType="separate"/>
        </w:r>
        <w:r w:rsidR="00A27B1C">
          <w:t>1</w:t>
        </w:r>
        <w:r>
          <w:fldChar w:fldCharType="end"/>
        </w:r>
      </w:hyperlink>
    </w:p>
    <w:p w14:paraId="01B3482D" w14:textId="4891A7E1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37" w:history="1">
        <w:r w:rsidRPr="006150B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Section 20, note</w:t>
        </w:r>
        <w:r>
          <w:tab/>
        </w:r>
        <w:r>
          <w:fldChar w:fldCharType="begin"/>
        </w:r>
        <w:r>
          <w:instrText xml:space="preserve"> PAGEREF _Toc76464137 \h </w:instrText>
        </w:r>
        <w:r>
          <w:fldChar w:fldCharType="separate"/>
        </w:r>
        <w:r w:rsidR="00A27B1C">
          <w:t>1</w:t>
        </w:r>
        <w:r>
          <w:fldChar w:fldCharType="end"/>
        </w:r>
      </w:hyperlink>
    </w:p>
    <w:p w14:paraId="55E48810" w14:textId="452233B0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6464138" w:history="1">
        <w:r w:rsidRPr="006150B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Section 32B (5)</w:t>
        </w:r>
        <w:r>
          <w:tab/>
        </w:r>
        <w:r>
          <w:fldChar w:fldCharType="begin"/>
        </w:r>
        <w:r>
          <w:instrText xml:space="preserve"> PAGEREF _Toc76464138 \h </w:instrText>
        </w:r>
        <w:r>
          <w:fldChar w:fldCharType="separate"/>
        </w:r>
        <w:r w:rsidR="00A27B1C">
          <w:t>2</w:t>
        </w:r>
        <w:r>
          <w:fldChar w:fldCharType="end"/>
        </w:r>
      </w:hyperlink>
    </w:p>
    <w:p w14:paraId="3B44C3FA" w14:textId="37FCA055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39" w:history="1">
        <w:r w:rsidRPr="006150B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Section 33 (1) (a), new note</w:t>
        </w:r>
        <w:r>
          <w:tab/>
        </w:r>
        <w:r>
          <w:fldChar w:fldCharType="begin"/>
        </w:r>
        <w:r>
          <w:instrText xml:space="preserve"> PAGEREF _Toc76464139 \h </w:instrText>
        </w:r>
        <w:r>
          <w:fldChar w:fldCharType="separate"/>
        </w:r>
        <w:r w:rsidR="00A27B1C">
          <w:t>2</w:t>
        </w:r>
        <w:r>
          <w:fldChar w:fldCharType="end"/>
        </w:r>
      </w:hyperlink>
    </w:p>
    <w:p w14:paraId="581F2975" w14:textId="1A4448B2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0" w:history="1">
        <w:r w:rsidRPr="006150B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New section 33 (2) (aa)</w:t>
        </w:r>
        <w:r>
          <w:tab/>
        </w:r>
        <w:r>
          <w:fldChar w:fldCharType="begin"/>
        </w:r>
        <w:r>
          <w:instrText xml:space="preserve"> PAGEREF _Toc76464140 \h </w:instrText>
        </w:r>
        <w:r>
          <w:fldChar w:fldCharType="separate"/>
        </w:r>
        <w:r w:rsidR="00A27B1C">
          <w:t>2</w:t>
        </w:r>
        <w:r>
          <w:fldChar w:fldCharType="end"/>
        </w:r>
      </w:hyperlink>
    </w:p>
    <w:p w14:paraId="3E864CF7" w14:textId="26FE42D0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1" w:history="1">
        <w:r w:rsidRPr="006150B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Section 33 (2) (a), new note</w:t>
        </w:r>
        <w:r>
          <w:tab/>
        </w:r>
        <w:r>
          <w:fldChar w:fldCharType="begin"/>
        </w:r>
        <w:r>
          <w:instrText xml:space="preserve"> PAGEREF _Toc76464141 \h </w:instrText>
        </w:r>
        <w:r>
          <w:fldChar w:fldCharType="separate"/>
        </w:r>
        <w:r w:rsidR="00A27B1C">
          <w:t>2</w:t>
        </w:r>
        <w:r>
          <w:fldChar w:fldCharType="end"/>
        </w:r>
      </w:hyperlink>
    </w:p>
    <w:p w14:paraId="414362F1" w14:textId="3440370E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2" w:history="1">
        <w:r w:rsidRPr="006150B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Sections 112 and 113</w:t>
        </w:r>
        <w:r>
          <w:tab/>
        </w:r>
        <w:r>
          <w:fldChar w:fldCharType="begin"/>
        </w:r>
        <w:r>
          <w:instrText xml:space="preserve"> PAGEREF _Toc76464142 \h </w:instrText>
        </w:r>
        <w:r>
          <w:fldChar w:fldCharType="separate"/>
        </w:r>
        <w:r w:rsidR="00A27B1C">
          <w:t>3</w:t>
        </w:r>
        <w:r>
          <w:fldChar w:fldCharType="end"/>
        </w:r>
      </w:hyperlink>
    </w:p>
    <w:p w14:paraId="51378EC4" w14:textId="429E7475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3" w:history="1">
        <w:r w:rsidRPr="006150B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1.9</w:t>
        </w:r>
        <w:r>
          <w:tab/>
        </w:r>
        <w:r>
          <w:fldChar w:fldCharType="begin"/>
        </w:r>
        <w:r>
          <w:instrText xml:space="preserve"> PAGEREF _Toc76464143 \h </w:instrText>
        </w:r>
        <w:r>
          <w:fldChar w:fldCharType="separate"/>
        </w:r>
        <w:r w:rsidR="00A27B1C">
          <w:t>4</w:t>
        </w:r>
        <w:r>
          <w:fldChar w:fldCharType="end"/>
        </w:r>
      </w:hyperlink>
    </w:p>
    <w:p w14:paraId="5B6CDF86" w14:textId="07A0A082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4" w:history="1">
        <w:r w:rsidRPr="006150B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division 1.3.1</w:t>
        </w:r>
        <w:r>
          <w:tab/>
        </w:r>
        <w:r>
          <w:fldChar w:fldCharType="begin"/>
        </w:r>
        <w:r>
          <w:instrText xml:space="preserve"> PAGEREF _Toc76464144 \h </w:instrText>
        </w:r>
        <w:r>
          <w:fldChar w:fldCharType="separate"/>
        </w:r>
        <w:r w:rsidR="00A27B1C">
          <w:t>5</w:t>
        </w:r>
        <w:r>
          <w:fldChar w:fldCharType="end"/>
        </w:r>
      </w:hyperlink>
    </w:p>
    <w:p w14:paraId="7AC80E37" w14:textId="535979D2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5" w:history="1">
        <w:r w:rsidRPr="006150B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sections 1.17 and 1.18</w:t>
        </w:r>
        <w:r>
          <w:tab/>
        </w:r>
        <w:r>
          <w:fldChar w:fldCharType="begin"/>
        </w:r>
        <w:r>
          <w:instrText xml:space="preserve"> PAGEREF _Toc76464145 \h </w:instrText>
        </w:r>
        <w:r>
          <w:fldChar w:fldCharType="separate"/>
        </w:r>
        <w:r w:rsidR="00A27B1C">
          <w:t>6</w:t>
        </w:r>
        <w:r>
          <w:fldChar w:fldCharType="end"/>
        </w:r>
      </w:hyperlink>
    </w:p>
    <w:p w14:paraId="67D63B74" w14:textId="008F49C9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6" w:history="1">
        <w:r w:rsidRPr="006150B5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1.19 (4)</w:t>
        </w:r>
        <w:r>
          <w:tab/>
        </w:r>
        <w:r>
          <w:fldChar w:fldCharType="begin"/>
        </w:r>
        <w:r>
          <w:instrText xml:space="preserve"> PAGEREF _Toc76464146 \h </w:instrText>
        </w:r>
        <w:r>
          <w:fldChar w:fldCharType="separate"/>
        </w:r>
        <w:r w:rsidR="00A27B1C">
          <w:t>9</w:t>
        </w:r>
        <w:r>
          <w:fldChar w:fldCharType="end"/>
        </w:r>
      </w:hyperlink>
    </w:p>
    <w:p w14:paraId="20B3CB80" w14:textId="5E9E5C0B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7" w:history="1">
        <w:r w:rsidRPr="006150B5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1.21</w:t>
        </w:r>
        <w:r>
          <w:tab/>
        </w:r>
        <w:r>
          <w:fldChar w:fldCharType="begin"/>
        </w:r>
        <w:r>
          <w:instrText xml:space="preserve"> PAGEREF _Toc76464147 \h </w:instrText>
        </w:r>
        <w:r>
          <w:fldChar w:fldCharType="separate"/>
        </w:r>
        <w:r w:rsidR="00A27B1C">
          <w:t>10</w:t>
        </w:r>
        <w:r>
          <w:fldChar w:fldCharType="end"/>
        </w:r>
      </w:hyperlink>
    </w:p>
    <w:p w14:paraId="2C92B8BB" w14:textId="5F416C53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8" w:history="1">
        <w:r w:rsidRPr="006150B5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1.46 (3), note 1</w:t>
        </w:r>
        <w:r>
          <w:tab/>
        </w:r>
        <w:r>
          <w:fldChar w:fldCharType="begin"/>
        </w:r>
        <w:r>
          <w:instrText xml:space="preserve"> PAGEREF _Toc76464148 \h </w:instrText>
        </w:r>
        <w:r>
          <w:fldChar w:fldCharType="separate"/>
        </w:r>
        <w:r w:rsidR="00A27B1C">
          <w:t>10</w:t>
        </w:r>
        <w:r>
          <w:fldChar w:fldCharType="end"/>
        </w:r>
      </w:hyperlink>
    </w:p>
    <w:p w14:paraId="13C59F80" w14:textId="3B97D7A8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49" w:history="1">
        <w:r w:rsidRPr="006150B5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1.63</w:t>
        </w:r>
        <w:r>
          <w:tab/>
        </w:r>
        <w:r>
          <w:fldChar w:fldCharType="begin"/>
        </w:r>
        <w:r>
          <w:instrText xml:space="preserve"> PAGEREF _Toc76464149 \h </w:instrText>
        </w:r>
        <w:r>
          <w:fldChar w:fldCharType="separate"/>
        </w:r>
        <w:r w:rsidR="00A27B1C">
          <w:t>10</w:t>
        </w:r>
        <w:r>
          <w:fldChar w:fldCharType="end"/>
        </w:r>
      </w:hyperlink>
    </w:p>
    <w:p w14:paraId="1F84A281" w14:textId="57E34B80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50" w:history="1">
        <w:r w:rsidRPr="006150B5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1.141 (3)</w:t>
        </w:r>
        <w:r>
          <w:tab/>
        </w:r>
        <w:r>
          <w:fldChar w:fldCharType="begin"/>
        </w:r>
        <w:r>
          <w:instrText xml:space="preserve"> PAGEREF _Toc76464150 \h </w:instrText>
        </w:r>
        <w:r>
          <w:fldChar w:fldCharType="separate"/>
        </w:r>
        <w:r w:rsidR="00A27B1C">
          <w:t>12</w:t>
        </w:r>
        <w:r>
          <w:fldChar w:fldCharType="end"/>
        </w:r>
      </w:hyperlink>
    </w:p>
    <w:p w14:paraId="3E5B00C3" w14:textId="640097E2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51" w:history="1">
        <w:r w:rsidRPr="006150B5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Schedule 1, section 1.144</w:t>
        </w:r>
        <w:r>
          <w:tab/>
        </w:r>
        <w:r>
          <w:fldChar w:fldCharType="begin"/>
        </w:r>
        <w:r>
          <w:instrText xml:space="preserve"> PAGEREF _Toc76464151 \h </w:instrText>
        </w:r>
        <w:r>
          <w:fldChar w:fldCharType="separate"/>
        </w:r>
        <w:r w:rsidR="00A27B1C">
          <w:t>12</w:t>
        </w:r>
        <w:r>
          <w:fldChar w:fldCharType="end"/>
        </w:r>
      </w:hyperlink>
    </w:p>
    <w:p w14:paraId="443900C5" w14:textId="7BBF4AAA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52" w:history="1">
        <w:r w:rsidRPr="006150B5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>Dictionary, note 3</w:t>
        </w:r>
        <w:r>
          <w:tab/>
        </w:r>
        <w:r>
          <w:fldChar w:fldCharType="begin"/>
        </w:r>
        <w:r>
          <w:instrText xml:space="preserve"> PAGEREF _Toc76464152 \h </w:instrText>
        </w:r>
        <w:r>
          <w:fldChar w:fldCharType="separate"/>
        </w:r>
        <w:r w:rsidR="00A27B1C">
          <w:t>13</w:t>
        </w:r>
        <w:r>
          <w:fldChar w:fldCharType="end"/>
        </w:r>
      </w:hyperlink>
    </w:p>
    <w:p w14:paraId="59DF6DCA" w14:textId="7353E8DF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53" w:history="1">
        <w:r w:rsidRPr="006150B5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 xml:space="preserve">Dictionary, definitions of </w:t>
        </w:r>
        <w:r w:rsidRPr="006150B5">
          <w:rPr>
            <w:i/>
          </w:rPr>
          <w:t xml:space="preserve">administrator of vehicle standards </w:t>
        </w:r>
        <w:r w:rsidRPr="006150B5">
          <w:t>and</w:t>
        </w:r>
        <w:r w:rsidRPr="006150B5">
          <w:rPr>
            <w:i/>
          </w:rPr>
          <w:t xml:space="preserve"> compliance plate</w:t>
        </w:r>
        <w:r>
          <w:tab/>
        </w:r>
        <w:r>
          <w:fldChar w:fldCharType="begin"/>
        </w:r>
        <w:r>
          <w:instrText xml:space="preserve"> PAGEREF _Toc76464153 \h </w:instrText>
        </w:r>
        <w:r>
          <w:fldChar w:fldCharType="separate"/>
        </w:r>
        <w:r w:rsidR="00A27B1C">
          <w:t>13</w:t>
        </w:r>
        <w:r>
          <w:fldChar w:fldCharType="end"/>
        </w:r>
      </w:hyperlink>
    </w:p>
    <w:p w14:paraId="6B83D19F" w14:textId="54E8CA72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54" w:history="1">
        <w:r w:rsidRPr="006150B5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 xml:space="preserve">Dictionary, definition of </w:t>
        </w:r>
        <w:r w:rsidRPr="006150B5">
          <w:rPr>
            <w:i/>
          </w:rPr>
          <w:t>identification plate</w:t>
        </w:r>
        <w:r>
          <w:tab/>
        </w:r>
        <w:r>
          <w:fldChar w:fldCharType="begin"/>
        </w:r>
        <w:r>
          <w:instrText xml:space="preserve"> PAGEREF _Toc76464154 \h </w:instrText>
        </w:r>
        <w:r>
          <w:fldChar w:fldCharType="separate"/>
        </w:r>
        <w:r w:rsidR="00A27B1C">
          <w:t>13</w:t>
        </w:r>
        <w:r>
          <w:fldChar w:fldCharType="end"/>
        </w:r>
      </w:hyperlink>
    </w:p>
    <w:p w14:paraId="3B0DA88A" w14:textId="6B20D839" w:rsidR="00E26D45" w:rsidRDefault="00E26D4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6464155" w:history="1">
        <w:r w:rsidRPr="006150B5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50B5">
          <w:t xml:space="preserve">Dictionary, definitions of </w:t>
        </w:r>
        <w:r w:rsidRPr="006150B5">
          <w:rPr>
            <w:i/>
          </w:rPr>
          <w:t xml:space="preserve">motor vehicle certification board </w:t>
        </w:r>
        <w:r w:rsidRPr="006150B5">
          <w:t>and</w:t>
        </w:r>
        <w:r w:rsidRPr="006150B5">
          <w:rPr>
            <w:i/>
          </w:rPr>
          <w:t xml:space="preserve"> national standard</w:t>
        </w:r>
        <w:r>
          <w:tab/>
        </w:r>
        <w:r>
          <w:fldChar w:fldCharType="begin"/>
        </w:r>
        <w:r>
          <w:instrText xml:space="preserve"> PAGEREF _Toc76464155 \h </w:instrText>
        </w:r>
        <w:r>
          <w:fldChar w:fldCharType="separate"/>
        </w:r>
        <w:r w:rsidR="00A27B1C">
          <w:t>14</w:t>
        </w:r>
        <w:r>
          <w:fldChar w:fldCharType="end"/>
        </w:r>
      </w:hyperlink>
    </w:p>
    <w:p w14:paraId="16077FA4" w14:textId="67095D9E" w:rsidR="00E26D45" w:rsidRDefault="00700B8E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6464156" w:history="1">
        <w:r w:rsidR="00E26D45" w:rsidRPr="006150B5">
          <w:t>Schedule 1</w:t>
        </w:r>
        <w:r w:rsidR="00E26D4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26D45" w:rsidRPr="006150B5">
          <w:t>Consequential amendments</w:t>
        </w:r>
        <w:r w:rsidR="00E26D45">
          <w:tab/>
        </w:r>
        <w:r w:rsidR="00E26D45" w:rsidRPr="00E26D45">
          <w:rPr>
            <w:b w:val="0"/>
            <w:sz w:val="20"/>
          </w:rPr>
          <w:fldChar w:fldCharType="begin"/>
        </w:r>
        <w:r w:rsidR="00E26D45" w:rsidRPr="00E26D45">
          <w:rPr>
            <w:b w:val="0"/>
            <w:sz w:val="20"/>
          </w:rPr>
          <w:instrText xml:space="preserve"> PAGEREF _Toc76464156 \h </w:instrText>
        </w:r>
        <w:r w:rsidR="00E26D45" w:rsidRPr="00E26D45">
          <w:rPr>
            <w:b w:val="0"/>
            <w:sz w:val="20"/>
          </w:rPr>
        </w:r>
        <w:r w:rsidR="00E26D45" w:rsidRPr="00E26D45">
          <w:rPr>
            <w:b w:val="0"/>
            <w:sz w:val="20"/>
          </w:rPr>
          <w:fldChar w:fldCharType="separate"/>
        </w:r>
        <w:r w:rsidR="00A27B1C">
          <w:rPr>
            <w:b w:val="0"/>
            <w:sz w:val="20"/>
          </w:rPr>
          <w:t>15</w:t>
        </w:r>
        <w:r w:rsidR="00E26D45" w:rsidRPr="00E26D45">
          <w:rPr>
            <w:b w:val="0"/>
            <w:sz w:val="20"/>
          </w:rPr>
          <w:fldChar w:fldCharType="end"/>
        </w:r>
      </w:hyperlink>
    </w:p>
    <w:p w14:paraId="38B87153" w14:textId="7212776F" w:rsidR="00E26D45" w:rsidRDefault="00700B8E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6464157" w:history="1">
        <w:r w:rsidR="00E26D45" w:rsidRPr="006150B5">
          <w:t>Part 1.1</w:t>
        </w:r>
        <w:r w:rsidR="00E26D4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26D45" w:rsidRPr="006150B5">
          <w:t>Road Transport (Driver Licensing) Regulation 2000</w:t>
        </w:r>
        <w:r w:rsidR="00E26D45">
          <w:tab/>
        </w:r>
        <w:r w:rsidR="00E26D45" w:rsidRPr="00E26D45">
          <w:rPr>
            <w:b w:val="0"/>
          </w:rPr>
          <w:fldChar w:fldCharType="begin"/>
        </w:r>
        <w:r w:rsidR="00E26D45" w:rsidRPr="00E26D45">
          <w:rPr>
            <w:b w:val="0"/>
          </w:rPr>
          <w:instrText xml:space="preserve"> PAGEREF _Toc76464157 \h </w:instrText>
        </w:r>
        <w:r w:rsidR="00E26D45" w:rsidRPr="00E26D45">
          <w:rPr>
            <w:b w:val="0"/>
          </w:rPr>
        </w:r>
        <w:r w:rsidR="00E26D45" w:rsidRPr="00E26D45">
          <w:rPr>
            <w:b w:val="0"/>
          </w:rPr>
          <w:fldChar w:fldCharType="separate"/>
        </w:r>
        <w:r w:rsidR="00A27B1C">
          <w:rPr>
            <w:b w:val="0"/>
          </w:rPr>
          <w:t>15</w:t>
        </w:r>
        <w:r w:rsidR="00E26D45" w:rsidRPr="00E26D45">
          <w:rPr>
            <w:b w:val="0"/>
          </w:rPr>
          <w:fldChar w:fldCharType="end"/>
        </w:r>
      </w:hyperlink>
    </w:p>
    <w:p w14:paraId="340C4743" w14:textId="03E1D9D8" w:rsidR="00E26D45" w:rsidRDefault="00700B8E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6464159" w:history="1">
        <w:r w:rsidR="00E26D45" w:rsidRPr="006150B5">
          <w:t>Part 1.2</w:t>
        </w:r>
        <w:r w:rsidR="00E26D4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26D45" w:rsidRPr="006150B5">
          <w:t>Road Transport (Offences) Regulation 2005</w:t>
        </w:r>
        <w:r w:rsidR="00E26D45">
          <w:tab/>
        </w:r>
        <w:r w:rsidR="00E26D45" w:rsidRPr="00E26D45">
          <w:rPr>
            <w:b w:val="0"/>
          </w:rPr>
          <w:fldChar w:fldCharType="begin"/>
        </w:r>
        <w:r w:rsidR="00E26D45" w:rsidRPr="00E26D45">
          <w:rPr>
            <w:b w:val="0"/>
          </w:rPr>
          <w:instrText xml:space="preserve"> PAGEREF _Toc76464159 \h </w:instrText>
        </w:r>
        <w:r w:rsidR="00E26D45" w:rsidRPr="00E26D45">
          <w:rPr>
            <w:b w:val="0"/>
          </w:rPr>
        </w:r>
        <w:r w:rsidR="00E26D45" w:rsidRPr="00E26D45">
          <w:rPr>
            <w:b w:val="0"/>
          </w:rPr>
          <w:fldChar w:fldCharType="separate"/>
        </w:r>
        <w:r w:rsidR="00A27B1C">
          <w:rPr>
            <w:b w:val="0"/>
          </w:rPr>
          <w:t>16</w:t>
        </w:r>
        <w:r w:rsidR="00E26D45" w:rsidRPr="00E26D45">
          <w:rPr>
            <w:b w:val="0"/>
          </w:rPr>
          <w:fldChar w:fldCharType="end"/>
        </w:r>
      </w:hyperlink>
    </w:p>
    <w:p w14:paraId="34F849B5" w14:textId="603BC5E4" w:rsidR="00D5456A" w:rsidRPr="009940C4" w:rsidRDefault="00E26D45">
      <w:pPr>
        <w:pStyle w:val="BillBasic"/>
      </w:pPr>
      <w:r>
        <w:fldChar w:fldCharType="end"/>
      </w:r>
    </w:p>
    <w:p w14:paraId="1C6EA01F" w14:textId="77777777" w:rsidR="009940C4" w:rsidRDefault="009940C4">
      <w:pPr>
        <w:pStyle w:val="01Contents"/>
        <w:sectPr w:rsidR="009940C4" w:rsidSect="001E6A87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FD7C889" w14:textId="55F19770" w:rsidR="00D5456A" w:rsidRPr="009940C4" w:rsidRDefault="009940C4" w:rsidP="009940C4">
      <w:pPr>
        <w:pStyle w:val="AH5Sec"/>
        <w:shd w:val="pct25" w:color="auto" w:fill="auto"/>
      </w:pPr>
      <w:bookmarkStart w:id="2" w:name="_Toc76464133"/>
      <w:r w:rsidRPr="009940C4">
        <w:rPr>
          <w:rStyle w:val="CharSectNo"/>
        </w:rPr>
        <w:lastRenderedPageBreak/>
        <w:t>1</w:t>
      </w:r>
      <w:r w:rsidRPr="009940C4">
        <w:tab/>
      </w:r>
      <w:r w:rsidR="00D5456A" w:rsidRPr="009940C4">
        <w:t>Name of regulation</w:t>
      </w:r>
      <w:bookmarkEnd w:id="2"/>
    </w:p>
    <w:p w14:paraId="5434F96C" w14:textId="46523E0B" w:rsidR="00D5456A" w:rsidRPr="009940C4" w:rsidRDefault="00D5456A">
      <w:pPr>
        <w:pStyle w:val="Amainreturn"/>
        <w:rPr>
          <w:iCs/>
        </w:rPr>
      </w:pPr>
      <w:r w:rsidRPr="009940C4">
        <w:t xml:space="preserve">This regulation is the </w:t>
      </w:r>
      <w:r w:rsidRPr="009940C4">
        <w:rPr>
          <w:i/>
        </w:rPr>
        <w:fldChar w:fldCharType="begin"/>
      </w:r>
      <w:r w:rsidRPr="009940C4">
        <w:rPr>
          <w:i/>
        </w:rPr>
        <w:instrText xml:space="preserve"> REF citation \*charformat </w:instrText>
      </w:r>
      <w:r w:rsidRPr="009940C4">
        <w:rPr>
          <w:i/>
        </w:rPr>
        <w:fldChar w:fldCharType="separate"/>
      </w:r>
      <w:r w:rsidR="00A27B1C" w:rsidRPr="00A27B1C">
        <w:rPr>
          <w:i/>
        </w:rPr>
        <w:t>Road Transport (Vehicle Registration) Amendment Regulation 2021 (No 1)</w:t>
      </w:r>
      <w:r w:rsidRPr="009940C4">
        <w:rPr>
          <w:i/>
        </w:rPr>
        <w:fldChar w:fldCharType="end"/>
      </w:r>
      <w:r w:rsidRPr="009940C4">
        <w:rPr>
          <w:iCs/>
        </w:rPr>
        <w:t>.</w:t>
      </w:r>
    </w:p>
    <w:p w14:paraId="0F519348" w14:textId="75804C07" w:rsidR="00D5456A" w:rsidRPr="009940C4" w:rsidRDefault="009940C4" w:rsidP="009940C4">
      <w:pPr>
        <w:pStyle w:val="AH5Sec"/>
        <w:shd w:val="pct25" w:color="auto" w:fill="auto"/>
      </w:pPr>
      <w:bookmarkStart w:id="3" w:name="_Toc76464134"/>
      <w:r w:rsidRPr="009940C4">
        <w:rPr>
          <w:rStyle w:val="CharSectNo"/>
        </w:rPr>
        <w:t>2</w:t>
      </w:r>
      <w:r w:rsidRPr="009940C4">
        <w:tab/>
      </w:r>
      <w:r w:rsidR="00D5456A" w:rsidRPr="009940C4">
        <w:t>Commencement</w:t>
      </w:r>
      <w:bookmarkEnd w:id="3"/>
    </w:p>
    <w:p w14:paraId="47629A63" w14:textId="74A00CFC" w:rsidR="006064A9" w:rsidRPr="009940C4" w:rsidRDefault="009940C4" w:rsidP="009940C4">
      <w:pPr>
        <w:pStyle w:val="Amain"/>
      </w:pPr>
      <w:r>
        <w:tab/>
      </w:r>
      <w:r w:rsidRPr="009940C4">
        <w:t>(1)</w:t>
      </w:r>
      <w:r w:rsidRPr="009940C4">
        <w:tab/>
      </w:r>
      <w:r w:rsidR="00042057" w:rsidRPr="009940C4">
        <w:t xml:space="preserve">This regulation </w:t>
      </w:r>
      <w:r w:rsidR="006064A9" w:rsidRPr="009940C4">
        <w:t xml:space="preserve">(other than schedule 1) </w:t>
      </w:r>
      <w:r w:rsidR="00F23C7E" w:rsidRPr="009940C4">
        <w:t>is taken to have commenced on 1 July 2021.</w:t>
      </w:r>
    </w:p>
    <w:p w14:paraId="7FC2A51E" w14:textId="1A99B62C" w:rsidR="00042057" w:rsidRPr="009940C4" w:rsidRDefault="009940C4" w:rsidP="009940C4">
      <w:pPr>
        <w:pStyle w:val="Amain"/>
      </w:pPr>
      <w:r>
        <w:tab/>
      </w:r>
      <w:r w:rsidRPr="009940C4">
        <w:t>(2)</w:t>
      </w:r>
      <w:r w:rsidRPr="009940C4">
        <w:tab/>
      </w:r>
      <w:r w:rsidR="00F23C7E" w:rsidRPr="009940C4">
        <w:t xml:space="preserve">Schedule 1 </w:t>
      </w:r>
      <w:r w:rsidR="00042057" w:rsidRPr="009940C4">
        <w:t xml:space="preserve">commences on </w:t>
      </w:r>
      <w:r w:rsidR="00D60F9A" w:rsidRPr="009940C4">
        <w:t xml:space="preserve">the day after </w:t>
      </w:r>
      <w:r w:rsidR="00F23C7E" w:rsidRPr="009940C4">
        <w:t xml:space="preserve">this </w:t>
      </w:r>
      <w:r w:rsidR="00267F43">
        <w:t>regulation</w:t>
      </w:r>
      <w:r w:rsidR="00F23C7E" w:rsidRPr="009940C4">
        <w:t>’s</w:t>
      </w:r>
      <w:r w:rsidR="00D60F9A" w:rsidRPr="009940C4">
        <w:t xml:space="preserve"> notification day.</w:t>
      </w:r>
    </w:p>
    <w:p w14:paraId="0EE1E9E3" w14:textId="22A34C99" w:rsidR="00D5456A" w:rsidRPr="009940C4" w:rsidRDefault="009940C4" w:rsidP="009940C4">
      <w:pPr>
        <w:pStyle w:val="AH5Sec"/>
        <w:shd w:val="pct25" w:color="auto" w:fill="auto"/>
      </w:pPr>
      <w:bookmarkStart w:id="4" w:name="_Toc76464135"/>
      <w:r w:rsidRPr="009940C4">
        <w:rPr>
          <w:rStyle w:val="CharSectNo"/>
        </w:rPr>
        <w:t>3</w:t>
      </w:r>
      <w:r w:rsidRPr="009940C4">
        <w:tab/>
      </w:r>
      <w:r w:rsidR="00D5456A" w:rsidRPr="009940C4">
        <w:t>Legislation amended</w:t>
      </w:r>
      <w:bookmarkEnd w:id="4"/>
    </w:p>
    <w:p w14:paraId="0BD665DC" w14:textId="5C230D8D" w:rsidR="00D5456A" w:rsidRPr="009940C4" w:rsidRDefault="00D5456A" w:rsidP="009940C4">
      <w:pPr>
        <w:pStyle w:val="Amainreturn"/>
        <w:keepNext/>
      </w:pPr>
      <w:r w:rsidRPr="009940C4">
        <w:t xml:space="preserve">This regulation amends the </w:t>
      </w:r>
      <w:hyperlink r:id="rId25" w:tooltip="SL2000-12" w:history="1">
        <w:r w:rsidR="00E90C0B" w:rsidRPr="009940C4">
          <w:rPr>
            <w:rStyle w:val="charCitHyperlinkItal"/>
          </w:rPr>
          <w:t>Road Transport (Vehicle Registration) Regulation 2000</w:t>
        </w:r>
      </w:hyperlink>
      <w:r w:rsidRPr="009940C4">
        <w:t>.</w:t>
      </w:r>
    </w:p>
    <w:p w14:paraId="0BFCBAA3" w14:textId="678878D8" w:rsidR="004D0C49" w:rsidRPr="009940C4" w:rsidRDefault="004D0C49" w:rsidP="004D0C49">
      <w:pPr>
        <w:pStyle w:val="aNote"/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t xml:space="preserve">This regulation also amends </w:t>
      </w:r>
      <w:r w:rsidR="00101EDB" w:rsidRPr="009940C4">
        <w:t xml:space="preserve">other legislation </w:t>
      </w:r>
      <w:r w:rsidR="002418EA" w:rsidRPr="009940C4">
        <w:t>(see sch 1).</w:t>
      </w:r>
    </w:p>
    <w:p w14:paraId="7FECB363" w14:textId="088CF518" w:rsidR="00772745" w:rsidRPr="009940C4" w:rsidRDefault="009940C4" w:rsidP="009940C4">
      <w:pPr>
        <w:pStyle w:val="AH5Sec"/>
        <w:shd w:val="pct25" w:color="auto" w:fill="auto"/>
      </w:pPr>
      <w:bookmarkStart w:id="5" w:name="_Toc76464136"/>
      <w:r w:rsidRPr="009940C4">
        <w:rPr>
          <w:rStyle w:val="CharSectNo"/>
        </w:rPr>
        <w:t>4</w:t>
      </w:r>
      <w:r w:rsidRPr="009940C4">
        <w:tab/>
      </w:r>
      <w:r w:rsidR="00772745" w:rsidRPr="009940C4">
        <w:t>Section 5A (2), example 1</w:t>
      </w:r>
      <w:bookmarkEnd w:id="5"/>
    </w:p>
    <w:p w14:paraId="40AE54A5" w14:textId="234C077C" w:rsidR="00772745" w:rsidRPr="009940C4" w:rsidRDefault="00772745" w:rsidP="00772745">
      <w:pPr>
        <w:pStyle w:val="direction"/>
      </w:pPr>
      <w:r w:rsidRPr="009940C4">
        <w:t>substitute</w:t>
      </w:r>
    </w:p>
    <w:p w14:paraId="36C7E6EE" w14:textId="61EFC7EC" w:rsidR="00772745" w:rsidRPr="009940C4" w:rsidRDefault="00772745" w:rsidP="00772745">
      <w:pPr>
        <w:pStyle w:val="aExamINumss"/>
      </w:pPr>
      <w:r w:rsidRPr="009940C4">
        <w:t>1</w:t>
      </w:r>
      <w:r w:rsidRPr="009940C4">
        <w:tab/>
        <w:t>an ADR</w:t>
      </w:r>
    </w:p>
    <w:p w14:paraId="6EBAE0A1" w14:textId="75EC6288" w:rsidR="005D040C" w:rsidRPr="009940C4" w:rsidRDefault="009940C4" w:rsidP="009940C4">
      <w:pPr>
        <w:pStyle w:val="AH5Sec"/>
        <w:shd w:val="pct25" w:color="auto" w:fill="auto"/>
      </w:pPr>
      <w:bookmarkStart w:id="6" w:name="_Toc76464137"/>
      <w:r w:rsidRPr="009940C4">
        <w:rPr>
          <w:rStyle w:val="CharSectNo"/>
        </w:rPr>
        <w:t>5</w:t>
      </w:r>
      <w:r w:rsidRPr="009940C4">
        <w:tab/>
      </w:r>
      <w:r w:rsidR="008F0ECE" w:rsidRPr="009940C4">
        <w:t>Section 20, note</w:t>
      </w:r>
      <w:bookmarkEnd w:id="6"/>
    </w:p>
    <w:p w14:paraId="1739FC03" w14:textId="54B11E93" w:rsidR="008F0ECE" w:rsidRPr="009940C4" w:rsidRDefault="008F0ECE" w:rsidP="008F0ECE">
      <w:pPr>
        <w:pStyle w:val="direction"/>
      </w:pPr>
      <w:r w:rsidRPr="009940C4">
        <w:t>substitute</w:t>
      </w:r>
    </w:p>
    <w:p w14:paraId="29EEBDF4" w14:textId="097A07BB" w:rsidR="008F0ECE" w:rsidRPr="009940C4" w:rsidRDefault="008F0ECE" w:rsidP="009940C4">
      <w:pPr>
        <w:pStyle w:val="aNote"/>
        <w:keepNext/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t>A bicycle does not include any vehicle—</w:t>
      </w:r>
    </w:p>
    <w:p w14:paraId="2987459C" w14:textId="47CBC718" w:rsidR="008F0ECE" w:rsidRPr="009940C4" w:rsidRDefault="008F0ECE" w:rsidP="009940C4">
      <w:pPr>
        <w:pStyle w:val="aNotePara"/>
        <w:keepNext/>
      </w:pPr>
      <w:r w:rsidRPr="009940C4">
        <w:tab/>
        <w:t>(a)</w:t>
      </w:r>
      <w:r w:rsidRPr="009940C4">
        <w:tab/>
        <w:t xml:space="preserve">with an electric motor capable of generating a power output over 200W, other than a vehicle that is a power-assisted pedal cycle within the meaning of </w:t>
      </w:r>
      <w:r w:rsidR="008C0F81" w:rsidRPr="009940C4">
        <w:t xml:space="preserve">the national road </w:t>
      </w:r>
      <w:r w:rsidRPr="009940C4">
        <w:t xml:space="preserve">vehicle standards determined under the </w:t>
      </w:r>
      <w:hyperlink r:id="rId26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t xml:space="preserve"> (Cwlth), s</w:t>
      </w:r>
      <w:r w:rsidR="004E5A7F" w:rsidRPr="009940C4">
        <w:t> </w:t>
      </w:r>
      <w:r w:rsidR="008C0F81" w:rsidRPr="009940C4">
        <w:t>12</w:t>
      </w:r>
      <w:r w:rsidRPr="009940C4">
        <w:t>; or</w:t>
      </w:r>
    </w:p>
    <w:p w14:paraId="4FE6256A" w14:textId="5B0ACCB6" w:rsidR="00B64F82" w:rsidRPr="009940C4" w:rsidRDefault="00B64F82" w:rsidP="00B64F82">
      <w:pPr>
        <w:pStyle w:val="aNotePara"/>
      </w:pPr>
      <w:r w:rsidRPr="009940C4">
        <w:tab/>
        <w:t>(b)</w:t>
      </w:r>
      <w:r w:rsidRPr="009940C4">
        <w:tab/>
        <w:t>that has an internal combustion engine.</w:t>
      </w:r>
    </w:p>
    <w:p w14:paraId="485C4120" w14:textId="6FA1BAA2" w:rsidR="00B64F82" w:rsidRPr="009940C4" w:rsidRDefault="00B64F82" w:rsidP="00B64F82">
      <w:pPr>
        <w:pStyle w:val="aNoteTextss"/>
      </w:pPr>
      <w:r w:rsidRPr="009940C4">
        <w:t xml:space="preserve">(See </w:t>
      </w:r>
      <w:hyperlink r:id="rId27" w:tooltip="A1999-77" w:history="1">
        <w:r w:rsidR="00E90C0B" w:rsidRPr="009940C4">
          <w:rPr>
            <w:rStyle w:val="charCitHyperlinkItal"/>
          </w:rPr>
          <w:t>Road Transport (General) Act 1999</w:t>
        </w:r>
      </w:hyperlink>
      <w:r w:rsidRPr="009940C4">
        <w:t xml:space="preserve">, </w:t>
      </w:r>
      <w:proofErr w:type="spellStart"/>
      <w:r w:rsidRPr="009940C4">
        <w:t>dict</w:t>
      </w:r>
      <w:proofErr w:type="spellEnd"/>
      <w:r w:rsidRPr="009940C4">
        <w:t xml:space="preserve">, def </w:t>
      </w:r>
      <w:r w:rsidRPr="009940C4">
        <w:rPr>
          <w:rStyle w:val="charBoldItals"/>
        </w:rPr>
        <w:t>bicycle</w:t>
      </w:r>
      <w:r w:rsidR="008870A0" w:rsidRPr="009940C4">
        <w:t>.</w:t>
      </w:r>
      <w:r w:rsidRPr="009940C4">
        <w:t>)</w:t>
      </w:r>
    </w:p>
    <w:p w14:paraId="2B4E4A1B" w14:textId="50FC30E3" w:rsidR="009B0665" w:rsidRPr="009940C4" w:rsidRDefault="009940C4" w:rsidP="009940C4">
      <w:pPr>
        <w:pStyle w:val="AH5Sec"/>
        <w:shd w:val="pct25" w:color="auto" w:fill="auto"/>
      </w:pPr>
      <w:bookmarkStart w:id="7" w:name="_Toc76464138"/>
      <w:r w:rsidRPr="009940C4">
        <w:rPr>
          <w:rStyle w:val="CharSectNo"/>
        </w:rPr>
        <w:lastRenderedPageBreak/>
        <w:t>6</w:t>
      </w:r>
      <w:r w:rsidRPr="009940C4">
        <w:tab/>
      </w:r>
      <w:r w:rsidR="00C27D3D" w:rsidRPr="009940C4">
        <w:t>S</w:t>
      </w:r>
      <w:r w:rsidR="009B0665" w:rsidRPr="009940C4">
        <w:t>ection 32B (5)</w:t>
      </w:r>
      <w:bookmarkEnd w:id="7"/>
    </w:p>
    <w:p w14:paraId="757DAEFE" w14:textId="19D5893C" w:rsidR="009B0665" w:rsidRPr="009940C4" w:rsidRDefault="00921B2F" w:rsidP="00921B2F">
      <w:pPr>
        <w:pStyle w:val="direction"/>
      </w:pPr>
      <w:r w:rsidRPr="009940C4">
        <w:t>substitute</w:t>
      </w:r>
    </w:p>
    <w:p w14:paraId="75F252A5" w14:textId="33B376DC" w:rsidR="00E04B74" w:rsidRPr="009940C4" w:rsidRDefault="00E04B74" w:rsidP="00E04B74">
      <w:pPr>
        <w:pStyle w:val="IMain"/>
      </w:pPr>
      <w:r w:rsidRPr="009940C4">
        <w:tab/>
        <w:t>(5)</w:t>
      </w:r>
      <w:r w:rsidRPr="009940C4">
        <w:tab/>
        <w:t>For this section, the age of a vehicle is measured</w:t>
      </w:r>
      <w:r w:rsidR="00FD7C08" w:rsidRPr="009940C4">
        <w:t xml:space="preserve"> starting </w:t>
      </w:r>
      <w:r w:rsidRPr="009940C4">
        <w:t>6</w:t>
      </w:r>
      <w:r w:rsidR="0009657A" w:rsidRPr="009940C4">
        <w:t> </w:t>
      </w:r>
      <w:r w:rsidRPr="009940C4">
        <w:t>months after</w:t>
      </w:r>
      <w:r w:rsidR="0009657A" w:rsidRPr="009940C4">
        <w:t xml:space="preserve"> the end of the month stated</w:t>
      </w:r>
      <w:r w:rsidRPr="009940C4">
        <w:t>—</w:t>
      </w:r>
    </w:p>
    <w:p w14:paraId="5B3AA9E5" w14:textId="5FA970F9" w:rsidR="00426BA9" w:rsidRPr="009940C4" w:rsidRDefault="00426BA9" w:rsidP="00426BA9">
      <w:pPr>
        <w:pStyle w:val="Ipara"/>
      </w:pPr>
      <w:r w:rsidRPr="009940C4">
        <w:rPr>
          <w:color w:val="D9D9D9" w:themeColor="background1" w:themeShade="D9"/>
        </w:rPr>
        <w:tab/>
      </w:r>
      <w:r w:rsidRPr="009940C4">
        <w:t>(a)</w:t>
      </w:r>
      <w:r w:rsidRPr="009940C4">
        <w:tab/>
        <w:t>if the vehicle is on the RAV—</w:t>
      </w:r>
      <w:r w:rsidR="00475674" w:rsidRPr="009940C4">
        <w:t xml:space="preserve">in </w:t>
      </w:r>
      <w:r w:rsidRPr="009940C4">
        <w:t>the vehicle’s date of entry on the RAV; or</w:t>
      </w:r>
    </w:p>
    <w:p w14:paraId="74948A55" w14:textId="7E276AE7" w:rsidR="00426BA9" w:rsidRPr="009940C4" w:rsidRDefault="00426BA9" w:rsidP="00426BA9">
      <w:pPr>
        <w:pStyle w:val="Ipara"/>
      </w:pPr>
      <w:r w:rsidRPr="009940C4">
        <w:tab/>
        <w:t>(b)</w:t>
      </w:r>
      <w:r w:rsidRPr="009940C4">
        <w:tab/>
        <w:t>if the vehicle is not on the RAV but has an identification plate attached—</w:t>
      </w:r>
      <w:r w:rsidR="00475674" w:rsidRPr="009940C4">
        <w:t xml:space="preserve">on </w:t>
      </w:r>
      <w:r w:rsidRPr="009940C4">
        <w:t>the vehicle’s identification plate.</w:t>
      </w:r>
    </w:p>
    <w:p w14:paraId="4C26878A" w14:textId="2A81CDAB" w:rsidR="001F6897" w:rsidRPr="009940C4" w:rsidRDefault="001F6897" w:rsidP="001F6897">
      <w:pPr>
        <w:pStyle w:val="aNotepar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t xml:space="preserve">Identification plates include compliance plates placed, or taken to be placed, on vehicles </w:t>
      </w:r>
      <w:r w:rsidR="00FD7C08" w:rsidRPr="009940C4">
        <w:rPr>
          <w:lang w:eastAsia="en-AU"/>
        </w:rPr>
        <w:t>as early as</w:t>
      </w:r>
      <w:r w:rsidR="0018109B" w:rsidRPr="009940C4">
        <w:rPr>
          <w:lang w:eastAsia="en-AU"/>
        </w:rPr>
        <w:t xml:space="preserve"> 1972 </w:t>
      </w:r>
      <w:r w:rsidRPr="009940C4">
        <w:t xml:space="preserve">under the </w:t>
      </w:r>
      <w:hyperlink r:id="rId28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(repealed).</w:t>
      </w:r>
    </w:p>
    <w:p w14:paraId="3E8BB518" w14:textId="30D75C49" w:rsidR="00B114EC" w:rsidRPr="009940C4" w:rsidRDefault="009940C4" w:rsidP="009940C4">
      <w:pPr>
        <w:pStyle w:val="AH5Sec"/>
        <w:shd w:val="pct25" w:color="auto" w:fill="auto"/>
      </w:pPr>
      <w:bookmarkStart w:id="8" w:name="_Toc76464139"/>
      <w:r w:rsidRPr="009940C4">
        <w:rPr>
          <w:rStyle w:val="CharSectNo"/>
        </w:rPr>
        <w:t>7</w:t>
      </w:r>
      <w:r w:rsidRPr="009940C4">
        <w:tab/>
      </w:r>
      <w:r w:rsidR="00B114EC" w:rsidRPr="009940C4">
        <w:t>Section 33 (1) (a), new note</w:t>
      </w:r>
      <w:bookmarkEnd w:id="8"/>
    </w:p>
    <w:p w14:paraId="03C5DAF8" w14:textId="601367C9" w:rsidR="00B114EC" w:rsidRPr="009940C4" w:rsidRDefault="00B114EC" w:rsidP="00B114EC">
      <w:pPr>
        <w:pStyle w:val="direction"/>
      </w:pPr>
      <w:r w:rsidRPr="009940C4">
        <w:t>insert</w:t>
      </w:r>
    </w:p>
    <w:p w14:paraId="6381843A" w14:textId="02E73906" w:rsidR="00B114EC" w:rsidRPr="009940C4" w:rsidRDefault="00B114EC" w:rsidP="00B114EC">
      <w:pPr>
        <w:pStyle w:val="aNotepar"/>
        <w:rPr>
          <w:iCs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rPr>
          <w:iCs/>
        </w:rPr>
        <w:t>Evidence of compliance with applicable vehicle standards is dealt with in s 112.</w:t>
      </w:r>
    </w:p>
    <w:p w14:paraId="233DB89E" w14:textId="3B8322B5" w:rsidR="009739D8" w:rsidRPr="009940C4" w:rsidRDefault="009940C4" w:rsidP="009940C4">
      <w:pPr>
        <w:pStyle w:val="AH5Sec"/>
        <w:shd w:val="pct25" w:color="auto" w:fill="auto"/>
      </w:pPr>
      <w:bookmarkStart w:id="9" w:name="_Toc76464140"/>
      <w:r w:rsidRPr="009940C4">
        <w:rPr>
          <w:rStyle w:val="CharSectNo"/>
        </w:rPr>
        <w:t>8</w:t>
      </w:r>
      <w:r w:rsidRPr="009940C4">
        <w:tab/>
      </w:r>
      <w:r w:rsidR="00B159B3" w:rsidRPr="009940C4">
        <w:t>New s</w:t>
      </w:r>
      <w:r w:rsidR="009739D8" w:rsidRPr="009940C4">
        <w:t>ection 33 (2)</w:t>
      </w:r>
      <w:r w:rsidR="00B159B3" w:rsidRPr="009940C4">
        <w:t xml:space="preserve"> (</w:t>
      </w:r>
      <w:r w:rsidR="007D4CA9" w:rsidRPr="009940C4">
        <w:t>aa</w:t>
      </w:r>
      <w:r w:rsidR="00B159B3" w:rsidRPr="009940C4">
        <w:t>)</w:t>
      </w:r>
      <w:bookmarkEnd w:id="9"/>
    </w:p>
    <w:p w14:paraId="11E04DC8" w14:textId="72560D1E" w:rsidR="009739D8" w:rsidRPr="009940C4" w:rsidRDefault="007D4CA9" w:rsidP="009739D8">
      <w:pPr>
        <w:pStyle w:val="direction"/>
      </w:pPr>
      <w:r w:rsidRPr="009940C4">
        <w:t xml:space="preserve">before paragraph (a), </w:t>
      </w:r>
      <w:r w:rsidR="009739D8" w:rsidRPr="009940C4">
        <w:t>insert</w:t>
      </w:r>
    </w:p>
    <w:p w14:paraId="3AF09DC7" w14:textId="50BBD37D" w:rsidR="00B159B3" w:rsidRPr="009940C4" w:rsidRDefault="00B159B3" w:rsidP="00B159B3">
      <w:pPr>
        <w:pStyle w:val="Ipara"/>
      </w:pPr>
      <w:r w:rsidRPr="009940C4">
        <w:tab/>
        <w:t>(</w:t>
      </w:r>
      <w:r w:rsidR="007D4CA9" w:rsidRPr="009940C4">
        <w:t>aa</w:t>
      </w:r>
      <w:r w:rsidRPr="009940C4">
        <w:t>)</w:t>
      </w:r>
      <w:r w:rsidRPr="009940C4">
        <w:tab/>
        <w:t>the vehicle is not on the RAV</w:t>
      </w:r>
      <w:r w:rsidR="003063A4" w:rsidRPr="009940C4">
        <w:t xml:space="preserve"> </w:t>
      </w:r>
      <w:r w:rsidR="00AE2693" w:rsidRPr="009940C4">
        <w:t>because it does not satisfy the requirements of</w:t>
      </w:r>
      <w:r w:rsidR="002470F0" w:rsidRPr="009940C4">
        <w:t xml:space="preserve"> the type approval pathway</w:t>
      </w:r>
      <w:r w:rsidR="00A132C8" w:rsidRPr="009940C4">
        <w:t xml:space="preserve"> under the </w:t>
      </w:r>
      <w:hyperlink r:id="rId29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="00F911D1" w:rsidRPr="009940C4">
        <w:rPr>
          <w:rStyle w:val="charItals"/>
        </w:rPr>
        <w:t xml:space="preserve"> </w:t>
      </w:r>
      <w:r w:rsidR="00F911D1" w:rsidRPr="009940C4">
        <w:t>(Cwlth)</w:t>
      </w:r>
      <w:r w:rsidR="001B5AD0" w:rsidRPr="009940C4">
        <w:t>; or</w:t>
      </w:r>
    </w:p>
    <w:p w14:paraId="41979256" w14:textId="1B162481" w:rsidR="002F7BB7" w:rsidRPr="009940C4" w:rsidRDefault="009940C4" w:rsidP="009940C4">
      <w:pPr>
        <w:pStyle w:val="AH5Sec"/>
        <w:shd w:val="pct25" w:color="auto" w:fill="auto"/>
      </w:pPr>
      <w:bookmarkStart w:id="10" w:name="_Toc76464141"/>
      <w:r w:rsidRPr="009940C4">
        <w:rPr>
          <w:rStyle w:val="CharSectNo"/>
        </w:rPr>
        <w:t>9</w:t>
      </w:r>
      <w:r w:rsidRPr="009940C4">
        <w:tab/>
      </w:r>
      <w:r w:rsidR="002F7BB7" w:rsidRPr="009940C4">
        <w:t>Section 33 (2) (a), new note</w:t>
      </w:r>
      <w:bookmarkEnd w:id="10"/>
    </w:p>
    <w:p w14:paraId="6ED5BEFD" w14:textId="77777777" w:rsidR="002F7BB7" w:rsidRPr="009940C4" w:rsidRDefault="002F7BB7" w:rsidP="002F7BB7">
      <w:pPr>
        <w:pStyle w:val="direction"/>
      </w:pPr>
      <w:r w:rsidRPr="009940C4">
        <w:t>insert</w:t>
      </w:r>
    </w:p>
    <w:p w14:paraId="2E09BC65" w14:textId="50AD4F5B" w:rsidR="00BE6F98" w:rsidRPr="009940C4" w:rsidRDefault="00833459" w:rsidP="00833459">
      <w:pPr>
        <w:pStyle w:val="aNotepar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BE6F98" w:rsidRPr="009940C4">
        <w:t xml:space="preserve">Identification plates include compliance plates placed, or taken to be placed, on vehicles </w:t>
      </w:r>
      <w:r w:rsidR="00BE6F98" w:rsidRPr="009940C4">
        <w:rPr>
          <w:lang w:eastAsia="en-AU"/>
        </w:rPr>
        <w:t xml:space="preserve">as early as 1972 </w:t>
      </w:r>
      <w:r w:rsidR="00BE6F98" w:rsidRPr="009940C4">
        <w:t xml:space="preserve">under the </w:t>
      </w:r>
      <w:hyperlink r:id="rId30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="00BE6F98" w:rsidRPr="009940C4">
        <w:rPr>
          <w:rStyle w:val="charItals"/>
        </w:rPr>
        <w:t xml:space="preserve"> </w:t>
      </w:r>
      <w:r w:rsidR="00BE6F98" w:rsidRPr="009940C4">
        <w:rPr>
          <w:lang w:eastAsia="en-AU"/>
        </w:rPr>
        <w:t>(Cwlth) (repealed).</w:t>
      </w:r>
    </w:p>
    <w:p w14:paraId="2F133C81" w14:textId="1DA9EDD7" w:rsidR="00737C24" w:rsidRPr="009940C4" w:rsidRDefault="009940C4" w:rsidP="009940C4">
      <w:pPr>
        <w:pStyle w:val="AH5Sec"/>
        <w:shd w:val="pct25" w:color="auto" w:fill="auto"/>
      </w:pPr>
      <w:bookmarkStart w:id="11" w:name="_Toc76464142"/>
      <w:r w:rsidRPr="009940C4">
        <w:rPr>
          <w:rStyle w:val="CharSectNo"/>
        </w:rPr>
        <w:lastRenderedPageBreak/>
        <w:t>10</w:t>
      </w:r>
      <w:r w:rsidRPr="009940C4">
        <w:tab/>
      </w:r>
      <w:r w:rsidR="00737C24" w:rsidRPr="009940C4">
        <w:t>Section</w:t>
      </w:r>
      <w:r w:rsidR="002771FC" w:rsidRPr="009940C4">
        <w:t>s</w:t>
      </w:r>
      <w:r w:rsidR="00737C24" w:rsidRPr="009940C4">
        <w:t xml:space="preserve"> 112</w:t>
      </w:r>
      <w:r w:rsidR="002771FC" w:rsidRPr="009940C4">
        <w:t xml:space="preserve"> and 113</w:t>
      </w:r>
      <w:bookmarkEnd w:id="11"/>
    </w:p>
    <w:p w14:paraId="6C24F9E5" w14:textId="28130FE2" w:rsidR="00737C24" w:rsidRPr="009940C4" w:rsidRDefault="00737C24" w:rsidP="00737C24">
      <w:pPr>
        <w:pStyle w:val="direction"/>
      </w:pPr>
      <w:r w:rsidRPr="009940C4">
        <w:t>substitute</w:t>
      </w:r>
    </w:p>
    <w:p w14:paraId="7E5507B9" w14:textId="51D4059E" w:rsidR="00737C24" w:rsidRPr="009940C4" w:rsidRDefault="00737C24" w:rsidP="00737C24">
      <w:pPr>
        <w:pStyle w:val="IH5Sec"/>
      </w:pPr>
      <w:r w:rsidRPr="009940C4">
        <w:t>112</w:t>
      </w:r>
      <w:r w:rsidRPr="009940C4">
        <w:tab/>
        <w:t>Evidence of compliance with applicable vehicle standards</w:t>
      </w:r>
    </w:p>
    <w:p w14:paraId="299E1DF0" w14:textId="36B2CDA3" w:rsidR="007615C5" w:rsidRPr="009940C4" w:rsidRDefault="007615C5" w:rsidP="007615C5">
      <w:pPr>
        <w:pStyle w:val="IMain"/>
      </w:pPr>
      <w:r w:rsidRPr="009940C4">
        <w:tab/>
        <w:t>(1)</w:t>
      </w:r>
      <w:r w:rsidRPr="009940C4">
        <w:tab/>
        <w:t>The road transport authority may accept</w:t>
      </w:r>
      <w:r w:rsidR="0079520A" w:rsidRPr="009940C4">
        <w:t xml:space="preserve"> any </w:t>
      </w:r>
      <w:r w:rsidRPr="009940C4">
        <w:t>of the following as evidence that a registrable vehicle complies with the applicable vehicle standards:</w:t>
      </w:r>
    </w:p>
    <w:p w14:paraId="0487B711" w14:textId="23CA33F2" w:rsidR="009C7D9D" w:rsidRPr="009940C4" w:rsidRDefault="009C7D9D" w:rsidP="009C7D9D">
      <w:pPr>
        <w:pStyle w:val="Ipara"/>
      </w:pPr>
      <w:r w:rsidRPr="009940C4">
        <w:tab/>
        <w:t>(a)</w:t>
      </w:r>
      <w:r w:rsidRPr="009940C4">
        <w:tab/>
        <w:t xml:space="preserve">an entry for the vehicle on the RAV indicating that the vehicle satisfies the requirements of the type approval pathway under the </w:t>
      </w:r>
      <w:hyperlink r:id="rId31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rPr>
          <w:rStyle w:val="charItals"/>
        </w:rPr>
        <w:t xml:space="preserve"> </w:t>
      </w:r>
      <w:r w:rsidRPr="009940C4">
        <w:t>(Cwlth), section 15;</w:t>
      </w:r>
    </w:p>
    <w:p w14:paraId="0241AD4C" w14:textId="7FF90B1E" w:rsidR="007615C5" w:rsidRPr="009940C4" w:rsidRDefault="007615C5" w:rsidP="007615C5">
      <w:pPr>
        <w:pStyle w:val="Ipara"/>
      </w:pPr>
      <w:r w:rsidRPr="009940C4">
        <w:tab/>
        <w:t>(</w:t>
      </w:r>
      <w:r w:rsidR="009C7D9D" w:rsidRPr="009940C4">
        <w:t>b</w:t>
      </w:r>
      <w:r w:rsidRPr="009940C4">
        <w:t>)</w:t>
      </w:r>
      <w:r w:rsidRPr="009940C4">
        <w:tab/>
        <w:t xml:space="preserve">an identification plate </w:t>
      </w:r>
      <w:r w:rsidR="00437359" w:rsidRPr="009940C4">
        <w:t>attached</w:t>
      </w:r>
      <w:r w:rsidRPr="009940C4">
        <w:t xml:space="preserve"> to the vehicle;</w:t>
      </w:r>
    </w:p>
    <w:p w14:paraId="2058A598" w14:textId="1F37953F" w:rsidR="005B0E26" w:rsidRPr="009940C4" w:rsidRDefault="005B0E26" w:rsidP="005B0E26">
      <w:pPr>
        <w:pStyle w:val="aNotepar"/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BE6F98" w:rsidRPr="009940C4">
        <w:t xml:space="preserve">Identification plates include compliance plates placed, or taken to be placed, on vehicles </w:t>
      </w:r>
      <w:r w:rsidR="00BE6F98" w:rsidRPr="009940C4">
        <w:rPr>
          <w:lang w:eastAsia="en-AU"/>
        </w:rPr>
        <w:t xml:space="preserve">as early as 1972 </w:t>
      </w:r>
      <w:r w:rsidR="00BE6F98" w:rsidRPr="009940C4">
        <w:t xml:space="preserve">under the </w:t>
      </w:r>
      <w:hyperlink r:id="rId32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="00BE6F98" w:rsidRPr="009940C4">
        <w:rPr>
          <w:rStyle w:val="charItals"/>
        </w:rPr>
        <w:t xml:space="preserve"> </w:t>
      </w:r>
      <w:r w:rsidR="00BE6F98" w:rsidRPr="009940C4">
        <w:rPr>
          <w:lang w:eastAsia="en-AU"/>
        </w:rPr>
        <w:t>(Cwlth) (repealed).</w:t>
      </w:r>
    </w:p>
    <w:p w14:paraId="7F09638D" w14:textId="709A1038" w:rsidR="007615C5" w:rsidRPr="009940C4" w:rsidRDefault="005B6375" w:rsidP="005B6375">
      <w:pPr>
        <w:pStyle w:val="Ipara"/>
      </w:pPr>
      <w:r w:rsidRPr="009940C4">
        <w:tab/>
        <w:t>(</w:t>
      </w:r>
      <w:r w:rsidR="009C7D9D" w:rsidRPr="009940C4">
        <w:t>c</w:t>
      </w:r>
      <w:r w:rsidRPr="009940C4">
        <w:t>)</w:t>
      </w:r>
      <w:r w:rsidRPr="009940C4">
        <w:tab/>
      </w:r>
      <w:r w:rsidR="006959EC" w:rsidRPr="009940C4">
        <w:t>a certificate issued by the vehicle’s manufacturer, certifying that the vehicle complies with the applicable vehicle standards.</w:t>
      </w:r>
    </w:p>
    <w:p w14:paraId="57054CF6" w14:textId="239C5A95" w:rsidR="002771FC" w:rsidRPr="009940C4" w:rsidRDefault="002771FC" w:rsidP="002771FC">
      <w:pPr>
        <w:pStyle w:val="IMain"/>
      </w:pPr>
      <w:r w:rsidRPr="009940C4">
        <w:tab/>
        <w:t>(2)</w:t>
      </w:r>
      <w:r w:rsidRPr="009940C4">
        <w:tab/>
        <w:t>If the road transport authority does not have the evidence mentioned in subsection (1) for a vehicle, the authority may inspect the vehicle and, if satisfied that the vehicle does comply, issue a certificate certifying that the vehicle complies with the applicable vehicle standards.</w:t>
      </w:r>
    </w:p>
    <w:p w14:paraId="6E27C52E" w14:textId="4C88A57E" w:rsidR="00B13EFC" w:rsidRPr="009940C4" w:rsidRDefault="00B13EFC" w:rsidP="00B13EFC">
      <w:pPr>
        <w:pStyle w:val="IH5Sec"/>
      </w:pPr>
      <w:r w:rsidRPr="009940C4">
        <w:t>113</w:t>
      </w:r>
      <w:r w:rsidRPr="009940C4">
        <w:tab/>
        <w:t>Noncomplying and non-standard vehicles</w:t>
      </w:r>
    </w:p>
    <w:p w14:paraId="5AD62474" w14:textId="0FD3C232" w:rsidR="003C260C" w:rsidRPr="009940C4" w:rsidRDefault="003C260C" w:rsidP="003C260C">
      <w:pPr>
        <w:pStyle w:val="Amainreturn"/>
      </w:pPr>
      <w:r w:rsidRPr="009940C4">
        <w:t>A registrable vehicle that does not comply with the applicable vehicle standards may be conditionally registered if the vehicle—</w:t>
      </w:r>
    </w:p>
    <w:p w14:paraId="464E4C81" w14:textId="32654C8F" w:rsidR="00B13EFC" w:rsidRPr="009940C4" w:rsidRDefault="003C260C" w:rsidP="00B13EFC">
      <w:pPr>
        <w:pStyle w:val="Ipara"/>
      </w:pPr>
      <w:r w:rsidRPr="009940C4">
        <w:tab/>
        <w:t>(a)</w:t>
      </w:r>
      <w:r w:rsidRPr="009940C4">
        <w:tab/>
        <w:t xml:space="preserve">is on the RAV, and </w:t>
      </w:r>
      <w:r w:rsidR="007448A7" w:rsidRPr="009940C4">
        <w:t>its</w:t>
      </w:r>
      <w:r w:rsidRPr="009940C4">
        <w:t xml:space="preserve"> entry on the RAV indicates </w:t>
      </w:r>
      <w:r w:rsidR="00B13EFC" w:rsidRPr="009940C4">
        <w:t>it</w:t>
      </w:r>
      <w:r w:rsidRPr="009940C4">
        <w:t xml:space="preserve"> satisfie</w:t>
      </w:r>
      <w:r w:rsidR="007448A7" w:rsidRPr="009940C4">
        <w:t>d</w:t>
      </w:r>
      <w:r w:rsidRPr="009940C4">
        <w:t xml:space="preserve"> the requirements of the concessional approval pathway under the </w:t>
      </w:r>
      <w:hyperlink r:id="rId33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rPr>
          <w:rStyle w:val="charItals"/>
        </w:rPr>
        <w:t xml:space="preserve"> </w:t>
      </w:r>
      <w:r w:rsidRPr="009940C4">
        <w:t>(Cwlth), section 15; or</w:t>
      </w:r>
    </w:p>
    <w:p w14:paraId="12D30306" w14:textId="77777777" w:rsidR="00B13EFC" w:rsidRPr="009940C4" w:rsidRDefault="003C260C" w:rsidP="005E148A">
      <w:pPr>
        <w:pStyle w:val="Ipara"/>
        <w:keepNext/>
      </w:pPr>
      <w:r w:rsidRPr="009940C4">
        <w:lastRenderedPageBreak/>
        <w:tab/>
        <w:t>(</w:t>
      </w:r>
      <w:r w:rsidR="00B13EFC" w:rsidRPr="009940C4">
        <w:t>b</w:t>
      </w:r>
      <w:r w:rsidRPr="009940C4">
        <w:t>)</w:t>
      </w:r>
      <w:r w:rsidRPr="009940C4">
        <w:tab/>
        <w:t>has an operations plate installed on it under section</w:t>
      </w:r>
      <w:r w:rsidR="00B13EFC" w:rsidRPr="009940C4">
        <w:t> </w:t>
      </w:r>
      <w:r w:rsidRPr="009940C4">
        <w:rPr>
          <w:noProof/>
        </w:rPr>
        <w:t>114</w:t>
      </w:r>
      <w:r w:rsidRPr="009940C4">
        <w:t>; or</w:t>
      </w:r>
    </w:p>
    <w:p w14:paraId="5CE32388" w14:textId="77777777" w:rsidR="00B13EFC" w:rsidRPr="009940C4" w:rsidRDefault="003C260C" w:rsidP="00B13EFC">
      <w:pPr>
        <w:pStyle w:val="Ipara"/>
      </w:pPr>
      <w:r w:rsidRPr="009940C4">
        <w:tab/>
        <w:t>(</w:t>
      </w:r>
      <w:r w:rsidR="00B13EFC" w:rsidRPr="009940C4">
        <w:t>c</w:t>
      </w:r>
      <w:r w:rsidRPr="009940C4">
        <w:t>)</w:t>
      </w:r>
      <w:r w:rsidRPr="009940C4">
        <w:tab/>
        <w:t>has a certificate of approved operations issued or accepted for it under section</w:t>
      </w:r>
      <w:r w:rsidR="00B13EFC" w:rsidRPr="009940C4">
        <w:t> </w:t>
      </w:r>
      <w:r w:rsidRPr="009940C4">
        <w:rPr>
          <w:noProof/>
        </w:rPr>
        <w:t>114</w:t>
      </w:r>
      <w:r w:rsidRPr="009940C4">
        <w:t>; or</w:t>
      </w:r>
    </w:p>
    <w:p w14:paraId="31A1A6B9" w14:textId="7A979E81" w:rsidR="00B13EFC" w:rsidRPr="009940C4" w:rsidRDefault="00B13EFC" w:rsidP="00B13EFC">
      <w:pPr>
        <w:pStyle w:val="Ipara"/>
      </w:pPr>
      <w:r w:rsidRPr="009940C4">
        <w:tab/>
        <w:t>(d)</w:t>
      </w:r>
      <w:r w:rsidRPr="009940C4">
        <w:tab/>
        <w:t>has an identification plate attached.</w:t>
      </w:r>
    </w:p>
    <w:p w14:paraId="16D95F98" w14:textId="7336C60A" w:rsidR="009D021B" w:rsidRPr="009940C4" w:rsidRDefault="009D021B" w:rsidP="009D021B">
      <w:pPr>
        <w:pStyle w:val="aNotepar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8A4E61" w:rsidRPr="009940C4">
        <w:t xml:space="preserve">Identification plates include compliance plates placed, or taken to be placed, on vehicles </w:t>
      </w:r>
      <w:r w:rsidR="008A4E61" w:rsidRPr="009940C4">
        <w:rPr>
          <w:lang w:eastAsia="en-AU"/>
        </w:rPr>
        <w:t xml:space="preserve">as early as 1972 </w:t>
      </w:r>
      <w:r w:rsidR="008A4E61" w:rsidRPr="009940C4">
        <w:t xml:space="preserve">under the </w:t>
      </w:r>
      <w:hyperlink r:id="rId34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="008A4E61" w:rsidRPr="009940C4">
        <w:rPr>
          <w:rStyle w:val="charItals"/>
        </w:rPr>
        <w:t xml:space="preserve"> </w:t>
      </w:r>
      <w:r w:rsidR="008A4E61" w:rsidRPr="009940C4">
        <w:rPr>
          <w:lang w:eastAsia="en-AU"/>
        </w:rPr>
        <w:t>(Cwlth) (repealed).</w:t>
      </w:r>
    </w:p>
    <w:p w14:paraId="1A3CF29D" w14:textId="575CC978" w:rsidR="0047739B" w:rsidRPr="009940C4" w:rsidRDefault="009940C4" w:rsidP="009940C4">
      <w:pPr>
        <w:pStyle w:val="AH5Sec"/>
        <w:shd w:val="pct25" w:color="auto" w:fill="auto"/>
      </w:pPr>
      <w:bookmarkStart w:id="12" w:name="_Toc76464143"/>
      <w:r w:rsidRPr="009940C4">
        <w:rPr>
          <w:rStyle w:val="CharSectNo"/>
        </w:rPr>
        <w:t>11</w:t>
      </w:r>
      <w:r w:rsidRPr="009940C4">
        <w:tab/>
      </w:r>
      <w:r w:rsidR="0047739B" w:rsidRPr="009940C4">
        <w:t>Schedule 1, section 1.9</w:t>
      </w:r>
      <w:bookmarkEnd w:id="12"/>
    </w:p>
    <w:p w14:paraId="3C45976B" w14:textId="5EBA734A" w:rsidR="0047739B" w:rsidRPr="009940C4" w:rsidRDefault="0047739B" w:rsidP="0047739B">
      <w:pPr>
        <w:pStyle w:val="direction"/>
      </w:pPr>
      <w:r w:rsidRPr="009940C4">
        <w:t>substitute</w:t>
      </w:r>
    </w:p>
    <w:p w14:paraId="31E5BE51" w14:textId="31947032" w:rsidR="0047739B" w:rsidRPr="009940C4" w:rsidRDefault="0047739B" w:rsidP="0047739B">
      <w:pPr>
        <w:pStyle w:val="IH5Sec"/>
      </w:pPr>
      <w:r w:rsidRPr="009940C4">
        <w:t>1.9</w:t>
      </w:r>
      <w:r w:rsidRPr="009940C4">
        <w:tab/>
        <w:t>Non-application of sch 1—vehicles subject to particular approvals</w:t>
      </w:r>
    </w:p>
    <w:p w14:paraId="26A10AA1" w14:textId="08BD7B1B" w:rsidR="00286B24" w:rsidRPr="009940C4" w:rsidRDefault="00E22DA3" w:rsidP="00286B24">
      <w:pPr>
        <w:pStyle w:val="Amainreturn"/>
      </w:pPr>
      <w:r w:rsidRPr="009940C4">
        <w:t>A provision of p</w:t>
      </w:r>
      <w:r w:rsidR="00D064C4" w:rsidRPr="009940C4">
        <w:t>arts</w:t>
      </w:r>
      <w:r w:rsidR="003745AE" w:rsidRPr="009940C4">
        <w:t> </w:t>
      </w:r>
      <w:r w:rsidR="00D064C4" w:rsidRPr="009940C4">
        <w:t>1.5 to 1.12</w:t>
      </w:r>
      <w:r w:rsidR="00DE1F2D" w:rsidRPr="009940C4">
        <w:t>, except</w:t>
      </w:r>
      <w:r w:rsidR="00FE679F" w:rsidRPr="009940C4">
        <w:t xml:space="preserve"> section 1.24 (1)</w:t>
      </w:r>
      <w:r w:rsidR="00DE1F2D" w:rsidRPr="009940C4">
        <w:t xml:space="preserve"> and (2)</w:t>
      </w:r>
      <w:r w:rsidR="00FE679F" w:rsidRPr="009940C4">
        <w:t xml:space="preserve">, </w:t>
      </w:r>
      <w:r w:rsidR="00D064C4" w:rsidRPr="009940C4">
        <w:t>do</w:t>
      </w:r>
      <w:r w:rsidRPr="009940C4">
        <w:t>es</w:t>
      </w:r>
      <w:r w:rsidR="00D064C4" w:rsidRPr="009940C4">
        <w:t xml:space="preserve"> not apply to a light vehicle if—</w:t>
      </w:r>
    </w:p>
    <w:p w14:paraId="0B953779" w14:textId="1174BE74" w:rsidR="00286B24" w:rsidRPr="009940C4" w:rsidRDefault="00D064C4" w:rsidP="00D064C4">
      <w:pPr>
        <w:pStyle w:val="Ipara"/>
      </w:pPr>
      <w:r w:rsidRPr="009940C4">
        <w:tab/>
        <w:t>(a)</w:t>
      </w:r>
      <w:r w:rsidRPr="009940C4">
        <w:tab/>
        <w:t>the vehicle does not comply with a requirement of an ADR applying to the vehicle; and</w:t>
      </w:r>
    </w:p>
    <w:p w14:paraId="522B1595" w14:textId="3B38DD4A" w:rsidR="00286B24" w:rsidRPr="009940C4" w:rsidRDefault="00D064C4" w:rsidP="00D064C4">
      <w:pPr>
        <w:pStyle w:val="Ipara"/>
      </w:pPr>
      <w:r w:rsidRPr="009940C4">
        <w:tab/>
        <w:t>(b)</w:t>
      </w:r>
      <w:r w:rsidRPr="009940C4">
        <w:tab/>
        <w:t>the provision corresponds to the requirement of the ADR; and</w:t>
      </w:r>
    </w:p>
    <w:p w14:paraId="307129EF" w14:textId="4F6DC02C" w:rsidR="00286B24" w:rsidRPr="009940C4" w:rsidRDefault="00D064C4" w:rsidP="00D064C4">
      <w:pPr>
        <w:pStyle w:val="Ipara"/>
      </w:pPr>
      <w:r w:rsidRPr="009940C4">
        <w:tab/>
        <w:t>(c)</w:t>
      </w:r>
      <w:r w:rsidRPr="009940C4">
        <w:tab/>
        <w:t>despite the noncompliance—</w:t>
      </w:r>
    </w:p>
    <w:p w14:paraId="752A0905" w14:textId="61068A3F" w:rsidR="008B2259" w:rsidRPr="009940C4" w:rsidRDefault="008B2259" w:rsidP="008B2259">
      <w:pPr>
        <w:pStyle w:val="Isubpara"/>
      </w:pPr>
      <w:r w:rsidRPr="009940C4">
        <w:tab/>
        <w:t>(</w:t>
      </w:r>
      <w:proofErr w:type="spellStart"/>
      <w:r w:rsidRPr="009940C4">
        <w:t>i</w:t>
      </w:r>
      <w:proofErr w:type="spellEnd"/>
      <w:r w:rsidRPr="009940C4">
        <w:t>)</w:t>
      </w:r>
      <w:r w:rsidRPr="009940C4">
        <w:tab/>
        <w:t>the vehicle is on the RAV, and complies with the conditions (if any) of the approvals required for its entry on the RAV; or</w:t>
      </w:r>
    </w:p>
    <w:p w14:paraId="52F26FDF" w14:textId="17586166" w:rsidR="00750664" w:rsidRPr="009940C4" w:rsidRDefault="00750664" w:rsidP="005E148A">
      <w:pPr>
        <w:pStyle w:val="Isubpara"/>
        <w:keepNext/>
        <w:keepLines/>
        <w:rPr>
          <w:rFonts w:ascii="Times-Roman" w:hAnsi="Times-Roman" w:cs="Times-Roman"/>
          <w:szCs w:val="24"/>
          <w:lang w:eastAsia="en-AU"/>
        </w:rPr>
      </w:pPr>
      <w:r w:rsidRPr="009940C4">
        <w:lastRenderedPageBreak/>
        <w:tab/>
        <w:t>(ii)</w:t>
      </w:r>
      <w:r w:rsidRPr="009940C4">
        <w:tab/>
      </w:r>
      <w:r w:rsidRPr="009940C4">
        <w:rPr>
          <w:rFonts w:ascii="Times-Roman" w:hAnsi="Times-Roman" w:cs="Times-Roman"/>
          <w:szCs w:val="24"/>
          <w:lang w:eastAsia="en-AU"/>
        </w:rPr>
        <w:t xml:space="preserve">an approval to place identification plates on vehicles of that type was given under the </w:t>
      </w:r>
      <w:hyperlink r:id="rId35" w:tooltip="Act 1989 No 65 (Cwlth)" w:history="1">
        <w:r w:rsidR="00B16483" w:rsidRPr="009940C4">
          <w:rPr>
            <w:rStyle w:val="charCitHyperlinkItal"/>
          </w:rPr>
          <w:t>Motor Vehicle Standards Act</w:t>
        </w:r>
        <w:r w:rsidR="00E75249">
          <w:rPr>
            <w:rStyle w:val="charCitHyperlinkItal"/>
          </w:rPr>
          <w:t> </w:t>
        </w:r>
        <w:r w:rsidR="00B16483" w:rsidRPr="009940C4">
          <w:rPr>
            <w:rStyle w:val="charCitHyperlinkItal"/>
          </w:rPr>
          <w:t>1989</w:t>
        </w:r>
      </w:hyperlink>
      <w:r w:rsidRPr="009940C4">
        <w:rPr>
          <w:rStyle w:val="charItals"/>
        </w:rPr>
        <w:t xml:space="preserve"> </w:t>
      </w:r>
      <w:r w:rsidRPr="009940C4">
        <w:rPr>
          <w:rFonts w:ascii="Times-Roman" w:hAnsi="Times-Roman" w:cs="Times-Roman"/>
          <w:szCs w:val="24"/>
          <w:lang w:eastAsia="en-AU"/>
        </w:rPr>
        <w:t xml:space="preserve">(Cwlth) (repealed), section 10A (2) or (3), </w:t>
      </w:r>
      <w:r w:rsidRPr="009940C4">
        <w:t>and the vehicle complies with the conditions (if any) of the approval</w:t>
      </w:r>
      <w:r w:rsidRPr="009940C4">
        <w:rPr>
          <w:rFonts w:ascii="Times-Roman" w:hAnsi="Times-Roman" w:cs="Times-Roman"/>
          <w:szCs w:val="24"/>
          <w:lang w:eastAsia="en-AU"/>
        </w:rPr>
        <w:t>.</w:t>
      </w:r>
    </w:p>
    <w:p w14:paraId="4969AD34" w14:textId="349D51F5" w:rsidR="00750664" w:rsidRPr="009940C4" w:rsidRDefault="00750664" w:rsidP="005E148A">
      <w:pPr>
        <w:pStyle w:val="aNotesubpar"/>
        <w:keepLines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rPr>
          <w:iCs/>
          <w:lang w:eastAsia="en-AU"/>
        </w:rPr>
        <w:t xml:space="preserve">Identification </w:t>
      </w:r>
      <w:r w:rsidRPr="009940C4">
        <w:rPr>
          <w:lang w:eastAsia="en-AU"/>
        </w:rPr>
        <w:t>plates were approved under</w:t>
      </w:r>
      <w:r w:rsidR="009A61F2" w:rsidRPr="009940C4">
        <w:rPr>
          <w:lang w:eastAsia="en-AU"/>
        </w:rPr>
        <w:t xml:space="preserve"> the </w:t>
      </w:r>
      <w:hyperlink r:id="rId36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="009A61F2" w:rsidRPr="009940C4">
        <w:t xml:space="preserve"> (Cwlth) (repealed), </w:t>
      </w:r>
      <w:r w:rsidR="002F1490" w:rsidRPr="009940C4">
        <w:rPr>
          <w:lang w:eastAsia="en-AU"/>
        </w:rPr>
        <w:t>s</w:t>
      </w:r>
      <w:r w:rsidR="009A61F2" w:rsidRPr="009940C4">
        <w:rPr>
          <w:lang w:eastAsia="en-AU"/>
        </w:rPr>
        <w:t> </w:t>
      </w:r>
      <w:r w:rsidR="002F1490" w:rsidRPr="009940C4">
        <w:rPr>
          <w:lang w:eastAsia="en-AU"/>
        </w:rPr>
        <w:t>10A (2) or (3)</w:t>
      </w:r>
      <w:r w:rsidR="009A61F2" w:rsidRPr="009940C4">
        <w:rPr>
          <w:lang w:eastAsia="en-AU"/>
        </w:rPr>
        <w:t xml:space="preserve"> </w:t>
      </w:r>
      <w:r w:rsidRPr="009940C4">
        <w:rPr>
          <w:lang w:eastAsia="en-AU"/>
        </w:rPr>
        <w:t xml:space="preserve">for vehicles that failed to comply with the national standards, but either the noncompliance was </w:t>
      </w:r>
      <w:r w:rsidRPr="009940C4">
        <w:t>minor and inconsequential, or the vehicle complied to an extent that made it suitable for supply to the market</w:t>
      </w:r>
      <w:r w:rsidR="009A61F2" w:rsidRPr="009940C4">
        <w:rPr>
          <w:lang w:eastAsia="en-AU"/>
        </w:rPr>
        <w:t>.</w:t>
      </w:r>
    </w:p>
    <w:p w14:paraId="2C6AF29F" w14:textId="1629A99E" w:rsidR="00B9353A" w:rsidRPr="009940C4" w:rsidRDefault="009940C4" w:rsidP="009940C4">
      <w:pPr>
        <w:pStyle w:val="AH5Sec"/>
        <w:shd w:val="pct25" w:color="auto" w:fill="auto"/>
      </w:pPr>
      <w:bookmarkStart w:id="13" w:name="_Toc76464144"/>
      <w:r w:rsidRPr="009940C4">
        <w:rPr>
          <w:rStyle w:val="CharSectNo"/>
        </w:rPr>
        <w:t>12</w:t>
      </w:r>
      <w:r w:rsidRPr="009940C4">
        <w:tab/>
      </w:r>
      <w:r w:rsidR="00B9353A" w:rsidRPr="009940C4">
        <w:t xml:space="preserve">Schedule 1, </w:t>
      </w:r>
      <w:r w:rsidR="001F6025" w:rsidRPr="009940C4">
        <w:t>division 1.3.1</w:t>
      </w:r>
      <w:bookmarkEnd w:id="13"/>
    </w:p>
    <w:p w14:paraId="172559F8" w14:textId="5AAF14C0" w:rsidR="004029D2" w:rsidRPr="009940C4" w:rsidRDefault="004029D2" w:rsidP="004029D2">
      <w:pPr>
        <w:pStyle w:val="direction"/>
      </w:pPr>
      <w:r w:rsidRPr="009940C4">
        <w:t>substitute</w:t>
      </w:r>
    </w:p>
    <w:p w14:paraId="09BBF730" w14:textId="4DF184DC" w:rsidR="001F6025" w:rsidRPr="009940C4" w:rsidRDefault="001F6025" w:rsidP="001F6025">
      <w:pPr>
        <w:pStyle w:val="IH3Div"/>
      </w:pPr>
      <w:r w:rsidRPr="009940C4">
        <w:t>Division 1.3.1</w:t>
      </w:r>
      <w:r w:rsidRPr="009940C4">
        <w:tab/>
        <w:t>Interpretation</w:t>
      </w:r>
    </w:p>
    <w:p w14:paraId="36558631" w14:textId="4BBD191C" w:rsidR="004029D2" w:rsidRPr="009940C4" w:rsidRDefault="004029D2" w:rsidP="004029D2">
      <w:pPr>
        <w:pStyle w:val="IH5Sec"/>
      </w:pPr>
      <w:r w:rsidRPr="009940C4">
        <w:t>1.10</w:t>
      </w:r>
      <w:r w:rsidRPr="009940C4">
        <w:tab/>
        <w:t xml:space="preserve">What is an </w:t>
      </w:r>
      <w:r w:rsidRPr="009940C4">
        <w:rPr>
          <w:rStyle w:val="charItals"/>
        </w:rPr>
        <w:t>ADR</w:t>
      </w:r>
      <w:r w:rsidR="00C127E0" w:rsidRPr="009940C4">
        <w:t xml:space="preserve"> (or </w:t>
      </w:r>
      <w:r w:rsidR="00C127E0" w:rsidRPr="009940C4">
        <w:rPr>
          <w:rStyle w:val="charItals"/>
        </w:rPr>
        <w:t>Australian Design Rule</w:t>
      </w:r>
      <w:r w:rsidR="00C127E0" w:rsidRPr="009940C4">
        <w:t>)?</w:t>
      </w:r>
    </w:p>
    <w:p w14:paraId="66E1D1B9" w14:textId="0777FD32" w:rsidR="004029D2" w:rsidRPr="009940C4" w:rsidRDefault="004029D2" w:rsidP="004029D2">
      <w:pPr>
        <w:pStyle w:val="Amainreturn"/>
      </w:pPr>
      <w:r w:rsidRPr="009940C4">
        <w:t xml:space="preserve">An </w:t>
      </w:r>
      <w:r w:rsidRPr="009940C4">
        <w:rPr>
          <w:rStyle w:val="charBoldItals"/>
        </w:rPr>
        <w:t>ADR</w:t>
      </w:r>
      <w:r w:rsidRPr="009940C4">
        <w:t xml:space="preserve"> </w:t>
      </w:r>
      <w:r w:rsidR="00C127E0" w:rsidRPr="009940C4">
        <w:t xml:space="preserve">(or </w:t>
      </w:r>
      <w:r w:rsidR="00C127E0" w:rsidRPr="009940C4">
        <w:rPr>
          <w:rStyle w:val="charBoldItals"/>
        </w:rPr>
        <w:t>Australian Design Rule</w:t>
      </w:r>
      <w:r w:rsidR="00C127E0" w:rsidRPr="009940C4">
        <w:t xml:space="preserve">) </w:t>
      </w:r>
      <w:r w:rsidRPr="009940C4">
        <w:t>is—</w:t>
      </w:r>
    </w:p>
    <w:p w14:paraId="7514D4C9" w14:textId="5A0FA68A" w:rsidR="004029D2" w:rsidRPr="009940C4" w:rsidRDefault="004029D2" w:rsidP="004029D2">
      <w:pPr>
        <w:pStyle w:val="Ipara"/>
      </w:pPr>
      <w:r w:rsidRPr="009940C4">
        <w:tab/>
        <w:t>(a)</w:t>
      </w:r>
      <w:r w:rsidRPr="009940C4">
        <w:tab/>
        <w:t xml:space="preserve">a </w:t>
      </w:r>
      <w:r w:rsidR="009D4796" w:rsidRPr="009940C4">
        <w:t>2nd</w:t>
      </w:r>
      <w:r w:rsidRPr="009940C4">
        <w:t xml:space="preserve"> edition ADR; or</w:t>
      </w:r>
    </w:p>
    <w:p w14:paraId="4C12C95E" w14:textId="4D917F69" w:rsidR="004029D2" w:rsidRPr="009940C4" w:rsidRDefault="004029D2" w:rsidP="004029D2">
      <w:pPr>
        <w:pStyle w:val="Ipara"/>
      </w:pPr>
      <w:r w:rsidRPr="009940C4">
        <w:tab/>
        <w:t>(b)</w:t>
      </w:r>
      <w:r w:rsidRPr="009940C4">
        <w:tab/>
        <w:t xml:space="preserve">a </w:t>
      </w:r>
      <w:r w:rsidR="009D4796" w:rsidRPr="009940C4">
        <w:t>3rd</w:t>
      </w:r>
      <w:r w:rsidRPr="009940C4">
        <w:t xml:space="preserve"> edition ADR.</w:t>
      </w:r>
    </w:p>
    <w:p w14:paraId="5915F55B" w14:textId="768D6576" w:rsidR="008C2A28" w:rsidRPr="009940C4" w:rsidRDefault="008C2A28" w:rsidP="008C2A28">
      <w:pPr>
        <w:pStyle w:val="IH5Sec"/>
      </w:pPr>
      <w:r w:rsidRPr="009940C4">
        <w:t>1.11</w:t>
      </w:r>
      <w:r w:rsidRPr="009940C4">
        <w:tab/>
        <w:t xml:space="preserve">What is a </w:t>
      </w:r>
      <w:r w:rsidRPr="009940C4">
        <w:rPr>
          <w:rStyle w:val="charItals"/>
        </w:rPr>
        <w:t>2nd edition ADR</w:t>
      </w:r>
      <w:r w:rsidRPr="009940C4">
        <w:t>?</w:t>
      </w:r>
    </w:p>
    <w:p w14:paraId="4C65B59A" w14:textId="6F4D7105" w:rsidR="00E307F4" w:rsidRPr="009940C4" w:rsidRDefault="008C2A28" w:rsidP="009940C4">
      <w:pPr>
        <w:pStyle w:val="Amainreturn"/>
        <w:keepNext/>
      </w:pPr>
      <w:r w:rsidRPr="009940C4">
        <w:t xml:space="preserve">A </w:t>
      </w:r>
      <w:r w:rsidR="00C94E59" w:rsidRPr="009940C4">
        <w:rPr>
          <w:rStyle w:val="charBoldItals"/>
        </w:rPr>
        <w:t>2nd edition ADR</w:t>
      </w:r>
      <w:r w:rsidR="00C94E59" w:rsidRPr="009940C4">
        <w:t xml:space="preserve"> is a national standard incorporated in the document described as the </w:t>
      </w:r>
      <w:r w:rsidR="00C94E59" w:rsidRPr="009940C4">
        <w:rPr>
          <w:rStyle w:val="charItals"/>
        </w:rPr>
        <w:t>Australian Design Rules for Motor Vehicle Safety, Second Edition</w:t>
      </w:r>
      <w:r w:rsidR="00C94E59" w:rsidRPr="009940C4">
        <w:t xml:space="preserve"> originally published by the then Commonwealth Department of Transport, as in force from time to time.</w:t>
      </w:r>
    </w:p>
    <w:p w14:paraId="1A203F07" w14:textId="3077BD5C" w:rsidR="003729FE" w:rsidRPr="009940C4" w:rsidRDefault="003729FE" w:rsidP="003729FE">
      <w:pPr>
        <w:pStyle w:val="aNote"/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D52110" w:rsidRPr="009940C4">
        <w:t xml:space="preserve">A </w:t>
      </w:r>
      <w:r w:rsidR="00D52110" w:rsidRPr="009940C4">
        <w:rPr>
          <w:rStyle w:val="charBoldItals"/>
        </w:rPr>
        <w:t>2nd edition ADR</w:t>
      </w:r>
      <w:r w:rsidR="00D52110" w:rsidRPr="009940C4">
        <w:t xml:space="preserve"> </w:t>
      </w:r>
      <w:r w:rsidR="003F22B2" w:rsidRPr="009940C4">
        <w:t xml:space="preserve">does not need to be notified under the </w:t>
      </w:r>
      <w:hyperlink r:id="rId37" w:tooltip="A2001-14" w:history="1">
        <w:r w:rsidR="00E90C0B" w:rsidRPr="009940C4">
          <w:rPr>
            <w:rStyle w:val="charCitHyperlinkAbbrev"/>
          </w:rPr>
          <w:t>Legislation Act</w:t>
        </w:r>
      </w:hyperlink>
      <w:r w:rsidR="003F22B2" w:rsidRPr="009940C4">
        <w:t xml:space="preserve"> because s 47 (6) does not apply (see</w:t>
      </w:r>
      <w:r w:rsidR="00351D47" w:rsidRPr="009940C4">
        <w:t xml:space="preserve"> s 5A and</w:t>
      </w:r>
      <w:r w:rsidR="003F22B2" w:rsidRPr="009940C4">
        <w:t xml:space="preserve"> </w:t>
      </w:r>
      <w:hyperlink r:id="rId38" w:tooltip="A2001-14" w:history="1">
        <w:r w:rsidR="00E90C0B" w:rsidRPr="009940C4">
          <w:rPr>
            <w:rStyle w:val="charCitHyperlinkAbbrev"/>
          </w:rPr>
          <w:t>Legislation Act</w:t>
        </w:r>
      </w:hyperlink>
      <w:r w:rsidR="003F22B2" w:rsidRPr="009940C4">
        <w:t>, s</w:t>
      </w:r>
      <w:r w:rsidR="00773E87" w:rsidRPr="009940C4">
        <w:t> </w:t>
      </w:r>
      <w:r w:rsidR="003F22B2" w:rsidRPr="009940C4">
        <w:t>47</w:t>
      </w:r>
      <w:r w:rsidR="00773E87" w:rsidRPr="009940C4">
        <w:t> </w:t>
      </w:r>
      <w:r w:rsidR="003F22B2" w:rsidRPr="009940C4">
        <w:t>(7))</w:t>
      </w:r>
      <w:r w:rsidR="00015E7B" w:rsidRPr="009940C4">
        <w:t>.</w:t>
      </w:r>
      <w:r w:rsidR="003F22B2" w:rsidRPr="009940C4">
        <w:t xml:space="preserve"> The </w:t>
      </w:r>
      <w:r w:rsidR="00D52110" w:rsidRPr="009940C4">
        <w:t>ADRs</w:t>
      </w:r>
      <w:r w:rsidR="003F22B2" w:rsidRPr="009940C4">
        <w:t xml:space="preserve"> are accessible at </w:t>
      </w:r>
      <w:hyperlink r:id="rId39" w:history="1">
        <w:r w:rsidR="0009242E" w:rsidRPr="009940C4">
          <w:rPr>
            <w:rStyle w:val="Hyperlink"/>
            <w:u w:val="none"/>
          </w:rPr>
          <w:t>www.infrastructure.gov.au</w:t>
        </w:r>
      </w:hyperlink>
      <w:r w:rsidR="0009242E" w:rsidRPr="009940C4">
        <w:t>.</w:t>
      </w:r>
    </w:p>
    <w:p w14:paraId="08D3ED05" w14:textId="157D3B94" w:rsidR="000548AC" w:rsidRPr="009940C4" w:rsidRDefault="000548AC" w:rsidP="000548AC">
      <w:pPr>
        <w:pStyle w:val="IH5Sec"/>
      </w:pPr>
      <w:r w:rsidRPr="009940C4">
        <w:lastRenderedPageBreak/>
        <w:t>1.1</w:t>
      </w:r>
      <w:r w:rsidR="00887879" w:rsidRPr="009940C4">
        <w:t>2</w:t>
      </w:r>
      <w:r w:rsidRPr="009940C4">
        <w:tab/>
        <w:t>What is a</w:t>
      </w:r>
      <w:r w:rsidR="007E3019" w:rsidRPr="009940C4">
        <w:t xml:space="preserve"> </w:t>
      </w:r>
      <w:r w:rsidR="007E3019" w:rsidRPr="009940C4">
        <w:rPr>
          <w:rStyle w:val="charItals"/>
        </w:rPr>
        <w:t>3rd edition</w:t>
      </w:r>
      <w:r w:rsidRPr="009940C4">
        <w:rPr>
          <w:rStyle w:val="charItals"/>
        </w:rPr>
        <w:t xml:space="preserve"> ADR</w:t>
      </w:r>
      <w:r w:rsidR="007E3019" w:rsidRPr="009940C4">
        <w:t>?</w:t>
      </w:r>
    </w:p>
    <w:p w14:paraId="45389F40" w14:textId="4FF0FB5F" w:rsidR="000548AC" w:rsidRPr="009940C4" w:rsidRDefault="000548AC" w:rsidP="000548AC">
      <w:pPr>
        <w:pStyle w:val="Amainreturn"/>
      </w:pPr>
      <w:r w:rsidRPr="009940C4">
        <w:t>A</w:t>
      </w:r>
      <w:r w:rsidR="00D57CF2" w:rsidRPr="009940C4">
        <w:t xml:space="preserve"> </w:t>
      </w:r>
      <w:r w:rsidR="00D57CF2" w:rsidRPr="009940C4">
        <w:rPr>
          <w:rStyle w:val="charBoldItals"/>
        </w:rPr>
        <w:t>3rd edition</w:t>
      </w:r>
      <w:r w:rsidRPr="009940C4">
        <w:rPr>
          <w:rStyle w:val="charBoldItals"/>
        </w:rPr>
        <w:t xml:space="preserve"> ADR</w:t>
      </w:r>
      <w:r w:rsidRPr="009940C4">
        <w:t xml:space="preserve"> is—</w:t>
      </w:r>
    </w:p>
    <w:p w14:paraId="28422A33" w14:textId="7CA84105" w:rsidR="000548AC" w:rsidRPr="009940C4" w:rsidRDefault="000548AC" w:rsidP="000548AC">
      <w:pPr>
        <w:pStyle w:val="Ipara"/>
      </w:pPr>
      <w:r w:rsidRPr="009940C4">
        <w:tab/>
        <w:t>(a)</w:t>
      </w:r>
      <w:r w:rsidRPr="009940C4">
        <w:tab/>
      </w:r>
      <w:r w:rsidR="00D57CF2" w:rsidRPr="009940C4">
        <w:t xml:space="preserve">a national road vehicle standard under the </w:t>
      </w:r>
      <w:hyperlink r:id="rId40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="00D57CF2" w:rsidRPr="009940C4">
        <w:t xml:space="preserve"> (Cwlth)</w:t>
      </w:r>
      <w:r w:rsidR="00E31C98" w:rsidRPr="009940C4">
        <w:t xml:space="preserve"> as in force from time to time</w:t>
      </w:r>
      <w:r w:rsidR="00D57CF2" w:rsidRPr="009940C4">
        <w:t>; or</w:t>
      </w:r>
    </w:p>
    <w:p w14:paraId="0D59B91A" w14:textId="5DD34B69" w:rsidR="000548AC" w:rsidRPr="009940C4" w:rsidRDefault="000548AC" w:rsidP="009940C4">
      <w:pPr>
        <w:pStyle w:val="Ipara"/>
        <w:keepNext/>
      </w:pPr>
      <w:r w:rsidRPr="009940C4">
        <w:tab/>
        <w:t>(b)</w:t>
      </w:r>
      <w:r w:rsidRPr="009940C4">
        <w:tab/>
        <w:t xml:space="preserve">a </w:t>
      </w:r>
      <w:r w:rsidR="003575E5" w:rsidRPr="009940C4">
        <w:t>national standard</w:t>
      </w:r>
      <w:r w:rsidR="00753C3D" w:rsidRPr="009940C4">
        <w:t xml:space="preserve"> </w:t>
      </w:r>
      <w:r w:rsidR="003575E5" w:rsidRPr="009940C4">
        <w:t xml:space="preserve">under the </w:t>
      </w:r>
      <w:hyperlink r:id="rId41" w:tooltip="Act 1989 No 65 (Cwlth)" w:history="1">
        <w:r w:rsidR="00B16483" w:rsidRPr="009940C4">
          <w:rPr>
            <w:rStyle w:val="charCitHyperlinkItal"/>
          </w:rPr>
          <w:t>Motor Vehicle Standards Act 1989</w:t>
        </w:r>
      </w:hyperlink>
      <w:r w:rsidR="003575E5" w:rsidRPr="009940C4">
        <w:t xml:space="preserve"> (Cwlth) (repealed)</w:t>
      </w:r>
      <w:r w:rsidR="00AB03C3" w:rsidRPr="009940C4">
        <w:t xml:space="preserve"> </w:t>
      </w:r>
      <w:r w:rsidR="006F78B1" w:rsidRPr="009940C4">
        <w:t xml:space="preserve">as </w:t>
      </w:r>
      <w:r w:rsidR="00753C3D" w:rsidRPr="009940C4">
        <w:t xml:space="preserve">in force </w:t>
      </w:r>
      <w:r w:rsidR="008442DD" w:rsidRPr="009940C4">
        <w:t xml:space="preserve">immediately </w:t>
      </w:r>
      <w:r w:rsidR="003C35D0" w:rsidRPr="009940C4">
        <w:t>before the repeal of that Act.</w:t>
      </w:r>
    </w:p>
    <w:p w14:paraId="220F94CD" w14:textId="2C0B550D" w:rsidR="005D004C" w:rsidRPr="009940C4" w:rsidRDefault="005D004C" w:rsidP="009940C4">
      <w:pPr>
        <w:pStyle w:val="aNote"/>
        <w:keepNext/>
      </w:pPr>
      <w:r w:rsidRPr="009940C4">
        <w:rPr>
          <w:rStyle w:val="charItals"/>
        </w:rPr>
        <w:t>Note</w:t>
      </w:r>
      <w:r w:rsidR="00D52110" w:rsidRPr="009940C4">
        <w:rPr>
          <w:rStyle w:val="charItals"/>
        </w:rPr>
        <w:t xml:space="preserve"> 1</w:t>
      </w:r>
      <w:r w:rsidRPr="009940C4">
        <w:rPr>
          <w:rStyle w:val="charItals"/>
        </w:rPr>
        <w:tab/>
      </w:r>
      <w:r w:rsidRPr="009940C4">
        <w:t xml:space="preserve">The </w:t>
      </w:r>
      <w:hyperlink r:id="rId42" w:tooltip="Act 2018 No 164 (Cwlth)" w:history="1">
        <w:r w:rsidR="00A26A4E" w:rsidRPr="009940C4">
          <w:rPr>
            <w:rStyle w:val="charCitHyperlinkItal"/>
          </w:rPr>
          <w:t>Road Vehicle Standards (Consequential and Transitional Provisions) Act 2018</w:t>
        </w:r>
      </w:hyperlink>
      <w:r w:rsidR="000A6788" w:rsidRPr="009940C4">
        <w:rPr>
          <w:rStyle w:val="charItals"/>
        </w:rPr>
        <w:t xml:space="preserve"> </w:t>
      </w:r>
      <w:r w:rsidR="00A26A4E" w:rsidRPr="009940C4">
        <w:rPr>
          <w:rStyle w:val="charItals"/>
          <w:i w:val="0"/>
          <w:iCs/>
        </w:rPr>
        <w:t>(Cwlth)</w:t>
      </w:r>
      <w:r w:rsidRPr="009940C4">
        <w:t xml:space="preserve">, sch 3, s 2 provides that a vehicle standard in force before the repeal of the </w:t>
      </w:r>
      <w:hyperlink r:id="rId43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t xml:space="preserve"> (Cwlth) continues in force as if it were a national road vehicle standard determined under the </w:t>
      </w:r>
      <w:hyperlink r:id="rId44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rPr>
          <w:rStyle w:val="charItals"/>
        </w:rPr>
        <w:t xml:space="preserve"> </w:t>
      </w:r>
      <w:r w:rsidRPr="009940C4">
        <w:t>(Cwlth), s 12.</w:t>
      </w:r>
    </w:p>
    <w:p w14:paraId="668AC3B2" w14:textId="2E179D0A" w:rsidR="00D52110" w:rsidRPr="009940C4" w:rsidRDefault="00D52110" w:rsidP="00D52110">
      <w:pPr>
        <w:pStyle w:val="aNote"/>
      </w:pPr>
      <w:r w:rsidRPr="009940C4">
        <w:rPr>
          <w:rStyle w:val="charItals"/>
        </w:rPr>
        <w:t>Note 2</w:t>
      </w:r>
      <w:r w:rsidRPr="009940C4">
        <w:rPr>
          <w:rStyle w:val="charItals"/>
        </w:rPr>
        <w:tab/>
      </w:r>
      <w:r w:rsidRPr="009940C4">
        <w:t xml:space="preserve">A </w:t>
      </w:r>
      <w:r w:rsidRPr="009940C4">
        <w:rPr>
          <w:rStyle w:val="charBoldItals"/>
        </w:rPr>
        <w:t>3rd edition ADR</w:t>
      </w:r>
      <w:r w:rsidRPr="009940C4">
        <w:t xml:space="preserve"> does not need to be notified under the </w:t>
      </w:r>
      <w:hyperlink r:id="rId45" w:tooltip="A2001-14" w:history="1">
        <w:r w:rsidR="00E90C0B" w:rsidRPr="009940C4">
          <w:rPr>
            <w:rStyle w:val="charCitHyperlinkAbbrev"/>
          </w:rPr>
          <w:t>Legislation Act</w:t>
        </w:r>
      </w:hyperlink>
      <w:r w:rsidRPr="009940C4">
        <w:t xml:space="preserve"> because </w:t>
      </w:r>
      <w:r w:rsidR="00C31737" w:rsidRPr="009940C4">
        <w:t xml:space="preserve">s 47 (5) </w:t>
      </w:r>
      <w:r w:rsidR="00182BE0" w:rsidRPr="009940C4">
        <w:t>and</w:t>
      </w:r>
      <w:r w:rsidR="000D2CBC" w:rsidRPr="009940C4">
        <w:t xml:space="preserve"> </w:t>
      </w:r>
      <w:r w:rsidRPr="009940C4">
        <w:t>(6) do</w:t>
      </w:r>
      <w:r w:rsidR="00182BE0" w:rsidRPr="009940C4">
        <w:t xml:space="preserve"> </w:t>
      </w:r>
      <w:r w:rsidRPr="009940C4">
        <w:t>not apply (see</w:t>
      </w:r>
      <w:r w:rsidR="001242E0" w:rsidRPr="009940C4">
        <w:t xml:space="preserve"> s 5A and</w:t>
      </w:r>
      <w:r w:rsidRPr="009940C4">
        <w:t xml:space="preserve"> </w:t>
      </w:r>
      <w:hyperlink r:id="rId46" w:tooltip="A2001-14" w:history="1">
        <w:r w:rsidR="00E90C0B" w:rsidRPr="009940C4">
          <w:rPr>
            <w:rStyle w:val="charCitHyperlinkAbbrev"/>
          </w:rPr>
          <w:t>Legislation Act</w:t>
        </w:r>
      </w:hyperlink>
      <w:r w:rsidRPr="009940C4">
        <w:t>, s</w:t>
      </w:r>
      <w:r w:rsidR="00773E87" w:rsidRPr="009940C4">
        <w:t> </w:t>
      </w:r>
      <w:r w:rsidRPr="009940C4">
        <w:t>47</w:t>
      </w:r>
      <w:r w:rsidR="00773E87" w:rsidRPr="009940C4">
        <w:t> </w:t>
      </w:r>
      <w:r w:rsidRPr="009940C4">
        <w:t>(7))</w:t>
      </w:r>
      <w:r w:rsidR="002B29B3" w:rsidRPr="009940C4">
        <w:t>.</w:t>
      </w:r>
      <w:r w:rsidRPr="009940C4">
        <w:t xml:space="preserve"> The ADRs are accessible at</w:t>
      </w:r>
      <w:r w:rsidR="0047038A" w:rsidRPr="009940C4">
        <w:t xml:space="preserve"> </w:t>
      </w:r>
      <w:hyperlink r:id="rId47" w:history="1">
        <w:r w:rsidR="0047038A" w:rsidRPr="009940C4">
          <w:rPr>
            <w:rStyle w:val="Hyperlink"/>
            <w:u w:val="none"/>
          </w:rPr>
          <w:t>www.legislation.gov.au</w:t>
        </w:r>
      </w:hyperlink>
      <w:r w:rsidR="0047038A" w:rsidRPr="009940C4">
        <w:t xml:space="preserve"> and </w:t>
      </w:r>
      <w:hyperlink r:id="rId48" w:history="1">
        <w:r w:rsidR="002B29B3" w:rsidRPr="009940C4">
          <w:rPr>
            <w:rStyle w:val="Hyperlink"/>
            <w:u w:val="none"/>
          </w:rPr>
          <w:t>www.infrastructure.gov.au</w:t>
        </w:r>
      </w:hyperlink>
      <w:r w:rsidR="0047038A" w:rsidRPr="009940C4">
        <w:t>.</w:t>
      </w:r>
    </w:p>
    <w:p w14:paraId="59E1D805" w14:textId="11AF890E" w:rsidR="001A15D4" w:rsidRPr="009940C4" w:rsidRDefault="009940C4" w:rsidP="009940C4">
      <w:pPr>
        <w:pStyle w:val="AH5Sec"/>
        <w:shd w:val="pct25" w:color="auto" w:fill="auto"/>
      </w:pPr>
      <w:bookmarkStart w:id="14" w:name="_Toc76464145"/>
      <w:r w:rsidRPr="009940C4">
        <w:rPr>
          <w:rStyle w:val="CharSectNo"/>
        </w:rPr>
        <w:t>13</w:t>
      </w:r>
      <w:r w:rsidRPr="009940C4">
        <w:tab/>
      </w:r>
      <w:r w:rsidR="001A15D4" w:rsidRPr="009940C4">
        <w:t>Schedule 1, section</w:t>
      </w:r>
      <w:r w:rsidR="00EE4880" w:rsidRPr="009940C4">
        <w:t>s</w:t>
      </w:r>
      <w:r w:rsidR="001A15D4" w:rsidRPr="009940C4">
        <w:t xml:space="preserve"> 1.17</w:t>
      </w:r>
      <w:r w:rsidR="00494032" w:rsidRPr="009940C4">
        <w:t xml:space="preserve"> and 1.18</w:t>
      </w:r>
      <w:bookmarkEnd w:id="14"/>
    </w:p>
    <w:p w14:paraId="1CE2B14C" w14:textId="1A1C95F6" w:rsidR="0016259E" w:rsidRPr="009940C4" w:rsidRDefault="0016259E" w:rsidP="0016259E">
      <w:pPr>
        <w:pStyle w:val="direction"/>
      </w:pPr>
      <w:r w:rsidRPr="009940C4">
        <w:t>substitute</w:t>
      </w:r>
    </w:p>
    <w:p w14:paraId="213F0C42" w14:textId="77777777" w:rsidR="000B0BAC" w:rsidRPr="009940C4" w:rsidRDefault="000B0BAC" w:rsidP="000B0BAC">
      <w:pPr>
        <w:pStyle w:val="IH5Sec"/>
      </w:pPr>
      <w:r w:rsidRPr="009940C4">
        <w:t>1.16A</w:t>
      </w:r>
      <w:r w:rsidRPr="009940C4">
        <w:tab/>
        <w:t>Exception to compliance with ADRs—vehicles on RAV</w:t>
      </w:r>
    </w:p>
    <w:p w14:paraId="0AC60224" w14:textId="77777777" w:rsidR="000B0BAC" w:rsidRPr="009940C4" w:rsidRDefault="000B0BAC" w:rsidP="000B0BAC">
      <w:pPr>
        <w:pStyle w:val="Amainreturn"/>
      </w:pPr>
      <w:r w:rsidRPr="009940C4">
        <w:t>A vehicle need not comply with an ADR applied by section 1.15 (1) or section 1.16 (1) if, despite noncompliance with the ADR, the vehicle is on the RAV.</w:t>
      </w:r>
    </w:p>
    <w:p w14:paraId="799E0EAD" w14:textId="65299F1A" w:rsidR="0016259E" w:rsidRPr="009940C4" w:rsidRDefault="0016259E" w:rsidP="0016259E">
      <w:pPr>
        <w:pStyle w:val="IH5Sec"/>
      </w:pPr>
      <w:r w:rsidRPr="009940C4">
        <w:t>1.17</w:t>
      </w:r>
      <w:r w:rsidRPr="009940C4">
        <w:tab/>
        <w:t>Exception to compliance with ADRs—vehicles that are not road vehicles</w:t>
      </w:r>
    </w:p>
    <w:p w14:paraId="08C983DD" w14:textId="0DADDC9C" w:rsidR="0016259E" w:rsidRPr="009940C4" w:rsidRDefault="00140298" w:rsidP="0016259E">
      <w:pPr>
        <w:pStyle w:val="Amainreturn"/>
      </w:pPr>
      <w:r w:rsidRPr="009940C4">
        <w:t>A vehicle need not comply with an ADR applied by section</w:t>
      </w:r>
      <w:r w:rsidR="0063231D" w:rsidRPr="009940C4">
        <w:t> </w:t>
      </w:r>
      <w:r w:rsidRPr="009940C4">
        <w:t>1.15</w:t>
      </w:r>
      <w:r w:rsidR="0063231D" w:rsidRPr="009940C4">
        <w:t> </w:t>
      </w:r>
      <w:r w:rsidRPr="009940C4">
        <w:t>(1) or section</w:t>
      </w:r>
      <w:r w:rsidR="0063231D" w:rsidRPr="009940C4">
        <w:t> </w:t>
      </w:r>
      <w:r w:rsidRPr="009940C4">
        <w:t>1.16</w:t>
      </w:r>
      <w:r w:rsidR="0063231D" w:rsidRPr="009940C4">
        <w:t> </w:t>
      </w:r>
      <w:r w:rsidRPr="009940C4">
        <w:t>(1) if</w:t>
      </w:r>
      <w:r w:rsidR="0004236C" w:rsidRPr="009940C4">
        <w:t>—</w:t>
      </w:r>
    </w:p>
    <w:p w14:paraId="0192AD4E" w14:textId="5AF049D2" w:rsidR="00140298" w:rsidRPr="009940C4" w:rsidRDefault="00140298" w:rsidP="00140298">
      <w:pPr>
        <w:pStyle w:val="Ipara"/>
      </w:pPr>
      <w:r w:rsidRPr="009940C4">
        <w:tab/>
        <w:t>(a)</w:t>
      </w:r>
      <w:r w:rsidRPr="009940C4">
        <w:tab/>
      </w:r>
      <w:r w:rsidR="00B30C05" w:rsidRPr="009940C4">
        <w:t xml:space="preserve">a determination under the </w:t>
      </w:r>
      <w:hyperlink r:id="rId49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="00B30C05" w:rsidRPr="009940C4">
        <w:t xml:space="preserve"> (Cwlth), section 6</w:t>
      </w:r>
      <w:r w:rsidR="0019791C" w:rsidRPr="009940C4">
        <w:t xml:space="preserve"> (5) (b) or </w:t>
      </w:r>
      <w:r w:rsidR="00494032" w:rsidRPr="009940C4">
        <w:t>(</w:t>
      </w:r>
      <w:r w:rsidR="0019791C" w:rsidRPr="009940C4">
        <w:t>6</w:t>
      </w:r>
      <w:r w:rsidR="00494032" w:rsidRPr="009940C4">
        <w:t>)</w:t>
      </w:r>
      <w:r w:rsidR="0019791C" w:rsidRPr="009940C4">
        <w:t xml:space="preserve"> (b)</w:t>
      </w:r>
      <w:r w:rsidR="00B30C05" w:rsidRPr="009940C4">
        <w:t xml:space="preserve"> provides that the vehicle is not a road vehicle</w:t>
      </w:r>
      <w:r w:rsidR="0019791C" w:rsidRPr="009940C4">
        <w:t xml:space="preserve"> for that Act</w:t>
      </w:r>
      <w:r w:rsidR="0004236C" w:rsidRPr="009940C4">
        <w:t>; or</w:t>
      </w:r>
    </w:p>
    <w:p w14:paraId="75AFCBAB" w14:textId="4F4CD82D" w:rsidR="00AE0AEB" w:rsidRPr="009940C4" w:rsidRDefault="008A4D56" w:rsidP="005C77BF">
      <w:pPr>
        <w:pStyle w:val="Ipara"/>
      </w:pPr>
      <w:r w:rsidRPr="009940C4">
        <w:lastRenderedPageBreak/>
        <w:tab/>
        <w:t>(b)</w:t>
      </w:r>
      <w:r w:rsidRPr="009940C4">
        <w:tab/>
      </w:r>
      <w:r w:rsidR="00B30C05" w:rsidRPr="009940C4">
        <w:t xml:space="preserve">a determination or declaration under the </w:t>
      </w:r>
      <w:hyperlink r:id="rId50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="00B30C05" w:rsidRPr="009940C4">
        <w:t xml:space="preserve"> (Cwlth)</w:t>
      </w:r>
      <w:r w:rsidR="00494032" w:rsidRPr="009940C4">
        <w:t xml:space="preserve"> (repealed)</w:t>
      </w:r>
      <w:r w:rsidR="00B30C05" w:rsidRPr="009940C4">
        <w:t>, section 5B provided that the vehicle is not a road vehicle for that Act</w:t>
      </w:r>
      <w:r w:rsidR="00494032" w:rsidRPr="009940C4">
        <w:t>, and the determination or declaration was in force immediately before the repeal of that Act.</w:t>
      </w:r>
    </w:p>
    <w:p w14:paraId="0DDE056B" w14:textId="161E2223" w:rsidR="005939C8" w:rsidRPr="009940C4" w:rsidRDefault="005939C8" w:rsidP="005939C8">
      <w:pPr>
        <w:pStyle w:val="IH5Sec"/>
      </w:pPr>
      <w:r w:rsidRPr="009940C4">
        <w:t>1.</w:t>
      </w:r>
      <w:r w:rsidR="002F52B2" w:rsidRPr="009940C4">
        <w:t>18</w:t>
      </w:r>
      <w:r w:rsidRPr="009940C4">
        <w:tab/>
        <w:t xml:space="preserve">Exception to compliance with ADRs—vehicles </w:t>
      </w:r>
      <w:r w:rsidR="00942E7D" w:rsidRPr="009940C4">
        <w:t xml:space="preserve">with </w:t>
      </w:r>
      <w:r w:rsidR="006561B6" w:rsidRPr="009940C4">
        <w:t>particular</w:t>
      </w:r>
      <w:r w:rsidRPr="009940C4">
        <w:t xml:space="preserve"> approvals</w:t>
      </w:r>
    </w:p>
    <w:p w14:paraId="617B2842" w14:textId="048DD6F8" w:rsidR="002F52B2" w:rsidRPr="009940C4" w:rsidRDefault="002F52B2" w:rsidP="002F52B2">
      <w:pPr>
        <w:pStyle w:val="IMain"/>
      </w:pPr>
      <w:r w:rsidRPr="009940C4">
        <w:tab/>
        <w:t>(1)</w:t>
      </w:r>
      <w:r w:rsidRPr="009940C4">
        <w:tab/>
        <w:t>A vehicle need not comply with an ADR applied by section</w:t>
      </w:r>
      <w:r w:rsidR="00202052" w:rsidRPr="009940C4">
        <w:t> </w:t>
      </w:r>
      <w:r w:rsidRPr="009940C4">
        <w:t>1.15</w:t>
      </w:r>
      <w:r w:rsidR="00202052" w:rsidRPr="009940C4">
        <w:t> </w:t>
      </w:r>
      <w:r w:rsidRPr="009940C4">
        <w:t>(1) or section</w:t>
      </w:r>
      <w:r w:rsidR="00202052" w:rsidRPr="009940C4">
        <w:t> </w:t>
      </w:r>
      <w:r w:rsidRPr="009940C4">
        <w:t>1.16</w:t>
      </w:r>
      <w:r w:rsidR="00202052" w:rsidRPr="009940C4">
        <w:t> </w:t>
      </w:r>
      <w:r w:rsidRPr="009940C4">
        <w:t>(1) if—</w:t>
      </w:r>
    </w:p>
    <w:p w14:paraId="7D57379C" w14:textId="520E1CD9" w:rsidR="00E00573" w:rsidRPr="009940C4" w:rsidRDefault="00E00573" w:rsidP="00E00573">
      <w:pPr>
        <w:pStyle w:val="Ipara"/>
      </w:pPr>
      <w:r w:rsidRPr="009940C4">
        <w:rPr>
          <w:color w:val="D9D9D9" w:themeColor="background1" w:themeShade="D9"/>
        </w:rPr>
        <w:tab/>
      </w:r>
      <w:r w:rsidRPr="009940C4">
        <w:t>(a)</w:t>
      </w:r>
      <w:r w:rsidRPr="009940C4">
        <w:tab/>
      </w:r>
      <w:r w:rsidRPr="009940C4">
        <w:rPr>
          <w:lang w:eastAsia="en-AU"/>
        </w:rPr>
        <w:t xml:space="preserve">an approval to place identification plates on vehicles of that type was given under the </w:t>
      </w:r>
      <w:hyperlink r:id="rId51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 xml:space="preserve">(Cwlth) (repealed), section 10A (2) or (3); </w:t>
      </w:r>
      <w:r w:rsidRPr="009940C4">
        <w:t>and</w:t>
      </w:r>
    </w:p>
    <w:p w14:paraId="15FD5715" w14:textId="77777777" w:rsidR="00E00573" w:rsidRPr="009940C4" w:rsidRDefault="00E00573" w:rsidP="009940C4">
      <w:pPr>
        <w:pStyle w:val="Ipara"/>
        <w:keepNext/>
        <w:rPr>
          <w:lang w:eastAsia="en-AU"/>
        </w:rPr>
      </w:pPr>
      <w:r w:rsidRPr="009940C4">
        <w:tab/>
        <w:t>(b)</w:t>
      </w:r>
      <w:r w:rsidRPr="009940C4">
        <w:tab/>
        <w:t>the vehicle complies with the conditions (if any) of the approval</w:t>
      </w:r>
      <w:r w:rsidRPr="009940C4">
        <w:rPr>
          <w:lang w:eastAsia="en-AU"/>
        </w:rPr>
        <w:t>.</w:t>
      </w:r>
    </w:p>
    <w:p w14:paraId="33027A66" w14:textId="02759D42" w:rsidR="00E00573" w:rsidRPr="009940C4" w:rsidRDefault="00E00573" w:rsidP="00E00573">
      <w:pPr>
        <w:pStyle w:val="aNote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A33B03" w:rsidRPr="009940C4">
        <w:rPr>
          <w:iCs/>
          <w:lang w:eastAsia="en-AU"/>
        </w:rPr>
        <w:t xml:space="preserve">Identification </w:t>
      </w:r>
      <w:r w:rsidR="00A33B03" w:rsidRPr="009940C4">
        <w:rPr>
          <w:lang w:eastAsia="en-AU"/>
        </w:rPr>
        <w:t xml:space="preserve">plates were approved under the </w:t>
      </w:r>
      <w:hyperlink r:id="rId52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="00A33B03" w:rsidRPr="009940C4">
        <w:t xml:space="preserve"> (Cwlth) (repealed), </w:t>
      </w:r>
      <w:r w:rsidR="00A33B03" w:rsidRPr="009940C4">
        <w:rPr>
          <w:lang w:eastAsia="en-AU"/>
        </w:rPr>
        <w:t xml:space="preserve">s 10A (2) or (3) for vehicles that failed to comply with the national standards, but either the noncompliance was </w:t>
      </w:r>
      <w:r w:rsidR="00A33B03" w:rsidRPr="009940C4">
        <w:t>minor and inconsequential, or the vehicle complied to an extent that made it suitable for supply to the market</w:t>
      </w:r>
      <w:r w:rsidR="00A33B03" w:rsidRPr="009940C4">
        <w:rPr>
          <w:lang w:eastAsia="en-AU"/>
        </w:rPr>
        <w:t>.</w:t>
      </w:r>
    </w:p>
    <w:p w14:paraId="4B39E929" w14:textId="212427B1" w:rsidR="00E00573" w:rsidRPr="009940C4" w:rsidRDefault="00E00573" w:rsidP="00E00573">
      <w:pPr>
        <w:pStyle w:val="IMain"/>
      </w:pPr>
      <w:r w:rsidRPr="009940C4">
        <w:tab/>
        <w:t>(2)</w:t>
      </w:r>
      <w:r w:rsidRPr="009940C4">
        <w:tab/>
        <w:t xml:space="preserve">A vehicle need not comply with an ADR applied by </w:t>
      </w:r>
      <w:r w:rsidR="00202052" w:rsidRPr="009940C4">
        <w:t>section 1.15 (1) or section 1.16 (1) if</w:t>
      </w:r>
      <w:r w:rsidRPr="009940C4">
        <w:t>—</w:t>
      </w:r>
    </w:p>
    <w:p w14:paraId="07B2AC3E" w14:textId="751E9A15" w:rsidR="00E00573" w:rsidRPr="009940C4" w:rsidRDefault="00E00573" w:rsidP="00E00573">
      <w:pPr>
        <w:pStyle w:val="Ipara"/>
      </w:pPr>
      <w:r w:rsidRPr="009940C4">
        <w:tab/>
        <w:t>(a)</w:t>
      </w:r>
      <w:r w:rsidRPr="009940C4">
        <w:tab/>
        <w:t xml:space="preserve">the vehicle </w:t>
      </w:r>
      <w:r w:rsidR="00825010" w:rsidRPr="009940C4">
        <w:t>is</w:t>
      </w:r>
      <w:r w:rsidRPr="009940C4">
        <w:t xml:space="preserve"> supplied to the market before 1 July 2022 in accordance with </w:t>
      </w:r>
      <w:r w:rsidRPr="009940C4">
        <w:rPr>
          <w:rFonts w:ascii="Times-Roman" w:hAnsi="Times-Roman" w:cs="Times-Roman"/>
          <w:szCs w:val="24"/>
          <w:lang w:eastAsia="en-AU"/>
        </w:rPr>
        <w:t xml:space="preserve">an approval </w:t>
      </w:r>
      <w:r w:rsidRPr="009940C4">
        <w:t>under the</w:t>
      </w:r>
      <w:r w:rsidRPr="009940C4">
        <w:rPr>
          <w:lang w:eastAsia="en-AU"/>
        </w:rPr>
        <w:t xml:space="preserve"> </w:t>
      </w:r>
      <w:hyperlink r:id="rId53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(repealed), section 14A (1); and</w:t>
      </w:r>
    </w:p>
    <w:p w14:paraId="6C867653" w14:textId="77777777" w:rsidR="00E00573" w:rsidRPr="009940C4" w:rsidRDefault="00E00573" w:rsidP="005E148A">
      <w:pPr>
        <w:pStyle w:val="Ipara"/>
        <w:keepNext/>
      </w:pPr>
      <w:r w:rsidRPr="009940C4">
        <w:lastRenderedPageBreak/>
        <w:tab/>
        <w:t>(b)</w:t>
      </w:r>
      <w:r w:rsidRPr="009940C4">
        <w:tab/>
        <w:t>the vehicle complies with the conditions (if any) of the approval.</w:t>
      </w:r>
    </w:p>
    <w:p w14:paraId="7D764A01" w14:textId="3209FECF" w:rsidR="00E00573" w:rsidRPr="009940C4" w:rsidRDefault="00E00573" w:rsidP="009940C4">
      <w:pPr>
        <w:pStyle w:val="aNotepar"/>
        <w:keepNext/>
        <w:rPr>
          <w:rFonts w:ascii="Times-Roman" w:hAnsi="Times-Roman" w:cs="Times-Roman"/>
          <w:color w:val="D9D9D9" w:themeColor="background1" w:themeShade="D9"/>
          <w:szCs w:val="24"/>
          <w:lang w:eastAsia="en-AU"/>
        </w:rPr>
      </w:pPr>
      <w:r w:rsidRPr="009940C4">
        <w:rPr>
          <w:rStyle w:val="charItals"/>
        </w:rPr>
        <w:t>Note 1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Despite the repeal of the </w:t>
      </w:r>
      <w:hyperlink r:id="rId54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szCs w:val="24"/>
          <w:lang w:eastAsia="en-AU"/>
        </w:rPr>
        <w:t xml:space="preserve"> </w:t>
      </w:r>
      <w:r w:rsidRPr="009940C4">
        <w:rPr>
          <w:rFonts w:ascii="Times-Roman" w:hAnsi="Times-Roman" w:cs="Times-Roman"/>
          <w:szCs w:val="24"/>
          <w:lang w:eastAsia="en-AU"/>
        </w:rPr>
        <w:t>(Cwlth)</w:t>
      </w:r>
      <w:r w:rsidRPr="009940C4">
        <w:rPr>
          <w:lang w:eastAsia="en-AU"/>
        </w:rPr>
        <w:t xml:space="preserve"> </w:t>
      </w:r>
      <w:r w:rsidRPr="009940C4">
        <w:rPr>
          <w:rFonts w:ascii="Times-Roman" w:hAnsi="Times-Roman" w:cs="Times-Roman"/>
          <w:szCs w:val="24"/>
          <w:lang w:eastAsia="en-AU"/>
        </w:rPr>
        <w:t>on 1 July 2021—</w:t>
      </w:r>
    </w:p>
    <w:p w14:paraId="3E02124F" w14:textId="77777777" w:rsidR="00E00573" w:rsidRPr="009940C4" w:rsidRDefault="00E00573" w:rsidP="00C10A20">
      <w:pPr>
        <w:pStyle w:val="aNoteParapar"/>
        <w:keepNext/>
        <w:rPr>
          <w:lang w:eastAsia="en-AU"/>
        </w:rPr>
      </w:pPr>
      <w:r w:rsidRPr="009940C4">
        <w:rPr>
          <w:lang w:eastAsia="en-AU"/>
        </w:rPr>
        <w:tab/>
        <w:t>(a)</w:t>
      </w:r>
      <w:r w:rsidRPr="009940C4">
        <w:rPr>
          <w:lang w:eastAsia="en-AU"/>
        </w:rPr>
        <w:tab/>
        <w:t>approvals in force immediately before the repeal continue in force until 1 July 2022; and</w:t>
      </w:r>
    </w:p>
    <w:p w14:paraId="7085239C" w14:textId="77777777" w:rsidR="00E00573" w:rsidRPr="009940C4" w:rsidRDefault="00E00573" w:rsidP="00C10A20">
      <w:pPr>
        <w:pStyle w:val="aNoteParapar"/>
        <w:keepNext/>
        <w:rPr>
          <w:lang w:eastAsia="en-AU"/>
        </w:rPr>
      </w:pPr>
      <w:r w:rsidRPr="009940C4">
        <w:rPr>
          <w:lang w:eastAsia="en-AU"/>
        </w:rPr>
        <w:tab/>
        <w:t>(b)</w:t>
      </w:r>
      <w:r w:rsidRPr="009940C4">
        <w:rPr>
          <w:lang w:eastAsia="en-AU"/>
        </w:rPr>
        <w:tab/>
        <w:t>new approvals may be given between 1 July 2021 to 1 July 2022, and remain in force until 1 July 2022.</w:t>
      </w:r>
    </w:p>
    <w:p w14:paraId="3EB3F961" w14:textId="44811A40" w:rsidR="00E00573" w:rsidRPr="009940C4" w:rsidRDefault="00E00573" w:rsidP="00E00573">
      <w:pPr>
        <w:pStyle w:val="aNoteTextpar"/>
      </w:pPr>
      <w:r w:rsidRPr="009940C4">
        <w:rPr>
          <w:lang w:eastAsia="en-AU"/>
        </w:rPr>
        <w:t xml:space="preserve">(See </w:t>
      </w:r>
      <w:hyperlink r:id="rId55" w:tooltip="Act 2018 No 164 (Cwlth)" w:history="1">
        <w:r w:rsidR="00A26A4E" w:rsidRPr="009940C4">
          <w:rPr>
            <w:rStyle w:val="charCitHyperlinkItal"/>
          </w:rPr>
          <w:t>Road Vehicle Standards (Consequential and Transitional Provisions) Act 2018</w:t>
        </w:r>
      </w:hyperlink>
      <w:r w:rsidRPr="009940C4">
        <w:t xml:space="preserve"> (Cwlth), sch 3, s 11.)</w:t>
      </w:r>
    </w:p>
    <w:p w14:paraId="1972D2AF" w14:textId="446D7378" w:rsidR="00E00573" w:rsidRPr="009940C4" w:rsidRDefault="00E00573" w:rsidP="00E00573">
      <w:pPr>
        <w:pStyle w:val="aNotepar"/>
        <w:rPr>
          <w:lang w:eastAsia="en-AU"/>
        </w:rPr>
      </w:pPr>
      <w:r w:rsidRPr="009940C4">
        <w:rPr>
          <w:rStyle w:val="charItals"/>
        </w:rPr>
        <w:t>Note 2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Approvals under the </w:t>
      </w:r>
      <w:hyperlink r:id="rId56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lang w:eastAsia="en-AU"/>
        </w:rPr>
        <w:t xml:space="preserve"> (Cwlth) (repealed)</w:t>
      </w:r>
      <w:r w:rsidR="00C476D5" w:rsidRPr="009940C4">
        <w:rPr>
          <w:lang w:eastAsia="en-AU"/>
        </w:rPr>
        <w:t>,</w:t>
      </w:r>
      <w:r w:rsidRPr="009940C4">
        <w:rPr>
          <w:lang w:eastAsia="en-AU"/>
        </w:rPr>
        <w:t xml:space="preserve"> s 14A (1) may also have been given under the </w:t>
      </w:r>
      <w:hyperlink r:id="rId57" w:tooltip="SR 1989 No 202 (Cwlth)" w:history="1">
        <w:r w:rsidR="00A26A4E" w:rsidRPr="009940C4">
          <w:rPr>
            <w:rStyle w:val="charCitHyperlinkItal"/>
          </w:rPr>
          <w:t>Motor Vehicle Standards Regulations 1989</w:t>
        </w:r>
      </w:hyperlink>
      <w:r w:rsidRPr="009940C4">
        <w:rPr>
          <w:lang w:eastAsia="en-AU"/>
        </w:rPr>
        <w:t xml:space="preserve"> (Cwlth) (repealed), s 20.</w:t>
      </w:r>
    </w:p>
    <w:p w14:paraId="6509523F" w14:textId="38DB84F6" w:rsidR="00E00573" w:rsidRPr="009940C4" w:rsidRDefault="00E00573" w:rsidP="00E00573">
      <w:pPr>
        <w:pStyle w:val="IMain"/>
      </w:pPr>
      <w:r w:rsidRPr="009940C4">
        <w:tab/>
        <w:t>(3)</w:t>
      </w:r>
      <w:r w:rsidRPr="009940C4">
        <w:tab/>
        <w:t xml:space="preserve">A vehicle need not comply with an ADR applied by </w:t>
      </w:r>
      <w:r w:rsidR="00825010" w:rsidRPr="009940C4">
        <w:t>section 1.15 (1) or section 1.16 (1) if</w:t>
      </w:r>
      <w:r w:rsidRPr="009940C4">
        <w:t>—</w:t>
      </w:r>
    </w:p>
    <w:p w14:paraId="31A53073" w14:textId="35F3A799" w:rsidR="00E00573" w:rsidRPr="009940C4" w:rsidRDefault="00E00573" w:rsidP="00E00573">
      <w:pPr>
        <w:pStyle w:val="Ipara"/>
      </w:pPr>
      <w:r w:rsidRPr="009940C4">
        <w:tab/>
        <w:t>(a)</w:t>
      </w:r>
      <w:r w:rsidRPr="009940C4">
        <w:tab/>
        <w:t>the vehicle was approved for use in transport in Australia before 1 July 2021 under the</w:t>
      </w:r>
      <w:r w:rsidRPr="009940C4">
        <w:rPr>
          <w:lang w:eastAsia="en-AU"/>
        </w:rPr>
        <w:t xml:space="preserve"> </w:t>
      </w:r>
      <w:hyperlink r:id="rId58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(repealed), section 15 (2); and</w:t>
      </w:r>
    </w:p>
    <w:p w14:paraId="29408565" w14:textId="77777777" w:rsidR="00E00573" w:rsidRPr="009940C4" w:rsidRDefault="00E00573" w:rsidP="00E00573">
      <w:pPr>
        <w:pStyle w:val="Ipara"/>
      </w:pPr>
      <w:r w:rsidRPr="009940C4">
        <w:rPr>
          <w:lang w:eastAsia="en-AU"/>
        </w:rPr>
        <w:tab/>
        <w:t>(b)</w:t>
      </w:r>
      <w:r w:rsidRPr="009940C4">
        <w:rPr>
          <w:lang w:eastAsia="en-AU"/>
        </w:rPr>
        <w:tab/>
        <w:t>the approval was in force immediately before the repeal of that Act; and</w:t>
      </w:r>
    </w:p>
    <w:p w14:paraId="2B4A3076" w14:textId="77777777" w:rsidR="00E00573" w:rsidRPr="009940C4" w:rsidRDefault="00E00573" w:rsidP="00E00573">
      <w:pPr>
        <w:pStyle w:val="Ipara"/>
      </w:pPr>
      <w:r w:rsidRPr="009940C4">
        <w:tab/>
        <w:t>(c)</w:t>
      </w:r>
      <w:r w:rsidRPr="009940C4">
        <w:tab/>
        <w:t>the vehicle complies with the conditions (if any) of the approval.</w:t>
      </w:r>
    </w:p>
    <w:p w14:paraId="5831DE41" w14:textId="1D64F4BD" w:rsidR="00E00573" w:rsidRPr="009940C4" w:rsidRDefault="00E00573" w:rsidP="00E00573">
      <w:pPr>
        <w:pStyle w:val="aNotepar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Approvals under the </w:t>
      </w:r>
      <w:hyperlink r:id="rId59" w:tooltip="Act 1989 No 65 (Cwlth)" w:history="1">
        <w:r w:rsidR="00B16483" w:rsidRPr="009940C4">
          <w:rPr>
            <w:rStyle w:val="charCitHyperlinkItal"/>
          </w:rPr>
          <w:t>Motor Vehicle Standards Act 1989</w:t>
        </w:r>
      </w:hyperlink>
      <w:r w:rsidRPr="009940C4">
        <w:rPr>
          <w:lang w:eastAsia="en-AU"/>
        </w:rPr>
        <w:t xml:space="preserve"> (Cwlth) (repealed), s 15 (2) may also have been given under the </w:t>
      </w:r>
      <w:hyperlink r:id="rId60" w:tooltip="SR 1989 No 202 (Cwlth)" w:history="1">
        <w:r w:rsidR="00A26A4E" w:rsidRPr="009940C4">
          <w:rPr>
            <w:rStyle w:val="charCitHyperlinkItal"/>
          </w:rPr>
          <w:t>Motor Vehicle Standards Regulations 1989</w:t>
        </w:r>
      </w:hyperlink>
      <w:r w:rsidRPr="009940C4">
        <w:rPr>
          <w:lang w:eastAsia="en-AU"/>
        </w:rPr>
        <w:t xml:space="preserve"> (Cwlth) (repealed), s 20.</w:t>
      </w:r>
    </w:p>
    <w:p w14:paraId="6B9915AC" w14:textId="0BDBFE18" w:rsidR="00AE4499" w:rsidRPr="009940C4" w:rsidRDefault="009940C4" w:rsidP="009940C4">
      <w:pPr>
        <w:pStyle w:val="AH5Sec"/>
        <w:shd w:val="pct25" w:color="auto" w:fill="auto"/>
      </w:pPr>
      <w:bookmarkStart w:id="15" w:name="_Toc76464146"/>
      <w:r w:rsidRPr="009940C4">
        <w:rPr>
          <w:rStyle w:val="CharSectNo"/>
        </w:rPr>
        <w:lastRenderedPageBreak/>
        <w:t>14</w:t>
      </w:r>
      <w:r w:rsidRPr="009940C4">
        <w:tab/>
      </w:r>
      <w:r w:rsidR="00AE4499" w:rsidRPr="009940C4">
        <w:t>Schedule 1, section 1.19 (4)</w:t>
      </w:r>
      <w:bookmarkEnd w:id="15"/>
    </w:p>
    <w:p w14:paraId="23D916E3" w14:textId="23216AB8" w:rsidR="00AE4499" w:rsidRPr="009940C4" w:rsidRDefault="00AE4499" w:rsidP="00AE4499">
      <w:pPr>
        <w:pStyle w:val="direction"/>
      </w:pPr>
      <w:r w:rsidRPr="009940C4">
        <w:t>substitute</w:t>
      </w:r>
    </w:p>
    <w:p w14:paraId="5407C8C5" w14:textId="75A8ADE1" w:rsidR="00AE4499" w:rsidRPr="009940C4" w:rsidRDefault="00AE4499" w:rsidP="005E148A">
      <w:pPr>
        <w:pStyle w:val="IMain"/>
        <w:keepNext/>
      </w:pPr>
      <w:r w:rsidRPr="009940C4">
        <w:tab/>
        <w:t>(4)</w:t>
      </w:r>
      <w:r w:rsidRPr="009940C4">
        <w:tab/>
        <w:t>In this section:</w:t>
      </w:r>
    </w:p>
    <w:p w14:paraId="63239A3B" w14:textId="0E2538B1" w:rsidR="00AE4499" w:rsidRPr="009940C4" w:rsidRDefault="00AE4499" w:rsidP="005E148A">
      <w:pPr>
        <w:pStyle w:val="aDef"/>
        <w:keepNext/>
      </w:pPr>
      <w:r w:rsidRPr="009940C4">
        <w:rPr>
          <w:rStyle w:val="charBoldItals"/>
        </w:rPr>
        <w:t>personally imported vehicle</w:t>
      </w:r>
      <w:r w:rsidRPr="009940C4">
        <w:t xml:space="preserve"> means a vehicle built after 1968 that is imported into Australia</w:t>
      </w:r>
      <w:r w:rsidR="009A5471" w:rsidRPr="009940C4">
        <w:t xml:space="preserve"> by a person who—</w:t>
      </w:r>
    </w:p>
    <w:p w14:paraId="72AA4DCC" w14:textId="1136E796" w:rsidR="009A5471" w:rsidRPr="009940C4" w:rsidRDefault="009A5471" w:rsidP="009A5471">
      <w:pPr>
        <w:pStyle w:val="Idefpara"/>
      </w:pPr>
      <w:r w:rsidRPr="009940C4">
        <w:tab/>
        <w:t>(a)</w:t>
      </w:r>
      <w:r w:rsidRPr="009940C4">
        <w:tab/>
      </w:r>
      <w:r w:rsidR="00767BC3" w:rsidRPr="009940C4">
        <w:t xml:space="preserve">owned and used the vehicle before </w:t>
      </w:r>
      <w:r w:rsidR="00452A49" w:rsidRPr="009940C4">
        <w:t>it</w:t>
      </w:r>
      <w:r w:rsidR="00767BC3" w:rsidRPr="009940C4">
        <w:t xml:space="preserve"> was imported into Australia, for a continuous period of at least—</w:t>
      </w:r>
    </w:p>
    <w:p w14:paraId="2A895F87" w14:textId="072F8E31" w:rsidR="00767BC3" w:rsidRPr="009940C4" w:rsidRDefault="00767BC3" w:rsidP="0068653F">
      <w:pPr>
        <w:pStyle w:val="Idefsubpara"/>
      </w:pPr>
      <w:r w:rsidRPr="009940C4">
        <w:tab/>
        <w:t>(</w:t>
      </w:r>
      <w:proofErr w:type="spellStart"/>
      <w:r w:rsidRPr="009940C4">
        <w:t>i</w:t>
      </w:r>
      <w:proofErr w:type="spellEnd"/>
      <w:r w:rsidRPr="009940C4">
        <w:t>)</w:t>
      </w:r>
      <w:r w:rsidRPr="009940C4">
        <w:tab/>
      </w:r>
      <w:r w:rsidR="00A82BAB" w:rsidRPr="009940C4">
        <w:t>12 months; or</w:t>
      </w:r>
    </w:p>
    <w:p w14:paraId="570B2943" w14:textId="53A2E774" w:rsidR="00767BC3" w:rsidRPr="009940C4" w:rsidRDefault="00767BC3" w:rsidP="0068653F">
      <w:pPr>
        <w:pStyle w:val="Idefsubpara"/>
      </w:pPr>
      <w:r w:rsidRPr="009940C4">
        <w:tab/>
        <w:t>(ii)</w:t>
      </w:r>
      <w:r w:rsidRPr="009940C4">
        <w:tab/>
      </w:r>
      <w:r w:rsidR="00A82BAB" w:rsidRPr="009940C4">
        <w:t>for a vehicle owned by the person before 9 May 2000—3 months;</w:t>
      </w:r>
      <w:r w:rsidR="00E95581" w:rsidRPr="009940C4">
        <w:t xml:space="preserve"> </w:t>
      </w:r>
      <w:r w:rsidR="00E110A8" w:rsidRPr="009940C4">
        <w:t>and</w:t>
      </w:r>
    </w:p>
    <w:p w14:paraId="56F486BD" w14:textId="51F1E465" w:rsidR="00F75648" w:rsidRPr="009940C4" w:rsidRDefault="00F75648" w:rsidP="0068653F">
      <w:pPr>
        <w:pStyle w:val="Idefpara"/>
      </w:pPr>
      <w:r w:rsidRPr="009940C4">
        <w:tab/>
        <w:t>(b)</w:t>
      </w:r>
      <w:r w:rsidRPr="009940C4">
        <w:tab/>
        <w:t>imported the vehicle—</w:t>
      </w:r>
    </w:p>
    <w:p w14:paraId="7DE1E9B5" w14:textId="450DAFFB" w:rsidR="00F75648" w:rsidRPr="009940C4" w:rsidRDefault="00F75648" w:rsidP="0068653F">
      <w:pPr>
        <w:pStyle w:val="Idefsubpara"/>
        <w:rPr>
          <w:rFonts w:ascii="Times-Roman" w:hAnsi="Times-Roman" w:cs="Times-Roman"/>
          <w:lang w:eastAsia="en-AU"/>
        </w:rPr>
      </w:pPr>
      <w:r w:rsidRPr="009940C4">
        <w:tab/>
        <w:t>(</w:t>
      </w:r>
      <w:proofErr w:type="spellStart"/>
      <w:r w:rsidRPr="009940C4">
        <w:t>i</w:t>
      </w:r>
      <w:proofErr w:type="spellEnd"/>
      <w:r w:rsidRPr="009940C4">
        <w:t>)</w:t>
      </w:r>
      <w:r w:rsidRPr="009940C4">
        <w:tab/>
        <w:t xml:space="preserve">after 1 July 2021, in accordance with </w:t>
      </w:r>
      <w:r w:rsidRPr="009940C4">
        <w:rPr>
          <w:rFonts w:ascii="Times-Roman" w:hAnsi="Times-Roman" w:cs="Times-Roman"/>
          <w:lang w:eastAsia="en-AU"/>
        </w:rPr>
        <w:t xml:space="preserve">the </w:t>
      </w:r>
      <w:hyperlink r:id="rId61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rPr>
          <w:rStyle w:val="charItals"/>
        </w:rPr>
        <w:t xml:space="preserve"> </w:t>
      </w:r>
      <w:r w:rsidRPr="009940C4">
        <w:rPr>
          <w:rFonts w:ascii="Times-Roman" w:hAnsi="Times-Roman" w:cs="Times-Roman"/>
          <w:lang w:eastAsia="en-AU"/>
        </w:rPr>
        <w:t>(Cwlth), section 22; or</w:t>
      </w:r>
    </w:p>
    <w:p w14:paraId="5ECFB7EB" w14:textId="3925084D" w:rsidR="00F75648" w:rsidRPr="009940C4" w:rsidRDefault="00F75648" w:rsidP="0068653F">
      <w:pPr>
        <w:pStyle w:val="Idefsubpara"/>
        <w:rPr>
          <w:rFonts w:ascii="Times-Roman" w:hAnsi="Times-Roman" w:cs="Times-Roman"/>
          <w:lang w:eastAsia="en-AU"/>
        </w:rPr>
      </w:pPr>
      <w:r w:rsidRPr="009940C4">
        <w:rPr>
          <w:rFonts w:ascii="Times-Roman" w:hAnsi="Times-Roman" w:cs="Times-Roman"/>
          <w:lang w:eastAsia="en-AU"/>
        </w:rPr>
        <w:tab/>
        <w:t>(ii)</w:t>
      </w:r>
      <w:r w:rsidRPr="009940C4">
        <w:rPr>
          <w:rFonts w:ascii="Times-Roman" w:hAnsi="Times-Roman" w:cs="Times-Roman"/>
          <w:lang w:eastAsia="en-AU"/>
        </w:rPr>
        <w:tab/>
      </w:r>
      <w:r w:rsidRPr="009940C4">
        <w:t xml:space="preserve">before 1 July 2022, in accordance with an approval under </w:t>
      </w:r>
      <w:r w:rsidRPr="009940C4">
        <w:rPr>
          <w:rFonts w:ascii="Times-Roman" w:hAnsi="Times-Roman" w:cs="Times-Roman"/>
          <w:lang w:eastAsia="en-AU"/>
        </w:rPr>
        <w:t xml:space="preserve">the </w:t>
      </w:r>
      <w:hyperlink r:id="rId62" w:tooltip="SR 1989 No 202 (Cwlth)" w:history="1">
        <w:r w:rsidR="00A26A4E" w:rsidRPr="009940C4">
          <w:rPr>
            <w:rStyle w:val="charCitHyperlinkItal"/>
          </w:rPr>
          <w:t>Motor Vehicle Standards Regulations 1989</w:t>
        </w:r>
      </w:hyperlink>
      <w:r w:rsidRPr="009940C4">
        <w:rPr>
          <w:rStyle w:val="charItals"/>
        </w:rPr>
        <w:t xml:space="preserve"> </w:t>
      </w:r>
      <w:r w:rsidRPr="009940C4">
        <w:rPr>
          <w:rFonts w:ascii="Times-Roman" w:hAnsi="Times-Roman" w:cs="Times-Roman"/>
          <w:lang w:eastAsia="en-AU"/>
        </w:rPr>
        <w:t>(Cwlth) (repealed), section 13; and</w:t>
      </w:r>
    </w:p>
    <w:p w14:paraId="61CF9340" w14:textId="43F8ADDE" w:rsidR="00F75648" w:rsidRPr="009940C4" w:rsidRDefault="00F75648" w:rsidP="0068653F">
      <w:pPr>
        <w:pStyle w:val="Idefpara"/>
      </w:pPr>
      <w:r w:rsidRPr="009940C4">
        <w:rPr>
          <w:lang w:eastAsia="en-AU"/>
        </w:rPr>
        <w:tab/>
        <w:t>(c)</w:t>
      </w:r>
      <w:r w:rsidRPr="009940C4">
        <w:rPr>
          <w:lang w:eastAsia="en-AU"/>
        </w:rPr>
        <w:tab/>
      </w:r>
      <w:r w:rsidRPr="009940C4">
        <w:t>complies with the conditions (if any) of the approvals required for the importation</w:t>
      </w:r>
      <w:r w:rsidR="0070578A" w:rsidRPr="009940C4">
        <w:t>.</w:t>
      </w:r>
    </w:p>
    <w:p w14:paraId="7350F921" w14:textId="5CBC3CD3" w:rsidR="00F75648" w:rsidRPr="009940C4" w:rsidRDefault="00F75648" w:rsidP="009940C4">
      <w:pPr>
        <w:pStyle w:val="aNotepar"/>
        <w:keepNext/>
        <w:rPr>
          <w:rFonts w:ascii="Times-Roman" w:hAnsi="Times-Roman" w:cs="Times-Roman"/>
          <w:lang w:eastAsia="en-AU"/>
        </w:rPr>
      </w:pPr>
      <w:r w:rsidRPr="009940C4">
        <w:rPr>
          <w:rStyle w:val="charItals"/>
        </w:rPr>
        <w:t>Note 1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Despite the repeal of the </w:t>
      </w:r>
      <w:hyperlink r:id="rId63" w:tooltip="SR 1989 No 202 (Cwlth)" w:history="1">
        <w:r w:rsidR="00A26A4E" w:rsidRPr="009940C4">
          <w:rPr>
            <w:rStyle w:val="charCitHyperlinkItal"/>
          </w:rPr>
          <w:t>Motor Vehicle Standards Regulations 1989</w:t>
        </w:r>
      </w:hyperlink>
      <w:r w:rsidRPr="009940C4">
        <w:rPr>
          <w:rStyle w:val="charItals"/>
        </w:rPr>
        <w:t xml:space="preserve"> </w:t>
      </w:r>
      <w:r w:rsidRPr="009940C4">
        <w:rPr>
          <w:rFonts w:ascii="Times-Roman" w:hAnsi="Times-Roman" w:cs="Times-Roman"/>
          <w:lang w:eastAsia="en-AU"/>
        </w:rPr>
        <w:t>(Cwlth) on 1 July 2021—</w:t>
      </w:r>
    </w:p>
    <w:p w14:paraId="04726300" w14:textId="77777777" w:rsidR="00F75648" w:rsidRPr="009940C4" w:rsidRDefault="00F75648" w:rsidP="00C10A20">
      <w:pPr>
        <w:pStyle w:val="aNoteParapar"/>
        <w:rPr>
          <w:lang w:eastAsia="en-AU"/>
        </w:rPr>
      </w:pPr>
      <w:r w:rsidRPr="009940C4">
        <w:rPr>
          <w:lang w:eastAsia="en-AU"/>
        </w:rPr>
        <w:tab/>
        <w:t>(a)</w:t>
      </w:r>
      <w:r w:rsidRPr="009940C4">
        <w:rPr>
          <w:lang w:eastAsia="en-AU"/>
        </w:rPr>
        <w:tab/>
        <w:t>approvals in force immediately before the repeal continue in force until 1 July 2022; and</w:t>
      </w:r>
    </w:p>
    <w:p w14:paraId="334C9BCA" w14:textId="77777777" w:rsidR="00F75648" w:rsidRPr="009940C4" w:rsidRDefault="00F75648" w:rsidP="00C10A20">
      <w:pPr>
        <w:pStyle w:val="aNoteParapar"/>
        <w:rPr>
          <w:lang w:eastAsia="en-AU"/>
        </w:rPr>
      </w:pPr>
      <w:r w:rsidRPr="009940C4">
        <w:rPr>
          <w:lang w:eastAsia="en-AU"/>
        </w:rPr>
        <w:tab/>
        <w:t>(b)</w:t>
      </w:r>
      <w:r w:rsidRPr="009940C4">
        <w:rPr>
          <w:lang w:eastAsia="en-AU"/>
        </w:rPr>
        <w:tab/>
        <w:t>new approvals may be given between 1 July 2021 to 1 July 2022, and remain in force until 1 July 2022.</w:t>
      </w:r>
    </w:p>
    <w:p w14:paraId="1D017558" w14:textId="3C76561A" w:rsidR="00F75648" w:rsidRPr="009940C4" w:rsidRDefault="00F75648" w:rsidP="00F75648">
      <w:pPr>
        <w:pStyle w:val="aNoteTextpar"/>
      </w:pPr>
      <w:r w:rsidRPr="009940C4">
        <w:rPr>
          <w:lang w:eastAsia="en-AU"/>
        </w:rPr>
        <w:t xml:space="preserve">(See </w:t>
      </w:r>
      <w:hyperlink r:id="rId64" w:tooltip="Act 2018 No 164 (Cwlth)" w:history="1">
        <w:r w:rsidR="00A26A4E" w:rsidRPr="009940C4">
          <w:rPr>
            <w:rStyle w:val="charCitHyperlinkItal"/>
          </w:rPr>
          <w:t>Road Vehicle Standards (Consequential and Transitional Provisions) Act 2018</w:t>
        </w:r>
      </w:hyperlink>
      <w:r w:rsidRPr="009940C4">
        <w:t xml:space="preserve"> (Cwlth), sch 3, s 13</w:t>
      </w:r>
      <w:r w:rsidR="00D946B8" w:rsidRPr="009940C4">
        <w:t>.</w:t>
      </w:r>
      <w:r w:rsidRPr="009940C4">
        <w:t>)</w:t>
      </w:r>
    </w:p>
    <w:p w14:paraId="5BFF6617" w14:textId="22D1E90E" w:rsidR="00F75648" w:rsidRPr="009940C4" w:rsidRDefault="00F75648" w:rsidP="00F75648">
      <w:pPr>
        <w:pStyle w:val="aNotepar"/>
        <w:rPr>
          <w:rFonts w:ascii="Times-Roman" w:hAnsi="Times-Roman" w:cs="Times-Roman"/>
          <w:szCs w:val="24"/>
          <w:lang w:eastAsia="en-AU"/>
        </w:rPr>
      </w:pPr>
      <w:r w:rsidRPr="009940C4">
        <w:rPr>
          <w:rStyle w:val="charItals"/>
        </w:rPr>
        <w:t>Note 2</w:t>
      </w:r>
      <w:r w:rsidRPr="009940C4">
        <w:rPr>
          <w:rStyle w:val="charItals"/>
        </w:rPr>
        <w:tab/>
      </w:r>
      <w:r w:rsidRPr="009940C4">
        <w:rPr>
          <w:iCs/>
        </w:rPr>
        <w:t xml:space="preserve">Under an approval mentioned in s (b) (ii), the </w:t>
      </w:r>
      <w:r w:rsidRPr="009940C4">
        <w:t>applicant must undertake to comply with any road safety requirements imposed by the Minister (see</w:t>
      </w:r>
      <w:r w:rsidRPr="009940C4">
        <w:rPr>
          <w:rFonts w:ascii="Times-Roman" w:hAnsi="Times-Roman" w:cs="Times-Roman"/>
          <w:szCs w:val="24"/>
          <w:lang w:eastAsia="en-AU"/>
        </w:rPr>
        <w:t xml:space="preserve"> </w:t>
      </w:r>
      <w:hyperlink r:id="rId65" w:tooltip="SR 1989 No 202 (Cwlth)" w:history="1">
        <w:r w:rsidR="00374467" w:rsidRPr="009940C4">
          <w:rPr>
            <w:rStyle w:val="charCitHyperlinkItal"/>
          </w:rPr>
          <w:t>Motor Vehicle Standards Regulations 1989</w:t>
        </w:r>
      </w:hyperlink>
      <w:r w:rsidRPr="009940C4">
        <w:rPr>
          <w:rStyle w:val="charItals"/>
        </w:rPr>
        <w:t xml:space="preserve"> </w:t>
      </w:r>
      <w:r w:rsidRPr="009940C4">
        <w:rPr>
          <w:rFonts w:ascii="Times-Roman" w:hAnsi="Times-Roman" w:cs="Times-Roman"/>
          <w:szCs w:val="24"/>
          <w:lang w:eastAsia="en-AU"/>
        </w:rPr>
        <w:t>(Cwlth) (repealed), s 13 (1) (d)).</w:t>
      </w:r>
    </w:p>
    <w:p w14:paraId="5AF368A9" w14:textId="787DC42E" w:rsidR="000A3FD5" w:rsidRPr="009940C4" w:rsidRDefault="009940C4" w:rsidP="009940C4">
      <w:pPr>
        <w:pStyle w:val="AH5Sec"/>
        <w:shd w:val="pct25" w:color="auto" w:fill="auto"/>
      </w:pPr>
      <w:bookmarkStart w:id="16" w:name="_Toc76464147"/>
      <w:r w:rsidRPr="009940C4">
        <w:rPr>
          <w:rStyle w:val="CharSectNo"/>
        </w:rPr>
        <w:lastRenderedPageBreak/>
        <w:t>15</w:t>
      </w:r>
      <w:r w:rsidRPr="009940C4">
        <w:tab/>
      </w:r>
      <w:r w:rsidR="000A3FD5" w:rsidRPr="009940C4">
        <w:t>Schedule 1, section 1.21</w:t>
      </w:r>
      <w:bookmarkEnd w:id="16"/>
    </w:p>
    <w:p w14:paraId="24DCD1FD" w14:textId="06CFA534" w:rsidR="000A3FD5" w:rsidRPr="009940C4" w:rsidRDefault="000A3FD5" w:rsidP="000A3FD5">
      <w:pPr>
        <w:pStyle w:val="direction"/>
      </w:pPr>
      <w:r w:rsidRPr="009940C4">
        <w:t>omit</w:t>
      </w:r>
    </w:p>
    <w:p w14:paraId="67015D88" w14:textId="1A3CBDB9" w:rsidR="000A3FD5" w:rsidRPr="009940C4" w:rsidRDefault="000A3FD5" w:rsidP="000A3FD5">
      <w:pPr>
        <w:pStyle w:val="Amainreturn"/>
      </w:pPr>
      <w:r w:rsidRPr="009940C4">
        <w:t>a national standard</w:t>
      </w:r>
    </w:p>
    <w:p w14:paraId="274719CE" w14:textId="71588643" w:rsidR="000A3FD5" w:rsidRPr="009940C4" w:rsidRDefault="000A3FD5" w:rsidP="000A3FD5">
      <w:pPr>
        <w:pStyle w:val="direction"/>
      </w:pPr>
      <w:r w:rsidRPr="009940C4">
        <w:t>substitute</w:t>
      </w:r>
    </w:p>
    <w:p w14:paraId="6C239B2B" w14:textId="480364CA" w:rsidR="000A3FD5" w:rsidRPr="009940C4" w:rsidRDefault="000A3FD5" w:rsidP="000A3FD5">
      <w:pPr>
        <w:pStyle w:val="Amainreturn"/>
      </w:pPr>
      <w:r w:rsidRPr="009940C4">
        <w:t>an ADR</w:t>
      </w:r>
    </w:p>
    <w:p w14:paraId="74879BE3" w14:textId="32EAE5C7" w:rsidR="00E618EF" w:rsidRPr="009940C4" w:rsidRDefault="009940C4" w:rsidP="009940C4">
      <w:pPr>
        <w:pStyle w:val="AH5Sec"/>
        <w:shd w:val="pct25" w:color="auto" w:fill="auto"/>
      </w:pPr>
      <w:bookmarkStart w:id="17" w:name="_Toc76464148"/>
      <w:r w:rsidRPr="009940C4">
        <w:rPr>
          <w:rStyle w:val="CharSectNo"/>
        </w:rPr>
        <w:t>16</w:t>
      </w:r>
      <w:r w:rsidRPr="009940C4">
        <w:tab/>
      </w:r>
      <w:r w:rsidR="00E618EF" w:rsidRPr="009940C4">
        <w:t>Schedule 1, section 1.46 (3), note 1</w:t>
      </w:r>
      <w:bookmarkEnd w:id="17"/>
    </w:p>
    <w:p w14:paraId="5CE069E0" w14:textId="0BC6FC65" w:rsidR="00E618EF" w:rsidRPr="009940C4" w:rsidRDefault="00E618EF" w:rsidP="00E618EF">
      <w:pPr>
        <w:pStyle w:val="direction"/>
      </w:pPr>
      <w:r w:rsidRPr="009940C4">
        <w:t>substitute</w:t>
      </w:r>
    </w:p>
    <w:p w14:paraId="6BCD77D2" w14:textId="4CE6A1B6" w:rsidR="00E618EF" w:rsidRPr="009940C4" w:rsidRDefault="00E618EF" w:rsidP="00E618EF">
      <w:pPr>
        <w:pStyle w:val="aNote"/>
      </w:pPr>
      <w:r w:rsidRPr="009940C4">
        <w:rPr>
          <w:rStyle w:val="charItals"/>
        </w:rPr>
        <w:t>Note 1</w:t>
      </w:r>
      <w:r w:rsidRPr="009940C4">
        <w:rPr>
          <w:rStyle w:val="charItals"/>
        </w:rPr>
        <w:tab/>
      </w:r>
      <w:r w:rsidR="00A913CD" w:rsidRPr="009940C4">
        <w:t xml:space="preserve">An instrument mentioned in this section does not need to be notified under the </w:t>
      </w:r>
      <w:hyperlink r:id="rId66" w:tooltip="A2001-14" w:history="1">
        <w:r w:rsidR="00E90C0B" w:rsidRPr="009940C4">
          <w:rPr>
            <w:rStyle w:val="charCitHyperlinkAbbrev"/>
          </w:rPr>
          <w:t>Legislation Act</w:t>
        </w:r>
      </w:hyperlink>
      <w:r w:rsidR="00A913CD" w:rsidRPr="009940C4">
        <w:t xml:space="preserve"> because s 47 (5) does not apply (</w:t>
      </w:r>
      <w:r w:rsidR="00773E87" w:rsidRPr="009940C4">
        <w:t xml:space="preserve">see s 5A and </w:t>
      </w:r>
      <w:hyperlink r:id="rId67" w:tooltip="A2001-14" w:history="1">
        <w:r w:rsidR="00E90C0B" w:rsidRPr="009940C4">
          <w:rPr>
            <w:rStyle w:val="charCitHyperlinkAbbrev"/>
          </w:rPr>
          <w:t>Legislation Act</w:t>
        </w:r>
      </w:hyperlink>
      <w:r w:rsidR="00773E87" w:rsidRPr="009940C4">
        <w:t>, s 47 (7)</w:t>
      </w:r>
      <w:r w:rsidR="00A913CD" w:rsidRPr="009940C4">
        <w:t>).</w:t>
      </w:r>
    </w:p>
    <w:p w14:paraId="277EC1CA" w14:textId="110CCB96" w:rsidR="0063762B" w:rsidRPr="009940C4" w:rsidRDefault="009940C4" w:rsidP="009940C4">
      <w:pPr>
        <w:pStyle w:val="AH5Sec"/>
        <w:shd w:val="pct25" w:color="auto" w:fill="auto"/>
      </w:pPr>
      <w:bookmarkStart w:id="18" w:name="_Toc76464149"/>
      <w:r w:rsidRPr="009940C4">
        <w:rPr>
          <w:rStyle w:val="CharSectNo"/>
        </w:rPr>
        <w:t>17</w:t>
      </w:r>
      <w:r w:rsidRPr="009940C4">
        <w:tab/>
      </w:r>
      <w:r w:rsidR="0063762B" w:rsidRPr="009940C4">
        <w:t>Schedule 1</w:t>
      </w:r>
      <w:r w:rsidR="00E64A02" w:rsidRPr="009940C4">
        <w:t>,</w:t>
      </w:r>
      <w:r w:rsidR="0055666C" w:rsidRPr="009940C4">
        <w:t xml:space="preserve"> </w:t>
      </w:r>
      <w:r w:rsidR="0063762B" w:rsidRPr="009940C4">
        <w:t>section 1.63</w:t>
      </w:r>
      <w:bookmarkEnd w:id="18"/>
    </w:p>
    <w:p w14:paraId="4F4E7FCA" w14:textId="45A154BE" w:rsidR="0063762B" w:rsidRPr="009940C4" w:rsidRDefault="0055666C" w:rsidP="0063762B">
      <w:pPr>
        <w:pStyle w:val="direction"/>
      </w:pPr>
      <w:r w:rsidRPr="009940C4">
        <w:t>substitute</w:t>
      </w:r>
    </w:p>
    <w:p w14:paraId="7E787F21" w14:textId="2D150C09" w:rsidR="0055666C" w:rsidRPr="009940C4" w:rsidRDefault="0055666C" w:rsidP="0055666C">
      <w:pPr>
        <w:pStyle w:val="IH5Sec"/>
      </w:pPr>
      <w:r w:rsidRPr="009940C4">
        <w:t>1.63</w:t>
      </w:r>
      <w:r w:rsidRPr="009940C4">
        <w:tab/>
        <w:t>Identification plate</w:t>
      </w:r>
      <w:r w:rsidR="0059720F" w:rsidRPr="009940C4">
        <w:t>s on certain</w:t>
      </w:r>
      <w:r w:rsidRPr="009940C4">
        <w:t xml:space="preserve"> older light motor vehicles</w:t>
      </w:r>
    </w:p>
    <w:p w14:paraId="6FB20EE5" w14:textId="77777777" w:rsidR="0055666C" w:rsidRPr="009940C4" w:rsidRDefault="0055666C" w:rsidP="0055666C">
      <w:pPr>
        <w:pStyle w:val="IMain"/>
      </w:pPr>
      <w:r w:rsidRPr="009940C4">
        <w:tab/>
        <w:t>(1)</w:t>
      </w:r>
      <w:r w:rsidRPr="009940C4">
        <w:tab/>
        <w:t>A light motor vehicle (other than a tractor, trailer or implement) registered for the first time after July 1972 must either—</w:t>
      </w:r>
    </w:p>
    <w:p w14:paraId="1CF2556A" w14:textId="77777777" w:rsidR="0055666C" w:rsidRPr="009940C4" w:rsidRDefault="0055666C" w:rsidP="0055666C">
      <w:pPr>
        <w:pStyle w:val="Ipara"/>
      </w:pPr>
      <w:r w:rsidRPr="009940C4">
        <w:tab/>
        <w:t>(a)</w:t>
      </w:r>
      <w:r w:rsidRPr="009940C4">
        <w:tab/>
        <w:t>be on the RAV; or</w:t>
      </w:r>
    </w:p>
    <w:p w14:paraId="17C37E7B" w14:textId="77777777" w:rsidR="0055666C" w:rsidRPr="009940C4" w:rsidRDefault="0055666C" w:rsidP="0055666C">
      <w:pPr>
        <w:pStyle w:val="Ipara"/>
      </w:pPr>
      <w:r w:rsidRPr="009940C4">
        <w:tab/>
        <w:t>(b)</w:t>
      </w:r>
      <w:r w:rsidRPr="009940C4">
        <w:tab/>
        <w:t>have an identification plate securely and prominently attached within the engine compartment, or another position approved by the road transport authority.</w:t>
      </w:r>
    </w:p>
    <w:p w14:paraId="41D7E649" w14:textId="46D69F47" w:rsidR="0055666C" w:rsidRPr="009940C4" w:rsidRDefault="0055666C" w:rsidP="0055666C">
      <w:pPr>
        <w:pStyle w:val="aNotepar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1B05B5" w:rsidRPr="009940C4">
        <w:t xml:space="preserve">Identification plates include compliance plates placed, or taken to be placed, on vehicles </w:t>
      </w:r>
      <w:r w:rsidR="00153836" w:rsidRPr="009940C4">
        <w:rPr>
          <w:lang w:eastAsia="en-AU"/>
        </w:rPr>
        <w:t xml:space="preserve">as early as 1972 </w:t>
      </w:r>
      <w:r w:rsidR="00153836" w:rsidRPr="009940C4">
        <w:t xml:space="preserve">under </w:t>
      </w:r>
      <w:r w:rsidR="001B05B5" w:rsidRPr="009940C4">
        <w:t xml:space="preserve">the </w:t>
      </w:r>
      <w:hyperlink r:id="rId68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="001B05B5" w:rsidRPr="009940C4">
        <w:rPr>
          <w:rStyle w:val="charItals"/>
        </w:rPr>
        <w:t xml:space="preserve"> </w:t>
      </w:r>
      <w:r w:rsidR="001B05B5" w:rsidRPr="009940C4">
        <w:rPr>
          <w:lang w:eastAsia="en-AU"/>
        </w:rPr>
        <w:t>(Cwlth) (repealed)</w:t>
      </w:r>
      <w:r w:rsidRPr="009940C4">
        <w:rPr>
          <w:lang w:eastAsia="en-AU"/>
        </w:rPr>
        <w:t>.</w:t>
      </w:r>
    </w:p>
    <w:p w14:paraId="12AA61CD" w14:textId="77777777" w:rsidR="0055666C" w:rsidRPr="009940C4" w:rsidRDefault="0055666C" w:rsidP="005E148A">
      <w:pPr>
        <w:pStyle w:val="IMain"/>
        <w:keepNext/>
      </w:pPr>
      <w:r w:rsidRPr="009940C4">
        <w:lastRenderedPageBreak/>
        <w:tab/>
        <w:t>(2)</w:t>
      </w:r>
      <w:r w:rsidRPr="009940C4">
        <w:tab/>
        <w:t>However, subsection (1) does not apply to a vehicle if—</w:t>
      </w:r>
    </w:p>
    <w:p w14:paraId="2D76C2CD" w14:textId="32AFC359" w:rsidR="0055666C" w:rsidRPr="009940C4" w:rsidRDefault="0055666C" w:rsidP="005E148A">
      <w:pPr>
        <w:pStyle w:val="Ipara"/>
        <w:keepNext/>
      </w:pPr>
      <w:r w:rsidRPr="009940C4">
        <w:tab/>
        <w:t>(a)</w:t>
      </w:r>
      <w:r w:rsidRPr="009940C4">
        <w:tab/>
        <w:t>any of the following</w:t>
      </w:r>
      <w:r w:rsidR="00707506" w:rsidRPr="009940C4">
        <w:t xml:space="preserve"> apply</w:t>
      </w:r>
      <w:r w:rsidRPr="009940C4">
        <w:t>:</w:t>
      </w:r>
    </w:p>
    <w:p w14:paraId="0EFABF1E" w14:textId="32A950AB" w:rsidR="00707506" w:rsidRPr="009940C4" w:rsidRDefault="00707506" w:rsidP="005E148A">
      <w:pPr>
        <w:pStyle w:val="Isubpara"/>
        <w:keepNext/>
        <w:keepLines/>
        <w:rPr>
          <w:lang w:eastAsia="en-AU"/>
        </w:rPr>
      </w:pPr>
      <w:r w:rsidRPr="009940C4">
        <w:tab/>
        <w:t>(</w:t>
      </w:r>
      <w:proofErr w:type="spellStart"/>
      <w:r w:rsidRPr="009940C4">
        <w:t>i</w:t>
      </w:r>
      <w:proofErr w:type="spellEnd"/>
      <w:r w:rsidRPr="009940C4">
        <w:t>)</w:t>
      </w:r>
      <w:r w:rsidRPr="009940C4">
        <w:tab/>
        <w:t xml:space="preserve">the vehicle was supplied to the market </w:t>
      </w:r>
      <w:r w:rsidRPr="009940C4">
        <w:rPr>
          <w:lang w:eastAsia="en-AU"/>
        </w:rPr>
        <w:t>without an identification plate</w:t>
      </w:r>
      <w:r w:rsidRPr="009940C4">
        <w:t xml:space="preserve"> before 1 July 2022, </w:t>
      </w:r>
      <w:r w:rsidRPr="009940C4">
        <w:rPr>
          <w:lang w:eastAsia="en-AU"/>
        </w:rPr>
        <w:t>in accordance with</w:t>
      </w:r>
      <w:r w:rsidRPr="009940C4">
        <w:t xml:space="preserve"> an approval </w:t>
      </w:r>
      <w:r w:rsidRPr="009940C4">
        <w:rPr>
          <w:lang w:eastAsia="en-AU"/>
        </w:rPr>
        <w:t xml:space="preserve">under </w:t>
      </w:r>
      <w:r w:rsidRPr="009940C4">
        <w:t>the</w:t>
      </w:r>
      <w:r w:rsidRPr="009940C4">
        <w:rPr>
          <w:lang w:eastAsia="en-AU"/>
        </w:rPr>
        <w:t xml:space="preserve"> </w:t>
      </w:r>
      <w:hyperlink r:id="rId69" w:tooltip="Act 1989 No 65 (Cwlth)" w:history="1">
        <w:r w:rsidR="000A6788" w:rsidRPr="009940C4">
          <w:rPr>
            <w:rStyle w:val="charCitHyperlinkItal"/>
          </w:rPr>
          <w:t>Motor Vehicle Standards Act 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</w:t>
      </w:r>
      <w:r w:rsidR="00DE7FD1" w:rsidRPr="009940C4">
        <w:rPr>
          <w:lang w:eastAsia="en-AU"/>
        </w:rPr>
        <w:t>,</w:t>
      </w:r>
      <w:r w:rsidRPr="009940C4">
        <w:rPr>
          <w:lang w:eastAsia="en-AU"/>
        </w:rPr>
        <w:t xml:space="preserve"> section 14A (1);</w:t>
      </w:r>
    </w:p>
    <w:p w14:paraId="44829BF8" w14:textId="24887CDA" w:rsidR="00707506" w:rsidRPr="009940C4" w:rsidRDefault="00707506" w:rsidP="00707506">
      <w:pPr>
        <w:pStyle w:val="Isubpara"/>
      </w:pPr>
      <w:r w:rsidRPr="009940C4">
        <w:tab/>
        <w:t>(ii)</w:t>
      </w:r>
      <w:r w:rsidRPr="009940C4">
        <w:tab/>
        <w:t>the vehicle was approved for use in transport in Australia without an identification plate before 1 July 2021, under the</w:t>
      </w:r>
      <w:r w:rsidRPr="009940C4">
        <w:rPr>
          <w:lang w:eastAsia="en-AU"/>
        </w:rPr>
        <w:t xml:space="preserve"> </w:t>
      </w:r>
      <w:hyperlink r:id="rId70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</w:t>
      </w:r>
      <w:r w:rsidR="00DE7FD1" w:rsidRPr="009940C4">
        <w:rPr>
          <w:lang w:eastAsia="en-AU"/>
        </w:rPr>
        <w:t>,</w:t>
      </w:r>
      <w:r w:rsidRPr="009940C4">
        <w:rPr>
          <w:lang w:eastAsia="en-AU"/>
        </w:rPr>
        <w:t xml:space="preserve"> section 15 (2)</w:t>
      </w:r>
      <w:r w:rsidRPr="009940C4">
        <w:t xml:space="preserve">, and </w:t>
      </w:r>
      <w:r w:rsidRPr="009940C4">
        <w:rPr>
          <w:lang w:eastAsia="en-AU"/>
        </w:rPr>
        <w:t>the approval was in force immediately before the repeal of that Act on 1 July 2021</w:t>
      </w:r>
      <w:r w:rsidR="00DE7FD1" w:rsidRPr="009940C4">
        <w:t>;</w:t>
      </w:r>
    </w:p>
    <w:p w14:paraId="61A64A2A" w14:textId="232A6AAC" w:rsidR="00707506" w:rsidRPr="009940C4" w:rsidRDefault="00707506" w:rsidP="00707506">
      <w:pPr>
        <w:pStyle w:val="Isubpara"/>
      </w:pPr>
      <w:r w:rsidRPr="009940C4">
        <w:rPr>
          <w:lang w:eastAsia="en-AU"/>
        </w:rPr>
        <w:tab/>
        <w:t>(iii)</w:t>
      </w:r>
      <w:r w:rsidRPr="009940C4">
        <w:rPr>
          <w:lang w:eastAsia="en-AU"/>
        </w:rPr>
        <w:tab/>
      </w:r>
      <w:r w:rsidRPr="009940C4">
        <w:t xml:space="preserve">the vehicle was imported without an identification plate before 1 July 2022, in accordance with </w:t>
      </w:r>
      <w:r w:rsidRPr="009940C4">
        <w:rPr>
          <w:lang w:eastAsia="en-AU"/>
        </w:rPr>
        <w:t xml:space="preserve">an approval </w:t>
      </w:r>
      <w:r w:rsidRPr="009940C4">
        <w:t>under the</w:t>
      </w:r>
      <w:r w:rsidRPr="009940C4">
        <w:rPr>
          <w:lang w:eastAsia="en-AU"/>
        </w:rPr>
        <w:t xml:space="preserve"> </w:t>
      </w:r>
      <w:hyperlink r:id="rId71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</w:t>
      </w:r>
      <w:r w:rsidR="00DE7FD1" w:rsidRPr="009940C4">
        <w:rPr>
          <w:lang w:eastAsia="en-AU"/>
        </w:rPr>
        <w:t>,</w:t>
      </w:r>
      <w:r w:rsidRPr="009940C4">
        <w:rPr>
          <w:lang w:eastAsia="en-AU"/>
        </w:rPr>
        <w:t xml:space="preserve"> section 20 (1); and</w:t>
      </w:r>
    </w:p>
    <w:p w14:paraId="03A22B11" w14:textId="77777777" w:rsidR="00707506" w:rsidRPr="009940C4" w:rsidRDefault="00707506" w:rsidP="00707506">
      <w:pPr>
        <w:pStyle w:val="Ipara"/>
      </w:pPr>
      <w:r w:rsidRPr="009940C4">
        <w:tab/>
        <w:t>(b)</w:t>
      </w:r>
      <w:r w:rsidRPr="009940C4">
        <w:tab/>
        <w:t>the vehicle complies with the conditions (if any) of the approval.</w:t>
      </w:r>
    </w:p>
    <w:p w14:paraId="7F5AED09" w14:textId="2D4B1A28" w:rsidR="00707506" w:rsidRPr="009940C4" w:rsidRDefault="00707506" w:rsidP="009940C4">
      <w:pPr>
        <w:pStyle w:val="aNotepar"/>
        <w:keepNext/>
        <w:rPr>
          <w:rFonts w:ascii="Times-Roman" w:hAnsi="Times-Roman" w:cs="Times-Roman"/>
          <w:szCs w:val="24"/>
          <w:lang w:eastAsia="en-AU"/>
        </w:rPr>
      </w:pPr>
      <w:r w:rsidRPr="009940C4">
        <w:rPr>
          <w:rStyle w:val="charItals"/>
        </w:rPr>
        <w:t>Note 1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Despite the repeal of the </w:t>
      </w:r>
      <w:hyperlink r:id="rId72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szCs w:val="24"/>
          <w:lang w:eastAsia="en-AU"/>
        </w:rPr>
        <w:t xml:space="preserve"> </w:t>
      </w:r>
      <w:r w:rsidRPr="009940C4">
        <w:rPr>
          <w:rFonts w:ascii="Times-Roman" w:hAnsi="Times-Roman" w:cs="Times-Roman"/>
          <w:szCs w:val="24"/>
          <w:lang w:eastAsia="en-AU"/>
        </w:rPr>
        <w:t>(Cwlth) on 1 July 2021—</w:t>
      </w:r>
    </w:p>
    <w:p w14:paraId="5E446582" w14:textId="44665C6E" w:rsidR="00707506" w:rsidRPr="009940C4" w:rsidRDefault="00707506" w:rsidP="00C10A20">
      <w:pPr>
        <w:pStyle w:val="aNoteParapar"/>
        <w:rPr>
          <w:lang w:eastAsia="en-AU"/>
        </w:rPr>
      </w:pPr>
      <w:r w:rsidRPr="009940C4">
        <w:rPr>
          <w:lang w:eastAsia="en-AU"/>
        </w:rPr>
        <w:tab/>
        <w:t>(a)</w:t>
      </w:r>
      <w:r w:rsidRPr="009940C4">
        <w:rPr>
          <w:lang w:eastAsia="en-AU"/>
        </w:rPr>
        <w:tab/>
        <w:t xml:space="preserve">approvals </w:t>
      </w:r>
      <w:r w:rsidR="00B72B7A" w:rsidRPr="009940C4">
        <w:rPr>
          <w:lang w:eastAsia="en-AU"/>
        </w:rPr>
        <w:t xml:space="preserve">mentioned </w:t>
      </w:r>
      <w:r w:rsidRPr="009940C4">
        <w:rPr>
          <w:lang w:eastAsia="en-AU"/>
        </w:rPr>
        <w:t>in par </w:t>
      </w:r>
      <w:r w:rsidR="00DE7FD1" w:rsidRPr="009940C4">
        <w:rPr>
          <w:lang w:eastAsia="en-AU"/>
        </w:rPr>
        <w:t>(a)</w:t>
      </w:r>
      <w:r w:rsidR="00ED488F" w:rsidRPr="009940C4">
        <w:rPr>
          <w:lang w:eastAsia="en-AU"/>
        </w:rPr>
        <w:t> </w:t>
      </w:r>
      <w:r w:rsidRPr="009940C4">
        <w:rPr>
          <w:lang w:eastAsia="en-AU"/>
        </w:rPr>
        <w:t>(</w:t>
      </w:r>
      <w:proofErr w:type="spellStart"/>
      <w:r w:rsidRPr="009940C4">
        <w:rPr>
          <w:lang w:eastAsia="en-AU"/>
        </w:rPr>
        <w:t>i</w:t>
      </w:r>
      <w:proofErr w:type="spellEnd"/>
      <w:r w:rsidRPr="009940C4">
        <w:rPr>
          <w:lang w:eastAsia="en-AU"/>
        </w:rPr>
        <w:t>) and (iii) that were in force immediately before the repeal continue in force until 1 July 2022; and</w:t>
      </w:r>
    </w:p>
    <w:p w14:paraId="00F71428" w14:textId="652FBAC8" w:rsidR="00707506" w:rsidRPr="009940C4" w:rsidRDefault="00707506" w:rsidP="00C10A20">
      <w:pPr>
        <w:pStyle w:val="aNoteParapar"/>
        <w:rPr>
          <w:lang w:eastAsia="en-AU"/>
        </w:rPr>
      </w:pPr>
      <w:r w:rsidRPr="009940C4">
        <w:rPr>
          <w:lang w:eastAsia="en-AU"/>
        </w:rPr>
        <w:tab/>
        <w:t>(b)</w:t>
      </w:r>
      <w:r w:rsidRPr="009940C4">
        <w:rPr>
          <w:lang w:eastAsia="en-AU"/>
        </w:rPr>
        <w:tab/>
        <w:t xml:space="preserve">new approvals </w:t>
      </w:r>
      <w:r w:rsidR="00B72B7A" w:rsidRPr="009940C4">
        <w:rPr>
          <w:lang w:eastAsia="en-AU"/>
        </w:rPr>
        <w:t xml:space="preserve">under the </w:t>
      </w:r>
      <w:r w:rsidR="00967A91" w:rsidRPr="009940C4">
        <w:rPr>
          <w:lang w:eastAsia="en-AU"/>
        </w:rPr>
        <w:t>section</w:t>
      </w:r>
      <w:r w:rsidR="00B32EE0" w:rsidRPr="009940C4">
        <w:rPr>
          <w:lang w:eastAsia="en-AU"/>
        </w:rPr>
        <w:t>s</w:t>
      </w:r>
      <w:r w:rsidR="00967A91" w:rsidRPr="009940C4">
        <w:rPr>
          <w:lang w:eastAsia="en-AU"/>
        </w:rPr>
        <w:t xml:space="preserve"> mentioned </w:t>
      </w:r>
      <w:r w:rsidRPr="009940C4">
        <w:rPr>
          <w:lang w:eastAsia="en-AU"/>
        </w:rPr>
        <w:t>in par </w:t>
      </w:r>
      <w:r w:rsidR="00ED488F" w:rsidRPr="009940C4">
        <w:rPr>
          <w:lang w:eastAsia="en-AU"/>
        </w:rPr>
        <w:t>(a) </w:t>
      </w:r>
      <w:r w:rsidRPr="009940C4">
        <w:rPr>
          <w:lang w:eastAsia="en-AU"/>
        </w:rPr>
        <w:t>(</w:t>
      </w:r>
      <w:proofErr w:type="spellStart"/>
      <w:r w:rsidRPr="009940C4">
        <w:rPr>
          <w:lang w:eastAsia="en-AU"/>
        </w:rPr>
        <w:t>i</w:t>
      </w:r>
      <w:proofErr w:type="spellEnd"/>
      <w:r w:rsidRPr="009940C4">
        <w:rPr>
          <w:lang w:eastAsia="en-AU"/>
        </w:rPr>
        <w:t>) and (iii) may be given between 1 July 2021 to 1 July 2022, and remain in force until 1 July 2022.</w:t>
      </w:r>
    </w:p>
    <w:p w14:paraId="21CCF389" w14:textId="353749EC" w:rsidR="00707506" w:rsidRPr="009940C4" w:rsidRDefault="00707506" w:rsidP="00707506">
      <w:pPr>
        <w:pStyle w:val="aNoteTextpar"/>
      </w:pPr>
      <w:r w:rsidRPr="009940C4">
        <w:rPr>
          <w:lang w:eastAsia="en-AU"/>
        </w:rPr>
        <w:t xml:space="preserve">(See </w:t>
      </w:r>
      <w:hyperlink r:id="rId73" w:tooltip="Act 2018 No 164 (Cwlth)" w:history="1">
        <w:r w:rsidR="00A26A4E" w:rsidRPr="009940C4">
          <w:rPr>
            <w:rStyle w:val="charCitHyperlinkItal"/>
          </w:rPr>
          <w:t>Road Vehicle Standards (Consequential and Transitional Provisions) Act 2018</w:t>
        </w:r>
      </w:hyperlink>
      <w:r w:rsidRPr="009940C4">
        <w:t xml:space="preserve"> (Cwlth), sch 3, s 11 and s 13.)</w:t>
      </w:r>
    </w:p>
    <w:p w14:paraId="4EA7A0AB" w14:textId="3260991F" w:rsidR="00707506" w:rsidRPr="009940C4" w:rsidRDefault="00707506" w:rsidP="00707506">
      <w:pPr>
        <w:pStyle w:val="aNotepar"/>
        <w:rPr>
          <w:lang w:eastAsia="en-AU"/>
        </w:rPr>
      </w:pPr>
      <w:r w:rsidRPr="009940C4">
        <w:rPr>
          <w:rStyle w:val="charItals"/>
        </w:rPr>
        <w:t>Note 2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Approvals under the </w:t>
      </w:r>
      <w:hyperlink r:id="rId74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lang w:eastAsia="en-AU"/>
        </w:rPr>
        <w:t xml:space="preserve"> (Cwlth) (repealed)</w:t>
      </w:r>
      <w:r w:rsidR="001D3E81" w:rsidRPr="009940C4">
        <w:rPr>
          <w:lang w:eastAsia="en-AU"/>
        </w:rPr>
        <w:t>,</w:t>
      </w:r>
      <w:r w:rsidRPr="009940C4">
        <w:rPr>
          <w:lang w:eastAsia="en-AU"/>
        </w:rPr>
        <w:t xml:space="preserve"> s 14A (1), s 15 (2) and s 20 (1) may also have been given under the </w:t>
      </w:r>
      <w:hyperlink r:id="rId75" w:tooltip="SR 1989 No 202 (Cwlth)" w:history="1">
        <w:r w:rsidR="00374467" w:rsidRPr="009940C4">
          <w:rPr>
            <w:rStyle w:val="charCitHyperlinkItal"/>
          </w:rPr>
          <w:t>Motor Vehicle Standards Regulations 1989</w:t>
        </w:r>
      </w:hyperlink>
      <w:r w:rsidRPr="009940C4">
        <w:rPr>
          <w:lang w:eastAsia="en-AU"/>
        </w:rPr>
        <w:t xml:space="preserve"> (Cwlth) (repealed).</w:t>
      </w:r>
    </w:p>
    <w:p w14:paraId="0F02553C" w14:textId="3CC29CF9" w:rsidR="00E64A02" w:rsidRPr="009940C4" w:rsidRDefault="009940C4" w:rsidP="009940C4">
      <w:pPr>
        <w:pStyle w:val="AH5Sec"/>
        <w:shd w:val="pct25" w:color="auto" w:fill="auto"/>
      </w:pPr>
      <w:bookmarkStart w:id="19" w:name="_Toc76464150"/>
      <w:r w:rsidRPr="009940C4">
        <w:rPr>
          <w:rStyle w:val="CharSectNo"/>
        </w:rPr>
        <w:lastRenderedPageBreak/>
        <w:t>18</w:t>
      </w:r>
      <w:r w:rsidRPr="009940C4">
        <w:tab/>
      </w:r>
      <w:r w:rsidR="00E64A02" w:rsidRPr="009940C4">
        <w:t>Schedule 1, section 1.141 (3)</w:t>
      </w:r>
      <w:bookmarkEnd w:id="19"/>
    </w:p>
    <w:p w14:paraId="678C87DB" w14:textId="78128D8B" w:rsidR="00E64A02" w:rsidRPr="009940C4" w:rsidRDefault="00E64A02" w:rsidP="00E64A02">
      <w:pPr>
        <w:pStyle w:val="direction"/>
      </w:pPr>
      <w:r w:rsidRPr="009940C4">
        <w:t>substitute</w:t>
      </w:r>
    </w:p>
    <w:p w14:paraId="7ACD1770" w14:textId="4E81CC35" w:rsidR="00E64A02" w:rsidRPr="009940C4" w:rsidRDefault="00E64A02" w:rsidP="00E64A02">
      <w:pPr>
        <w:pStyle w:val="IMain"/>
      </w:pPr>
      <w:r w:rsidRPr="009940C4">
        <w:tab/>
        <w:t>(3)</w:t>
      </w:r>
      <w:r w:rsidRPr="009940C4">
        <w:tab/>
        <w:t>For subsection</w:t>
      </w:r>
      <w:r w:rsidR="00E4119F" w:rsidRPr="009940C4">
        <w:t> </w:t>
      </w:r>
      <w:r w:rsidRPr="009940C4">
        <w:t xml:space="preserve">(2), a light vehicle is taken to have been </w:t>
      </w:r>
      <w:r w:rsidR="0093406E" w:rsidRPr="009940C4">
        <w:t>manufactured</w:t>
      </w:r>
      <w:r w:rsidR="008D2B82" w:rsidRPr="009940C4">
        <w:t xml:space="preserve"> in</w:t>
      </w:r>
      <w:r w:rsidR="006241CB" w:rsidRPr="009940C4">
        <w:t>—</w:t>
      </w:r>
    </w:p>
    <w:p w14:paraId="4C2CA673" w14:textId="77777777" w:rsidR="001E4ECC" w:rsidRPr="009940C4" w:rsidRDefault="001E4ECC" w:rsidP="001E4ECC">
      <w:pPr>
        <w:pStyle w:val="Ipara"/>
      </w:pPr>
      <w:r w:rsidRPr="009940C4">
        <w:tab/>
        <w:t>(a)</w:t>
      </w:r>
      <w:r w:rsidRPr="009940C4">
        <w:tab/>
        <w:t>if the vehicle is on the RAV—the month stated in the vehicle’s date of entry on the RAV; or</w:t>
      </w:r>
    </w:p>
    <w:p w14:paraId="67FA723A" w14:textId="77777777" w:rsidR="001E4ECC" w:rsidRPr="009940C4" w:rsidRDefault="001E4ECC" w:rsidP="001E4ECC">
      <w:pPr>
        <w:pStyle w:val="Ipara"/>
      </w:pPr>
      <w:r w:rsidRPr="009940C4">
        <w:tab/>
        <w:t>(b)</w:t>
      </w:r>
      <w:r w:rsidRPr="009940C4">
        <w:tab/>
        <w:t>if the vehicle is not on the RAV but has an identification plate attached—the month stated on the vehicle’s identification plate.</w:t>
      </w:r>
    </w:p>
    <w:p w14:paraId="6F5410FB" w14:textId="3EDF063D" w:rsidR="000D36C3" w:rsidRPr="009940C4" w:rsidRDefault="000D36C3" w:rsidP="000D36C3">
      <w:pPr>
        <w:pStyle w:val="aNotepar"/>
        <w:rPr>
          <w:lang w:eastAsia="en-AU"/>
        </w:rPr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="00486F02" w:rsidRPr="009940C4">
        <w:t xml:space="preserve">Identification plates include compliance plates placed, or taken to be placed, on vehicles </w:t>
      </w:r>
      <w:r w:rsidR="00153836" w:rsidRPr="009940C4">
        <w:rPr>
          <w:lang w:eastAsia="en-AU"/>
        </w:rPr>
        <w:t xml:space="preserve">as early as 1972 </w:t>
      </w:r>
      <w:r w:rsidR="00486F02" w:rsidRPr="009940C4">
        <w:t xml:space="preserve">under the </w:t>
      </w:r>
      <w:hyperlink r:id="rId76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="00486F02" w:rsidRPr="009940C4">
        <w:rPr>
          <w:rStyle w:val="charItals"/>
        </w:rPr>
        <w:t xml:space="preserve"> </w:t>
      </w:r>
      <w:r w:rsidR="00486F02" w:rsidRPr="009940C4">
        <w:rPr>
          <w:lang w:eastAsia="en-AU"/>
        </w:rPr>
        <w:t>(Cwlth) (repealed).</w:t>
      </w:r>
    </w:p>
    <w:p w14:paraId="6B72EF00" w14:textId="07B819CE" w:rsidR="00D63B16" w:rsidRPr="009940C4" w:rsidRDefault="009940C4" w:rsidP="009940C4">
      <w:pPr>
        <w:pStyle w:val="AH5Sec"/>
        <w:shd w:val="pct25" w:color="auto" w:fill="auto"/>
      </w:pPr>
      <w:bookmarkStart w:id="20" w:name="_Toc76464151"/>
      <w:r w:rsidRPr="009940C4">
        <w:rPr>
          <w:rStyle w:val="CharSectNo"/>
        </w:rPr>
        <w:t>19</w:t>
      </w:r>
      <w:r w:rsidRPr="009940C4">
        <w:tab/>
      </w:r>
      <w:r w:rsidR="00D63B16" w:rsidRPr="009940C4">
        <w:t>Schedule 1, section 1.144</w:t>
      </w:r>
      <w:bookmarkEnd w:id="20"/>
    </w:p>
    <w:p w14:paraId="3347CFAF" w14:textId="7A601446" w:rsidR="00D63B16" w:rsidRPr="009940C4" w:rsidRDefault="00D63B16" w:rsidP="00D63B16">
      <w:pPr>
        <w:pStyle w:val="direction"/>
      </w:pPr>
      <w:r w:rsidRPr="009940C4">
        <w:t>substitute</w:t>
      </w:r>
    </w:p>
    <w:p w14:paraId="52F6B664" w14:textId="3A98D746" w:rsidR="009F7BA7" w:rsidRPr="009940C4" w:rsidRDefault="009F7BA7" w:rsidP="009F7BA7">
      <w:pPr>
        <w:pStyle w:val="IH5Sec"/>
      </w:pPr>
      <w:r w:rsidRPr="009940C4">
        <w:t>1.144</w:t>
      </w:r>
      <w:r w:rsidRPr="009940C4">
        <w:tab/>
      </w:r>
      <w:r w:rsidR="005003FA" w:rsidRPr="009940C4">
        <w:t xml:space="preserve">Meaning of </w:t>
      </w:r>
      <w:r w:rsidR="005003FA" w:rsidRPr="009940C4">
        <w:rPr>
          <w:rStyle w:val="charItals"/>
        </w:rPr>
        <w:t>certified to ADR 83/00</w:t>
      </w:r>
      <w:r w:rsidR="005003FA" w:rsidRPr="009940C4">
        <w:t>—div 1.10.3</w:t>
      </w:r>
    </w:p>
    <w:p w14:paraId="148771F9" w14:textId="02A321C4" w:rsidR="00713284" w:rsidRPr="009940C4" w:rsidRDefault="00681BEC" w:rsidP="00681BEC">
      <w:pPr>
        <w:pStyle w:val="IMain"/>
      </w:pPr>
      <w:r w:rsidRPr="009940C4">
        <w:tab/>
        <w:t>(1)</w:t>
      </w:r>
      <w:r w:rsidRPr="009940C4">
        <w:tab/>
      </w:r>
      <w:r w:rsidR="00713284" w:rsidRPr="009940C4">
        <w:t xml:space="preserve">For this division, a vehicle is </w:t>
      </w:r>
      <w:r w:rsidR="00713284" w:rsidRPr="009940C4">
        <w:rPr>
          <w:rStyle w:val="charBoldItals"/>
        </w:rPr>
        <w:t>certified to ADR 83/00</w:t>
      </w:r>
      <w:r w:rsidR="00713284" w:rsidRPr="009940C4">
        <w:t xml:space="preserve"> if—</w:t>
      </w:r>
    </w:p>
    <w:p w14:paraId="1F29CC00" w14:textId="22708DD2" w:rsidR="00681BEC" w:rsidRPr="009940C4" w:rsidRDefault="00681BEC" w:rsidP="00681BEC">
      <w:pPr>
        <w:pStyle w:val="Ipara"/>
      </w:pPr>
      <w:r w:rsidRPr="009940C4">
        <w:tab/>
        <w:t>(a)</w:t>
      </w:r>
      <w:r w:rsidRPr="009940C4">
        <w:tab/>
        <w:t>the vehicle is on the RAV, and its</w:t>
      </w:r>
      <w:r w:rsidRPr="009940C4">
        <w:rPr>
          <w:color w:val="FFFFFF" w:themeColor="background1"/>
        </w:rPr>
        <w:t xml:space="preserve"> </w:t>
      </w:r>
      <w:r w:rsidRPr="009940C4">
        <w:t>entry pathway included compliance with ADR 83/00; or</w:t>
      </w:r>
    </w:p>
    <w:p w14:paraId="2183D459" w14:textId="0CFF330C" w:rsidR="00681BEC" w:rsidRPr="009940C4" w:rsidRDefault="00681BEC" w:rsidP="00681BEC">
      <w:pPr>
        <w:pStyle w:val="Ipara"/>
        <w:rPr>
          <w:strike/>
          <w:lang w:eastAsia="en-AU"/>
        </w:rPr>
      </w:pPr>
      <w:r w:rsidRPr="009940C4">
        <w:tab/>
        <w:t>(b)</w:t>
      </w:r>
      <w:r w:rsidRPr="009940C4">
        <w:tab/>
      </w:r>
      <w:r w:rsidRPr="009940C4">
        <w:rPr>
          <w:lang w:eastAsia="en-AU"/>
        </w:rPr>
        <w:t xml:space="preserve">an approval to place identification plates </w:t>
      </w:r>
      <w:r w:rsidRPr="009940C4">
        <w:t xml:space="preserve">showing compliance with ADR 83/00 </w:t>
      </w:r>
      <w:r w:rsidRPr="009940C4">
        <w:rPr>
          <w:lang w:eastAsia="en-AU"/>
        </w:rPr>
        <w:t xml:space="preserve">on vehicles of that type was given under the </w:t>
      </w:r>
      <w:hyperlink r:id="rId77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(repealed), section 10A.</w:t>
      </w:r>
    </w:p>
    <w:p w14:paraId="2466688F" w14:textId="2220B342" w:rsidR="00681BEC" w:rsidRPr="009940C4" w:rsidRDefault="00681BEC" w:rsidP="00681BEC">
      <w:pPr>
        <w:pStyle w:val="IMain"/>
      </w:pPr>
      <w:r w:rsidRPr="009940C4">
        <w:tab/>
        <w:t>(2)</w:t>
      </w:r>
      <w:r w:rsidRPr="009940C4">
        <w:tab/>
        <w:t>In this section:</w:t>
      </w:r>
    </w:p>
    <w:p w14:paraId="07C5F62B" w14:textId="35560184" w:rsidR="00681BEC" w:rsidRPr="009940C4" w:rsidRDefault="00681BEC" w:rsidP="009940C4">
      <w:pPr>
        <w:pStyle w:val="aDef"/>
      </w:pPr>
      <w:r w:rsidRPr="009940C4">
        <w:rPr>
          <w:rStyle w:val="charBoldItals"/>
        </w:rPr>
        <w:t>entry pathway</w:t>
      </w:r>
      <w:r w:rsidRPr="009940C4">
        <w:t xml:space="preserve">—see the </w:t>
      </w:r>
      <w:hyperlink r:id="rId78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rPr>
          <w:rStyle w:val="charItals"/>
        </w:rPr>
        <w:t xml:space="preserve"> </w:t>
      </w:r>
      <w:r w:rsidRPr="009940C4">
        <w:t>(Cwlth), section 15 (2) (Entering vehicles on RAV).</w:t>
      </w:r>
    </w:p>
    <w:p w14:paraId="26DC5CED" w14:textId="5391495B" w:rsidR="00D11007" w:rsidRPr="009940C4" w:rsidRDefault="009940C4" w:rsidP="009940C4">
      <w:pPr>
        <w:pStyle w:val="AH5Sec"/>
        <w:shd w:val="pct25" w:color="auto" w:fill="auto"/>
      </w:pPr>
      <w:bookmarkStart w:id="21" w:name="_Toc76464152"/>
      <w:r w:rsidRPr="009940C4">
        <w:rPr>
          <w:rStyle w:val="CharSectNo"/>
        </w:rPr>
        <w:lastRenderedPageBreak/>
        <w:t>20</w:t>
      </w:r>
      <w:r w:rsidRPr="009940C4">
        <w:tab/>
      </w:r>
      <w:r w:rsidR="00391694" w:rsidRPr="009940C4">
        <w:t xml:space="preserve">Dictionary, </w:t>
      </w:r>
      <w:r w:rsidR="003701D9" w:rsidRPr="009940C4">
        <w:t>note 3</w:t>
      </w:r>
      <w:bookmarkEnd w:id="21"/>
    </w:p>
    <w:p w14:paraId="257E7C03" w14:textId="676A6C8F" w:rsidR="00391694" w:rsidRPr="009940C4" w:rsidRDefault="00391694" w:rsidP="00391694">
      <w:pPr>
        <w:pStyle w:val="direction"/>
      </w:pPr>
      <w:r w:rsidRPr="009940C4">
        <w:t>insert</w:t>
      </w:r>
    </w:p>
    <w:p w14:paraId="78D38F19" w14:textId="04267CE0" w:rsidR="003701D9" w:rsidRPr="009940C4" w:rsidRDefault="009940C4" w:rsidP="009940C4">
      <w:pPr>
        <w:pStyle w:val="aNoteBulletss"/>
        <w:tabs>
          <w:tab w:val="left" w:pos="2300"/>
        </w:tabs>
      </w:pPr>
      <w:r w:rsidRPr="009940C4">
        <w:rPr>
          <w:rFonts w:ascii="Symbol" w:hAnsi="Symbol"/>
        </w:rPr>
        <w:t></w:t>
      </w:r>
      <w:r w:rsidRPr="009940C4">
        <w:rPr>
          <w:rFonts w:ascii="Symbol" w:hAnsi="Symbol"/>
        </w:rPr>
        <w:tab/>
      </w:r>
      <w:r w:rsidR="003701D9" w:rsidRPr="009940C4">
        <w:t>RAV</w:t>
      </w:r>
    </w:p>
    <w:p w14:paraId="2B257742" w14:textId="55C8670F" w:rsidR="00AE271D" w:rsidRPr="009940C4" w:rsidRDefault="009940C4" w:rsidP="009940C4">
      <w:pPr>
        <w:pStyle w:val="AH5Sec"/>
        <w:shd w:val="pct25" w:color="auto" w:fill="auto"/>
      </w:pPr>
      <w:bookmarkStart w:id="22" w:name="_Toc76464153"/>
      <w:r w:rsidRPr="009940C4">
        <w:rPr>
          <w:rStyle w:val="CharSectNo"/>
        </w:rPr>
        <w:t>21</w:t>
      </w:r>
      <w:r w:rsidRPr="009940C4">
        <w:tab/>
      </w:r>
      <w:r w:rsidR="00AE271D" w:rsidRPr="009940C4">
        <w:t>Dictionary, definition</w:t>
      </w:r>
      <w:r w:rsidR="00A72E7F" w:rsidRPr="009940C4">
        <w:t>s</w:t>
      </w:r>
      <w:r w:rsidR="00AE271D" w:rsidRPr="009940C4">
        <w:t xml:space="preserve"> of </w:t>
      </w:r>
      <w:r w:rsidR="00AE271D" w:rsidRPr="009940C4">
        <w:rPr>
          <w:rStyle w:val="charItals"/>
        </w:rPr>
        <w:t>administrator of vehicle standards</w:t>
      </w:r>
      <w:r w:rsidR="00A72E7F" w:rsidRPr="009940C4">
        <w:rPr>
          <w:rStyle w:val="charItals"/>
        </w:rPr>
        <w:t xml:space="preserve"> </w:t>
      </w:r>
      <w:r w:rsidR="00A72E7F" w:rsidRPr="009940C4">
        <w:t>and</w:t>
      </w:r>
      <w:r w:rsidR="00A72E7F" w:rsidRPr="009940C4">
        <w:rPr>
          <w:rStyle w:val="charItals"/>
        </w:rPr>
        <w:t xml:space="preserve"> compliance plate</w:t>
      </w:r>
      <w:bookmarkEnd w:id="22"/>
    </w:p>
    <w:p w14:paraId="575CE901" w14:textId="6524C24B" w:rsidR="00AE271D" w:rsidRPr="009940C4" w:rsidRDefault="00A72E7F" w:rsidP="00AE271D">
      <w:pPr>
        <w:pStyle w:val="direction"/>
      </w:pPr>
      <w:r w:rsidRPr="009940C4">
        <w:t>omit</w:t>
      </w:r>
    </w:p>
    <w:p w14:paraId="539F3F2B" w14:textId="4442E7EE" w:rsidR="00666101" w:rsidRPr="009940C4" w:rsidRDefault="009940C4" w:rsidP="009940C4">
      <w:pPr>
        <w:pStyle w:val="AH5Sec"/>
        <w:shd w:val="pct25" w:color="auto" w:fill="auto"/>
      </w:pPr>
      <w:bookmarkStart w:id="23" w:name="_Toc76464154"/>
      <w:r w:rsidRPr="009940C4">
        <w:rPr>
          <w:rStyle w:val="CharSectNo"/>
        </w:rPr>
        <w:t>22</w:t>
      </w:r>
      <w:r w:rsidRPr="009940C4">
        <w:tab/>
      </w:r>
      <w:r w:rsidR="00666101" w:rsidRPr="009940C4">
        <w:t xml:space="preserve">Dictionary, definition of </w:t>
      </w:r>
      <w:r w:rsidR="00666101" w:rsidRPr="009940C4">
        <w:rPr>
          <w:rStyle w:val="charItals"/>
        </w:rPr>
        <w:t>identification plate</w:t>
      </w:r>
      <w:bookmarkEnd w:id="23"/>
    </w:p>
    <w:p w14:paraId="1F4748FD" w14:textId="12E1B446" w:rsidR="00666101" w:rsidRPr="009940C4" w:rsidRDefault="008E5922" w:rsidP="00666101">
      <w:pPr>
        <w:pStyle w:val="direction"/>
      </w:pPr>
      <w:r w:rsidRPr="009940C4">
        <w:t>substitute</w:t>
      </w:r>
    </w:p>
    <w:p w14:paraId="04B28A3F" w14:textId="3F84FA99" w:rsidR="008E5922" w:rsidRPr="009940C4" w:rsidRDefault="008E5922" w:rsidP="009940C4">
      <w:pPr>
        <w:pStyle w:val="aDef"/>
        <w:keepNext/>
        <w:rPr>
          <w:szCs w:val="24"/>
          <w:lang w:eastAsia="en-AU"/>
        </w:rPr>
      </w:pPr>
      <w:r w:rsidRPr="009940C4">
        <w:rPr>
          <w:rStyle w:val="charBoldItals"/>
        </w:rPr>
        <w:t>identification plate</w:t>
      </w:r>
      <w:r w:rsidRPr="009940C4">
        <w:rPr>
          <w:szCs w:val="24"/>
        </w:rPr>
        <w:t xml:space="preserve"> means a plate approved to be placed on a vehicle, or taken to have been placed on a vehicle, under the </w:t>
      </w:r>
      <w:hyperlink r:id="rId79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szCs w:val="24"/>
        </w:rPr>
        <w:t xml:space="preserve"> (Cwlth) (repealed), section 10A</w:t>
      </w:r>
      <w:r w:rsidR="00F5548E" w:rsidRPr="009940C4">
        <w:rPr>
          <w:szCs w:val="24"/>
        </w:rPr>
        <w:t>.</w:t>
      </w:r>
    </w:p>
    <w:p w14:paraId="4AD40850" w14:textId="6B8E8AA8" w:rsidR="00F5548E" w:rsidRPr="009940C4" w:rsidRDefault="00F5548E" w:rsidP="009940C4">
      <w:pPr>
        <w:pStyle w:val="aNote"/>
        <w:keepNext/>
      </w:pPr>
      <w:r w:rsidRPr="009940C4">
        <w:rPr>
          <w:rStyle w:val="charItals"/>
        </w:rPr>
        <w:t>Note 1</w:t>
      </w:r>
      <w:r w:rsidRPr="009940C4">
        <w:rPr>
          <w:rStyle w:val="charItals"/>
        </w:rPr>
        <w:tab/>
      </w:r>
      <w:r w:rsidRPr="009940C4">
        <w:rPr>
          <w:iCs/>
          <w:lang w:eastAsia="en-AU"/>
        </w:rPr>
        <w:t xml:space="preserve">Identification </w:t>
      </w:r>
      <w:r w:rsidRPr="009940C4">
        <w:rPr>
          <w:lang w:eastAsia="en-AU"/>
        </w:rPr>
        <w:t xml:space="preserve">plates were approved for vehicles that complied with the national standards. </w:t>
      </w:r>
      <w:r w:rsidRPr="009940C4">
        <w:rPr>
          <w:iCs/>
          <w:lang w:eastAsia="en-AU"/>
        </w:rPr>
        <w:t xml:space="preserve">Identification </w:t>
      </w:r>
      <w:r w:rsidRPr="009940C4">
        <w:rPr>
          <w:lang w:eastAsia="en-AU"/>
        </w:rPr>
        <w:t xml:space="preserve">plates were also approved for vehicles that failed to comply, but either the noncompliance was </w:t>
      </w:r>
      <w:r w:rsidRPr="009940C4">
        <w:t>minor and inconsequential, or the vehicle complied to an extent that made it suitable for supply to the market</w:t>
      </w:r>
      <w:r w:rsidRPr="009940C4">
        <w:rPr>
          <w:lang w:eastAsia="en-AU"/>
        </w:rPr>
        <w:t xml:space="preserve"> (see</w:t>
      </w:r>
      <w:r w:rsidRPr="009940C4">
        <w:t xml:space="preserve"> </w:t>
      </w:r>
      <w:hyperlink r:id="rId80" w:tooltip="Act 1989 No 65 (Cwlth)" w:history="1">
        <w:r w:rsidR="000A6788" w:rsidRPr="009940C4">
          <w:rPr>
            <w:rStyle w:val="charCitHyperlinkItal"/>
          </w:rPr>
          <w:t>Motor Vehicle Standards Act 1989</w:t>
        </w:r>
      </w:hyperlink>
      <w:r w:rsidRPr="009940C4">
        <w:t xml:space="preserve"> (Cwlth) (repealed), s 10A</w:t>
      </w:r>
      <w:r w:rsidR="00C1175F" w:rsidRPr="009940C4">
        <w:t>)</w:t>
      </w:r>
      <w:r w:rsidRPr="009940C4">
        <w:t>.</w:t>
      </w:r>
    </w:p>
    <w:p w14:paraId="434FB29D" w14:textId="566A4F62" w:rsidR="00F5548E" w:rsidRPr="009940C4" w:rsidRDefault="00F5548E" w:rsidP="009940C4">
      <w:pPr>
        <w:pStyle w:val="aNote"/>
        <w:keepNext/>
        <w:rPr>
          <w:rFonts w:ascii="Times-Roman" w:hAnsi="Times-Roman" w:cs="Times-Roman"/>
          <w:lang w:eastAsia="en-AU"/>
        </w:rPr>
      </w:pPr>
      <w:r w:rsidRPr="009940C4">
        <w:rPr>
          <w:rStyle w:val="charItals"/>
        </w:rPr>
        <w:t>Note 2</w:t>
      </w:r>
      <w:r w:rsidRPr="009940C4">
        <w:rPr>
          <w:rStyle w:val="charItals"/>
        </w:rPr>
        <w:tab/>
      </w:r>
      <w:r w:rsidRPr="009940C4">
        <w:rPr>
          <w:lang w:eastAsia="en-AU"/>
        </w:rPr>
        <w:t xml:space="preserve">Despite the repeal of the </w:t>
      </w:r>
      <w:hyperlink r:id="rId81" w:tooltip="Act 1989 No 65 (Cwlth)" w:history="1">
        <w:r w:rsidR="000A6788" w:rsidRPr="009940C4">
          <w:rPr>
            <w:rStyle w:val="charCitHyperlinkItal"/>
          </w:rPr>
          <w:t>Motor Vehicle Standards Act 1989</w:t>
        </w:r>
      </w:hyperlink>
      <w:r w:rsidRPr="009940C4">
        <w:rPr>
          <w:lang w:eastAsia="en-AU"/>
        </w:rPr>
        <w:t xml:space="preserve"> </w:t>
      </w:r>
      <w:r w:rsidRPr="009940C4">
        <w:rPr>
          <w:rFonts w:ascii="Times-Roman" w:hAnsi="Times-Roman" w:cs="Times-Roman"/>
          <w:lang w:eastAsia="en-AU"/>
        </w:rPr>
        <w:t>(Cwlth) on 1 July 2021—</w:t>
      </w:r>
    </w:p>
    <w:p w14:paraId="63840ACC" w14:textId="77777777" w:rsidR="00F5548E" w:rsidRPr="009940C4" w:rsidRDefault="00F5548E" w:rsidP="009940C4">
      <w:pPr>
        <w:pStyle w:val="aNotePara"/>
        <w:keepNext/>
        <w:rPr>
          <w:lang w:eastAsia="en-AU"/>
        </w:rPr>
      </w:pPr>
      <w:r w:rsidRPr="009940C4">
        <w:rPr>
          <w:lang w:eastAsia="en-AU"/>
        </w:rPr>
        <w:tab/>
        <w:t>(a)</w:t>
      </w:r>
      <w:r w:rsidRPr="009940C4">
        <w:rPr>
          <w:lang w:eastAsia="en-AU"/>
        </w:rPr>
        <w:tab/>
        <w:t>approvals in force immediately before the repeal continue in force until 1 July 2022; and</w:t>
      </w:r>
    </w:p>
    <w:p w14:paraId="5B9F252D" w14:textId="77777777" w:rsidR="00F5548E" w:rsidRPr="009940C4" w:rsidRDefault="00F5548E" w:rsidP="00F5548E">
      <w:pPr>
        <w:pStyle w:val="aNotePara"/>
        <w:rPr>
          <w:lang w:eastAsia="en-AU"/>
        </w:rPr>
      </w:pPr>
      <w:r w:rsidRPr="009940C4">
        <w:rPr>
          <w:lang w:eastAsia="en-AU"/>
        </w:rPr>
        <w:tab/>
        <w:t>(b)</w:t>
      </w:r>
      <w:r w:rsidRPr="009940C4">
        <w:rPr>
          <w:lang w:eastAsia="en-AU"/>
        </w:rPr>
        <w:tab/>
        <w:t>new approvals may be given between 1 July 2021 to 1 July 2022, and remain in force until 1 July 2022.</w:t>
      </w:r>
    </w:p>
    <w:p w14:paraId="03620CDD" w14:textId="47744249" w:rsidR="00F5548E" w:rsidRPr="009940C4" w:rsidRDefault="00F5548E" w:rsidP="009940C4">
      <w:pPr>
        <w:pStyle w:val="aNoteTextss"/>
        <w:keepNext/>
      </w:pPr>
      <w:r w:rsidRPr="009940C4">
        <w:rPr>
          <w:lang w:eastAsia="en-AU"/>
        </w:rPr>
        <w:t xml:space="preserve">(See </w:t>
      </w:r>
      <w:hyperlink r:id="rId82" w:tooltip="Act 2018 No 164 (Cwlth)" w:history="1">
        <w:r w:rsidR="00A26A4E" w:rsidRPr="009940C4">
          <w:rPr>
            <w:rStyle w:val="charCitHyperlinkItal"/>
          </w:rPr>
          <w:t>Road Vehicle Standards (Consequential and Transitional Provisions) Act 2018</w:t>
        </w:r>
      </w:hyperlink>
      <w:r w:rsidRPr="009940C4">
        <w:t xml:space="preserve"> (Cwlth), sch 3, s 4 and s 6.)</w:t>
      </w:r>
    </w:p>
    <w:p w14:paraId="639421C5" w14:textId="521FC2A2" w:rsidR="00F5548E" w:rsidRPr="009940C4" w:rsidRDefault="00F5548E" w:rsidP="00F5548E">
      <w:pPr>
        <w:pStyle w:val="aNote"/>
        <w:rPr>
          <w:lang w:eastAsia="en-AU"/>
        </w:rPr>
      </w:pPr>
      <w:r w:rsidRPr="009940C4">
        <w:rPr>
          <w:rStyle w:val="charItals"/>
        </w:rPr>
        <w:t xml:space="preserve">Note </w:t>
      </w:r>
      <w:r w:rsidR="00CD575E" w:rsidRPr="009940C4">
        <w:rPr>
          <w:rStyle w:val="charItals"/>
        </w:rPr>
        <w:t>3</w:t>
      </w:r>
      <w:r w:rsidRPr="009940C4">
        <w:rPr>
          <w:rStyle w:val="charItals"/>
        </w:rPr>
        <w:tab/>
      </w:r>
      <w:r w:rsidRPr="009940C4">
        <w:t xml:space="preserve">Identification plates include compliance plates placed, or taken to be placed, on vehicles </w:t>
      </w:r>
      <w:r w:rsidR="00D03973" w:rsidRPr="009940C4">
        <w:rPr>
          <w:lang w:eastAsia="en-AU"/>
        </w:rPr>
        <w:t>as early as 1972</w:t>
      </w:r>
      <w:r w:rsidRPr="009940C4">
        <w:rPr>
          <w:lang w:eastAsia="en-AU"/>
        </w:rPr>
        <w:t xml:space="preserve"> (see </w:t>
      </w:r>
      <w:hyperlink r:id="rId83" w:tooltip="Act 1989 No 65 (Cwlth)" w:history="1">
        <w:r w:rsidR="000A6788" w:rsidRPr="009940C4">
          <w:rPr>
            <w:rStyle w:val="charCitHyperlinkItal"/>
          </w:rPr>
          <w:t>Motor Vehicle Standards Act 1989</w:t>
        </w:r>
      </w:hyperlink>
      <w:r w:rsidRPr="009940C4">
        <w:rPr>
          <w:rStyle w:val="charItals"/>
        </w:rPr>
        <w:t xml:space="preserve"> </w:t>
      </w:r>
      <w:r w:rsidRPr="009940C4">
        <w:rPr>
          <w:lang w:eastAsia="en-AU"/>
        </w:rPr>
        <w:t>(Cwlth) (repealed), s 42 (d)).</w:t>
      </w:r>
    </w:p>
    <w:p w14:paraId="2AB2D501" w14:textId="4EF26614" w:rsidR="00A72E7F" w:rsidRPr="009940C4" w:rsidRDefault="009940C4" w:rsidP="009940C4">
      <w:pPr>
        <w:pStyle w:val="AH5Sec"/>
        <w:shd w:val="pct25" w:color="auto" w:fill="auto"/>
      </w:pPr>
      <w:bookmarkStart w:id="24" w:name="_Toc76464155"/>
      <w:r w:rsidRPr="009940C4">
        <w:rPr>
          <w:rStyle w:val="CharSectNo"/>
        </w:rPr>
        <w:lastRenderedPageBreak/>
        <w:t>23</w:t>
      </w:r>
      <w:r w:rsidRPr="009940C4">
        <w:tab/>
      </w:r>
      <w:r w:rsidR="00A72E7F" w:rsidRPr="009940C4">
        <w:t>Dictionary, definition</w:t>
      </w:r>
      <w:r w:rsidR="00CD575E" w:rsidRPr="009940C4">
        <w:t>s</w:t>
      </w:r>
      <w:r w:rsidR="00A72E7F" w:rsidRPr="009940C4">
        <w:t xml:space="preserve"> of </w:t>
      </w:r>
      <w:r w:rsidR="00F61861" w:rsidRPr="009940C4">
        <w:rPr>
          <w:rStyle w:val="charItals"/>
        </w:rPr>
        <w:t>motor vehicle certification board</w:t>
      </w:r>
      <w:r w:rsidR="007B74DC" w:rsidRPr="009940C4">
        <w:rPr>
          <w:rStyle w:val="charItals"/>
        </w:rPr>
        <w:t xml:space="preserve"> </w:t>
      </w:r>
      <w:r w:rsidR="007B74DC" w:rsidRPr="009940C4">
        <w:t>and</w:t>
      </w:r>
      <w:r w:rsidR="007B74DC" w:rsidRPr="009940C4">
        <w:rPr>
          <w:rStyle w:val="charItals"/>
        </w:rPr>
        <w:t xml:space="preserve"> national standard</w:t>
      </w:r>
      <w:bookmarkEnd w:id="24"/>
    </w:p>
    <w:p w14:paraId="29A25A63" w14:textId="122DC454" w:rsidR="00A72E7F" w:rsidRPr="009940C4" w:rsidRDefault="00A72E7F" w:rsidP="00A72E7F">
      <w:pPr>
        <w:pStyle w:val="direction"/>
      </w:pPr>
      <w:r w:rsidRPr="009940C4">
        <w:t>omit</w:t>
      </w:r>
    </w:p>
    <w:p w14:paraId="545EA271" w14:textId="77777777" w:rsidR="009940C4" w:rsidRDefault="009940C4">
      <w:pPr>
        <w:pStyle w:val="02Text"/>
        <w:sectPr w:rsidR="009940C4" w:rsidSect="009940C4">
          <w:headerReference w:type="even" r:id="rId84"/>
          <w:headerReference w:type="default" r:id="rId85"/>
          <w:footerReference w:type="even" r:id="rId86"/>
          <w:footerReference w:type="default" r:id="rId87"/>
          <w:footerReference w:type="first" r:id="rId8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2C3C5AF" w14:textId="77777777" w:rsidR="003F59FA" w:rsidRPr="009940C4" w:rsidRDefault="003F59FA" w:rsidP="00943E0A">
      <w:pPr>
        <w:pStyle w:val="PageBreak"/>
      </w:pPr>
      <w:r w:rsidRPr="009940C4">
        <w:br w:type="page"/>
      </w:r>
    </w:p>
    <w:p w14:paraId="2B836C72" w14:textId="5905CF66" w:rsidR="003F59FA" w:rsidRPr="009940C4" w:rsidRDefault="009940C4" w:rsidP="009940C4">
      <w:pPr>
        <w:pStyle w:val="Sched-heading"/>
      </w:pPr>
      <w:bookmarkStart w:id="25" w:name="_Toc76464156"/>
      <w:r w:rsidRPr="009940C4">
        <w:rPr>
          <w:rStyle w:val="CharChapNo"/>
        </w:rPr>
        <w:lastRenderedPageBreak/>
        <w:t>Schedule 1</w:t>
      </w:r>
      <w:r w:rsidRPr="009940C4">
        <w:tab/>
      </w:r>
      <w:r w:rsidR="007E6300" w:rsidRPr="009940C4">
        <w:rPr>
          <w:rStyle w:val="CharChapText"/>
        </w:rPr>
        <w:t>C</w:t>
      </w:r>
      <w:r w:rsidR="004D0C49" w:rsidRPr="009940C4">
        <w:rPr>
          <w:rStyle w:val="CharChapText"/>
        </w:rPr>
        <w:t>onsequential amendment</w:t>
      </w:r>
      <w:r w:rsidR="007E6300" w:rsidRPr="009940C4">
        <w:rPr>
          <w:rStyle w:val="CharChapText"/>
        </w:rPr>
        <w:t>s</w:t>
      </w:r>
      <w:bookmarkEnd w:id="25"/>
    </w:p>
    <w:p w14:paraId="6BE408C9" w14:textId="5A1CDA87" w:rsidR="003F59FA" w:rsidRPr="009940C4" w:rsidRDefault="003F59FA" w:rsidP="00943E0A">
      <w:pPr>
        <w:pStyle w:val="ref"/>
      </w:pPr>
      <w:r w:rsidRPr="009940C4">
        <w:t>(see s</w:t>
      </w:r>
      <w:r w:rsidR="004D0C49" w:rsidRPr="009940C4">
        <w:t xml:space="preserve"> 3</w:t>
      </w:r>
      <w:r w:rsidRPr="009940C4">
        <w:t>)</w:t>
      </w:r>
    </w:p>
    <w:p w14:paraId="5E89CF9C" w14:textId="6C03634F" w:rsidR="007E6300" w:rsidRPr="009940C4" w:rsidRDefault="009940C4" w:rsidP="009940C4">
      <w:pPr>
        <w:pStyle w:val="Sched-Part"/>
      </w:pPr>
      <w:bookmarkStart w:id="26" w:name="_Toc76464157"/>
      <w:r w:rsidRPr="009940C4">
        <w:rPr>
          <w:rStyle w:val="CharPartNo"/>
        </w:rPr>
        <w:t>Part 1.1</w:t>
      </w:r>
      <w:r w:rsidRPr="009940C4">
        <w:tab/>
      </w:r>
      <w:r w:rsidR="007E6300" w:rsidRPr="009940C4">
        <w:rPr>
          <w:rStyle w:val="CharPartText"/>
        </w:rPr>
        <w:t>Road Transport (Driver Licensing) Regulation 2000</w:t>
      </w:r>
      <w:bookmarkEnd w:id="26"/>
    </w:p>
    <w:p w14:paraId="0B760951" w14:textId="73F07D4A" w:rsidR="00E61D3D" w:rsidRPr="009940C4" w:rsidRDefault="009940C4" w:rsidP="009940C4">
      <w:pPr>
        <w:pStyle w:val="ShadedSchClause"/>
      </w:pPr>
      <w:bookmarkStart w:id="27" w:name="_Toc76464158"/>
      <w:r w:rsidRPr="009940C4">
        <w:rPr>
          <w:rStyle w:val="CharSectNo"/>
        </w:rPr>
        <w:t>[1.1]</w:t>
      </w:r>
      <w:r w:rsidRPr="009940C4">
        <w:tab/>
      </w:r>
      <w:r w:rsidR="00E61D3D" w:rsidRPr="009940C4">
        <w:t>Section 99 (2), note</w:t>
      </w:r>
      <w:bookmarkEnd w:id="27"/>
    </w:p>
    <w:p w14:paraId="4BD62681" w14:textId="77777777" w:rsidR="00E61D3D" w:rsidRPr="009940C4" w:rsidRDefault="00E61D3D" w:rsidP="00E61D3D">
      <w:pPr>
        <w:pStyle w:val="direction"/>
      </w:pPr>
      <w:r w:rsidRPr="009940C4">
        <w:t>substitute</w:t>
      </w:r>
    </w:p>
    <w:p w14:paraId="71900CBC" w14:textId="77777777" w:rsidR="00E61D3D" w:rsidRPr="009940C4" w:rsidRDefault="00E61D3D" w:rsidP="009940C4">
      <w:pPr>
        <w:pStyle w:val="aNote"/>
        <w:keepNext/>
      </w:pPr>
      <w:r w:rsidRPr="009940C4">
        <w:rPr>
          <w:rStyle w:val="charItals"/>
        </w:rPr>
        <w:t>Note</w:t>
      </w:r>
      <w:r w:rsidRPr="009940C4">
        <w:rPr>
          <w:rStyle w:val="charItals"/>
        </w:rPr>
        <w:tab/>
      </w:r>
      <w:r w:rsidRPr="009940C4">
        <w:t>A bicycle does not include any vehicle—</w:t>
      </w:r>
    </w:p>
    <w:p w14:paraId="3E457B63" w14:textId="277AB212" w:rsidR="00E61D3D" w:rsidRPr="009940C4" w:rsidRDefault="00E61D3D" w:rsidP="009940C4">
      <w:pPr>
        <w:pStyle w:val="aNotePara"/>
        <w:keepNext/>
      </w:pPr>
      <w:r w:rsidRPr="009940C4">
        <w:tab/>
        <w:t>(a)</w:t>
      </w:r>
      <w:r w:rsidRPr="009940C4">
        <w:tab/>
        <w:t xml:space="preserve">with an electric motor capable of generating a power output over 200W, other than a vehicle that is a power-assisted pedal cycle within the meaning of the national road vehicle standards determined under the </w:t>
      </w:r>
      <w:hyperlink r:id="rId89" w:tooltip="Act 2018 No 163 (Cwlth)" w:history="1">
        <w:r w:rsidR="002D2DB1" w:rsidRPr="009940C4">
          <w:rPr>
            <w:rStyle w:val="charCitHyperlinkItal"/>
          </w:rPr>
          <w:t>Road Vehicle Standards Act 2018</w:t>
        </w:r>
      </w:hyperlink>
      <w:r w:rsidRPr="009940C4">
        <w:t xml:space="preserve"> (Cwlth), s</w:t>
      </w:r>
      <w:r w:rsidR="00CD575E" w:rsidRPr="009940C4">
        <w:t> </w:t>
      </w:r>
      <w:r w:rsidRPr="009940C4">
        <w:t>12; or</w:t>
      </w:r>
    </w:p>
    <w:p w14:paraId="0A9B5ECF" w14:textId="77777777" w:rsidR="00E61D3D" w:rsidRPr="009940C4" w:rsidRDefault="00E61D3D" w:rsidP="00E61D3D">
      <w:pPr>
        <w:pStyle w:val="aNotePara"/>
      </w:pPr>
      <w:r w:rsidRPr="009940C4">
        <w:tab/>
        <w:t>(b)</w:t>
      </w:r>
      <w:r w:rsidRPr="009940C4">
        <w:tab/>
        <w:t>that has an internal combustion engine.</w:t>
      </w:r>
    </w:p>
    <w:p w14:paraId="0590D683" w14:textId="290E21A0" w:rsidR="00E61D3D" w:rsidRPr="009940C4" w:rsidRDefault="00E61D3D" w:rsidP="00E61D3D">
      <w:pPr>
        <w:pStyle w:val="aNoteTextss"/>
      </w:pPr>
      <w:r w:rsidRPr="009940C4">
        <w:t xml:space="preserve">(See </w:t>
      </w:r>
      <w:hyperlink r:id="rId90" w:tooltip="A1999-77" w:history="1">
        <w:r w:rsidR="00E90C0B" w:rsidRPr="009940C4">
          <w:rPr>
            <w:rStyle w:val="charCitHyperlinkItal"/>
          </w:rPr>
          <w:t>Road Transport (General) Act 1999</w:t>
        </w:r>
      </w:hyperlink>
      <w:r w:rsidRPr="009940C4">
        <w:t xml:space="preserve">, </w:t>
      </w:r>
      <w:proofErr w:type="spellStart"/>
      <w:r w:rsidRPr="009940C4">
        <w:t>dict</w:t>
      </w:r>
      <w:proofErr w:type="spellEnd"/>
      <w:r w:rsidRPr="009940C4">
        <w:t xml:space="preserve">, def </w:t>
      </w:r>
      <w:r w:rsidRPr="009940C4">
        <w:rPr>
          <w:rStyle w:val="charBoldItals"/>
        </w:rPr>
        <w:t>bicycle</w:t>
      </w:r>
      <w:r w:rsidR="00736D1A" w:rsidRPr="009940C4">
        <w:t>.</w:t>
      </w:r>
      <w:r w:rsidRPr="009940C4">
        <w:t>)</w:t>
      </w:r>
    </w:p>
    <w:p w14:paraId="15FF3D3F" w14:textId="77777777" w:rsidR="009940C4" w:rsidRDefault="009940C4">
      <w:pPr>
        <w:pStyle w:val="03Schedule"/>
        <w:sectPr w:rsidR="009940C4">
          <w:headerReference w:type="even" r:id="rId91"/>
          <w:headerReference w:type="default" r:id="rId92"/>
          <w:footerReference w:type="even" r:id="rId93"/>
          <w:footerReference w:type="default" r:id="rId94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38D97E26" w14:textId="71B2D05D" w:rsidR="00C551B1" w:rsidRPr="009940C4" w:rsidRDefault="009940C4" w:rsidP="009940C4">
      <w:pPr>
        <w:pStyle w:val="Sched-Part"/>
      </w:pPr>
      <w:bookmarkStart w:id="28" w:name="_Toc76464159"/>
      <w:r w:rsidRPr="009940C4">
        <w:rPr>
          <w:rStyle w:val="CharPartNo"/>
        </w:rPr>
        <w:lastRenderedPageBreak/>
        <w:t>Part 1.2</w:t>
      </w:r>
      <w:r w:rsidRPr="009940C4">
        <w:tab/>
      </w:r>
      <w:r w:rsidR="00C551B1" w:rsidRPr="009940C4">
        <w:rPr>
          <w:rStyle w:val="CharPartText"/>
        </w:rPr>
        <w:t>Road Transport (Offences) Regulation 2005</w:t>
      </w:r>
      <w:bookmarkEnd w:id="28"/>
    </w:p>
    <w:p w14:paraId="010A50D2" w14:textId="2B442E59" w:rsidR="006F1585" w:rsidRPr="009940C4" w:rsidRDefault="009940C4" w:rsidP="009940C4">
      <w:pPr>
        <w:pStyle w:val="ShadedSchClause"/>
      </w:pPr>
      <w:bookmarkStart w:id="29" w:name="_Toc76464160"/>
      <w:r w:rsidRPr="009940C4">
        <w:rPr>
          <w:rStyle w:val="CharSectNo"/>
        </w:rPr>
        <w:t>[1.2]</w:t>
      </w:r>
      <w:r w:rsidRPr="009940C4">
        <w:tab/>
      </w:r>
      <w:r w:rsidR="006F1585" w:rsidRPr="009940C4">
        <w:t>Schedule 1, part 1.15, item 66.31</w:t>
      </w:r>
      <w:bookmarkEnd w:id="29"/>
    </w:p>
    <w:p w14:paraId="03CB346D" w14:textId="16DBD014" w:rsidR="006F1585" w:rsidRDefault="006F1585" w:rsidP="006F1585">
      <w:pPr>
        <w:pStyle w:val="direction"/>
      </w:pPr>
      <w:r w:rsidRPr="009940C4">
        <w:t>substitute</w:t>
      </w:r>
    </w:p>
    <w:p w14:paraId="09CA4764" w14:textId="77777777" w:rsidR="00C10A20" w:rsidRPr="007D59B9" w:rsidRDefault="00C10A20" w:rsidP="007D59B9">
      <w:pPr>
        <w:rPr>
          <w:sz w:val="12"/>
          <w:szCs w:val="12"/>
        </w:rPr>
      </w:pPr>
    </w:p>
    <w:tbl>
      <w:tblPr>
        <w:tblW w:w="11387" w:type="dxa"/>
        <w:tblInd w:w="3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CE12EB" w:rsidRPr="009940C4" w14:paraId="164C8C13" w14:textId="77777777" w:rsidTr="000A3A36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DB04D84" w14:textId="77777777" w:rsidR="00CE12EB" w:rsidRPr="009940C4" w:rsidRDefault="00CE12EB" w:rsidP="00CE12EB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66.31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9A8511" w14:textId="0ECCB5AE" w:rsidR="00CE12EB" w:rsidRPr="009940C4" w:rsidRDefault="00CE12EB" w:rsidP="00CE12EB">
            <w:pPr>
              <w:spacing w:before="60" w:after="60"/>
              <w:ind w:left="357" w:hanging="357"/>
              <w:rPr>
                <w:sz w:val="20"/>
              </w:rPr>
            </w:pPr>
            <w:r w:rsidRPr="009940C4">
              <w:rPr>
                <w:rFonts w:ascii="Symbol" w:hAnsi="Symbol"/>
                <w:sz w:val="20"/>
              </w:rPr>
              <w:t></w:t>
            </w:r>
            <w:r w:rsidRPr="009940C4">
              <w:rPr>
                <w:rFonts w:ascii="Symbol" w:hAnsi="Symbol"/>
                <w:sz w:val="20"/>
              </w:rPr>
              <w:tab/>
            </w:r>
            <w:r w:rsidRPr="009940C4">
              <w:rPr>
                <w:sz w:val="20"/>
              </w:rPr>
              <w:t>motor vehicle not comply with sch 1, ss 1.15</w:t>
            </w:r>
            <w:r w:rsidRPr="009940C4">
              <w:rPr>
                <w:sz w:val="20"/>
              </w:rPr>
              <w:noBreakHyphen/>
              <w:t>1.20 in relation to identification plates or s 1.63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5EF94EC" w14:textId="5F05698D" w:rsidR="00CE12EB" w:rsidRPr="009940C4" w:rsidRDefault="00CE12EB" w:rsidP="00CE12EB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driver/operator motor vehicle not comply with standard—identification plate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33100F8" w14:textId="77777777" w:rsidR="00CE12EB" w:rsidRPr="009940C4" w:rsidRDefault="00CE12EB" w:rsidP="00CE12EB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FEFEC3" w14:textId="188BA917" w:rsidR="00CE12EB" w:rsidRPr="009940C4" w:rsidRDefault="00CE12EB" w:rsidP="00CE12EB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20</w:t>
            </w:r>
            <w:r w:rsidR="000B609C" w:rsidRPr="009940C4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80626B" w14:textId="7AF28922" w:rsidR="00CE12EB" w:rsidRPr="009940C4" w:rsidRDefault="00B11663" w:rsidP="00CE12EB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-</w:t>
            </w:r>
          </w:p>
        </w:tc>
      </w:tr>
    </w:tbl>
    <w:p w14:paraId="3F153A47" w14:textId="55E41D48" w:rsidR="00F3675A" w:rsidRPr="009940C4" w:rsidRDefault="009940C4" w:rsidP="009940C4">
      <w:pPr>
        <w:pStyle w:val="ShadedSchClause"/>
      </w:pPr>
      <w:bookmarkStart w:id="30" w:name="_Toc76464161"/>
      <w:r w:rsidRPr="009940C4">
        <w:rPr>
          <w:rStyle w:val="CharSectNo"/>
        </w:rPr>
        <w:lastRenderedPageBreak/>
        <w:t>[1.3]</w:t>
      </w:r>
      <w:r w:rsidRPr="009940C4">
        <w:tab/>
      </w:r>
      <w:r w:rsidR="00F3675A" w:rsidRPr="009940C4">
        <w:t>Schedule 1, part 1.15, item 67.11</w:t>
      </w:r>
      <w:bookmarkEnd w:id="30"/>
    </w:p>
    <w:p w14:paraId="2C699AB9" w14:textId="23CDDD95" w:rsidR="00F3675A" w:rsidRDefault="00F3675A" w:rsidP="00F3675A">
      <w:pPr>
        <w:pStyle w:val="direction"/>
      </w:pPr>
      <w:r w:rsidRPr="009940C4">
        <w:t>substitute</w:t>
      </w:r>
    </w:p>
    <w:p w14:paraId="2BBA5CAB" w14:textId="77777777" w:rsidR="007D59B9" w:rsidRPr="007D59B9" w:rsidRDefault="007D59B9" w:rsidP="007D59B9">
      <w:pPr>
        <w:keepNext/>
        <w:rPr>
          <w:sz w:val="12"/>
          <w:szCs w:val="12"/>
        </w:rPr>
      </w:pPr>
    </w:p>
    <w:tbl>
      <w:tblPr>
        <w:tblW w:w="11387" w:type="dxa"/>
        <w:tblInd w:w="3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F3675A" w:rsidRPr="009940C4" w14:paraId="1FD911C3" w14:textId="77777777" w:rsidTr="000A3A36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3D32CCE" w14:textId="77777777" w:rsidR="00F3675A" w:rsidRPr="009940C4" w:rsidRDefault="00F3675A" w:rsidP="00F3675A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67.11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76ABA86" w14:textId="18EE865A" w:rsidR="00F3675A" w:rsidRPr="009940C4" w:rsidRDefault="00F3675A" w:rsidP="00F3675A">
            <w:pPr>
              <w:spacing w:before="60" w:after="60"/>
              <w:ind w:left="357" w:hanging="357"/>
              <w:rPr>
                <w:sz w:val="20"/>
              </w:rPr>
            </w:pPr>
            <w:r w:rsidRPr="009940C4">
              <w:rPr>
                <w:rFonts w:ascii="Symbol" w:hAnsi="Symbol"/>
                <w:sz w:val="20"/>
              </w:rPr>
              <w:t></w:t>
            </w:r>
            <w:r w:rsidRPr="009940C4">
              <w:rPr>
                <w:rFonts w:ascii="Symbol" w:hAnsi="Symbol"/>
                <w:sz w:val="20"/>
              </w:rPr>
              <w:tab/>
            </w:r>
            <w:r w:rsidRPr="009940C4">
              <w:rPr>
                <w:sz w:val="20"/>
              </w:rPr>
              <w:t>trailer not comply with sch 1, ss 1.15</w:t>
            </w:r>
            <w:r w:rsidRPr="009940C4">
              <w:rPr>
                <w:sz w:val="20"/>
              </w:rPr>
              <w:noBreakHyphen/>
              <w:t>1.20 in relation to identification plates or s 1.63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482586E" w14:textId="3FE375CF" w:rsidR="00F3675A" w:rsidRPr="009940C4" w:rsidRDefault="00F3675A" w:rsidP="00F3675A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driver motor vehicle towing trailer/operator trailer not comply with standard—identification plate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87652D" w14:textId="77777777" w:rsidR="00F3675A" w:rsidRPr="009940C4" w:rsidRDefault="00F3675A" w:rsidP="00F3675A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415ADF" w14:textId="67B2BA6B" w:rsidR="00F3675A" w:rsidRPr="009940C4" w:rsidRDefault="00F3675A" w:rsidP="00F3675A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20</w:t>
            </w:r>
            <w:r w:rsidR="000B609C" w:rsidRPr="009940C4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47E996" w14:textId="4583DFA7" w:rsidR="00F3675A" w:rsidRPr="009940C4" w:rsidRDefault="00B11663" w:rsidP="00F3675A">
            <w:pPr>
              <w:spacing w:before="60" w:after="60"/>
              <w:rPr>
                <w:sz w:val="20"/>
              </w:rPr>
            </w:pPr>
            <w:r w:rsidRPr="009940C4">
              <w:rPr>
                <w:sz w:val="20"/>
              </w:rPr>
              <w:t>-</w:t>
            </w:r>
          </w:p>
        </w:tc>
      </w:tr>
    </w:tbl>
    <w:p w14:paraId="0727E90D" w14:textId="77777777" w:rsidR="005E148A" w:rsidRDefault="005E148A">
      <w:pPr>
        <w:pStyle w:val="03ScheduleLandscape"/>
        <w:sectPr w:rsidR="005E148A">
          <w:headerReference w:type="even" r:id="rId95"/>
          <w:headerReference w:type="default" r:id="rId96"/>
          <w:footerReference w:type="even" r:id="rId97"/>
          <w:footerReference w:type="default" r:id="rId98"/>
          <w:pgSz w:w="16839" w:h="11907" w:orient="landscape" w:code="9"/>
          <w:pgMar w:top="2300" w:right="3000" w:bottom="2300" w:left="2500" w:header="2480" w:footer="2100" w:gutter="0"/>
          <w:cols w:space="720"/>
        </w:sectPr>
      </w:pPr>
    </w:p>
    <w:p w14:paraId="16D70257" w14:textId="77777777" w:rsidR="00D5456A" w:rsidRPr="009940C4" w:rsidRDefault="00D5456A">
      <w:pPr>
        <w:pStyle w:val="EndNoteHeading"/>
      </w:pPr>
      <w:r w:rsidRPr="009940C4">
        <w:lastRenderedPageBreak/>
        <w:t>Endnotes</w:t>
      </w:r>
    </w:p>
    <w:p w14:paraId="518189AA" w14:textId="77777777" w:rsidR="00D5456A" w:rsidRPr="009940C4" w:rsidRDefault="00D5456A">
      <w:pPr>
        <w:pStyle w:val="EndNoteSubHeading"/>
      </w:pPr>
      <w:r w:rsidRPr="009940C4">
        <w:t>1</w:t>
      </w:r>
      <w:r w:rsidRPr="009940C4">
        <w:tab/>
        <w:t>Notification</w:t>
      </w:r>
    </w:p>
    <w:p w14:paraId="718B123A" w14:textId="1E2CBCBC" w:rsidR="00D5456A" w:rsidRPr="009940C4" w:rsidRDefault="00D5456A">
      <w:pPr>
        <w:pStyle w:val="EndNoteText"/>
      </w:pPr>
      <w:r w:rsidRPr="009940C4">
        <w:tab/>
        <w:t xml:space="preserve">Notified under the </w:t>
      </w:r>
      <w:hyperlink r:id="rId99" w:tooltip="A2001-14" w:history="1">
        <w:r w:rsidR="00E90C0B" w:rsidRPr="009940C4">
          <w:rPr>
            <w:rStyle w:val="charCitHyperlinkAbbrev"/>
          </w:rPr>
          <w:t>Legislation Act</w:t>
        </w:r>
      </w:hyperlink>
      <w:r w:rsidRPr="009940C4">
        <w:t xml:space="preserve"> on</w:t>
      </w:r>
      <w:r w:rsidR="00192759">
        <w:t xml:space="preserve"> 9 August 2021</w:t>
      </w:r>
      <w:r w:rsidRPr="009940C4">
        <w:t>.</w:t>
      </w:r>
    </w:p>
    <w:p w14:paraId="7F47223E" w14:textId="77777777" w:rsidR="00D5456A" w:rsidRPr="009940C4" w:rsidRDefault="00D5456A">
      <w:pPr>
        <w:pStyle w:val="EndNoteSubHeading"/>
      </w:pPr>
      <w:r w:rsidRPr="009940C4">
        <w:t>2</w:t>
      </w:r>
      <w:r w:rsidRPr="009940C4">
        <w:tab/>
        <w:t>Republications of amended laws</w:t>
      </w:r>
    </w:p>
    <w:p w14:paraId="66F9A95F" w14:textId="35514852" w:rsidR="00D5456A" w:rsidRPr="009940C4" w:rsidRDefault="00D5456A">
      <w:pPr>
        <w:pStyle w:val="EndNoteText"/>
      </w:pPr>
      <w:r w:rsidRPr="009940C4">
        <w:tab/>
        <w:t xml:space="preserve">For the latest republication of amended laws, see </w:t>
      </w:r>
      <w:hyperlink r:id="rId100" w:history="1">
        <w:r w:rsidR="00E90C0B" w:rsidRPr="009940C4">
          <w:rPr>
            <w:rStyle w:val="charCitHyperlinkAbbrev"/>
          </w:rPr>
          <w:t>www.legislation.act.gov.au</w:t>
        </w:r>
      </w:hyperlink>
      <w:r w:rsidRPr="009940C4">
        <w:t>.</w:t>
      </w:r>
    </w:p>
    <w:p w14:paraId="12E37D4D" w14:textId="77777777" w:rsidR="00D5456A" w:rsidRPr="009940C4" w:rsidRDefault="00D5456A">
      <w:pPr>
        <w:pStyle w:val="N-line2"/>
      </w:pPr>
    </w:p>
    <w:p w14:paraId="42BCE9A0" w14:textId="77777777" w:rsidR="00E26D45" w:rsidRDefault="00E26D45">
      <w:pPr>
        <w:pStyle w:val="05EndNote"/>
        <w:sectPr w:rsidR="00E26D45" w:rsidSect="000359E0">
          <w:headerReference w:type="even" r:id="rId101"/>
          <w:headerReference w:type="default" r:id="rId102"/>
          <w:footerReference w:type="even" r:id="rId103"/>
          <w:footerReference w:type="default" r:id="rId10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9CE99B3" w14:textId="346DD65C" w:rsidR="00D5456A" w:rsidRDefault="00D5456A" w:rsidP="0093406E"/>
    <w:p w14:paraId="74C556FE" w14:textId="4F86DD7A" w:rsidR="009940C4" w:rsidRDefault="009940C4" w:rsidP="009940C4"/>
    <w:p w14:paraId="03EB6D56" w14:textId="79CE31D0" w:rsidR="009940C4" w:rsidRDefault="009940C4" w:rsidP="009940C4">
      <w:pPr>
        <w:suppressLineNumbers/>
      </w:pPr>
    </w:p>
    <w:p w14:paraId="7659F3E4" w14:textId="73EE716E" w:rsidR="009940C4" w:rsidRDefault="009940C4" w:rsidP="009940C4">
      <w:pPr>
        <w:suppressLineNumbers/>
      </w:pPr>
    </w:p>
    <w:p w14:paraId="1D826FB1" w14:textId="30038DFA" w:rsidR="009940C4" w:rsidRDefault="009940C4" w:rsidP="009940C4">
      <w:pPr>
        <w:suppressLineNumbers/>
      </w:pPr>
    </w:p>
    <w:p w14:paraId="136A7DE6" w14:textId="776C9E5E" w:rsidR="009940C4" w:rsidRDefault="009940C4" w:rsidP="009940C4">
      <w:pPr>
        <w:suppressLineNumbers/>
      </w:pPr>
    </w:p>
    <w:p w14:paraId="1D0476BC" w14:textId="4F4BC411" w:rsidR="009940C4" w:rsidRDefault="009940C4" w:rsidP="009940C4">
      <w:pPr>
        <w:suppressLineNumbers/>
      </w:pPr>
    </w:p>
    <w:p w14:paraId="28AD9BBD" w14:textId="273C7A27" w:rsidR="009940C4" w:rsidRDefault="009940C4" w:rsidP="009940C4">
      <w:pPr>
        <w:suppressLineNumbers/>
      </w:pPr>
    </w:p>
    <w:p w14:paraId="5626F180" w14:textId="2F0B9258" w:rsidR="009940C4" w:rsidRDefault="009940C4" w:rsidP="009940C4">
      <w:pPr>
        <w:suppressLineNumbers/>
      </w:pPr>
    </w:p>
    <w:p w14:paraId="69FA0173" w14:textId="37167D8F" w:rsidR="009940C4" w:rsidRDefault="009940C4" w:rsidP="009940C4">
      <w:pPr>
        <w:suppressLineNumbers/>
      </w:pPr>
    </w:p>
    <w:p w14:paraId="74DB9630" w14:textId="271D94F8" w:rsidR="009940C4" w:rsidRDefault="009940C4" w:rsidP="009940C4">
      <w:pPr>
        <w:suppressLineNumbers/>
      </w:pPr>
    </w:p>
    <w:p w14:paraId="34E8A65E" w14:textId="5C43276F" w:rsidR="009940C4" w:rsidRDefault="009940C4" w:rsidP="009940C4">
      <w:pPr>
        <w:suppressLineNumbers/>
      </w:pPr>
    </w:p>
    <w:p w14:paraId="174CAB83" w14:textId="735C806D" w:rsidR="009940C4" w:rsidRDefault="009940C4" w:rsidP="009940C4">
      <w:pPr>
        <w:suppressLineNumbers/>
      </w:pPr>
    </w:p>
    <w:p w14:paraId="3EB7CC82" w14:textId="2C2D7B42" w:rsidR="009940C4" w:rsidRDefault="009940C4" w:rsidP="009940C4">
      <w:pPr>
        <w:suppressLineNumbers/>
      </w:pPr>
    </w:p>
    <w:p w14:paraId="67DE5942" w14:textId="5813215A" w:rsidR="009940C4" w:rsidRDefault="009940C4" w:rsidP="009940C4">
      <w:pPr>
        <w:suppressLineNumbers/>
      </w:pPr>
    </w:p>
    <w:p w14:paraId="70F35481" w14:textId="41FDDEC3" w:rsidR="009940C4" w:rsidRDefault="009940C4" w:rsidP="009940C4">
      <w:pPr>
        <w:suppressLineNumbers/>
      </w:pPr>
    </w:p>
    <w:p w14:paraId="4357A918" w14:textId="14FED7C9" w:rsidR="009940C4" w:rsidRDefault="009940C4" w:rsidP="009940C4">
      <w:pPr>
        <w:suppressLineNumbers/>
      </w:pPr>
    </w:p>
    <w:p w14:paraId="0FA8FA3D" w14:textId="60949CD2" w:rsidR="009940C4" w:rsidRDefault="009940C4" w:rsidP="009940C4">
      <w:pPr>
        <w:suppressLineNumbers/>
      </w:pPr>
    </w:p>
    <w:p w14:paraId="40511A00" w14:textId="025F598E" w:rsidR="009940C4" w:rsidRDefault="009940C4" w:rsidP="009940C4">
      <w:pPr>
        <w:suppressLineNumbers/>
      </w:pPr>
    </w:p>
    <w:p w14:paraId="1EFB511D" w14:textId="2A6385AE" w:rsidR="009940C4" w:rsidRDefault="009940C4" w:rsidP="009940C4">
      <w:pPr>
        <w:suppressLineNumbers/>
      </w:pPr>
    </w:p>
    <w:p w14:paraId="470C1AE9" w14:textId="3671270D" w:rsidR="009940C4" w:rsidRDefault="009940C4" w:rsidP="009940C4">
      <w:pPr>
        <w:suppressLineNumbers/>
      </w:pPr>
    </w:p>
    <w:p w14:paraId="2DF3DF5C" w14:textId="7FCCAAC1" w:rsidR="009940C4" w:rsidRDefault="009940C4" w:rsidP="009940C4">
      <w:pPr>
        <w:suppressLineNumbers/>
      </w:pPr>
    </w:p>
    <w:p w14:paraId="69BFA240" w14:textId="77C06011" w:rsidR="009940C4" w:rsidRDefault="009940C4" w:rsidP="009940C4">
      <w:pPr>
        <w:suppressLineNumbers/>
      </w:pPr>
    </w:p>
    <w:p w14:paraId="75604093" w14:textId="3C4360E0" w:rsidR="009940C4" w:rsidRDefault="009940C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9940C4" w:rsidSect="009940C4">
      <w:headerReference w:type="even" r:id="rId10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2DDF" w14:textId="77777777" w:rsidR="00E75249" w:rsidRDefault="00E75249">
      <w:r>
        <w:separator/>
      </w:r>
    </w:p>
  </w:endnote>
  <w:endnote w:type="continuationSeparator" w:id="0">
    <w:p w14:paraId="7A835A70" w14:textId="77777777" w:rsidR="00E75249" w:rsidRDefault="00E7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8118" w14:textId="5DDA7AA8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9B8A" w14:textId="77777777" w:rsidR="00E75249" w:rsidRDefault="00E752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5249" w:rsidRPr="00CB3D59" w14:paraId="1A6BF344" w14:textId="77777777">
      <w:tc>
        <w:tcPr>
          <w:tcW w:w="847" w:type="pct"/>
        </w:tcPr>
        <w:p w14:paraId="03D5DFF8" w14:textId="77777777" w:rsidR="00E75249" w:rsidRPr="00ED273E" w:rsidRDefault="00E75249" w:rsidP="001E6A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EFDD09C" w14:textId="0C9CFB75" w:rsidR="00E75249" w:rsidRPr="00ED273E" w:rsidRDefault="00E75249" w:rsidP="001E6A8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t>Road Transport (Vehicle Registration) Amendment Regulation 2021 (No 1)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A38CE42" w14:textId="35E0EB84" w:rsidR="00E75249" w:rsidRPr="00ED273E" w:rsidRDefault="00E75249" w:rsidP="001E6A8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04D8ECB" w14:textId="0C9B579B" w:rsidR="00E75249" w:rsidRPr="00ED273E" w:rsidRDefault="00E75249" w:rsidP="001E6A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A60324C" w14:textId="1299E278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B59B" w14:textId="77777777" w:rsidR="00E75249" w:rsidRDefault="00E752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5249" w:rsidRPr="00CB3D59" w14:paraId="20F815E0" w14:textId="77777777">
      <w:tc>
        <w:tcPr>
          <w:tcW w:w="1061" w:type="pct"/>
        </w:tcPr>
        <w:p w14:paraId="1405C6C4" w14:textId="64C8163D" w:rsidR="00E75249" w:rsidRPr="00ED273E" w:rsidRDefault="00E75249" w:rsidP="001E6A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CA6FD4F" w14:textId="19221A2F" w:rsidR="00E75249" w:rsidRPr="00ED273E" w:rsidRDefault="00E75249" w:rsidP="001E6A8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 w:rsidRPr="00A91F0F">
            <w:rPr>
              <w:rFonts w:cs="Arial"/>
              <w:szCs w:val="18"/>
            </w:rPr>
            <w:t xml:space="preserve">Road Transport (Vehicle </w:t>
          </w:r>
          <w:r w:rsidR="00A91F0F">
            <w:t>Registration)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6D508AB3" w14:textId="4BEF0FCE" w:rsidR="00E75249" w:rsidRPr="00ED273E" w:rsidRDefault="00E75249" w:rsidP="001E6A8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5E5EE69" w14:textId="77777777" w:rsidR="00E75249" w:rsidRPr="00ED273E" w:rsidRDefault="00E75249" w:rsidP="001E6A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6C0325" w14:textId="7D0DB9B2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D72F" w14:textId="77777777" w:rsidR="00E75249" w:rsidRDefault="00E75249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E75249" w:rsidRPr="00CB3D59" w14:paraId="4EF8F0EA" w14:textId="77777777">
      <w:tc>
        <w:tcPr>
          <w:tcW w:w="1240" w:type="dxa"/>
        </w:tcPr>
        <w:p w14:paraId="08D0D715" w14:textId="77777777" w:rsidR="00E75249" w:rsidRPr="00C31C7B" w:rsidRDefault="00E75249" w:rsidP="00E75249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4ED7EC2A" w14:textId="7700A5DE" w:rsidR="00E75249" w:rsidRPr="00C31C7B" w:rsidRDefault="00E75249" w:rsidP="00E75249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 w:rsidRPr="00A91F0F">
            <w:rPr>
              <w:rFonts w:cs="Arial"/>
              <w:szCs w:val="18"/>
            </w:rPr>
            <w:t xml:space="preserve">Road Transport (Vehicle </w:t>
          </w:r>
          <w:r w:rsidR="00A91F0F">
            <w:t>Registration)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4C8BDAB1" w14:textId="44FDDDAB" w:rsidR="00E75249" w:rsidRPr="00C31C7B" w:rsidRDefault="00E75249" w:rsidP="00E75249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2C5188C6" w14:textId="7796801E" w:rsidR="00E75249" w:rsidRPr="00C31C7B" w:rsidRDefault="00E75249" w:rsidP="00E75249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3F3F2ACF" w14:textId="593FF92C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F0F7" w14:textId="77777777" w:rsidR="00E75249" w:rsidRDefault="00E75249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E75249" w:rsidRPr="00CB3D59" w14:paraId="3232E791" w14:textId="77777777">
      <w:tc>
        <w:tcPr>
          <w:tcW w:w="1553" w:type="dxa"/>
        </w:tcPr>
        <w:p w14:paraId="6ABC052D" w14:textId="6E15C4AA" w:rsidR="00E75249" w:rsidRPr="00C31C7B" w:rsidRDefault="00E75249" w:rsidP="00E75249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4A1F7A32" w14:textId="72433E32" w:rsidR="00E75249" w:rsidRPr="00C31C7B" w:rsidRDefault="00E75249" w:rsidP="00E75249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 w:rsidRPr="00A91F0F">
            <w:rPr>
              <w:rFonts w:cs="Arial"/>
              <w:szCs w:val="18"/>
            </w:rPr>
            <w:t xml:space="preserve">Road Transport (Vehicle </w:t>
          </w:r>
          <w:r w:rsidR="00A91F0F">
            <w:t>Registration)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349FAAC1" w14:textId="0DC17971" w:rsidR="00E75249" w:rsidRPr="00C31C7B" w:rsidRDefault="00E75249" w:rsidP="00E75249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6C6678BD" w14:textId="77777777" w:rsidR="00E75249" w:rsidRPr="00C31C7B" w:rsidRDefault="00E75249" w:rsidP="00E75249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EA77B8" w14:textId="3491D25D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4C37" w14:textId="77777777" w:rsidR="00E75249" w:rsidRDefault="00E752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5249" w14:paraId="5A4CA04B" w14:textId="77777777">
      <w:trPr>
        <w:jc w:val="center"/>
      </w:trPr>
      <w:tc>
        <w:tcPr>
          <w:tcW w:w="1240" w:type="dxa"/>
        </w:tcPr>
        <w:p w14:paraId="4B21DD08" w14:textId="77777777" w:rsidR="00E75249" w:rsidRDefault="00E7524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D2949E7" w14:textId="7BDFDB1B" w:rsidR="00E75249" w:rsidRDefault="00700B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91F0F">
            <w:t>Road Transport (Vehicle Registration) Amendment Regulation 2021 (No 1)</w:t>
          </w:r>
          <w:r>
            <w:fldChar w:fldCharType="end"/>
          </w:r>
        </w:p>
        <w:p w14:paraId="6405267D" w14:textId="79B03CA0" w:rsidR="00E75249" w:rsidRDefault="00700B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91F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91F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91F0F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A2881D" w14:textId="4E68F158" w:rsidR="00E75249" w:rsidRDefault="00700B8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91F0F">
            <w:t>SL2021-18</w:t>
          </w:r>
          <w:r>
            <w:fldChar w:fldCharType="end"/>
          </w:r>
          <w:r w:rsidR="00E7524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91F0F">
            <w:t xml:space="preserve">  </w:t>
          </w:r>
          <w:r>
            <w:fldChar w:fldCharType="end"/>
          </w:r>
        </w:p>
      </w:tc>
    </w:tr>
  </w:tbl>
  <w:p w14:paraId="48AE3C54" w14:textId="6CE91218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FF7F" w14:textId="77777777" w:rsidR="00E75249" w:rsidRDefault="00E752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5249" w14:paraId="2A83C4D4" w14:textId="77777777">
      <w:trPr>
        <w:jc w:val="center"/>
      </w:trPr>
      <w:tc>
        <w:tcPr>
          <w:tcW w:w="1553" w:type="dxa"/>
        </w:tcPr>
        <w:p w14:paraId="329D6D3A" w14:textId="71D79594" w:rsidR="00E75249" w:rsidRDefault="00700B8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91F0F">
            <w:t>SL2021-18</w:t>
          </w:r>
          <w:r>
            <w:fldChar w:fldCharType="end"/>
          </w:r>
          <w:r w:rsidR="00E7524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91F0F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C74057D" w14:textId="69C19B69" w:rsidR="00E75249" w:rsidRDefault="00700B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91F0F">
            <w:t>Road Transport (Vehicle Registration) Amendment Regulation 2021 (No 1)</w:t>
          </w:r>
          <w:r>
            <w:fldChar w:fldCharType="end"/>
          </w:r>
        </w:p>
        <w:p w14:paraId="6A0367D2" w14:textId="1F007079" w:rsidR="00E75249" w:rsidRDefault="00700B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91F0F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</w:instrText>
          </w:r>
          <w:r>
            <w:instrText xml:space="preserve">  *\charformat </w:instrText>
          </w:r>
          <w:r>
            <w:fldChar w:fldCharType="separate"/>
          </w:r>
          <w:r w:rsidR="00A91F0F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91F0F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FB2D435" w14:textId="77777777" w:rsidR="00E75249" w:rsidRDefault="00E7524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C22CF1C" w14:textId="06470074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9564" w14:textId="73E9727F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4F38" w14:textId="790AC9A9" w:rsidR="00E75249" w:rsidRDefault="00E75249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91F0F">
      <w:rPr>
        <w:rFonts w:ascii="Arial" w:hAnsi="Arial"/>
        <w:sz w:val="12"/>
      </w:rPr>
      <w:t>J2021-419</w:t>
    </w:r>
    <w:r>
      <w:rPr>
        <w:rFonts w:ascii="Arial" w:hAnsi="Arial"/>
        <w:sz w:val="12"/>
      </w:rPr>
      <w:fldChar w:fldCharType="end"/>
    </w:r>
  </w:p>
  <w:p w14:paraId="3530ECD7" w14:textId="2A7C0C1D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6DCF" w14:textId="77777777" w:rsidR="00E75249" w:rsidRDefault="00E752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75249" w:rsidRPr="00CB3D59" w14:paraId="11883039" w14:textId="77777777">
      <w:tc>
        <w:tcPr>
          <w:tcW w:w="845" w:type="pct"/>
        </w:tcPr>
        <w:p w14:paraId="328576B1" w14:textId="77777777" w:rsidR="00E75249" w:rsidRPr="0097645D" w:rsidRDefault="00E75249" w:rsidP="001E6A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5272BA2" w14:textId="23786CC3" w:rsidR="00E75249" w:rsidRPr="00783A18" w:rsidRDefault="00700B8E" w:rsidP="001E6A8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91F0F">
            <w:t>Road Transport (Vehicle Registration) Amendment Regulation 2021 (No 1)</w:t>
          </w:r>
          <w:r>
            <w:fldChar w:fldCharType="end"/>
          </w:r>
        </w:p>
        <w:p w14:paraId="0AC1BCB2" w14:textId="38B9FD6C" w:rsidR="00E75249" w:rsidRPr="00783A18" w:rsidRDefault="00E75249" w:rsidP="001E6A8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570C025" w14:textId="0C7993A7" w:rsidR="00E75249" w:rsidRPr="00743346" w:rsidRDefault="00E75249" w:rsidP="001E6A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0AEB9F3" w14:textId="711E0996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F39D" w14:textId="77777777" w:rsidR="00E75249" w:rsidRDefault="00E752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75249" w:rsidRPr="00CB3D59" w14:paraId="6724E522" w14:textId="77777777">
      <w:tc>
        <w:tcPr>
          <w:tcW w:w="1060" w:type="pct"/>
        </w:tcPr>
        <w:p w14:paraId="0C358A5B" w14:textId="34D8E31C" w:rsidR="00E75249" w:rsidRPr="00743346" w:rsidRDefault="00E75249" w:rsidP="001E6A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D0980FF" w14:textId="637AD8BE" w:rsidR="00E75249" w:rsidRPr="00783A18" w:rsidRDefault="00700B8E" w:rsidP="001E6A8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91F0F">
            <w:t>Road Transport (Vehicle Registration) Amendment Regulation 2021 (No 1)</w:t>
          </w:r>
          <w:r>
            <w:fldChar w:fldCharType="end"/>
          </w:r>
        </w:p>
        <w:p w14:paraId="70A6C2D3" w14:textId="65AC2899" w:rsidR="00E75249" w:rsidRPr="00783A18" w:rsidRDefault="00E75249" w:rsidP="001E6A8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88D1329" w14:textId="77777777" w:rsidR="00E75249" w:rsidRPr="0097645D" w:rsidRDefault="00E75249" w:rsidP="001E6A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773002" w14:textId="1F3937CA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16A7" w14:textId="77777777" w:rsidR="00E75249" w:rsidRDefault="00E75249">
    <w:pPr>
      <w:rPr>
        <w:sz w:val="16"/>
      </w:rPr>
    </w:pPr>
  </w:p>
  <w:p w14:paraId="2E5BC63B" w14:textId="45993FBB" w:rsidR="00E75249" w:rsidRDefault="00E752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91F0F">
      <w:rPr>
        <w:rFonts w:ascii="Arial" w:hAnsi="Arial"/>
        <w:sz w:val="12"/>
      </w:rPr>
      <w:t>J2021-419</w:t>
    </w:r>
    <w:r>
      <w:rPr>
        <w:rFonts w:ascii="Arial" w:hAnsi="Arial"/>
        <w:sz w:val="12"/>
      </w:rPr>
      <w:fldChar w:fldCharType="end"/>
    </w:r>
  </w:p>
  <w:p w14:paraId="11D09CCE" w14:textId="21A05713" w:rsidR="00E75249" w:rsidRPr="00700B8E" w:rsidRDefault="00700B8E" w:rsidP="00700B8E">
    <w:pPr>
      <w:pStyle w:val="Status"/>
      <w:tabs>
        <w:tab w:val="center" w:pos="3853"/>
        <w:tab w:val="left" w:pos="4575"/>
      </w:tabs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4763" w14:textId="77777777" w:rsidR="00E75249" w:rsidRDefault="00E752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75249" w:rsidRPr="00CB3D59" w14:paraId="4E79B4AD" w14:textId="77777777">
      <w:tc>
        <w:tcPr>
          <w:tcW w:w="847" w:type="pct"/>
        </w:tcPr>
        <w:p w14:paraId="4AF089CA" w14:textId="77777777" w:rsidR="00E75249" w:rsidRPr="006D109C" w:rsidRDefault="00E75249" w:rsidP="001E6A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8E2E8A5" w14:textId="27F06423" w:rsidR="00E75249" w:rsidRPr="006D109C" w:rsidRDefault="00E75249" w:rsidP="001E6A8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 w:rsidRPr="00A91F0F">
            <w:rPr>
              <w:rFonts w:cs="Arial"/>
              <w:szCs w:val="18"/>
            </w:rPr>
            <w:t xml:space="preserve">Road Transport (Vehicle </w:t>
          </w:r>
          <w:r w:rsidR="00A91F0F">
            <w:t>Registration)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0403C8C1" w14:textId="5FD4C853" w:rsidR="00E75249" w:rsidRPr="00783A18" w:rsidRDefault="00E75249" w:rsidP="001E6A8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393A2E" w14:textId="6E2139F2" w:rsidR="00E75249" w:rsidRPr="006D109C" w:rsidRDefault="00E75249" w:rsidP="001E6A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153301" w14:textId="6C4A64E6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EAED" w14:textId="77777777" w:rsidR="00E75249" w:rsidRDefault="00E752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75249" w:rsidRPr="00CB3D59" w14:paraId="3DA4F84F" w14:textId="77777777">
      <w:tc>
        <w:tcPr>
          <w:tcW w:w="1061" w:type="pct"/>
        </w:tcPr>
        <w:p w14:paraId="2317578C" w14:textId="0521ACAD" w:rsidR="00E75249" w:rsidRPr="006D109C" w:rsidRDefault="00E75249" w:rsidP="001E6A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SL2021-18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1865A58" w14:textId="59632155" w:rsidR="00E75249" w:rsidRPr="006D109C" w:rsidRDefault="00E75249" w:rsidP="001E6A8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 w:rsidRPr="00A91F0F">
            <w:rPr>
              <w:rFonts w:cs="Arial"/>
              <w:szCs w:val="18"/>
            </w:rPr>
            <w:t xml:space="preserve">Road Transport (Vehicle </w:t>
          </w:r>
          <w:r w:rsidR="00A91F0F">
            <w:t>Registration) Amendment Regulation 2021 (No 1)</w:t>
          </w:r>
          <w:r>
            <w:rPr>
              <w:rFonts w:cs="Arial"/>
              <w:szCs w:val="18"/>
            </w:rPr>
            <w:fldChar w:fldCharType="end"/>
          </w:r>
        </w:p>
        <w:p w14:paraId="2A44BC8F" w14:textId="49D04458" w:rsidR="00E75249" w:rsidRPr="00783A18" w:rsidRDefault="00E75249" w:rsidP="001E6A8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1F0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A028494" w14:textId="77777777" w:rsidR="00E75249" w:rsidRPr="006D109C" w:rsidRDefault="00E75249" w:rsidP="001E6A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D6C0AB" w14:textId="2862AB17" w:rsidR="00E75249" w:rsidRPr="00700B8E" w:rsidRDefault="00700B8E" w:rsidP="00700B8E">
    <w:pPr>
      <w:pStyle w:val="Status"/>
      <w:rPr>
        <w:rFonts w:cs="Arial"/>
      </w:rPr>
    </w:pPr>
    <w:r w:rsidRPr="00700B8E">
      <w:rPr>
        <w:rFonts w:cs="Arial"/>
      </w:rPr>
      <w:fldChar w:fldCharType="begin"/>
    </w:r>
    <w:r w:rsidRPr="00700B8E">
      <w:rPr>
        <w:rFonts w:cs="Arial"/>
      </w:rPr>
      <w:instrText xml:space="preserve"> DOCPROPERTY "Status" </w:instrText>
    </w:r>
    <w:r w:rsidRPr="00700B8E">
      <w:rPr>
        <w:rFonts w:cs="Arial"/>
      </w:rPr>
      <w:fldChar w:fldCharType="separate"/>
    </w:r>
    <w:r w:rsidR="00A91F0F" w:rsidRPr="00700B8E">
      <w:rPr>
        <w:rFonts w:cs="Arial"/>
      </w:rPr>
      <w:t xml:space="preserve"> </w:t>
    </w:r>
    <w:r w:rsidRPr="00700B8E">
      <w:rPr>
        <w:rFonts w:cs="Arial"/>
      </w:rPr>
      <w:fldChar w:fldCharType="end"/>
    </w:r>
    <w:r w:rsidRPr="00700B8E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74C9" w14:textId="77777777" w:rsidR="00E75249" w:rsidRDefault="00E75249">
    <w:pPr>
      <w:rPr>
        <w:sz w:val="16"/>
      </w:rPr>
    </w:pPr>
  </w:p>
  <w:p w14:paraId="7A7EF0DF" w14:textId="3EEB86B5" w:rsidR="00E75249" w:rsidRDefault="00E752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91F0F">
      <w:rPr>
        <w:rFonts w:ascii="Arial" w:hAnsi="Arial"/>
        <w:sz w:val="12"/>
      </w:rPr>
      <w:t>J2021-419</w:t>
    </w:r>
    <w:r>
      <w:rPr>
        <w:rFonts w:ascii="Arial" w:hAnsi="Arial"/>
        <w:sz w:val="12"/>
      </w:rPr>
      <w:fldChar w:fldCharType="end"/>
    </w:r>
  </w:p>
  <w:p w14:paraId="72EBA182" w14:textId="2C03122D" w:rsidR="00E75249" w:rsidRDefault="00700B8E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A91F0F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0AE4" w14:textId="77777777" w:rsidR="00E75249" w:rsidRDefault="00E75249">
      <w:r>
        <w:separator/>
      </w:r>
    </w:p>
  </w:footnote>
  <w:footnote w:type="continuationSeparator" w:id="0">
    <w:p w14:paraId="5041A1DD" w14:textId="77777777" w:rsidR="00E75249" w:rsidRDefault="00E7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F3AA" w14:textId="77777777" w:rsidR="003B3882" w:rsidRDefault="003B388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E75249" w:rsidRPr="00CB3D59" w14:paraId="5E082D68" w14:textId="77777777">
      <w:tc>
        <w:tcPr>
          <w:tcW w:w="1560" w:type="dxa"/>
        </w:tcPr>
        <w:p w14:paraId="21245B4F" w14:textId="2B7F8F97" w:rsidR="00E75249" w:rsidRPr="00C31C7B" w:rsidRDefault="00E75249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700B8E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0ACFB966" w14:textId="3E8546FC" w:rsidR="00E75249" w:rsidRPr="00C31C7B" w:rsidRDefault="00E75249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Consequential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10BB3842" w14:textId="77777777">
      <w:tc>
        <w:tcPr>
          <w:tcW w:w="1560" w:type="dxa"/>
        </w:tcPr>
        <w:p w14:paraId="7AC2E730" w14:textId="350A878B" w:rsidR="00E75249" w:rsidRPr="00C31C7B" w:rsidRDefault="00E75249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700B8E">
            <w:rPr>
              <w:rFonts w:cs="Arial"/>
              <w:b/>
              <w:noProof/>
              <w:szCs w:val="18"/>
            </w:rPr>
            <w:t>Part 1.2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222C18AC" w14:textId="189A9B1E" w:rsidR="00E75249" w:rsidRPr="00C31C7B" w:rsidRDefault="00E75249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705623D6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7969F12C" w14:textId="1A313F2F" w:rsidR="00E75249" w:rsidRPr="00C31C7B" w:rsidRDefault="00E75249" w:rsidP="00E75249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[1.2]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3A9B683" w14:textId="77777777" w:rsidR="00E75249" w:rsidRDefault="00E7524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E75249" w:rsidRPr="00CB3D59" w14:paraId="09C815C7" w14:textId="77777777">
      <w:tc>
        <w:tcPr>
          <w:tcW w:w="9840" w:type="dxa"/>
        </w:tcPr>
        <w:p w14:paraId="6E651BA6" w14:textId="2B7A35D2" w:rsidR="00E75249" w:rsidRPr="00C31C7B" w:rsidRDefault="00E75249" w:rsidP="00E75249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Consequential amendments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37E29056" w14:textId="7441381B" w:rsidR="00E75249" w:rsidRPr="00C31C7B" w:rsidRDefault="00E75249" w:rsidP="00E75249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700B8E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14313C89" w14:textId="77777777">
      <w:tc>
        <w:tcPr>
          <w:tcW w:w="9840" w:type="dxa"/>
        </w:tcPr>
        <w:p w14:paraId="5BF8214C" w14:textId="2E7F4E3C" w:rsidR="00E75249" w:rsidRPr="00C31C7B" w:rsidRDefault="00E75249" w:rsidP="00E75249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Road Transport (Offences) Regulation 2005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9224EAE" w14:textId="5CDCA22D" w:rsidR="00E75249" w:rsidRPr="00C31C7B" w:rsidRDefault="00E75249" w:rsidP="00E75249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700B8E">
            <w:rPr>
              <w:rFonts w:cs="Arial"/>
              <w:b/>
              <w:noProof/>
              <w:szCs w:val="18"/>
            </w:rPr>
            <w:t>Part 1.2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5CC7CE97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3FEC06A5" w14:textId="0541057C" w:rsidR="00E75249" w:rsidRPr="00C31C7B" w:rsidRDefault="00E75249" w:rsidP="00E75249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[1.3]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84D7136" w14:textId="77777777" w:rsidR="00E75249" w:rsidRDefault="00E7524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75249" w14:paraId="70A2DD2D" w14:textId="77777777">
      <w:trPr>
        <w:jc w:val="center"/>
      </w:trPr>
      <w:tc>
        <w:tcPr>
          <w:tcW w:w="1234" w:type="dxa"/>
        </w:tcPr>
        <w:p w14:paraId="645B712B" w14:textId="77777777" w:rsidR="00E75249" w:rsidRDefault="00E75249">
          <w:pPr>
            <w:pStyle w:val="HeaderEven"/>
          </w:pPr>
        </w:p>
      </w:tc>
      <w:tc>
        <w:tcPr>
          <w:tcW w:w="6062" w:type="dxa"/>
        </w:tcPr>
        <w:p w14:paraId="23117ADB" w14:textId="77777777" w:rsidR="00E75249" w:rsidRDefault="00E75249">
          <w:pPr>
            <w:pStyle w:val="HeaderEven"/>
          </w:pPr>
        </w:p>
      </w:tc>
    </w:tr>
    <w:tr w:rsidR="00E75249" w14:paraId="78372766" w14:textId="77777777">
      <w:trPr>
        <w:jc w:val="center"/>
      </w:trPr>
      <w:tc>
        <w:tcPr>
          <w:tcW w:w="1234" w:type="dxa"/>
        </w:tcPr>
        <w:p w14:paraId="330BFB56" w14:textId="77777777" w:rsidR="00E75249" w:rsidRDefault="00E75249">
          <w:pPr>
            <w:pStyle w:val="HeaderEven"/>
          </w:pPr>
        </w:p>
      </w:tc>
      <w:tc>
        <w:tcPr>
          <w:tcW w:w="6062" w:type="dxa"/>
        </w:tcPr>
        <w:p w14:paraId="6DB5F2F9" w14:textId="77777777" w:rsidR="00E75249" w:rsidRDefault="00E75249">
          <w:pPr>
            <w:pStyle w:val="HeaderEven"/>
          </w:pPr>
        </w:p>
      </w:tc>
    </w:tr>
    <w:tr w:rsidR="00E75249" w14:paraId="5BECD27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EF7873" w14:textId="77777777" w:rsidR="00E75249" w:rsidRDefault="00E75249">
          <w:pPr>
            <w:pStyle w:val="HeaderEven6"/>
          </w:pPr>
        </w:p>
      </w:tc>
    </w:tr>
  </w:tbl>
  <w:p w14:paraId="27539885" w14:textId="77777777" w:rsidR="00E75249" w:rsidRDefault="00E7524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75249" w14:paraId="1186259E" w14:textId="77777777">
      <w:trPr>
        <w:jc w:val="center"/>
      </w:trPr>
      <w:tc>
        <w:tcPr>
          <w:tcW w:w="6062" w:type="dxa"/>
        </w:tcPr>
        <w:p w14:paraId="4F9A9D56" w14:textId="77777777" w:rsidR="00E75249" w:rsidRDefault="00E75249">
          <w:pPr>
            <w:pStyle w:val="HeaderOdd"/>
          </w:pPr>
        </w:p>
      </w:tc>
      <w:tc>
        <w:tcPr>
          <w:tcW w:w="1234" w:type="dxa"/>
        </w:tcPr>
        <w:p w14:paraId="7992D86F" w14:textId="77777777" w:rsidR="00E75249" w:rsidRDefault="00E75249">
          <w:pPr>
            <w:pStyle w:val="HeaderOdd"/>
          </w:pPr>
        </w:p>
      </w:tc>
    </w:tr>
    <w:tr w:rsidR="00E75249" w14:paraId="7A2F0022" w14:textId="77777777">
      <w:trPr>
        <w:jc w:val="center"/>
      </w:trPr>
      <w:tc>
        <w:tcPr>
          <w:tcW w:w="6062" w:type="dxa"/>
        </w:tcPr>
        <w:p w14:paraId="625DEBA6" w14:textId="77777777" w:rsidR="00E75249" w:rsidRDefault="00E75249">
          <w:pPr>
            <w:pStyle w:val="HeaderOdd"/>
          </w:pPr>
        </w:p>
      </w:tc>
      <w:tc>
        <w:tcPr>
          <w:tcW w:w="1234" w:type="dxa"/>
        </w:tcPr>
        <w:p w14:paraId="4826238F" w14:textId="77777777" w:rsidR="00E75249" w:rsidRDefault="00E75249">
          <w:pPr>
            <w:pStyle w:val="HeaderOdd"/>
          </w:pPr>
        </w:p>
      </w:tc>
    </w:tr>
    <w:tr w:rsidR="00E75249" w14:paraId="427F2D8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8251AB9" w14:textId="77777777" w:rsidR="00E75249" w:rsidRDefault="00E75249">
          <w:pPr>
            <w:pStyle w:val="HeaderOdd6"/>
          </w:pPr>
        </w:p>
      </w:tc>
    </w:tr>
  </w:tbl>
  <w:p w14:paraId="2401A946" w14:textId="77777777" w:rsidR="00E75249" w:rsidRDefault="00E7524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75249" w:rsidRPr="00E06D02" w14:paraId="3683C124" w14:textId="77777777" w:rsidTr="00567644">
      <w:trPr>
        <w:jc w:val="center"/>
      </w:trPr>
      <w:tc>
        <w:tcPr>
          <w:tcW w:w="1068" w:type="pct"/>
        </w:tcPr>
        <w:p w14:paraId="48D86BE2" w14:textId="77777777" w:rsidR="00E75249" w:rsidRPr="00567644" w:rsidRDefault="00E7524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1AF8B67" w14:textId="77777777" w:rsidR="00E75249" w:rsidRPr="00567644" w:rsidRDefault="00E7524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5249" w:rsidRPr="00E06D02" w14:paraId="4847F1C7" w14:textId="77777777" w:rsidTr="00567644">
      <w:trPr>
        <w:jc w:val="center"/>
      </w:trPr>
      <w:tc>
        <w:tcPr>
          <w:tcW w:w="1068" w:type="pct"/>
        </w:tcPr>
        <w:p w14:paraId="779549EE" w14:textId="77777777" w:rsidR="00E75249" w:rsidRPr="00567644" w:rsidRDefault="00E7524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5423715" w14:textId="77777777" w:rsidR="00E75249" w:rsidRPr="00567644" w:rsidRDefault="00E7524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5249" w:rsidRPr="00E06D02" w14:paraId="79E2D1C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B132E45" w14:textId="77777777" w:rsidR="00E75249" w:rsidRPr="00567644" w:rsidRDefault="00E7524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D96886D" w14:textId="77777777" w:rsidR="00E75249" w:rsidRDefault="00E75249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E01C" w14:textId="77777777" w:rsidR="003B3882" w:rsidRDefault="003B3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F1D0" w14:textId="77777777" w:rsidR="003B3882" w:rsidRDefault="003B38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75249" w:rsidRPr="00CB3D59" w14:paraId="029098F2" w14:textId="77777777">
      <w:tc>
        <w:tcPr>
          <w:tcW w:w="900" w:type="pct"/>
        </w:tcPr>
        <w:p w14:paraId="5B017DC2" w14:textId="77777777" w:rsidR="00E75249" w:rsidRPr="00783A18" w:rsidRDefault="00E752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34253AA" w14:textId="77777777" w:rsidR="00E75249" w:rsidRPr="00783A18" w:rsidRDefault="00E752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75249" w:rsidRPr="00CB3D59" w14:paraId="6E5449B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0483CE2" w14:textId="560BB00A" w:rsidR="00E75249" w:rsidRPr="0097645D" w:rsidRDefault="00700B8E" w:rsidP="001E6A8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29D21B5" w14:textId="12718412" w:rsidR="00E75249" w:rsidRDefault="00E75249">
    <w:pPr>
      <w:pStyle w:val="N-9pt"/>
    </w:pPr>
    <w:r>
      <w:tab/>
    </w:r>
    <w:r w:rsidR="00700B8E">
      <w:fldChar w:fldCharType="begin"/>
    </w:r>
    <w:r w:rsidR="00700B8E">
      <w:instrText xml:space="preserve"> STYLEREF charPage \* MERGEFORMAT </w:instrText>
    </w:r>
    <w:r w:rsidR="00700B8E">
      <w:fldChar w:fldCharType="separate"/>
    </w:r>
    <w:r w:rsidR="00700B8E">
      <w:rPr>
        <w:noProof/>
      </w:rPr>
      <w:t>Page</w:t>
    </w:r>
    <w:r w:rsidR="00700B8E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75249" w:rsidRPr="00CB3D59" w14:paraId="44CA377B" w14:textId="77777777">
      <w:tc>
        <w:tcPr>
          <w:tcW w:w="4100" w:type="pct"/>
        </w:tcPr>
        <w:p w14:paraId="44300457" w14:textId="77777777" w:rsidR="00E75249" w:rsidRPr="00783A18" w:rsidRDefault="00E75249" w:rsidP="001E6A8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1235D98" w14:textId="77777777" w:rsidR="00E75249" w:rsidRPr="00783A18" w:rsidRDefault="00E75249" w:rsidP="001E6A8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75249" w:rsidRPr="00CB3D59" w14:paraId="7196BCE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CBF4A6B" w14:textId="216CEDFC" w:rsidR="00E75249" w:rsidRPr="0097645D" w:rsidRDefault="00E75249" w:rsidP="001E6A8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EDA593D" w14:textId="76470AF4" w:rsidR="00E75249" w:rsidRDefault="00E7524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75249" w:rsidRPr="00CB3D59" w14:paraId="42DC30E6" w14:textId="77777777" w:rsidTr="001E6A87">
      <w:tc>
        <w:tcPr>
          <w:tcW w:w="1701" w:type="dxa"/>
        </w:tcPr>
        <w:p w14:paraId="4D8AB147" w14:textId="467958E7" w:rsidR="00E75249" w:rsidRPr="006D109C" w:rsidRDefault="00E752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CBFBDAB" w14:textId="1C8C3D6A" w:rsidR="00E75249" w:rsidRPr="006D109C" w:rsidRDefault="00E752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5DFE601E" w14:textId="77777777" w:rsidTr="001E6A87">
      <w:tc>
        <w:tcPr>
          <w:tcW w:w="1701" w:type="dxa"/>
        </w:tcPr>
        <w:p w14:paraId="144CB0FD" w14:textId="2C5B52BE" w:rsidR="00E75249" w:rsidRPr="006D109C" w:rsidRDefault="00E752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D2E8DAF" w14:textId="04F3E5FE" w:rsidR="00E75249" w:rsidRPr="006D109C" w:rsidRDefault="00E752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40559758" w14:textId="77777777" w:rsidTr="001E6A8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2BA4E2C" w14:textId="5389A204" w:rsidR="00E75249" w:rsidRPr="006D109C" w:rsidRDefault="00E75249" w:rsidP="001E6A8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9BEF00" w14:textId="77777777" w:rsidR="00E75249" w:rsidRDefault="00E7524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75249" w:rsidRPr="00CB3D59" w14:paraId="49FFFD20" w14:textId="77777777" w:rsidTr="001E6A87">
      <w:tc>
        <w:tcPr>
          <w:tcW w:w="6320" w:type="dxa"/>
        </w:tcPr>
        <w:p w14:paraId="6073BFD4" w14:textId="4EA244F0" w:rsidR="00E75249" w:rsidRPr="006D109C" w:rsidRDefault="00E752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39303A7" w14:textId="0076AEB4" w:rsidR="00E75249" w:rsidRPr="006D109C" w:rsidRDefault="00E752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E75249" w:rsidRPr="00CB3D59" w14:paraId="510C2059" w14:textId="77777777" w:rsidTr="001E6A87">
      <w:tc>
        <w:tcPr>
          <w:tcW w:w="6320" w:type="dxa"/>
        </w:tcPr>
        <w:p w14:paraId="7C9E9E32" w14:textId="273A8D8D" w:rsidR="00E75249" w:rsidRPr="006D109C" w:rsidRDefault="00E752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C27E1BE" w14:textId="393A1853" w:rsidR="00E75249" w:rsidRPr="006D109C" w:rsidRDefault="00E752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4B6C0A36" w14:textId="77777777" w:rsidTr="001E6A8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941C694" w14:textId="6E39E2B1" w:rsidR="00E75249" w:rsidRPr="006D109C" w:rsidRDefault="00E75249" w:rsidP="001E6A8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20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D0896B" w14:textId="77777777" w:rsidR="00E75249" w:rsidRDefault="00E7524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75249" w:rsidRPr="00CB3D59" w14:paraId="7595959F" w14:textId="77777777">
      <w:trPr>
        <w:jc w:val="center"/>
      </w:trPr>
      <w:tc>
        <w:tcPr>
          <w:tcW w:w="1560" w:type="dxa"/>
        </w:tcPr>
        <w:p w14:paraId="7BDD6902" w14:textId="78675241" w:rsidR="00E75249" w:rsidRPr="00ED273E" w:rsidRDefault="00E75249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8126ABC" w14:textId="4F462FBC" w:rsidR="00E75249" w:rsidRPr="00ED273E" w:rsidRDefault="00E75249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0D3EEA8C" w14:textId="77777777">
      <w:trPr>
        <w:jc w:val="center"/>
      </w:trPr>
      <w:tc>
        <w:tcPr>
          <w:tcW w:w="1560" w:type="dxa"/>
        </w:tcPr>
        <w:p w14:paraId="0699E130" w14:textId="2F188BFC" w:rsidR="00E75249" w:rsidRPr="00ED273E" w:rsidRDefault="00E75249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58609B9E" w14:textId="4AA016F1" w:rsidR="00E75249" w:rsidRPr="00ED273E" w:rsidRDefault="00E75249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75249" w:rsidRPr="00CB3D59" w14:paraId="6562E42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B8B0C9" w14:textId="744D9A2D" w:rsidR="00E75249" w:rsidRPr="00ED273E" w:rsidRDefault="00E75249" w:rsidP="001E6A87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91F0F">
            <w:rPr>
              <w:rFonts w:cs="Arial"/>
              <w:noProof/>
              <w:szCs w:val="18"/>
            </w:rPr>
            <w:t>23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1DD6F9BE" w14:textId="77777777" w:rsidR="00E75249" w:rsidRDefault="00E7524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75249" w:rsidRPr="00CB3D59" w14:paraId="2D4CA192" w14:textId="77777777">
      <w:trPr>
        <w:jc w:val="center"/>
      </w:trPr>
      <w:tc>
        <w:tcPr>
          <w:tcW w:w="5741" w:type="dxa"/>
        </w:tcPr>
        <w:p w14:paraId="0493EB20" w14:textId="5678C1C7" w:rsidR="00E75249" w:rsidRPr="00ED273E" w:rsidRDefault="00E75249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39AFEE10" w14:textId="5C666C7E" w:rsidR="00E75249" w:rsidRPr="00ED273E" w:rsidRDefault="00E752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00B8E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E75249" w:rsidRPr="00CB3D59" w14:paraId="3F584999" w14:textId="77777777">
      <w:trPr>
        <w:jc w:val="center"/>
      </w:trPr>
      <w:tc>
        <w:tcPr>
          <w:tcW w:w="5741" w:type="dxa"/>
        </w:tcPr>
        <w:p w14:paraId="6FDF3BFF" w14:textId="6B5A3F45" w:rsidR="00E75249" w:rsidRPr="00ED273E" w:rsidRDefault="00E75249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Road Transport (Driver Licensing) Regulation 2000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20D9D4C" w14:textId="54F139C7" w:rsidR="00E75249" w:rsidRPr="00ED273E" w:rsidRDefault="00E752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00B8E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E75249" w:rsidRPr="00CB3D59" w14:paraId="2481239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0C3605" w14:textId="205E40D9" w:rsidR="00E75249" w:rsidRPr="00ED273E" w:rsidRDefault="00E75249" w:rsidP="001E6A87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00B8E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093E9C5E" w14:textId="77777777" w:rsidR="00E75249" w:rsidRDefault="00E75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51E753B"/>
    <w:multiLevelType w:val="hybridMultilevel"/>
    <w:tmpl w:val="41A25D5A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8973A60"/>
    <w:multiLevelType w:val="hybridMultilevel"/>
    <w:tmpl w:val="8E525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5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6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9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7274A49"/>
    <w:multiLevelType w:val="hybridMultilevel"/>
    <w:tmpl w:val="1EA02AAE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5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1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2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B1D"/>
    <w:multiLevelType w:val="hybridMultilevel"/>
    <w:tmpl w:val="4C4C7D36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5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9684D"/>
    <w:multiLevelType w:val="multilevel"/>
    <w:tmpl w:val="A2E828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45"/>
  </w:num>
  <w:num w:numId="5">
    <w:abstractNumId w:val="31"/>
  </w:num>
  <w:num w:numId="6">
    <w:abstractNumId w:val="10"/>
  </w:num>
  <w:num w:numId="7">
    <w:abstractNumId w:val="35"/>
  </w:num>
  <w:num w:numId="8">
    <w:abstractNumId w:val="23"/>
  </w:num>
  <w:num w:numId="9">
    <w:abstractNumId w:val="30"/>
  </w:num>
  <w:num w:numId="10">
    <w:abstractNumId w:val="43"/>
  </w:num>
  <w:num w:numId="11">
    <w:abstractNumId w:val="29"/>
  </w:num>
  <w:num w:numId="12">
    <w:abstractNumId w:val="38"/>
  </w:num>
  <w:num w:numId="13">
    <w:abstractNumId w:val="26"/>
  </w:num>
  <w:num w:numId="14">
    <w:abstractNumId w:val="17"/>
  </w:num>
  <w:num w:numId="15">
    <w:abstractNumId w:val="39"/>
  </w:num>
  <w:num w:numId="16">
    <w:abstractNumId w:val="21"/>
  </w:num>
  <w:num w:numId="17">
    <w:abstractNumId w:val="14"/>
  </w:num>
  <w:num w:numId="18">
    <w:abstractNumId w:val="36"/>
  </w:num>
  <w:num w:numId="19">
    <w:abstractNumId w:val="46"/>
  </w:num>
  <w:num w:numId="20">
    <w:abstractNumId w:val="36"/>
  </w:num>
  <w:num w:numId="21">
    <w:abstractNumId w:val="46"/>
    <w:lvlOverride w:ilvl="0">
      <w:startOverride w:val="1"/>
    </w:lvlOverride>
  </w:num>
  <w:num w:numId="22">
    <w:abstractNumId w:val="36"/>
  </w:num>
  <w:num w:numId="23">
    <w:abstractNumId w:val="27"/>
  </w:num>
  <w:num w:numId="24">
    <w:abstractNumId w:val="47"/>
  </w:num>
  <w:num w:numId="25">
    <w:abstractNumId w:val="47"/>
  </w:num>
  <w:num w:numId="26">
    <w:abstractNumId w:val="25"/>
  </w:num>
  <w:num w:numId="27">
    <w:abstractNumId w:val="20"/>
  </w:num>
  <w:num w:numId="28">
    <w:abstractNumId w:val="42"/>
  </w:num>
  <w:num w:numId="29">
    <w:abstractNumId w:val="12"/>
  </w:num>
  <w:num w:numId="30">
    <w:abstractNumId w:val="34"/>
  </w:num>
  <w:num w:numId="31">
    <w:abstractNumId w:val="29"/>
    <w:lvlOverride w:ilvl="0">
      <w:startOverride w:val="1"/>
    </w:lvlOverride>
  </w:num>
  <w:num w:numId="32">
    <w:abstractNumId w:val="18"/>
  </w:num>
  <w:num w:numId="33">
    <w:abstractNumId w:val="41"/>
  </w:num>
  <w:num w:numId="34">
    <w:abstractNumId w:val="13"/>
  </w:num>
  <w:num w:numId="35">
    <w:abstractNumId w:val="11"/>
  </w:num>
  <w:num w:numId="36">
    <w:abstractNumId w:val="2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8"/>
  </w:num>
  <w:num w:numId="40">
    <w:abstractNumId w:val="33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6A"/>
    <w:rsid w:val="00000C1F"/>
    <w:rsid w:val="000038FA"/>
    <w:rsid w:val="000043A6"/>
    <w:rsid w:val="00004573"/>
    <w:rsid w:val="000045DD"/>
    <w:rsid w:val="00005825"/>
    <w:rsid w:val="00005922"/>
    <w:rsid w:val="000079F9"/>
    <w:rsid w:val="00010513"/>
    <w:rsid w:val="000105D3"/>
    <w:rsid w:val="0001347E"/>
    <w:rsid w:val="00015676"/>
    <w:rsid w:val="00015D44"/>
    <w:rsid w:val="00015E7B"/>
    <w:rsid w:val="00016E2E"/>
    <w:rsid w:val="00017485"/>
    <w:rsid w:val="00017717"/>
    <w:rsid w:val="00017808"/>
    <w:rsid w:val="00017D2E"/>
    <w:rsid w:val="0002034F"/>
    <w:rsid w:val="000215AA"/>
    <w:rsid w:val="00022700"/>
    <w:rsid w:val="00023DAE"/>
    <w:rsid w:val="0002517D"/>
    <w:rsid w:val="00025988"/>
    <w:rsid w:val="00025A45"/>
    <w:rsid w:val="00025CFB"/>
    <w:rsid w:val="000276D6"/>
    <w:rsid w:val="00027713"/>
    <w:rsid w:val="00031025"/>
    <w:rsid w:val="00032212"/>
    <w:rsid w:val="0003249F"/>
    <w:rsid w:val="00032A51"/>
    <w:rsid w:val="000331E8"/>
    <w:rsid w:val="00033F2D"/>
    <w:rsid w:val="000348D2"/>
    <w:rsid w:val="000359E0"/>
    <w:rsid w:val="00036A2C"/>
    <w:rsid w:val="00036C9F"/>
    <w:rsid w:val="00037113"/>
    <w:rsid w:val="000376E7"/>
    <w:rsid w:val="00037B66"/>
    <w:rsid w:val="00037D6B"/>
    <w:rsid w:val="00037D73"/>
    <w:rsid w:val="000400FC"/>
    <w:rsid w:val="00040587"/>
    <w:rsid w:val="00040CA2"/>
    <w:rsid w:val="000417E5"/>
    <w:rsid w:val="00041D01"/>
    <w:rsid w:val="00042057"/>
    <w:rsid w:val="000420DE"/>
    <w:rsid w:val="0004236C"/>
    <w:rsid w:val="00042C91"/>
    <w:rsid w:val="0004336A"/>
    <w:rsid w:val="000448E6"/>
    <w:rsid w:val="00046711"/>
    <w:rsid w:val="00046E24"/>
    <w:rsid w:val="00047170"/>
    <w:rsid w:val="00047369"/>
    <w:rsid w:val="000474F2"/>
    <w:rsid w:val="00050632"/>
    <w:rsid w:val="00050D68"/>
    <w:rsid w:val="000510F0"/>
    <w:rsid w:val="00052B1E"/>
    <w:rsid w:val="0005346E"/>
    <w:rsid w:val="000548AC"/>
    <w:rsid w:val="00054C25"/>
    <w:rsid w:val="00055240"/>
    <w:rsid w:val="00055507"/>
    <w:rsid w:val="00055E30"/>
    <w:rsid w:val="000600C9"/>
    <w:rsid w:val="00063210"/>
    <w:rsid w:val="000634BA"/>
    <w:rsid w:val="00064576"/>
    <w:rsid w:val="00064638"/>
    <w:rsid w:val="000663A1"/>
    <w:rsid w:val="00066E6A"/>
    <w:rsid w:val="00066F6A"/>
    <w:rsid w:val="000678BD"/>
    <w:rsid w:val="000702A7"/>
    <w:rsid w:val="00070E6E"/>
    <w:rsid w:val="000714FD"/>
    <w:rsid w:val="00072018"/>
    <w:rsid w:val="000720AC"/>
    <w:rsid w:val="00072B06"/>
    <w:rsid w:val="00072ED8"/>
    <w:rsid w:val="00072F99"/>
    <w:rsid w:val="00074967"/>
    <w:rsid w:val="00075515"/>
    <w:rsid w:val="00080D68"/>
    <w:rsid w:val="000812D4"/>
    <w:rsid w:val="00081D6E"/>
    <w:rsid w:val="00081FA7"/>
    <w:rsid w:val="0008211A"/>
    <w:rsid w:val="00083C32"/>
    <w:rsid w:val="00085448"/>
    <w:rsid w:val="000856BB"/>
    <w:rsid w:val="000868C8"/>
    <w:rsid w:val="00086961"/>
    <w:rsid w:val="00086A6E"/>
    <w:rsid w:val="000906B4"/>
    <w:rsid w:val="00090A4F"/>
    <w:rsid w:val="00091575"/>
    <w:rsid w:val="00091DD2"/>
    <w:rsid w:val="0009242E"/>
    <w:rsid w:val="000929A5"/>
    <w:rsid w:val="00092D42"/>
    <w:rsid w:val="000930F1"/>
    <w:rsid w:val="00094137"/>
    <w:rsid w:val="000949A6"/>
    <w:rsid w:val="00095165"/>
    <w:rsid w:val="0009641C"/>
    <w:rsid w:val="0009657A"/>
    <w:rsid w:val="0009732C"/>
    <w:rsid w:val="000978C2"/>
    <w:rsid w:val="000A1ED7"/>
    <w:rsid w:val="000A2213"/>
    <w:rsid w:val="000A2850"/>
    <w:rsid w:val="000A3A36"/>
    <w:rsid w:val="000A3D61"/>
    <w:rsid w:val="000A3FD5"/>
    <w:rsid w:val="000A4E6E"/>
    <w:rsid w:val="000A54C1"/>
    <w:rsid w:val="000A5D1B"/>
    <w:rsid w:val="000A5DCB"/>
    <w:rsid w:val="000A637A"/>
    <w:rsid w:val="000A6788"/>
    <w:rsid w:val="000A681D"/>
    <w:rsid w:val="000A6A0F"/>
    <w:rsid w:val="000A78CE"/>
    <w:rsid w:val="000B0735"/>
    <w:rsid w:val="000B0BAC"/>
    <w:rsid w:val="000B16DC"/>
    <w:rsid w:val="000B17F0"/>
    <w:rsid w:val="000B1C99"/>
    <w:rsid w:val="000B22E5"/>
    <w:rsid w:val="000B3404"/>
    <w:rsid w:val="000B4951"/>
    <w:rsid w:val="000B5685"/>
    <w:rsid w:val="000B609C"/>
    <w:rsid w:val="000B7003"/>
    <w:rsid w:val="000B71EB"/>
    <w:rsid w:val="000B729E"/>
    <w:rsid w:val="000B75B1"/>
    <w:rsid w:val="000C144C"/>
    <w:rsid w:val="000C2F8E"/>
    <w:rsid w:val="000C3ED9"/>
    <w:rsid w:val="000C411E"/>
    <w:rsid w:val="000C54A0"/>
    <w:rsid w:val="000C5C7E"/>
    <w:rsid w:val="000C5DBA"/>
    <w:rsid w:val="000C5EA9"/>
    <w:rsid w:val="000C687C"/>
    <w:rsid w:val="000C68F4"/>
    <w:rsid w:val="000C7832"/>
    <w:rsid w:val="000C7850"/>
    <w:rsid w:val="000D0CFA"/>
    <w:rsid w:val="000D1745"/>
    <w:rsid w:val="000D2199"/>
    <w:rsid w:val="000D2CBC"/>
    <w:rsid w:val="000D2D89"/>
    <w:rsid w:val="000D36C3"/>
    <w:rsid w:val="000D54F2"/>
    <w:rsid w:val="000D5DF9"/>
    <w:rsid w:val="000E033B"/>
    <w:rsid w:val="000E0BFB"/>
    <w:rsid w:val="000E0D11"/>
    <w:rsid w:val="000E1E35"/>
    <w:rsid w:val="000E29CA"/>
    <w:rsid w:val="000E3325"/>
    <w:rsid w:val="000E40C6"/>
    <w:rsid w:val="000E5145"/>
    <w:rsid w:val="000E576D"/>
    <w:rsid w:val="000E687B"/>
    <w:rsid w:val="000F0DAF"/>
    <w:rsid w:val="000F1FEC"/>
    <w:rsid w:val="000F2464"/>
    <w:rsid w:val="000F2735"/>
    <w:rsid w:val="000F2F35"/>
    <w:rsid w:val="000F3241"/>
    <w:rsid w:val="000F329E"/>
    <w:rsid w:val="000F385E"/>
    <w:rsid w:val="000F40AF"/>
    <w:rsid w:val="000F54F1"/>
    <w:rsid w:val="000F7055"/>
    <w:rsid w:val="001002C3"/>
    <w:rsid w:val="00100814"/>
    <w:rsid w:val="00101528"/>
    <w:rsid w:val="00101EDB"/>
    <w:rsid w:val="001033CB"/>
    <w:rsid w:val="001047CB"/>
    <w:rsid w:val="001053AD"/>
    <w:rsid w:val="001058DF"/>
    <w:rsid w:val="00106A22"/>
    <w:rsid w:val="00106AC2"/>
    <w:rsid w:val="00107DE5"/>
    <w:rsid w:val="00107F85"/>
    <w:rsid w:val="001112BE"/>
    <w:rsid w:val="00112BED"/>
    <w:rsid w:val="001136B5"/>
    <w:rsid w:val="00114273"/>
    <w:rsid w:val="00114C50"/>
    <w:rsid w:val="0011729E"/>
    <w:rsid w:val="001172B3"/>
    <w:rsid w:val="0012057F"/>
    <w:rsid w:val="00120A9D"/>
    <w:rsid w:val="00121D23"/>
    <w:rsid w:val="00122072"/>
    <w:rsid w:val="00122696"/>
    <w:rsid w:val="001242E0"/>
    <w:rsid w:val="00126287"/>
    <w:rsid w:val="00127FAF"/>
    <w:rsid w:val="00130255"/>
    <w:rsid w:val="0013046D"/>
    <w:rsid w:val="001315A1"/>
    <w:rsid w:val="00132957"/>
    <w:rsid w:val="00133013"/>
    <w:rsid w:val="00133165"/>
    <w:rsid w:val="001343A6"/>
    <w:rsid w:val="0013531D"/>
    <w:rsid w:val="00136FBE"/>
    <w:rsid w:val="0013711B"/>
    <w:rsid w:val="00137485"/>
    <w:rsid w:val="00137518"/>
    <w:rsid w:val="001375A9"/>
    <w:rsid w:val="00140298"/>
    <w:rsid w:val="0014403C"/>
    <w:rsid w:val="001457CA"/>
    <w:rsid w:val="00145A01"/>
    <w:rsid w:val="00147781"/>
    <w:rsid w:val="00150851"/>
    <w:rsid w:val="001520FC"/>
    <w:rsid w:val="001533C1"/>
    <w:rsid w:val="00153482"/>
    <w:rsid w:val="00153836"/>
    <w:rsid w:val="0015420C"/>
    <w:rsid w:val="00154977"/>
    <w:rsid w:val="0015577F"/>
    <w:rsid w:val="001570E2"/>
    <w:rsid w:val="001570F0"/>
    <w:rsid w:val="001572E4"/>
    <w:rsid w:val="00160190"/>
    <w:rsid w:val="00160DF7"/>
    <w:rsid w:val="001615EB"/>
    <w:rsid w:val="001624D1"/>
    <w:rsid w:val="0016259E"/>
    <w:rsid w:val="00164204"/>
    <w:rsid w:val="00166D1A"/>
    <w:rsid w:val="0017182C"/>
    <w:rsid w:val="00172594"/>
    <w:rsid w:val="00172869"/>
    <w:rsid w:val="00172D13"/>
    <w:rsid w:val="001741FF"/>
    <w:rsid w:val="00175FD1"/>
    <w:rsid w:val="0017678A"/>
    <w:rsid w:val="00176AE6"/>
    <w:rsid w:val="0017717C"/>
    <w:rsid w:val="00180311"/>
    <w:rsid w:val="0018109B"/>
    <w:rsid w:val="00181287"/>
    <w:rsid w:val="001815FB"/>
    <w:rsid w:val="00181ADE"/>
    <w:rsid w:val="00181D8C"/>
    <w:rsid w:val="00182BE0"/>
    <w:rsid w:val="001842C7"/>
    <w:rsid w:val="00186C68"/>
    <w:rsid w:val="00192759"/>
    <w:rsid w:val="00192807"/>
    <w:rsid w:val="0019297A"/>
    <w:rsid w:val="00192D1E"/>
    <w:rsid w:val="00193AFB"/>
    <w:rsid w:val="00193D6B"/>
    <w:rsid w:val="00195101"/>
    <w:rsid w:val="0019539F"/>
    <w:rsid w:val="0019791C"/>
    <w:rsid w:val="001A0603"/>
    <w:rsid w:val="001A15D4"/>
    <w:rsid w:val="001A351C"/>
    <w:rsid w:val="001A39AF"/>
    <w:rsid w:val="001A3B6D"/>
    <w:rsid w:val="001A3C63"/>
    <w:rsid w:val="001A53C7"/>
    <w:rsid w:val="001A5798"/>
    <w:rsid w:val="001A6B59"/>
    <w:rsid w:val="001A7F0C"/>
    <w:rsid w:val="001B05B5"/>
    <w:rsid w:val="001B1114"/>
    <w:rsid w:val="001B1AD4"/>
    <w:rsid w:val="001B218A"/>
    <w:rsid w:val="001B21D6"/>
    <w:rsid w:val="001B3B53"/>
    <w:rsid w:val="001B449A"/>
    <w:rsid w:val="001B4ECC"/>
    <w:rsid w:val="001B5096"/>
    <w:rsid w:val="001B5AD0"/>
    <w:rsid w:val="001B6311"/>
    <w:rsid w:val="001B69C8"/>
    <w:rsid w:val="001B6BC0"/>
    <w:rsid w:val="001C1644"/>
    <w:rsid w:val="001C1F23"/>
    <w:rsid w:val="001C26B1"/>
    <w:rsid w:val="001C29CC"/>
    <w:rsid w:val="001C3200"/>
    <w:rsid w:val="001C41EA"/>
    <w:rsid w:val="001C4A67"/>
    <w:rsid w:val="001C547E"/>
    <w:rsid w:val="001C6C5F"/>
    <w:rsid w:val="001C73DE"/>
    <w:rsid w:val="001C76A9"/>
    <w:rsid w:val="001D09C2"/>
    <w:rsid w:val="001D0B27"/>
    <w:rsid w:val="001D0D10"/>
    <w:rsid w:val="001D15FB"/>
    <w:rsid w:val="001D1702"/>
    <w:rsid w:val="001D1F85"/>
    <w:rsid w:val="001D34DD"/>
    <w:rsid w:val="001D3E81"/>
    <w:rsid w:val="001D4624"/>
    <w:rsid w:val="001D53F0"/>
    <w:rsid w:val="001D5530"/>
    <w:rsid w:val="001D56B4"/>
    <w:rsid w:val="001D73DF"/>
    <w:rsid w:val="001D7FEC"/>
    <w:rsid w:val="001E0000"/>
    <w:rsid w:val="001E01B6"/>
    <w:rsid w:val="001E0780"/>
    <w:rsid w:val="001E0860"/>
    <w:rsid w:val="001E0BBC"/>
    <w:rsid w:val="001E1A01"/>
    <w:rsid w:val="001E41E3"/>
    <w:rsid w:val="001E424F"/>
    <w:rsid w:val="001E4694"/>
    <w:rsid w:val="001E4ECC"/>
    <w:rsid w:val="001E5D92"/>
    <w:rsid w:val="001E6A87"/>
    <w:rsid w:val="001E6C6F"/>
    <w:rsid w:val="001E789B"/>
    <w:rsid w:val="001E79DB"/>
    <w:rsid w:val="001F0F6B"/>
    <w:rsid w:val="001F1D90"/>
    <w:rsid w:val="001F238B"/>
    <w:rsid w:val="001F28D2"/>
    <w:rsid w:val="001F2F43"/>
    <w:rsid w:val="001F3649"/>
    <w:rsid w:val="001F3DB4"/>
    <w:rsid w:val="001F55E5"/>
    <w:rsid w:val="001F5A2B"/>
    <w:rsid w:val="001F6025"/>
    <w:rsid w:val="001F6219"/>
    <w:rsid w:val="001F6897"/>
    <w:rsid w:val="001F7B00"/>
    <w:rsid w:val="00200557"/>
    <w:rsid w:val="002009A0"/>
    <w:rsid w:val="00200E23"/>
    <w:rsid w:val="002011AD"/>
    <w:rsid w:val="002012E6"/>
    <w:rsid w:val="00202052"/>
    <w:rsid w:val="00202104"/>
    <w:rsid w:val="00202420"/>
    <w:rsid w:val="00203655"/>
    <w:rsid w:val="002037B2"/>
    <w:rsid w:val="00204E34"/>
    <w:rsid w:val="002054C4"/>
    <w:rsid w:val="00205822"/>
    <w:rsid w:val="0020589E"/>
    <w:rsid w:val="00205FD4"/>
    <w:rsid w:val="0020610F"/>
    <w:rsid w:val="00207D3A"/>
    <w:rsid w:val="00210052"/>
    <w:rsid w:val="00211C1A"/>
    <w:rsid w:val="00216BCC"/>
    <w:rsid w:val="00217C8C"/>
    <w:rsid w:val="002201B4"/>
    <w:rsid w:val="002208AF"/>
    <w:rsid w:val="0022149F"/>
    <w:rsid w:val="002222A8"/>
    <w:rsid w:val="00222BC9"/>
    <w:rsid w:val="002230DA"/>
    <w:rsid w:val="00223EC3"/>
    <w:rsid w:val="002241DB"/>
    <w:rsid w:val="00225307"/>
    <w:rsid w:val="002263A5"/>
    <w:rsid w:val="00226C52"/>
    <w:rsid w:val="00227440"/>
    <w:rsid w:val="00227974"/>
    <w:rsid w:val="00230C05"/>
    <w:rsid w:val="00231509"/>
    <w:rsid w:val="00231FBE"/>
    <w:rsid w:val="002326E6"/>
    <w:rsid w:val="002337F1"/>
    <w:rsid w:val="0023415F"/>
    <w:rsid w:val="00234574"/>
    <w:rsid w:val="002345C2"/>
    <w:rsid w:val="00234AAE"/>
    <w:rsid w:val="00234B44"/>
    <w:rsid w:val="00235C4B"/>
    <w:rsid w:val="00236831"/>
    <w:rsid w:val="0023785F"/>
    <w:rsid w:val="002403DD"/>
    <w:rsid w:val="002409EB"/>
    <w:rsid w:val="002418EA"/>
    <w:rsid w:val="0024274E"/>
    <w:rsid w:val="00243338"/>
    <w:rsid w:val="00243819"/>
    <w:rsid w:val="002468A8"/>
    <w:rsid w:val="00246C9D"/>
    <w:rsid w:val="00246F34"/>
    <w:rsid w:val="002470F0"/>
    <w:rsid w:val="00247A72"/>
    <w:rsid w:val="002502C9"/>
    <w:rsid w:val="00251481"/>
    <w:rsid w:val="002520A8"/>
    <w:rsid w:val="00256093"/>
    <w:rsid w:val="00256E0F"/>
    <w:rsid w:val="00260019"/>
    <w:rsid w:val="0026001C"/>
    <w:rsid w:val="002607E4"/>
    <w:rsid w:val="00260A36"/>
    <w:rsid w:val="002612B5"/>
    <w:rsid w:val="00261727"/>
    <w:rsid w:val="00261ECF"/>
    <w:rsid w:val="0026242D"/>
    <w:rsid w:val="00263163"/>
    <w:rsid w:val="00263DE6"/>
    <w:rsid w:val="002644DC"/>
    <w:rsid w:val="00265F42"/>
    <w:rsid w:val="00266713"/>
    <w:rsid w:val="002671BB"/>
    <w:rsid w:val="00267BE3"/>
    <w:rsid w:val="00267F43"/>
    <w:rsid w:val="002702D4"/>
    <w:rsid w:val="002710D2"/>
    <w:rsid w:val="0027162A"/>
    <w:rsid w:val="002719F7"/>
    <w:rsid w:val="002723D6"/>
    <w:rsid w:val="00272968"/>
    <w:rsid w:val="00273B6D"/>
    <w:rsid w:val="00275AA9"/>
    <w:rsid w:val="00275CE9"/>
    <w:rsid w:val="00275D37"/>
    <w:rsid w:val="00276D78"/>
    <w:rsid w:val="002771FC"/>
    <w:rsid w:val="00277A8B"/>
    <w:rsid w:val="00277D08"/>
    <w:rsid w:val="00280A34"/>
    <w:rsid w:val="00280EFE"/>
    <w:rsid w:val="0028189B"/>
    <w:rsid w:val="00282353"/>
    <w:rsid w:val="00282B0F"/>
    <w:rsid w:val="00284335"/>
    <w:rsid w:val="002857A4"/>
    <w:rsid w:val="00286139"/>
    <w:rsid w:val="002864C3"/>
    <w:rsid w:val="0028660A"/>
    <w:rsid w:val="00286B24"/>
    <w:rsid w:val="00287065"/>
    <w:rsid w:val="002871E4"/>
    <w:rsid w:val="00287617"/>
    <w:rsid w:val="00290D70"/>
    <w:rsid w:val="00291284"/>
    <w:rsid w:val="00292069"/>
    <w:rsid w:val="00292509"/>
    <w:rsid w:val="002926A1"/>
    <w:rsid w:val="00292752"/>
    <w:rsid w:val="0029317D"/>
    <w:rsid w:val="0029692F"/>
    <w:rsid w:val="00296FA3"/>
    <w:rsid w:val="0029714D"/>
    <w:rsid w:val="002976C4"/>
    <w:rsid w:val="002978EC"/>
    <w:rsid w:val="00297B2F"/>
    <w:rsid w:val="002A0249"/>
    <w:rsid w:val="002A0664"/>
    <w:rsid w:val="002A08D4"/>
    <w:rsid w:val="002A2B95"/>
    <w:rsid w:val="002A2D1C"/>
    <w:rsid w:val="002A2D68"/>
    <w:rsid w:val="002A2EF7"/>
    <w:rsid w:val="002A4C3C"/>
    <w:rsid w:val="002A57A6"/>
    <w:rsid w:val="002A587F"/>
    <w:rsid w:val="002A5F07"/>
    <w:rsid w:val="002A6223"/>
    <w:rsid w:val="002A6E9F"/>
    <w:rsid w:val="002A6F4D"/>
    <w:rsid w:val="002A756E"/>
    <w:rsid w:val="002A7610"/>
    <w:rsid w:val="002B00AE"/>
    <w:rsid w:val="002B0263"/>
    <w:rsid w:val="002B1F24"/>
    <w:rsid w:val="002B2682"/>
    <w:rsid w:val="002B29B3"/>
    <w:rsid w:val="002B3B82"/>
    <w:rsid w:val="002B462E"/>
    <w:rsid w:val="002B572A"/>
    <w:rsid w:val="002B57D4"/>
    <w:rsid w:val="002B58FC"/>
    <w:rsid w:val="002B687F"/>
    <w:rsid w:val="002C0325"/>
    <w:rsid w:val="002C38F7"/>
    <w:rsid w:val="002C4AE2"/>
    <w:rsid w:val="002C59BB"/>
    <w:rsid w:val="002C5DB3"/>
    <w:rsid w:val="002C747F"/>
    <w:rsid w:val="002C7985"/>
    <w:rsid w:val="002D000D"/>
    <w:rsid w:val="002D022D"/>
    <w:rsid w:val="002D09CB"/>
    <w:rsid w:val="002D26EA"/>
    <w:rsid w:val="002D275C"/>
    <w:rsid w:val="002D2A42"/>
    <w:rsid w:val="002D2DB1"/>
    <w:rsid w:val="002D2FE5"/>
    <w:rsid w:val="002D733E"/>
    <w:rsid w:val="002E01EA"/>
    <w:rsid w:val="002E144D"/>
    <w:rsid w:val="002E18E3"/>
    <w:rsid w:val="002E212D"/>
    <w:rsid w:val="002E2522"/>
    <w:rsid w:val="002E2693"/>
    <w:rsid w:val="002E6373"/>
    <w:rsid w:val="002E65AF"/>
    <w:rsid w:val="002E6E0C"/>
    <w:rsid w:val="002E77D9"/>
    <w:rsid w:val="002E789F"/>
    <w:rsid w:val="002F10C8"/>
    <w:rsid w:val="002F1430"/>
    <w:rsid w:val="002F1490"/>
    <w:rsid w:val="002F20EE"/>
    <w:rsid w:val="002F2736"/>
    <w:rsid w:val="002F43A0"/>
    <w:rsid w:val="002F4936"/>
    <w:rsid w:val="002F52B2"/>
    <w:rsid w:val="002F540D"/>
    <w:rsid w:val="002F6616"/>
    <w:rsid w:val="002F696A"/>
    <w:rsid w:val="002F6D6B"/>
    <w:rsid w:val="002F7BB7"/>
    <w:rsid w:val="003003EC"/>
    <w:rsid w:val="0030049C"/>
    <w:rsid w:val="00301CFA"/>
    <w:rsid w:val="00302437"/>
    <w:rsid w:val="003026E9"/>
    <w:rsid w:val="00302DA2"/>
    <w:rsid w:val="00303D53"/>
    <w:rsid w:val="0030619E"/>
    <w:rsid w:val="003063A4"/>
    <w:rsid w:val="003068E0"/>
    <w:rsid w:val="00307074"/>
    <w:rsid w:val="003072AD"/>
    <w:rsid w:val="00307FA6"/>
    <w:rsid w:val="0031074F"/>
    <w:rsid w:val="003108D1"/>
    <w:rsid w:val="00310EDE"/>
    <w:rsid w:val="0031143F"/>
    <w:rsid w:val="00311F5C"/>
    <w:rsid w:val="00313E32"/>
    <w:rsid w:val="00314266"/>
    <w:rsid w:val="00314D49"/>
    <w:rsid w:val="00315017"/>
    <w:rsid w:val="003153D2"/>
    <w:rsid w:val="00315B62"/>
    <w:rsid w:val="003165B3"/>
    <w:rsid w:val="00316AD4"/>
    <w:rsid w:val="00316FAE"/>
    <w:rsid w:val="003179E8"/>
    <w:rsid w:val="00317FDC"/>
    <w:rsid w:val="003202AC"/>
    <w:rsid w:val="0032063D"/>
    <w:rsid w:val="00321300"/>
    <w:rsid w:val="003237C8"/>
    <w:rsid w:val="00324BCE"/>
    <w:rsid w:val="00326E73"/>
    <w:rsid w:val="00327E11"/>
    <w:rsid w:val="00331203"/>
    <w:rsid w:val="00332DB2"/>
    <w:rsid w:val="00332DC3"/>
    <w:rsid w:val="00333078"/>
    <w:rsid w:val="003344D3"/>
    <w:rsid w:val="00334D1F"/>
    <w:rsid w:val="00336345"/>
    <w:rsid w:val="0034110B"/>
    <w:rsid w:val="00342056"/>
    <w:rsid w:val="003427B5"/>
    <w:rsid w:val="00342E3D"/>
    <w:rsid w:val="0034336E"/>
    <w:rsid w:val="003433B5"/>
    <w:rsid w:val="00344094"/>
    <w:rsid w:val="0034583F"/>
    <w:rsid w:val="00347851"/>
    <w:rsid w:val="003478D2"/>
    <w:rsid w:val="00351D47"/>
    <w:rsid w:val="00351F85"/>
    <w:rsid w:val="003536AE"/>
    <w:rsid w:val="00353FF3"/>
    <w:rsid w:val="003542B0"/>
    <w:rsid w:val="00355AD9"/>
    <w:rsid w:val="003565FA"/>
    <w:rsid w:val="003574D1"/>
    <w:rsid w:val="003575E5"/>
    <w:rsid w:val="00361EAA"/>
    <w:rsid w:val="00363B9E"/>
    <w:rsid w:val="003646D5"/>
    <w:rsid w:val="003659ED"/>
    <w:rsid w:val="00367396"/>
    <w:rsid w:val="003700C0"/>
    <w:rsid w:val="003701D9"/>
    <w:rsid w:val="00370AE8"/>
    <w:rsid w:val="00371927"/>
    <w:rsid w:val="003725D4"/>
    <w:rsid w:val="003729FE"/>
    <w:rsid w:val="00372EF0"/>
    <w:rsid w:val="00373046"/>
    <w:rsid w:val="00374467"/>
    <w:rsid w:val="003745AE"/>
    <w:rsid w:val="00374B4E"/>
    <w:rsid w:val="003759F5"/>
    <w:rsid w:val="00375B2E"/>
    <w:rsid w:val="00375CA5"/>
    <w:rsid w:val="00375E40"/>
    <w:rsid w:val="00376410"/>
    <w:rsid w:val="003767C5"/>
    <w:rsid w:val="00376AD1"/>
    <w:rsid w:val="00377D1F"/>
    <w:rsid w:val="00380087"/>
    <w:rsid w:val="00380EF2"/>
    <w:rsid w:val="00381159"/>
    <w:rsid w:val="0038138C"/>
    <w:rsid w:val="00381D64"/>
    <w:rsid w:val="003829B1"/>
    <w:rsid w:val="003846C7"/>
    <w:rsid w:val="00385097"/>
    <w:rsid w:val="0038626C"/>
    <w:rsid w:val="00386682"/>
    <w:rsid w:val="00390297"/>
    <w:rsid w:val="00391694"/>
    <w:rsid w:val="00391C6F"/>
    <w:rsid w:val="0039435E"/>
    <w:rsid w:val="00396646"/>
    <w:rsid w:val="003968F7"/>
    <w:rsid w:val="00396B0E"/>
    <w:rsid w:val="003A0324"/>
    <w:rsid w:val="003A0664"/>
    <w:rsid w:val="003A11D9"/>
    <w:rsid w:val="003A160E"/>
    <w:rsid w:val="003A187D"/>
    <w:rsid w:val="003A372A"/>
    <w:rsid w:val="003A391A"/>
    <w:rsid w:val="003A44BB"/>
    <w:rsid w:val="003A576A"/>
    <w:rsid w:val="003A66C6"/>
    <w:rsid w:val="003A7292"/>
    <w:rsid w:val="003A779F"/>
    <w:rsid w:val="003A7A6C"/>
    <w:rsid w:val="003B0070"/>
    <w:rsid w:val="003B01DB"/>
    <w:rsid w:val="003B0F80"/>
    <w:rsid w:val="003B23A1"/>
    <w:rsid w:val="003B2C7A"/>
    <w:rsid w:val="003B31A1"/>
    <w:rsid w:val="003B3882"/>
    <w:rsid w:val="003B4C37"/>
    <w:rsid w:val="003B58EE"/>
    <w:rsid w:val="003B6274"/>
    <w:rsid w:val="003B62A4"/>
    <w:rsid w:val="003B77D0"/>
    <w:rsid w:val="003C04D2"/>
    <w:rsid w:val="003C0702"/>
    <w:rsid w:val="003C0A3A"/>
    <w:rsid w:val="003C260C"/>
    <w:rsid w:val="003C2E39"/>
    <w:rsid w:val="003C35D0"/>
    <w:rsid w:val="003C36D0"/>
    <w:rsid w:val="003C37AB"/>
    <w:rsid w:val="003C4264"/>
    <w:rsid w:val="003C45B8"/>
    <w:rsid w:val="003C50A2"/>
    <w:rsid w:val="003C58D9"/>
    <w:rsid w:val="003C6DE9"/>
    <w:rsid w:val="003C6EDF"/>
    <w:rsid w:val="003C7084"/>
    <w:rsid w:val="003C7B9C"/>
    <w:rsid w:val="003D0405"/>
    <w:rsid w:val="003D0740"/>
    <w:rsid w:val="003D40BD"/>
    <w:rsid w:val="003D4AAE"/>
    <w:rsid w:val="003D4C75"/>
    <w:rsid w:val="003D5291"/>
    <w:rsid w:val="003D56E2"/>
    <w:rsid w:val="003D63DD"/>
    <w:rsid w:val="003D63ED"/>
    <w:rsid w:val="003D6B30"/>
    <w:rsid w:val="003D7254"/>
    <w:rsid w:val="003D76D0"/>
    <w:rsid w:val="003E02B2"/>
    <w:rsid w:val="003E03F3"/>
    <w:rsid w:val="003E0653"/>
    <w:rsid w:val="003E07DB"/>
    <w:rsid w:val="003E16EC"/>
    <w:rsid w:val="003E47BB"/>
    <w:rsid w:val="003E4A56"/>
    <w:rsid w:val="003E6B00"/>
    <w:rsid w:val="003E7EB4"/>
    <w:rsid w:val="003E7FDB"/>
    <w:rsid w:val="003F06EE"/>
    <w:rsid w:val="003F0CAB"/>
    <w:rsid w:val="003F22B2"/>
    <w:rsid w:val="003F3B87"/>
    <w:rsid w:val="003F4912"/>
    <w:rsid w:val="003F5904"/>
    <w:rsid w:val="003F59FA"/>
    <w:rsid w:val="003F7174"/>
    <w:rsid w:val="003F7A0F"/>
    <w:rsid w:val="003F7DB2"/>
    <w:rsid w:val="004005F0"/>
    <w:rsid w:val="00400B94"/>
    <w:rsid w:val="0040136F"/>
    <w:rsid w:val="00401D43"/>
    <w:rsid w:val="004029D2"/>
    <w:rsid w:val="004033B4"/>
    <w:rsid w:val="00403645"/>
    <w:rsid w:val="00403753"/>
    <w:rsid w:val="0040419A"/>
    <w:rsid w:val="00404FE0"/>
    <w:rsid w:val="00410C20"/>
    <w:rsid w:val="004110BA"/>
    <w:rsid w:val="0041226D"/>
    <w:rsid w:val="00412460"/>
    <w:rsid w:val="00416A4F"/>
    <w:rsid w:val="00420068"/>
    <w:rsid w:val="00421821"/>
    <w:rsid w:val="00422AAF"/>
    <w:rsid w:val="0042314A"/>
    <w:rsid w:val="00423AC4"/>
    <w:rsid w:val="00423B56"/>
    <w:rsid w:val="00423E6B"/>
    <w:rsid w:val="00424272"/>
    <w:rsid w:val="0042592F"/>
    <w:rsid w:val="00426BA9"/>
    <w:rsid w:val="0042799E"/>
    <w:rsid w:val="00430DF8"/>
    <w:rsid w:val="00430E13"/>
    <w:rsid w:val="004318E7"/>
    <w:rsid w:val="00433064"/>
    <w:rsid w:val="0043321D"/>
    <w:rsid w:val="004339D0"/>
    <w:rsid w:val="0043462E"/>
    <w:rsid w:val="00435893"/>
    <w:rsid w:val="004358D2"/>
    <w:rsid w:val="00435EC0"/>
    <w:rsid w:val="004371E4"/>
    <w:rsid w:val="00437359"/>
    <w:rsid w:val="004374AA"/>
    <w:rsid w:val="004379B7"/>
    <w:rsid w:val="004400C1"/>
    <w:rsid w:val="0044067A"/>
    <w:rsid w:val="0044069B"/>
    <w:rsid w:val="00440811"/>
    <w:rsid w:val="0044088E"/>
    <w:rsid w:val="00442C8A"/>
    <w:rsid w:val="00442F56"/>
    <w:rsid w:val="00443A66"/>
    <w:rsid w:val="00443ADD"/>
    <w:rsid w:val="00444785"/>
    <w:rsid w:val="00444F9B"/>
    <w:rsid w:val="004454E6"/>
    <w:rsid w:val="00447B1D"/>
    <w:rsid w:val="00447B70"/>
    <w:rsid w:val="00447C31"/>
    <w:rsid w:val="004510ED"/>
    <w:rsid w:val="004512D7"/>
    <w:rsid w:val="004520A3"/>
    <w:rsid w:val="004528F3"/>
    <w:rsid w:val="00452A49"/>
    <w:rsid w:val="004536AA"/>
    <w:rsid w:val="0045398D"/>
    <w:rsid w:val="00455046"/>
    <w:rsid w:val="00455D77"/>
    <w:rsid w:val="00456074"/>
    <w:rsid w:val="00457476"/>
    <w:rsid w:val="0045750B"/>
    <w:rsid w:val="00457C76"/>
    <w:rsid w:val="0046076C"/>
    <w:rsid w:val="00460A67"/>
    <w:rsid w:val="004614FB"/>
    <w:rsid w:val="004616A3"/>
    <w:rsid w:val="00461B68"/>
    <w:rsid w:val="00461D78"/>
    <w:rsid w:val="004626BE"/>
    <w:rsid w:val="00462B21"/>
    <w:rsid w:val="00462D4E"/>
    <w:rsid w:val="00463238"/>
    <w:rsid w:val="00464372"/>
    <w:rsid w:val="00464C81"/>
    <w:rsid w:val="00466350"/>
    <w:rsid w:val="00467E7A"/>
    <w:rsid w:val="0047038A"/>
    <w:rsid w:val="00470B8D"/>
    <w:rsid w:val="00472639"/>
    <w:rsid w:val="00472DD2"/>
    <w:rsid w:val="00475017"/>
    <w:rsid w:val="004751D3"/>
    <w:rsid w:val="00475674"/>
    <w:rsid w:val="00475F03"/>
    <w:rsid w:val="00476DCA"/>
    <w:rsid w:val="004770BE"/>
    <w:rsid w:val="0047739B"/>
    <w:rsid w:val="00480A8E"/>
    <w:rsid w:val="00481528"/>
    <w:rsid w:val="00481B54"/>
    <w:rsid w:val="00482C91"/>
    <w:rsid w:val="004835FD"/>
    <w:rsid w:val="00484F64"/>
    <w:rsid w:val="0048525E"/>
    <w:rsid w:val="00486CF1"/>
    <w:rsid w:val="00486F02"/>
    <w:rsid w:val="00486FE2"/>
    <w:rsid w:val="004875BE"/>
    <w:rsid w:val="00487762"/>
    <w:rsid w:val="00487D5F"/>
    <w:rsid w:val="00490225"/>
    <w:rsid w:val="0049024F"/>
    <w:rsid w:val="00490735"/>
    <w:rsid w:val="00491236"/>
    <w:rsid w:val="00491D7C"/>
    <w:rsid w:val="00492E9E"/>
    <w:rsid w:val="00493ED5"/>
    <w:rsid w:val="00494032"/>
    <w:rsid w:val="00494267"/>
    <w:rsid w:val="0049570D"/>
    <w:rsid w:val="00495C88"/>
    <w:rsid w:val="004967D1"/>
    <w:rsid w:val="00496946"/>
    <w:rsid w:val="00496B7A"/>
    <w:rsid w:val="00496D5D"/>
    <w:rsid w:val="00497AC6"/>
    <w:rsid w:val="00497D33"/>
    <w:rsid w:val="00497FAE"/>
    <w:rsid w:val="004A0D03"/>
    <w:rsid w:val="004A0DB6"/>
    <w:rsid w:val="004A0F68"/>
    <w:rsid w:val="004A1D76"/>
    <w:rsid w:val="004A1E58"/>
    <w:rsid w:val="004A2333"/>
    <w:rsid w:val="004A2FDC"/>
    <w:rsid w:val="004A32C4"/>
    <w:rsid w:val="004A3D43"/>
    <w:rsid w:val="004A49BA"/>
    <w:rsid w:val="004A4EA7"/>
    <w:rsid w:val="004A55E2"/>
    <w:rsid w:val="004B040F"/>
    <w:rsid w:val="004B0E9D"/>
    <w:rsid w:val="004B10D1"/>
    <w:rsid w:val="004B1AC1"/>
    <w:rsid w:val="004B3618"/>
    <w:rsid w:val="004B5B98"/>
    <w:rsid w:val="004B61C7"/>
    <w:rsid w:val="004B688F"/>
    <w:rsid w:val="004C111C"/>
    <w:rsid w:val="004C2A16"/>
    <w:rsid w:val="004C4192"/>
    <w:rsid w:val="004C4479"/>
    <w:rsid w:val="004C6488"/>
    <w:rsid w:val="004C724A"/>
    <w:rsid w:val="004D033E"/>
    <w:rsid w:val="004D0C49"/>
    <w:rsid w:val="004D0CE4"/>
    <w:rsid w:val="004D0DF7"/>
    <w:rsid w:val="004D14E7"/>
    <w:rsid w:val="004D16B8"/>
    <w:rsid w:val="004D4557"/>
    <w:rsid w:val="004D53B8"/>
    <w:rsid w:val="004D57EB"/>
    <w:rsid w:val="004D75FE"/>
    <w:rsid w:val="004D7627"/>
    <w:rsid w:val="004E013C"/>
    <w:rsid w:val="004E0D65"/>
    <w:rsid w:val="004E0FB0"/>
    <w:rsid w:val="004E2567"/>
    <w:rsid w:val="004E2568"/>
    <w:rsid w:val="004E26E6"/>
    <w:rsid w:val="004E351A"/>
    <w:rsid w:val="004E3576"/>
    <w:rsid w:val="004E491B"/>
    <w:rsid w:val="004E4BDC"/>
    <w:rsid w:val="004E5256"/>
    <w:rsid w:val="004E5A7F"/>
    <w:rsid w:val="004E66BC"/>
    <w:rsid w:val="004F1050"/>
    <w:rsid w:val="004F25B3"/>
    <w:rsid w:val="004F5C2C"/>
    <w:rsid w:val="004F6688"/>
    <w:rsid w:val="005003FA"/>
    <w:rsid w:val="00500B31"/>
    <w:rsid w:val="00501495"/>
    <w:rsid w:val="00503AE3"/>
    <w:rsid w:val="00504ADA"/>
    <w:rsid w:val="005053CB"/>
    <w:rsid w:val="005055B0"/>
    <w:rsid w:val="0050662E"/>
    <w:rsid w:val="00507449"/>
    <w:rsid w:val="00512972"/>
    <w:rsid w:val="00512A25"/>
    <w:rsid w:val="00512F5D"/>
    <w:rsid w:val="00513E3F"/>
    <w:rsid w:val="005144E9"/>
    <w:rsid w:val="00514C7C"/>
    <w:rsid w:val="00514F25"/>
    <w:rsid w:val="00515082"/>
    <w:rsid w:val="00515D68"/>
    <w:rsid w:val="00515E14"/>
    <w:rsid w:val="00515F58"/>
    <w:rsid w:val="005171DC"/>
    <w:rsid w:val="0052097D"/>
    <w:rsid w:val="00520C4F"/>
    <w:rsid w:val="00520D44"/>
    <w:rsid w:val="0052127D"/>
    <w:rsid w:val="005218EE"/>
    <w:rsid w:val="00522E0F"/>
    <w:rsid w:val="005249B7"/>
    <w:rsid w:val="00524CBC"/>
    <w:rsid w:val="00524CBF"/>
    <w:rsid w:val="0052546F"/>
    <w:rsid w:val="005259D1"/>
    <w:rsid w:val="00525BF8"/>
    <w:rsid w:val="0052638D"/>
    <w:rsid w:val="005264C8"/>
    <w:rsid w:val="005302B2"/>
    <w:rsid w:val="00530A13"/>
    <w:rsid w:val="00531AF6"/>
    <w:rsid w:val="00532349"/>
    <w:rsid w:val="005337EA"/>
    <w:rsid w:val="0053499F"/>
    <w:rsid w:val="00536894"/>
    <w:rsid w:val="00536C49"/>
    <w:rsid w:val="005373C6"/>
    <w:rsid w:val="005373F4"/>
    <w:rsid w:val="0054080A"/>
    <w:rsid w:val="00540F38"/>
    <w:rsid w:val="00541E33"/>
    <w:rsid w:val="00542E65"/>
    <w:rsid w:val="00543155"/>
    <w:rsid w:val="00543739"/>
    <w:rsid w:val="0054378B"/>
    <w:rsid w:val="00543E47"/>
    <w:rsid w:val="00544938"/>
    <w:rsid w:val="00544B63"/>
    <w:rsid w:val="0054728D"/>
    <w:rsid w:val="005474CA"/>
    <w:rsid w:val="00547C35"/>
    <w:rsid w:val="00551602"/>
    <w:rsid w:val="005526BD"/>
    <w:rsid w:val="00552735"/>
    <w:rsid w:val="00552FFB"/>
    <w:rsid w:val="00553EA6"/>
    <w:rsid w:val="0055666C"/>
    <w:rsid w:val="005569CD"/>
    <w:rsid w:val="00557F39"/>
    <w:rsid w:val="005615FF"/>
    <w:rsid w:val="00562392"/>
    <w:rsid w:val="005623AE"/>
    <w:rsid w:val="0056302F"/>
    <w:rsid w:val="0056491C"/>
    <w:rsid w:val="00564AE3"/>
    <w:rsid w:val="00564ECE"/>
    <w:rsid w:val="005658C2"/>
    <w:rsid w:val="00565CC4"/>
    <w:rsid w:val="0056602C"/>
    <w:rsid w:val="00567073"/>
    <w:rsid w:val="00567644"/>
    <w:rsid w:val="00567CF2"/>
    <w:rsid w:val="00567ECA"/>
    <w:rsid w:val="00570116"/>
    <w:rsid w:val="00570680"/>
    <w:rsid w:val="00570CDC"/>
    <w:rsid w:val="00570FAE"/>
    <w:rsid w:val="005710D7"/>
    <w:rsid w:val="00571781"/>
    <w:rsid w:val="00571859"/>
    <w:rsid w:val="00571A80"/>
    <w:rsid w:val="005728D3"/>
    <w:rsid w:val="005735B3"/>
    <w:rsid w:val="0057437F"/>
    <w:rsid w:val="00574382"/>
    <w:rsid w:val="00574534"/>
    <w:rsid w:val="005749D0"/>
    <w:rsid w:val="0057541C"/>
    <w:rsid w:val="0057557D"/>
    <w:rsid w:val="0057561F"/>
    <w:rsid w:val="00575646"/>
    <w:rsid w:val="00575869"/>
    <w:rsid w:val="005768D1"/>
    <w:rsid w:val="0057715A"/>
    <w:rsid w:val="0057758E"/>
    <w:rsid w:val="00580517"/>
    <w:rsid w:val="00580EBD"/>
    <w:rsid w:val="005835A5"/>
    <w:rsid w:val="00583D22"/>
    <w:rsid w:val="005840DF"/>
    <w:rsid w:val="005859BF"/>
    <w:rsid w:val="00587DFD"/>
    <w:rsid w:val="00590351"/>
    <w:rsid w:val="005917AA"/>
    <w:rsid w:val="005924BD"/>
    <w:rsid w:val="0059278C"/>
    <w:rsid w:val="005939C8"/>
    <w:rsid w:val="00596932"/>
    <w:rsid w:val="00596BB3"/>
    <w:rsid w:val="0059713C"/>
    <w:rsid w:val="0059720F"/>
    <w:rsid w:val="0059746D"/>
    <w:rsid w:val="00597FAD"/>
    <w:rsid w:val="005A057A"/>
    <w:rsid w:val="005A06F1"/>
    <w:rsid w:val="005A122D"/>
    <w:rsid w:val="005A3893"/>
    <w:rsid w:val="005A4EE0"/>
    <w:rsid w:val="005A5386"/>
    <w:rsid w:val="005A5916"/>
    <w:rsid w:val="005A6AA6"/>
    <w:rsid w:val="005A7767"/>
    <w:rsid w:val="005A7979"/>
    <w:rsid w:val="005B0E26"/>
    <w:rsid w:val="005B1A4E"/>
    <w:rsid w:val="005B20C8"/>
    <w:rsid w:val="005B213C"/>
    <w:rsid w:val="005B2823"/>
    <w:rsid w:val="005B31B5"/>
    <w:rsid w:val="005B3494"/>
    <w:rsid w:val="005B46F6"/>
    <w:rsid w:val="005B4C2F"/>
    <w:rsid w:val="005B6375"/>
    <w:rsid w:val="005B6C66"/>
    <w:rsid w:val="005C1537"/>
    <w:rsid w:val="005C1734"/>
    <w:rsid w:val="005C1C55"/>
    <w:rsid w:val="005C21BD"/>
    <w:rsid w:val="005C28C5"/>
    <w:rsid w:val="005C297B"/>
    <w:rsid w:val="005C29F1"/>
    <w:rsid w:val="005C2E30"/>
    <w:rsid w:val="005C3189"/>
    <w:rsid w:val="005C3BD3"/>
    <w:rsid w:val="005C3C20"/>
    <w:rsid w:val="005C4167"/>
    <w:rsid w:val="005C4AF9"/>
    <w:rsid w:val="005C77BF"/>
    <w:rsid w:val="005C79FD"/>
    <w:rsid w:val="005D004C"/>
    <w:rsid w:val="005D040C"/>
    <w:rsid w:val="005D1B78"/>
    <w:rsid w:val="005D25BF"/>
    <w:rsid w:val="005D2F4E"/>
    <w:rsid w:val="005D3849"/>
    <w:rsid w:val="005D425A"/>
    <w:rsid w:val="005D47C0"/>
    <w:rsid w:val="005D4956"/>
    <w:rsid w:val="005D538A"/>
    <w:rsid w:val="005D6723"/>
    <w:rsid w:val="005D7D09"/>
    <w:rsid w:val="005E077A"/>
    <w:rsid w:val="005E0ECD"/>
    <w:rsid w:val="005E11C2"/>
    <w:rsid w:val="005E148A"/>
    <w:rsid w:val="005E14CB"/>
    <w:rsid w:val="005E15C6"/>
    <w:rsid w:val="005E3659"/>
    <w:rsid w:val="005E3703"/>
    <w:rsid w:val="005E3A3C"/>
    <w:rsid w:val="005E3B2B"/>
    <w:rsid w:val="005E3D4B"/>
    <w:rsid w:val="005E3FDC"/>
    <w:rsid w:val="005E4A6B"/>
    <w:rsid w:val="005E4AD7"/>
    <w:rsid w:val="005E5186"/>
    <w:rsid w:val="005E54B3"/>
    <w:rsid w:val="005E682A"/>
    <w:rsid w:val="005E749D"/>
    <w:rsid w:val="005E7C2A"/>
    <w:rsid w:val="005F04C5"/>
    <w:rsid w:val="005F0627"/>
    <w:rsid w:val="005F0680"/>
    <w:rsid w:val="005F2152"/>
    <w:rsid w:val="005F2643"/>
    <w:rsid w:val="005F2E03"/>
    <w:rsid w:val="005F385E"/>
    <w:rsid w:val="005F4987"/>
    <w:rsid w:val="005F56A8"/>
    <w:rsid w:val="005F58E5"/>
    <w:rsid w:val="005F6060"/>
    <w:rsid w:val="005F6463"/>
    <w:rsid w:val="005F6859"/>
    <w:rsid w:val="005F76E2"/>
    <w:rsid w:val="006000B4"/>
    <w:rsid w:val="00601A94"/>
    <w:rsid w:val="00603436"/>
    <w:rsid w:val="00603972"/>
    <w:rsid w:val="00603BB1"/>
    <w:rsid w:val="006051E6"/>
    <w:rsid w:val="006064A9"/>
    <w:rsid w:val="006065D7"/>
    <w:rsid w:val="006065EF"/>
    <w:rsid w:val="006078D2"/>
    <w:rsid w:val="00610061"/>
    <w:rsid w:val="00610E78"/>
    <w:rsid w:val="00612709"/>
    <w:rsid w:val="00612BA6"/>
    <w:rsid w:val="00614787"/>
    <w:rsid w:val="00614CF0"/>
    <w:rsid w:val="006164C3"/>
    <w:rsid w:val="00616A03"/>
    <w:rsid w:val="00616C21"/>
    <w:rsid w:val="0062058F"/>
    <w:rsid w:val="006208F3"/>
    <w:rsid w:val="00620D27"/>
    <w:rsid w:val="00621242"/>
    <w:rsid w:val="00621AF6"/>
    <w:rsid w:val="00622136"/>
    <w:rsid w:val="006225ED"/>
    <w:rsid w:val="006236B5"/>
    <w:rsid w:val="006241CB"/>
    <w:rsid w:val="006253B7"/>
    <w:rsid w:val="0062552E"/>
    <w:rsid w:val="00627F0E"/>
    <w:rsid w:val="00630429"/>
    <w:rsid w:val="006320A3"/>
    <w:rsid w:val="00632297"/>
    <w:rsid w:val="0063231D"/>
    <w:rsid w:val="00632853"/>
    <w:rsid w:val="006338A5"/>
    <w:rsid w:val="00634FB3"/>
    <w:rsid w:val="00636342"/>
    <w:rsid w:val="0063762B"/>
    <w:rsid w:val="00637BC8"/>
    <w:rsid w:val="00641C9A"/>
    <w:rsid w:val="00641CC6"/>
    <w:rsid w:val="00642ED9"/>
    <w:rsid w:val="006430DD"/>
    <w:rsid w:val="00643F71"/>
    <w:rsid w:val="00644089"/>
    <w:rsid w:val="006451C2"/>
    <w:rsid w:val="00645B51"/>
    <w:rsid w:val="00645D42"/>
    <w:rsid w:val="00645D7C"/>
    <w:rsid w:val="006468E5"/>
    <w:rsid w:val="00646AED"/>
    <w:rsid w:val="00646CA9"/>
    <w:rsid w:val="006473C1"/>
    <w:rsid w:val="006477D8"/>
    <w:rsid w:val="00651014"/>
    <w:rsid w:val="00651501"/>
    <w:rsid w:val="00651669"/>
    <w:rsid w:val="00651FCE"/>
    <w:rsid w:val="006522E1"/>
    <w:rsid w:val="00652363"/>
    <w:rsid w:val="00654C2B"/>
    <w:rsid w:val="006561B6"/>
    <w:rsid w:val="006564B9"/>
    <w:rsid w:val="00656C84"/>
    <w:rsid w:val="00656E0F"/>
    <w:rsid w:val="006570FC"/>
    <w:rsid w:val="0065736C"/>
    <w:rsid w:val="00660E96"/>
    <w:rsid w:val="006613D5"/>
    <w:rsid w:val="00666101"/>
    <w:rsid w:val="00667638"/>
    <w:rsid w:val="00670F76"/>
    <w:rsid w:val="00671280"/>
    <w:rsid w:val="006712E3"/>
    <w:rsid w:val="00671AC6"/>
    <w:rsid w:val="0067220E"/>
    <w:rsid w:val="0067286D"/>
    <w:rsid w:val="006732BB"/>
    <w:rsid w:val="006735B7"/>
    <w:rsid w:val="00673674"/>
    <w:rsid w:val="00675C4E"/>
    <w:rsid w:val="00675E77"/>
    <w:rsid w:val="00676318"/>
    <w:rsid w:val="006771C2"/>
    <w:rsid w:val="00677552"/>
    <w:rsid w:val="00680547"/>
    <w:rsid w:val="00680887"/>
    <w:rsid w:val="00680A95"/>
    <w:rsid w:val="00681143"/>
    <w:rsid w:val="00681207"/>
    <w:rsid w:val="006818A5"/>
    <w:rsid w:val="00681A0D"/>
    <w:rsid w:val="00681BEC"/>
    <w:rsid w:val="00683796"/>
    <w:rsid w:val="0068447C"/>
    <w:rsid w:val="00684A15"/>
    <w:rsid w:val="00685233"/>
    <w:rsid w:val="006855FC"/>
    <w:rsid w:val="0068653F"/>
    <w:rsid w:val="00686CE1"/>
    <w:rsid w:val="00687A2B"/>
    <w:rsid w:val="00693C2C"/>
    <w:rsid w:val="00694725"/>
    <w:rsid w:val="006959EC"/>
    <w:rsid w:val="006964DB"/>
    <w:rsid w:val="006977CB"/>
    <w:rsid w:val="006A0DF1"/>
    <w:rsid w:val="006A0E98"/>
    <w:rsid w:val="006A173B"/>
    <w:rsid w:val="006A2DD5"/>
    <w:rsid w:val="006A45A2"/>
    <w:rsid w:val="006A61F5"/>
    <w:rsid w:val="006A745A"/>
    <w:rsid w:val="006B08F8"/>
    <w:rsid w:val="006B3D3E"/>
    <w:rsid w:val="006B4104"/>
    <w:rsid w:val="006C02F6"/>
    <w:rsid w:val="006C08D3"/>
    <w:rsid w:val="006C1400"/>
    <w:rsid w:val="006C265F"/>
    <w:rsid w:val="006C2D8A"/>
    <w:rsid w:val="006C332F"/>
    <w:rsid w:val="006C3D19"/>
    <w:rsid w:val="006C552F"/>
    <w:rsid w:val="006C6135"/>
    <w:rsid w:val="006C7AAC"/>
    <w:rsid w:val="006D06E2"/>
    <w:rsid w:val="006D0757"/>
    <w:rsid w:val="006D07E0"/>
    <w:rsid w:val="006D1D17"/>
    <w:rsid w:val="006D2653"/>
    <w:rsid w:val="006D3568"/>
    <w:rsid w:val="006D3AEF"/>
    <w:rsid w:val="006D425C"/>
    <w:rsid w:val="006D4BC4"/>
    <w:rsid w:val="006D6319"/>
    <w:rsid w:val="006D63CD"/>
    <w:rsid w:val="006D756E"/>
    <w:rsid w:val="006E0A8E"/>
    <w:rsid w:val="006E0B65"/>
    <w:rsid w:val="006E18B6"/>
    <w:rsid w:val="006E2568"/>
    <w:rsid w:val="006E25E8"/>
    <w:rsid w:val="006E272E"/>
    <w:rsid w:val="006E2DC7"/>
    <w:rsid w:val="006E41A9"/>
    <w:rsid w:val="006E6BA5"/>
    <w:rsid w:val="006F0C23"/>
    <w:rsid w:val="006F0CA2"/>
    <w:rsid w:val="006F0D87"/>
    <w:rsid w:val="006F1585"/>
    <w:rsid w:val="006F2595"/>
    <w:rsid w:val="006F3264"/>
    <w:rsid w:val="006F364D"/>
    <w:rsid w:val="006F3F01"/>
    <w:rsid w:val="006F4C1D"/>
    <w:rsid w:val="006F5064"/>
    <w:rsid w:val="006F6520"/>
    <w:rsid w:val="006F78B1"/>
    <w:rsid w:val="00700158"/>
    <w:rsid w:val="00700B8E"/>
    <w:rsid w:val="00702F8D"/>
    <w:rsid w:val="00703E9F"/>
    <w:rsid w:val="00704185"/>
    <w:rsid w:val="0070578A"/>
    <w:rsid w:val="00707506"/>
    <w:rsid w:val="00707E75"/>
    <w:rsid w:val="00707FA5"/>
    <w:rsid w:val="00710EF0"/>
    <w:rsid w:val="00712115"/>
    <w:rsid w:val="007123AC"/>
    <w:rsid w:val="00712DAE"/>
    <w:rsid w:val="00713284"/>
    <w:rsid w:val="00714B28"/>
    <w:rsid w:val="00715008"/>
    <w:rsid w:val="00715C46"/>
    <w:rsid w:val="00715DE2"/>
    <w:rsid w:val="00716D6A"/>
    <w:rsid w:val="00717B08"/>
    <w:rsid w:val="00721147"/>
    <w:rsid w:val="00721FC1"/>
    <w:rsid w:val="00722325"/>
    <w:rsid w:val="0072339E"/>
    <w:rsid w:val="00723A95"/>
    <w:rsid w:val="00726FD8"/>
    <w:rsid w:val="00727C7F"/>
    <w:rsid w:val="00727D9B"/>
    <w:rsid w:val="00730107"/>
    <w:rsid w:val="00730EBF"/>
    <w:rsid w:val="007319BE"/>
    <w:rsid w:val="007327A5"/>
    <w:rsid w:val="0073456C"/>
    <w:rsid w:val="00734B3F"/>
    <w:rsid w:val="00734DC1"/>
    <w:rsid w:val="00736456"/>
    <w:rsid w:val="00736C98"/>
    <w:rsid w:val="00736D1A"/>
    <w:rsid w:val="00737580"/>
    <w:rsid w:val="007379C8"/>
    <w:rsid w:val="00737A52"/>
    <w:rsid w:val="00737C24"/>
    <w:rsid w:val="0074064C"/>
    <w:rsid w:val="00740C6C"/>
    <w:rsid w:val="00740E94"/>
    <w:rsid w:val="00741DBC"/>
    <w:rsid w:val="007421C8"/>
    <w:rsid w:val="0074303A"/>
    <w:rsid w:val="00743755"/>
    <w:rsid w:val="007437FB"/>
    <w:rsid w:val="00743F1C"/>
    <w:rsid w:val="00744186"/>
    <w:rsid w:val="007448A7"/>
    <w:rsid w:val="007449BF"/>
    <w:rsid w:val="00744B41"/>
    <w:rsid w:val="00745030"/>
    <w:rsid w:val="0074503E"/>
    <w:rsid w:val="00745764"/>
    <w:rsid w:val="00745B3C"/>
    <w:rsid w:val="007461F3"/>
    <w:rsid w:val="00747C76"/>
    <w:rsid w:val="0075002C"/>
    <w:rsid w:val="00750265"/>
    <w:rsid w:val="00750664"/>
    <w:rsid w:val="00750E54"/>
    <w:rsid w:val="00751B2C"/>
    <w:rsid w:val="00753944"/>
    <w:rsid w:val="00753ABC"/>
    <w:rsid w:val="00753C3D"/>
    <w:rsid w:val="00756CF6"/>
    <w:rsid w:val="00757268"/>
    <w:rsid w:val="0075729B"/>
    <w:rsid w:val="0075734B"/>
    <w:rsid w:val="007615C5"/>
    <w:rsid w:val="00761C8E"/>
    <w:rsid w:val="00762B0B"/>
    <w:rsid w:val="00762E3C"/>
    <w:rsid w:val="00763210"/>
    <w:rsid w:val="00763C68"/>
    <w:rsid w:val="00763CE9"/>
    <w:rsid w:val="00763EBC"/>
    <w:rsid w:val="00764956"/>
    <w:rsid w:val="0076666F"/>
    <w:rsid w:val="00766D30"/>
    <w:rsid w:val="00767BC3"/>
    <w:rsid w:val="00770EB6"/>
    <w:rsid w:val="0077185E"/>
    <w:rsid w:val="00772171"/>
    <w:rsid w:val="00772745"/>
    <w:rsid w:val="00773E87"/>
    <w:rsid w:val="00776635"/>
    <w:rsid w:val="0077667D"/>
    <w:rsid w:val="00776724"/>
    <w:rsid w:val="007807B1"/>
    <w:rsid w:val="00781859"/>
    <w:rsid w:val="0078210C"/>
    <w:rsid w:val="0078252B"/>
    <w:rsid w:val="00784668"/>
    <w:rsid w:val="00784BA5"/>
    <w:rsid w:val="00784D7C"/>
    <w:rsid w:val="0078654C"/>
    <w:rsid w:val="00786A61"/>
    <w:rsid w:val="00787CF4"/>
    <w:rsid w:val="00787E3A"/>
    <w:rsid w:val="00790434"/>
    <w:rsid w:val="00791DCA"/>
    <w:rsid w:val="00792C4D"/>
    <w:rsid w:val="00793681"/>
    <w:rsid w:val="00793841"/>
    <w:rsid w:val="00793EF0"/>
    <w:rsid w:val="00793FEA"/>
    <w:rsid w:val="00794CA5"/>
    <w:rsid w:val="0079520A"/>
    <w:rsid w:val="00795BAB"/>
    <w:rsid w:val="00796F4C"/>
    <w:rsid w:val="007979AF"/>
    <w:rsid w:val="007A00B5"/>
    <w:rsid w:val="007A02E7"/>
    <w:rsid w:val="007A070B"/>
    <w:rsid w:val="007A320D"/>
    <w:rsid w:val="007A6970"/>
    <w:rsid w:val="007A70B1"/>
    <w:rsid w:val="007B0D31"/>
    <w:rsid w:val="007B1D57"/>
    <w:rsid w:val="007B2538"/>
    <w:rsid w:val="007B25E5"/>
    <w:rsid w:val="007B2B90"/>
    <w:rsid w:val="007B32F0"/>
    <w:rsid w:val="007B33A0"/>
    <w:rsid w:val="007B3910"/>
    <w:rsid w:val="007B3D8B"/>
    <w:rsid w:val="007B5960"/>
    <w:rsid w:val="007B6492"/>
    <w:rsid w:val="007B6518"/>
    <w:rsid w:val="007B713B"/>
    <w:rsid w:val="007B74DC"/>
    <w:rsid w:val="007B7981"/>
    <w:rsid w:val="007B7D81"/>
    <w:rsid w:val="007C09D6"/>
    <w:rsid w:val="007C29F6"/>
    <w:rsid w:val="007C3482"/>
    <w:rsid w:val="007C3BD1"/>
    <w:rsid w:val="007C401E"/>
    <w:rsid w:val="007C4B3B"/>
    <w:rsid w:val="007C5AB1"/>
    <w:rsid w:val="007C66EC"/>
    <w:rsid w:val="007D2426"/>
    <w:rsid w:val="007D3413"/>
    <w:rsid w:val="007D3B52"/>
    <w:rsid w:val="007D3EA1"/>
    <w:rsid w:val="007D4CA9"/>
    <w:rsid w:val="007D59B9"/>
    <w:rsid w:val="007D6842"/>
    <w:rsid w:val="007D6DF1"/>
    <w:rsid w:val="007D7338"/>
    <w:rsid w:val="007D74F2"/>
    <w:rsid w:val="007D78B4"/>
    <w:rsid w:val="007D7CF0"/>
    <w:rsid w:val="007E02CA"/>
    <w:rsid w:val="007E10D3"/>
    <w:rsid w:val="007E19D1"/>
    <w:rsid w:val="007E218E"/>
    <w:rsid w:val="007E3019"/>
    <w:rsid w:val="007E3060"/>
    <w:rsid w:val="007E54BB"/>
    <w:rsid w:val="007E6300"/>
    <w:rsid w:val="007E6376"/>
    <w:rsid w:val="007E7D25"/>
    <w:rsid w:val="007F02EE"/>
    <w:rsid w:val="007F0503"/>
    <w:rsid w:val="007F0D05"/>
    <w:rsid w:val="007F1021"/>
    <w:rsid w:val="007F228D"/>
    <w:rsid w:val="007F30A9"/>
    <w:rsid w:val="007F3E33"/>
    <w:rsid w:val="007F4123"/>
    <w:rsid w:val="007F577E"/>
    <w:rsid w:val="007F6EC0"/>
    <w:rsid w:val="00800B18"/>
    <w:rsid w:val="008022E6"/>
    <w:rsid w:val="00803B1B"/>
    <w:rsid w:val="00804649"/>
    <w:rsid w:val="00804740"/>
    <w:rsid w:val="00806717"/>
    <w:rsid w:val="00806D14"/>
    <w:rsid w:val="008105F3"/>
    <w:rsid w:val="008109A6"/>
    <w:rsid w:val="00810DFB"/>
    <w:rsid w:val="0081100A"/>
    <w:rsid w:val="00811382"/>
    <w:rsid w:val="00812BF9"/>
    <w:rsid w:val="00813694"/>
    <w:rsid w:val="008152A0"/>
    <w:rsid w:val="00816367"/>
    <w:rsid w:val="00820CF5"/>
    <w:rsid w:val="008211B6"/>
    <w:rsid w:val="00821C33"/>
    <w:rsid w:val="00823587"/>
    <w:rsid w:val="008237EA"/>
    <w:rsid w:val="00824FB8"/>
    <w:rsid w:val="00825010"/>
    <w:rsid w:val="008255E8"/>
    <w:rsid w:val="008256F2"/>
    <w:rsid w:val="008259AE"/>
    <w:rsid w:val="008267A3"/>
    <w:rsid w:val="00827747"/>
    <w:rsid w:val="0083086E"/>
    <w:rsid w:val="00830B27"/>
    <w:rsid w:val="00830E6B"/>
    <w:rsid w:val="00830FF0"/>
    <w:rsid w:val="0083262F"/>
    <w:rsid w:val="00833459"/>
    <w:rsid w:val="00833D0D"/>
    <w:rsid w:val="00834DA5"/>
    <w:rsid w:val="00834F1A"/>
    <w:rsid w:val="0083595F"/>
    <w:rsid w:val="008372F3"/>
    <w:rsid w:val="00837B49"/>
    <w:rsid w:val="00837C3E"/>
    <w:rsid w:val="00837DCE"/>
    <w:rsid w:val="008411DB"/>
    <w:rsid w:val="008421E8"/>
    <w:rsid w:val="008421F1"/>
    <w:rsid w:val="00843205"/>
    <w:rsid w:val="00843BA1"/>
    <w:rsid w:val="00843CDB"/>
    <w:rsid w:val="008442DD"/>
    <w:rsid w:val="0084518E"/>
    <w:rsid w:val="00845539"/>
    <w:rsid w:val="00845BC2"/>
    <w:rsid w:val="00850545"/>
    <w:rsid w:val="00851922"/>
    <w:rsid w:val="00853E4A"/>
    <w:rsid w:val="008567F2"/>
    <w:rsid w:val="00856A71"/>
    <w:rsid w:val="0086146B"/>
    <w:rsid w:val="00861920"/>
    <w:rsid w:val="00861DCD"/>
    <w:rsid w:val="0086261B"/>
    <w:rsid w:val="008628C6"/>
    <w:rsid w:val="008630BC"/>
    <w:rsid w:val="00864B4A"/>
    <w:rsid w:val="00865893"/>
    <w:rsid w:val="00865B98"/>
    <w:rsid w:val="00865FAD"/>
    <w:rsid w:val="00866764"/>
    <w:rsid w:val="00866E4A"/>
    <w:rsid w:val="00866F6F"/>
    <w:rsid w:val="00867565"/>
    <w:rsid w:val="00867846"/>
    <w:rsid w:val="0087063D"/>
    <w:rsid w:val="008718D0"/>
    <w:rsid w:val="008719B7"/>
    <w:rsid w:val="00871D25"/>
    <w:rsid w:val="00872026"/>
    <w:rsid w:val="00874B4B"/>
    <w:rsid w:val="00875E43"/>
    <w:rsid w:val="00875F55"/>
    <w:rsid w:val="00876AAE"/>
    <w:rsid w:val="00877478"/>
    <w:rsid w:val="00877C7F"/>
    <w:rsid w:val="00877FBE"/>
    <w:rsid w:val="008803D6"/>
    <w:rsid w:val="008817E2"/>
    <w:rsid w:val="00881A8F"/>
    <w:rsid w:val="0088204C"/>
    <w:rsid w:val="00882273"/>
    <w:rsid w:val="00882D49"/>
    <w:rsid w:val="00883D8E"/>
    <w:rsid w:val="00883E8E"/>
    <w:rsid w:val="008841EB"/>
    <w:rsid w:val="0088436F"/>
    <w:rsid w:val="00884870"/>
    <w:rsid w:val="00884D43"/>
    <w:rsid w:val="00885629"/>
    <w:rsid w:val="008870A0"/>
    <w:rsid w:val="00887879"/>
    <w:rsid w:val="00891F06"/>
    <w:rsid w:val="00892E72"/>
    <w:rsid w:val="00892FEB"/>
    <w:rsid w:val="0089523E"/>
    <w:rsid w:val="008955D1"/>
    <w:rsid w:val="00895D64"/>
    <w:rsid w:val="00896657"/>
    <w:rsid w:val="00896A40"/>
    <w:rsid w:val="008A012C"/>
    <w:rsid w:val="008A0981"/>
    <w:rsid w:val="008A0F21"/>
    <w:rsid w:val="008A128E"/>
    <w:rsid w:val="008A26FB"/>
    <w:rsid w:val="008A3584"/>
    <w:rsid w:val="008A3763"/>
    <w:rsid w:val="008A3D88"/>
    <w:rsid w:val="008A3E95"/>
    <w:rsid w:val="008A46D8"/>
    <w:rsid w:val="008A4C1E"/>
    <w:rsid w:val="008A4D56"/>
    <w:rsid w:val="008A4DC6"/>
    <w:rsid w:val="008A4E61"/>
    <w:rsid w:val="008A4FC0"/>
    <w:rsid w:val="008A68D0"/>
    <w:rsid w:val="008B0D0E"/>
    <w:rsid w:val="008B0EEB"/>
    <w:rsid w:val="008B2259"/>
    <w:rsid w:val="008B6144"/>
    <w:rsid w:val="008B6788"/>
    <w:rsid w:val="008B779C"/>
    <w:rsid w:val="008B7D6F"/>
    <w:rsid w:val="008C0F81"/>
    <w:rsid w:val="008C1E20"/>
    <w:rsid w:val="008C1F06"/>
    <w:rsid w:val="008C2A28"/>
    <w:rsid w:val="008C2D95"/>
    <w:rsid w:val="008C2DA4"/>
    <w:rsid w:val="008C3682"/>
    <w:rsid w:val="008C701D"/>
    <w:rsid w:val="008C72B4"/>
    <w:rsid w:val="008D01AB"/>
    <w:rsid w:val="008D09AF"/>
    <w:rsid w:val="008D2B82"/>
    <w:rsid w:val="008D37DF"/>
    <w:rsid w:val="008D5720"/>
    <w:rsid w:val="008D5E2A"/>
    <w:rsid w:val="008D6275"/>
    <w:rsid w:val="008E1838"/>
    <w:rsid w:val="008E2C2B"/>
    <w:rsid w:val="008E3EA7"/>
    <w:rsid w:val="008E4A6C"/>
    <w:rsid w:val="008E5040"/>
    <w:rsid w:val="008E5322"/>
    <w:rsid w:val="008E5922"/>
    <w:rsid w:val="008E5C67"/>
    <w:rsid w:val="008E67C8"/>
    <w:rsid w:val="008E701B"/>
    <w:rsid w:val="008E73A6"/>
    <w:rsid w:val="008E7EE9"/>
    <w:rsid w:val="008F0ECE"/>
    <w:rsid w:val="008F13A0"/>
    <w:rsid w:val="008F27EA"/>
    <w:rsid w:val="008F283D"/>
    <w:rsid w:val="008F39EB"/>
    <w:rsid w:val="008F3CA6"/>
    <w:rsid w:val="008F5211"/>
    <w:rsid w:val="008F5702"/>
    <w:rsid w:val="008F6BAA"/>
    <w:rsid w:val="008F740F"/>
    <w:rsid w:val="009005E6"/>
    <w:rsid w:val="00900ACF"/>
    <w:rsid w:val="00901065"/>
    <w:rsid w:val="009016CF"/>
    <w:rsid w:val="009025F1"/>
    <w:rsid w:val="00902D05"/>
    <w:rsid w:val="00903F1F"/>
    <w:rsid w:val="0090415D"/>
    <w:rsid w:val="00904851"/>
    <w:rsid w:val="009077C8"/>
    <w:rsid w:val="00910130"/>
    <w:rsid w:val="00910688"/>
    <w:rsid w:val="00910953"/>
    <w:rsid w:val="009112F2"/>
    <w:rsid w:val="00911C30"/>
    <w:rsid w:val="00913861"/>
    <w:rsid w:val="00913FC8"/>
    <w:rsid w:val="00914093"/>
    <w:rsid w:val="0091523B"/>
    <w:rsid w:val="00915271"/>
    <w:rsid w:val="00915D85"/>
    <w:rsid w:val="00916C91"/>
    <w:rsid w:val="00916E98"/>
    <w:rsid w:val="00917A41"/>
    <w:rsid w:val="00920330"/>
    <w:rsid w:val="00920E52"/>
    <w:rsid w:val="00920FE3"/>
    <w:rsid w:val="00921B2F"/>
    <w:rsid w:val="00922821"/>
    <w:rsid w:val="00923380"/>
    <w:rsid w:val="0092414A"/>
    <w:rsid w:val="00924E20"/>
    <w:rsid w:val="00925BBA"/>
    <w:rsid w:val="00927090"/>
    <w:rsid w:val="00927969"/>
    <w:rsid w:val="00930553"/>
    <w:rsid w:val="00930ACD"/>
    <w:rsid w:val="00932ADC"/>
    <w:rsid w:val="0093329B"/>
    <w:rsid w:val="00933465"/>
    <w:rsid w:val="0093406E"/>
    <w:rsid w:val="00934806"/>
    <w:rsid w:val="00934E19"/>
    <w:rsid w:val="009351DB"/>
    <w:rsid w:val="009357C9"/>
    <w:rsid w:val="00937123"/>
    <w:rsid w:val="009378FD"/>
    <w:rsid w:val="00941144"/>
    <w:rsid w:val="00942E7D"/>
    <w:rsid w:val="00943E0A"/>
    <w:rsid w:val="009453C3"/>
    <w:rsid w:val="00946789"/>
    <w:rsid w:val="00946910"/>
    <w:rsid w:val="00950060"/>
    <w:rsid w:val="0095011B"/>
    <w:rsid w:val="00950528"/>
    <w:rsid w:val="009531DF"/>
    <w:rsid w:val="00953D65"/>
    <w:rsid w:val="00954381"/>
    <w:rsid w:val="00955929"/>
    <w:rsid w:val="00955D15"/>
    <w:rsid w:val="0095612A"/>
    <w:rsid w:val="00956AF2"/>
    <w:rsid w:val="00956FCD"/>
    <w:rsid w:val="0095751B"/>
    <w:rsid w:val="009619F0"/>
    <w:rsid w:val="00962846"/>
    <w:rsid w:val="00963019"/>
    <w:rsid w:val="00963647"/>
    <w:rsid w:val="00963864"/>
    <w:rsid w:val="009642ED"/>
    <w:rsid w:val="009651DD"/>
    <w:rsid w:val="00966412"/>
    <w:rsid w:val="0096643A"/>
    <w:rsid w:val="00967247"/>
    <w:rsid w:val="00967A91"/>
    <w:rsid w:val="00967AFD"/>
    <w:rsid w:val="00967D35"/>
    <w:rsid w:val="00972325"/>
    <w:rsid w:val="009739D8"/>
    <w:rsid w:val="00973F26"/>
    <w:rsid w:val="0097468D"/>
    <w:rsid w:val="00975CC4"/>
    <w:rsid w:val="00976895"/>
    <w:rsid w:val="00980760"/>
    <w:rsid w:val="00980C29"/>
    <w:rsid w:val="00980DCE"/>
    <w:rsid w:val="00981335"/>
    <w:rsid w:val="0098144C"/>
    <w:rsid w:val="00981C6A"/>
    <w:rsid w:val="00981C9E"/>
    <w:rsid w:val="009821F4"/>
    <w:rsid w:val="00982536"/>
    <w:rsid w:val="00984748"/>
    <w:rsid w:val="0098474F"/>
    <w:rsid w:val="00987CED"/>
    <w:rsid w:val="00987D2C"/>
    <w:rsid w:val="00990982"/>
    <w:rsid w:val="00991183"/>
    <w:rsid w:val="00991677"/>
    <w:rsid w:val="00992DDD"/>
    <w:rsid w:val="00993D24"/>
    <w:rsid w:val="009940C4"/>
    <w:rsid w:val="009949D4"/>
    <w:rsid w:val="00994BD9"/>
    <w:rsid w:val="0099528D"/>
    <w:rsid w:val="0099571F"/>
    <w:rsid w:val="00995D38"/>
    <w:rsid w:val="009966FF"/>
    <w:rsid w:val="00997034"/>
    <w:rsid w:val="009971A9"/>
    <w:rsid w:val="00997A3A"/>
    <w:rsid w:val="00997CE6"/>
    <w:rsid w:val="00997D00"/>
    <w:rsid w:val="009A0C7A"/>
    <w:rsid w:val="009A0E7C"/>
    <w:rsid w:val="009A0FDB"/>
    <w:rsid w:val="009A37D5"/>
    <w:rsid w:val="009A5471"/>
    <w:rsid w:val="009A61F2"/>
    <w:rsid w:val="009A621C"/>
    <w:rsid w:val="009A6B50"/>
    <w:rsid w:val="009A7EC2"/>
    <w:rsid w:val="009B05AA"/>
    <w:rsid w:val="009B0665"/>
    <w:rsid w:val="009B0A60"/>
    <w:rsid w:val="009B16EC"/>
    <w:rsid w:val="009B23D6"/>
    <w:rsid w:val="009B3BC0"/>
    <w:rsid w:val="009B42B3"/>
    <w:rsid w:val="009B4592"/>
    <w:rsid w:val="009B4972"/>
    <w:rsid w:val="009B56CF"/>
    <w:rsid w:val="009B60AA"/>
    <w:rsid w:val="009B6F5A"/>
    <w:rsid w:val="009B7C00"/>
    <w:rsid w:val="009C01C0"/>
    <w:rsid w:val="009C12E7"/>
    <w:rsid w:val="009C137D"/>
    <w:rsid w:val="009C166E"/>
    <w:rsid w:val="009C17F8"/>
    <w:rsid w:val="009C2421"/>
    <w:rsid w:val="009C2B37"/>
    <w:rsid w:val="009C3B26"/>
    <w:rsid w:val="009C48FC"/>
    <w:rsid w:val="009C634A"/>
    <w:rsid w:val="009C732A"/>
    <w:rsid w:val="009C7D9D"/>
    <w:rsid w:val="009D021B"/>
    <w:rsid w:val="009D063C"/>
    <w:rsid w:val="009D0A91"/>
    <w:rsid w:val="009D1380"/>
    <w:rsid w:val="009D14C0"/>
    <w:rsid w:val="009D20AA"/>
    <w:rsid w:val="009D22FC"/>
    <w:rsid w:val="009D3836"/>
    <w:rsid w:val="009D3904"/>
    <w:rsid w:val="009D3D77"/>
    <w:rsid w:val="009D4319"/>
    <w:rsid w:val="009D4796"/>
    <w:rsid w:val="009D5107"/>
    <w:rsid w:val="009D558E"/>
    <w:rsid w:val="009D57E5"/>
    <w:rsid w:val="009D65C2"/>
    <w:rsid w:val="009D6BE0"/>
    <w:rsid w:val="009D6C80"/>
    <w:rsid w:val="009E1E82"/>
    <w:rsid w:val="009E2846"/>
    <w:rsid w:val="009E2EB2"/>
    <w:rsid w:val="009E2EF5"/>
    <w:rsid w:val="009E360A"/>
    <w:rsid w:val="009E435E"/>
    <w:rsid w:val="009E4BA9"/>
    <w:rsid w:val="009E6A77"/>
    <w:rsid w:val="009E6E8A"/>
    <w:rsid w:val="009E720C"/>
    <w:rsid w:val="009F03B2"/>
    <w:rsid w:val="009F2F46"/>
    <w:rsid w:val="009F4F1D"/>
    <w:rsid w:val="009F5173"/>
    <w:rsid w:val="009F55FD"/>
    <w:rsid w:val="009F5808"/>
    <w:rsid w:val="009F5B59"/>
    <w:rsid w:val="009F6DBF"/>
    <w:rsid w:val="009F7BA7"/>
    <w:rsid w:val="009F7F80"/>
    <w:rsid w:val="00A01211"/>
    <w:rsid w:val="00A047FC"/>
    <w:rsid w:val="00A04A82"/>
    <w:rsid w:val="00A04A9C"/>
    <w:rsid w:val="00A05C7B"/>
    <w:rsid w:val="00A05FB5"/>
    <w:rsid w:val="00A0780F"/>
    <w:rsid w:val="00A11572"/>
    <w:rsid w:val="00A11A8D"/>
    <w:rsid w:val="00A132C8"/>
    <w:rsid w:val="00A152DB"/>
    <w:rsid w:val="00A15D01"/>
    <w:rsid w:val="00A16EA9"/>
    <w:rsid w:val="00A17615"/>
    <w:rsid w:val="00A20F79"/>
    <w:rsid w:val="00A2140B"/>
    <w:rsid w:val="00A21548"/>
    <w:rsid w:val="00A21835"/>
    <w:rsid w:val="00A221B0"/>
    <w:rsid w:val="00A2263B"/>
    <w:rsid w:val="00A22C01"/>
    <w:rsid w:val="00A230D9"/>
    <w:rsid w:val="00A2384A"/>
    <w:rsid w:val="00A24FAC"/>
    <w:rsid w:val="00A25791"/>
    <w:rsid w:val="00A25CE8"/>
    <w:rsid w:val="00A2668A"/>
    <w:rsid w:val="00A26A4E"/>
    <w:rsid w:val="00A26D8B"/>
    <w:rsid w:val="00A27B1C"/>
    <w:rsid w:val="00A27C2E"/>
    <w:rsid w:val="00A30787"/>
    <w:rsid w:val="00A3156C"/>
    <w:rsid w:val="00A326D9"/>
    <w:rsid w:val="00A33B03"/>
    <w:rsid w:val="00A34047"/>
    <w:rsid w:val="00A35739"/>
    <w:rsid w:val="00A35D40"/>
    <w:rsid w:val="00A368CD"/>
    <w:rsid w:val="00A36991"/>
    <w:rsid w:val="00A36AA7"/>
    <w:rsid w:val="00A377FF"/>
    <w:rsid w:val="00A40587"/>
    <w:rsid w:val="00A40F41"/>
    <w:rsid w:val="00A4114C"/>
    <w:rsid w:val="00A42274"/>
    <w:rsid w:val="00A4289C"/>
    <w:rsid w:val="00A4319D"/>
    <w:rsid w:val="00A43BFF"/>
    <w:rsid w:val="00A464E4"/>
    <w:rsid w:val="00A47603"/>
    <w:rsid w:val="00A476AE"/>
    <w:rsid w:val="00A5089E"/>
    <w:rsid w:val="00A50F5C"/>
    <w:rsid w:val="00A5140C"/>
    <w:rsid w:val="00A514BC"/>
    <w:rsid w:val="00A524A8"/>
    <w:rsid w:val="00A52521"/>
    <w:rsid w:val="00A5319F"/>
    <w:rsid w:val="00A5372C"/>
    <w:rsid w:val="00A53C04"/>
    <w:rsid w:val="00A53D3B"/>
    <w:rsid w:val="00A55454"/>
    <w:rsid w:val="00A55FF5"/>
    <w:rsid w:val="00A57772"/>
    <w:rsid w:val="00A600F8"/>
    <w:rsid w:val="00A6107E"/>
    <w:rsid w:val="00A61CB9"/>
    <w:rsid w:val="00A61E36"/>
    <w:rsid w:val="00A62896"/>
    <w:rsid w:val="00A63852"/>
    <w:rsid w:val="00A63DC2"/>
    <w:rsid w:val="00A64826"/>
    <w:rsid w:val="00A64E41"/>
    <w:rsid w:val="00A64F6A"/>
    <w:rsid w:val="00A673BC"/>
    <w:rsid w:val="00A705FA"/>
    <w:rsid w:val="00A72452"/>
    <w:rsid w:val="00A72635"/>
    <w:rsid w:val="00A728E0"/>
    <w:rsid w:val="00A72E7F"/>
    <w:rsid w:val="00A73C10"/>
    <w:rsid w:val="00A74954"/>
    <w:rsid w:val="00A74CFE"/>
    <w:rsid w:val="00A76646"/>
    <w:rsid w:val="00A773FD"/>
    <w:rsid w:val="00A8007F"/>
    <w:rsid w:val="00A81EF8"/>
    <w:rsid w:val="00A8252E"/>
    <w:rsid w:val="00A82BAB"/>
    <w:rsid w:val="00A83CA7"/>
    <w:rsid w:val="00A84644"/>
    <w:rsid w:val="00A84851"/>
    <w:rsid w:val="00A85172"/>
    <w:rsid w:val="00A85940"/>
    <w:rsid w:val="00A86199"/>
    <w:rsid w:val="00A86248"/>
    <w:rsid w:val="00A87B13"/>
    <w:rsid w:val="00A913CD"/>
    <w:rsid w:val="00A919E1"/>
    <w:rsid w:val="00A91F0F"/>
    <w:rsid w:val="00A92061"/>
    <w:rsid w:val="00A929FB"/>
    <w:rsid w:val="00A93CC6"/>
    <w:rsid w:val="00A95648"/>
    <w:rsid w:val="00A97BCA"/>
    <w:rsid w:val="00A97C49"/>
    <w:rsid w:val="00A97E55"/>
    <w:rsid w:val="00AA00F4"/>
    <w:rsid w:val="00AA0C8E"/>
    <w:rsid w:val="00AA42D4"/>
    <w:rsid w:val="00AA4F7F"/>
    <w:rsid w:val="00AA5664"/>
    <w:rsid w:val="00AA58FD"/>
    <w:rsid w:val="00AA6D95"/>
    <w:rsid w:val="00AA77CD"/>
    <w:rsid w:val="00AA78AB"/>
    <w:rsid w:val="00AB038B"/>
    <w:rsid w:val="00AB03C3"/>
    <w:rsid w:val="00AB13F3"/>
    <w:rsid w:val="00AB227E"/>
    <w:rsid w:val="00AB2573"/>
    <w:rsid w:val="00AB2701"/>
    <w:rsid w:val="00AB34A5"/>
    <w:rsid w:val="00AB365E"/>
    <w:rsid w:val="00AB4D1C"/>
    <w:rsid w:val="00AB53B3"/>
    <w:rsid w:val="00AB5B9D"/>
    <w:rsid w:val="00AB6309"/>
    <w:rsid w:val="00AB6C43"/>
    <w:rsid w:val="00AB763D"/>
    <w:rsid w:val="00AB78E7"/>
    <w:rsid w:val="00AB7EE1"/>
    <w:rsid w:val="00AB7FBB"/>
    <w:rsid w:val="00AC0074"/>
    <w:rsid w:val="00AC0091"/>
    <w:rsid w:val="00AC1212"/>
    <w:rsid w:val="00AC24DB"/>
    <w:rsid w:val="00AC39F8"/>
    <w:rsid w:val="00AC3B3B"/>
    <w:rsid w:val="00AC5B47"/>
    <w:rsid w:val="00AC63E2"/>
    <w:rsid w:val="00AC6727"/>
    <w:rsid w:val="00AC7476"/>
    <w:rsid w:val="00AD2819"/>
    <w:rsid w:val="00AD3C9A"/>
    <w:rsid w:val="00AD5394"/>
    <w:rsid w:val="00AD570C"/>
    <w:rsid w:val="00AD5C74"/>
    <w:rsid w:val="00AD733D"/>
    <w:rsid w:val="00AE0AEB"/>
    <w:rsid w:val="00AE20C3"/>
    <w:rsid w:val="00AE2693"/>
    <w:rsid w:val="00AE271D"/>
    <w:rsid w:val="00AE35C8"/>
    <w:rsid w:val="00AE3DC2"/>
    <w:rsid w:val="00AE4499"/>
    <w:rsid w:val="00AE4E81"/>
    <w:rsid w:val="00AE4ED6"/>
    <w:rsid w:val="00AE4F87"/>
    <w:rsid w:val="00AE541E"/>
    <w:rsid w:val="00AE56F2"/>
    <w:rsid w:val="00AE5782"/>
    <w:rsid w:val="00AE6611"/>
    <w:rsid w:val="00AE6A93"/>
    <w:rsid w:val="00AE6ADB"/>
    <w:rsid w:val="00AE7A99"/>
    <w:rsid w:val="00AF67E3"/>
    <w:rsid w:val="00AF7627"/>
    <w:rsid w:val="00B007EF"/>
    <w:rsid w:val="00B0196B"/>
    <w:rsid w:val="00B01C0E"/>
    <w:rsid w:val="00B01D0D"/>
    <w:rsid w:val="00B02798"/>
    <w:rsid w:val="00B027DB"/>
    <w:rsid w:val="00B02B41"/>
    <w:rsid w:val="00B0371D"/>
    <w:rsid w:val="00B046F9"/>
    <w:rsid w:val="00B04C66"/>
    <w:rsid w:val="00B04F31"/>
    <w:rsid w:val="00B050C5"/>
    <w:rsid w:val="00B063BB"/>
    <w:rsid w:val="00B066F9"/>
    <w:rsid w:val="00B114EC"/>
    <w:rsid w:val="00B11663"/>
    <w:rsid w:val="00B12806"/>
    <w:rsid w:val="00B12B29"/>
    <w:rsid w:val="00B12C8A"/>
    <w:rsid w:val="00B12F98"/>
    <w:rsid w:val="00B13EFC"/>
    <w:rsid w:val="00B143B9"/>
    <w:rsid w:val="00B147BF"/>
    <w:rsid w:val="00B159B3"/>
    <w:rsid w:val="00B15B90"/>
    <w:rsid w:val="00B16483"/>
    <w:rsid w:val="00B17B89"/>
    <w:rsid w:val="00B2126F"/>
    <w:rsid w:val="00B235F2"/>
    <w:rsid w:val="00B2373B"/>
    <w:rsid w:val="00B23868"/>
    <w:rsid w:val="00B2418D"/>
    <w:rsid w:val="00B24A04"/>
    <w:rsid w:val="00B26D88"/>
    <w:rsid w:val="00B27651"/>
    <w:rsid w:val="00B30C05"/>
    <w:rsid w:val="00B310BA"/>
    <w:rsid w:val="00B3290A"/>
    <w:rsid w:val="00B329CA"/>
    <w:rsid w:val="00B32D1B"/>
    <w:rsid w:val="00B32EE0"/>
    <w:rsid w:val="00B33C83"/>
    <w:rsid w:val="00B34071"/>
    <w:rsid w:val="00B34E4A"/>
    <w:rsid w:val="00B36347"/>
    <w:rsid w:val="00B366BE"/>
    <w:rsid w:val="00B368AC"/>
    <w:rsid w:val="00B3722B"/>
    <w:rsid w:val="00B37415"/>
    <w:rsid w:val="00B37A62"/>
    <w:rsid w:val="00B40D84"/>
    <w:rsid w:val="00B41E45"/>
    <w:rsid w:val="00B4231C"/>
    <w:rsid w:val="00B43442"/>
    <w:rsid w:val="00B4344B"/>
    <w:rsid w:val="00B43943"/>
    <w:rsid w:val="00B44ED2"/>
    <w:rsid w:val="00B4566C"/>
    <w:rsid w:val="00B45BEB"/>
    <w:rsid w:val="00B4773C"/>
    <w:rsid w:val="00B50039"/>
    <w:rsid w:val="00B50B9D"/>
    <w:rsid w:val="00B511D9"/>
    <w:rsid w:val="00B517D1"/>
    <w:rsid w:val="00B5282A"/>
    <w:rsid w:val="00B53384"/>
    <w:rsid w:val="00B535B0"/>
    <w:rsid w:val="00B538F4"/>
    <w:rsid w:val="00B545FE"/>
    <w:rsid w:val="00B54693"/>
    <w:rsid w:val="00B54A32"/>
    <w:rsid w:val="00B55070"/>
    <w:rsid w:val="00B56C34"/>
    <w:rsid w:val="00B577ED"/>
    <w:rsid w:val="00B6012B"/>
    <w:rsid w:val="00B60142"/>
    <w:rsid w:val="00B60365"/>
    <w:rsid w:val="00B606F4"/>
    <w:rsid w:val="00B620F6"/>
    <w:rsid w:val="00B63930"/>
    <w:rsid w:val="00B63D1E"/>
    <w:rsid w:val="00B64592"/>
    <w:rsid w:val="00B64F82"/>
    <w:rsid w:val="00B65182"/>
    <w:rsid w:val="00B65721"/>
    <w:rsid w:val="00B666F6"/>
    <w:rsid w:val="00B66E25"/>
    <w:rsid w:val="00B6704F"/>
    <w:rsid w:val="00B7019A"/>
    <w:rsid w:val="00B70EBC"/>
    <w:rsid w:val="00B71167"/>
    <w:rsid w:val="00B7246F"/>
    <w:rsid w:val="00B724E8"/>
    <w:rsid w:val="00B72627"/>
    <w:rsid w:val="00B72808"/>
    <w:rsid w:val="00B72855"/>
    <w:rsid w:val="00B72B7A"/>
    <w:rsid w:val="00B7399D"/>
    <w:rsid w:val="00B744AD"/>
    <w:rsid w:val="00B7695C"/>
    <w:rsid w:val="00B77AEF"/>
    <w:rsid w:val="00B804C4"/>
    <w:rsid w:val="00B81327"/>
    <w:rsid w:val="00B81BA4"/>
    <w:rsid w:val="00B82248"/>
    <w:rsid w:val="00B82575"/>
    <w:rsid w:val="00B82B53"/>
    <w:rsid w:val="00B8328F"/>
    <w:rsid w:val="00B83B16"/>
    <w:rsid w:val="00B84F3A"/>
    <w:rsid w:val="00B855F0"/>
    <w:rsid w:val="00B861FF"/>
    <w:rsid w:val="00B86983"/>
    <w:rsid w:val="00B873E4"/>
    <w:rsid w:val="00B879E7"/>
    <w:rsid w:val="00B91703"/>
    <w:rsid w:val="00B91AC9"/>
    <w:rsid w:val="00B923AC"/>
    <w:rsid w:val="00B9300F"/>
    <w:rsid w:val="00B9353A"/>
    <w:rsid w:val="00B94009"/>
    <w:rsid w:val="00B95B1D"/>
    <w:rsid w:val="00B9665F"/>
    <w:rsid w:val="00B97198"/>
    <w:rsid w:val="00B975EA"/>
    <w:rsid w:val="00BA0398"/>
    <w:rsid w:val="00BA0531"/>
    <w:rsid w:val="00BA08B4"/>
    <w:rsid w:val="00BA268E"/>
    <w:rsid w:val="00BA27C8"/>
    <w:rsid w:val="00BA29B1"/>
    <w:rsid w:val="00BA2D1F"/>
    <w:rsid w:val="00BA35A2"/>
    <w:rsid w:val="00BA421B"/>
    <w:rsid w:val="00BA5216"/>
    <w:rsid w:val="00BA5DE1"/>
    <w:rsid w:val="00BB0F03"/>
    <w:rsid w:val="00BB166E"/>
    <w:rsid w:val="00BB1E6D"/>
    <w:rsid w:val="00BB2233"/>
    <w:rsid w:val="00BB2C5A"/>
    <w:rsid w:val="00BB3115"/>
    <w:rsid w:val="00BB39B4"/>
    <w:rsid w:val="00BB4184"/>
    <w:rsid w:val="00BB4AC3"/>
    <w:rsid w:val="00BB5A48"/>
    <w:rsid w:val="00BB73F0"/>
    <w:rsid w:val="00BB7876"/>
    <w:rsid w:val="00BB7F4B"/>
    <w:rsid w:val="00BC014C"/>
    <w:rsid w:val="00BC021B"/>
    <w:rsid w:val="00BC0423"/>
    <w:rsid w:val="00BC0D2E"/>
    <w:rsid w:val="00BC14BD"/>
    <w:rsid w:val="00BC1EF9"/>
    <w:rsid w:val="00BC3B10"/>
    <w:rsid w:val="00BC4898"/>
    <w:rsid w:val="00BC4EA2"/>
    <w:rsid w:val="00BC6ACF"/>
    <w:rsid w:val="00BC7FDA"/>
    <w:rsid w:val="00BD26C0"/>
    <w:rsid w:val="00BD2885"/>
    <w:rsid w:val="00BD3506"/>
    <w:rsid w:val="00BD4784"/>
    <w:rsid w:val="00BD50B0"/>
    <w:rsid w:val="00BD5C2E"/>
    <w:rsid w:val="00BD6995"/>
    <w:rsid w:val="00BE0E2A"/>
    <w:rsid w:val="00BE207E"/>
    <w:rsid w:val="00BE2B58"/>
    <w:rsid w:val="00BE3666"/>
    <w:rsid w:val="00BE37CC"/>
    <w:rsid w:val="00BE39CA"/>
    <w:rsid w:val="00BE5366"/>
    <w:rsid w:val="00BE53E5"/>
    <w:rsid w:val="00BE5ABE"/>
    <w:rsid w:val="00BE62C2"/>
    <w:rsid w:val="00BE6D3F"/>
    <w:rsid w:val="00BE6F98"/>
    <w:rsid w:val="00BE767D"/>
    <w:rsid w:val="00BE7F9A"/>
    <w:rsid w:val="00BF082C"/>
    <w:rsid w:val="00BF2333"/>
    <w:rsid w:val="00BF302E"/>
    <w:rsid w:val="00BF31E6"/>
    <w:rsid w:val="00BF3E46"/>
    <w:rsid w:val="00BF3EC3"/>
    <w:rsid w:val="00BF59E8"/>
    <w:rsid w:val="00BF5F8B"/>
    <w:rsid w:val="00BF62D8"/>
    <w:rsid w:val="00BF6C03"/>
    <w:rsid w:val="00BF7F05"/>
    <w:rsid w:val="00C00330"/>
    <w:rsid w:val="00C0155B"/>
    <w:rsid w:val="00C0171A"/>
    <w:rsid w:val="00C01BCA"/>
    <w:rsid w:val="00C025B1"/>
    <w:rsid w:val="00C02FCB"/>
    <w:rsid w:val="00C03188"/>
    <w:rsid w:val="00C038A1"/>
    <w:rsid w:val="00C03B41"/>
    <w:rsid w:val="00C04699"/>
    <w:rsid w:val="00C070F2"/>
    <w:rsid w:val="00C073D4"/>
    <w:rsid w:val="00C10A20"/>
    <w:rsid w:val="00C10D8C"/>
    <w:rsid w:val="00C1175F"/>
    <w:rsid w:val="00C12406"/>
    <w:rsid w:val="00C127E0"/>
    <w:rsid w:val="00C12B87"/>
    <w:rsid w:val="00C12E7C"/>
    <w:rsid w:val="00C13661"/>
    <w:rsid w:val="00C139FD"/>
    <w:rsid w:val="00C14B20"/>
    <w:rsid w:val="00C15BFE"/>
    <w:rsid w:val="00C21A9E"/>
    <w:rsid w:val="00C25321"/>
    <w:rsid w:val="00C264AF"/>
    <w:rsid w:val="00C2678B"/>
    <w:rsid w:val="00C27723"/>
    <w:rsid w:val="00C27AEE"/>
    <w:rsid w:val="00C27D3D"/>
    <w:rsid w:val="00C27D65"/>
    <w:rsid w:val="00C30267"/>
    <w:rsid w:val="00C3095A"/>
    <w:rsid w:val="00C31737"/>
    <w:rsid w:val="00C31A0C"/>
    <w:rsid w:val="00C31D20"/>
    <w:rsid w:val="00C32495"/>
    <w:rsid w:val="00C3359E"/>
    <w:rsid w:val="00C33D9A"/>
    <w:rsid w:val="00C34982"/>
    <w:rsid w:val="00C35828"/>
    <w:rsid w:val="00C360C8"/>
    <w:rsid w:val="00C36A36"/>
    <w:rsid w:val="00C4085E"/>
    <w:rsid w:val="00C408F8"/>
    <w:rsid w:val="00C41E35"/>
    <w:rsid w:val="00C429F3"/>
    <w:rsid w:val="00C43DFC"/>
    <w:rsid w:val="00C44145"/>
    <w:rsid w:val="00C460D1"/>
    <w:rsid w:val="00C46309"/>
    <w:rsid w:val="00C47253"/>
    <w:rsid w:val="00C472F1"/>
    <w:rsid w:val="00C476D5"/>
    <w:rsid w:val="00C50722"/>
    <w:rsid w:val="00C50B3A"/>
    <w:rsid w:val="00C51E6D"/>
    <w:rsid w:val="00C53614"/>
    <w:rsid w:val="00C536D0"/>
    <w:rsid w:val="00C53FB6"/>
    <w:rsid w:val="00C54ADE"/>
    <w:rsid w:val="00C551B1"/>
    <w:rsid w:val="00C553CE"/>
    <w:rsid w:val="00C60ED7"/>
    <w:rsid w:val="00C613D7"/>
    <w:rsid w:val="00C61DA2"/>
    <w:rsid w:val="00C63E65"/>
    <w:rsid w:val="00C66894"/>
    <w:rsid w:val="00C67015"/>
    <w:rsid w:val="00C67A6D"/>
    <w:rsid w:val="00C67F54"/>
    <w:rsid w:val="00C70130"/>
    <w:rsid w:val="00C7053E"/>
    <w:rsid w:val="00C71370"/>
    <w:rsid w:val="00C71B6A"/>
    <w:rsid w:val="00C74A15"/>
    <w:rsid w:val="00C74DFC"/>
    <w:rsid w:val="00C7550D"/>
    <w:rsid w:val="00C7591F"/>
    <w:rsid w:val="00C75AFC"/>
    <w:rsid w:val="00C75B8F"/>
    <w:rsid w:val="00C75BE0"/>
    <w:rsid w:val="00C76EDA"/>
    <w:rsid w:val="00C771B0"/>
    <w:rsid w:val="00C7765D"/>
    <w:rsid w:val="00C800F0"/>
    <w:rsid w:val="00C80495"/>
    <w:rsid w:val="00C805EF"/>
    <w:rsid w:val="00C810B5"/>
    <w:rsid w:val="00C81169"/>
    <w:rsid w:val="00C8149E"/>
    <w:rsid w:val="00C8212A"/>
    <w:rsid w:val="00C82A58"/>
    <w:rsid w:val="00C85A4F"/>
    <w:rsid w:val="00C85D6A"/>
    <w:rsid w:val="00C865D0"/>
    <w:rsid w:val="00C87AB0"/>
    <w:rsid w:val="00C90174"/>
    <w:rsid w:val="00C910D0"/>
    <w:rsid w:val="00C9141C"/>
    <w:rsid w:val="00C91D31"/>
    <w:rsid w:val="00C91D6B"/>
    <w:rsid w:val="00C9256A"/>
    <w:rsid w:val="00C94707"/>
    <w:rsid w:val="00C94E59"/>
    <w:rsid w:val="00C95512"/>
    <w:rsid w:val="00C95E1A"/>
    <w:rsid w:val="00C96409"/>
    <w:rsid w:val="00C97104"/>
    <w:rsid w:val="00C97CE3"/>
    <w:rsid w:val="00CA1B7B"/>
    <w:rsid w:val="00CA27A3"/>
    <w:rsid w:val="00CA4071"/>
    <w:rsid w:val="00CA5371"/>
    <w:rsid w:val="00CA6156"/>
    <w:rsid w:val="00CA65CB"/>
    <w:rsid w:val="00CA6836"/>
    <w:rsid w:val="00CA72F3"/>
    <w:rsid w:val="00CB1406"/>
    <w:rsid w:val="00CB1742"/>
    <w:rsid w:val="00CB2461"/>
    <w:rsid w:val="00CB2912"/>
    <w:rsid w:val="00CB383A"/>
    <w:rsid w:val="00CB3957"/>
    <w:rsid w:val="00CB4BCC"/>
    <w:rsid w:val="00CB6A2E"/>
    <w:rsid w:val="00CB7124"/>
    <w:rsid w:val="00CB7663"/>
    <w:rsid w:val="00CB7E7A"/>
    <w:rsid w:val="00CC00D7"/>
    <w:rsid w:val="00CC040C"/>
    <w:rsid w:val="00CC19E0"/>
    <w:rsid w:val="00CC2F5C"/>
    <w:rsid w:val="00CC40AF"/>
    <w:rsid w:val="00CC4E22"/>
    <w:rsid w:val="00CC5092"/>
    <w:rsid w:val="00CC540C"/>
    <w:rsid w:val="00CC57BE"/>
    <w:rsid w:val="00CC5D20"/>
    <w:rsid w:val="00CC6028"/>
    <w:rsid w:val="00CC6F40"/>
    <w:rsid w:val="00CD0694"/>
    <w:rsid w:val="00CD081E"/>
    <w:rsid w:val="00CD0996"/>
    <w:rsid w:val="00CD0FE1"/>
    <w:rsid w:val="00CD1FA2"/>
    <w:rsid w:val="00CD33FB"/>
    <w:rsid w:val="00CD3B60"/>
    <w:rsid w:val="00CD4299"/>
    <w:rsid w:val="00CD43D5"/>
    <w:rsid w:val="00CD492A"/>
    <w:rsid w:val="00CD575E"/>
    <w:rsid w:val="00CD78B5"/>
    <w:rsid w:val="00CE12EB"/>
    <w:rsid w:val="00CE1AA9"/>
    <w:rsid w:val="00CE1F5B"/>
    <w:rsid w:val="00CE2F4B"/>
    <w:rsid w:val="00CE307C"/>
    <w:rsid w:val="00CE3B85"/>
    <w:rsid w:val="00CE3DFA"/>
    <w:rsid w:val="00CE4265"/>
    <w:rsid w:val="00CE5435"/>
    <w:rsid w:val="00CE6789"/>
    <w:rsid w:val="00CE6EA1"/>
    <w:rsid w:val="00CE6FA1"/>
    <w:rsid w:val="00CF0AE2"/>
    <w:rsid w:val="00CF0D95"/>
    <w:rsid w:val="00CF0F24"/>
    <w:rsid w:val="00CF1542"/>
    <w:rsid w:val="00CF1953"/>
    <w:rsid w:val="00CF2697"/>
    <w:rsid w:val="00CF2E5F"/>
    <w:rsid w:val="00CF3BDA"/>
    <w:rsid w:val="00CF3C53"/>
    <w:rsid w:val="00CF4486"/>
    <w:rsid w:val="00CF4D23"/>
    <w:rsid w:val="00CF6CB8"/>
    <w:rsid w:val="00CF77AE"/>
    <w:rsid w:val="00CF7ACC"/>
    <w:rsid w:val="00D009ED"/>
    <w:rsid w:val="00D02191"/>
    <w:rsid w:val="00D0246D"/>
    <w:rsid w:val="00D02D22"/>
    <w:rsid w:val="00D02E41"/>
    <w:rsid w:val="00D030E4"/>
    <w:rsid w:val="00D032AE"/>
    <w:rsid w:val="00D0348D"/>
    <w:rsid w:val="00D03973"/>
    <w:rsid w:val="00D04641"/>
    <w:rsid w:val="00D05B4D"/>
    <w:rsid w:val="00D05C19"/>
    <w:rsid w:val="00D064C4"/>
    <w:rsid w:val="00D06C2B"/>
    <w:rsid w:val="00D0713D"/>
    <w:rsid w:val="00D1089A"/>
    <w:rsid w:val="00D11007"/>
    <w:rsid w:val="00D1182C"/>
    <w:rsid w:val="00D13054"/>
    <w:rsid w:val="00D1314F"/>
    <w:rsid w:val="00D137AB"/>
    <w:rsid w:val="00D13C6B"/>
    <w:rsid w:val="00D1514D"/>
    <w:rsid w:val="00D16B8B"/>
    <w:rsid w:val="00D16EDC"/>
    <w:rsid w:val="00D174D8"/>
    <w:rsid w:val="00D1783E"/>
    <w:rsid w:val="00D17BC9"/>
    <w:rsid w:val="00D2023F"/>
    <w:rsid w:val="00D210E2"/>
    <w:rsid w:val="00D21243"/>
    <w:rsid w:val="00D21DC1"/>
    <w:rsid w:val="00D22821"/>
    <w:rsid w:val="00D23975"/>
    <w:rsid w:val="00D2455B"/>
    <w:rsid w:val="00D25970"/>
    <w:rsid w:val="00D25EFF"/>
    <w:rsid w:val="00D26430"/>
    <w:rsid w:val="00D306C5"/>
    <w:rsid w:val="00D30C60"/>
    <w:rsid w:val="00D315F0"/>
    <w:rsid w:val="00D322EE"/>
    <w:rsid w:val="00D32398"/>
    <w:rsid w:val="00D3245D"/>
    <w:rsid w:val="00D349E2"/>
    <w:rsid w:val="00D34B85"/>
    <w:rsid w:val="00D34E4F"/>
    <w:rsid w:val="00D36B21"/>
    <w:rsid w:val="00D36D53"/>
    <w:rsid w:val="00D378DB"/>
    <w:rsid w:val="00D400D9"/>
    <w:rsid w:val="00D40830"/>
    <w:rsid w:val="00D41B0A"/>
    <w:rsid w:val="00D4288C"/>
    <w:rsid w:val="00D43CA9"/>
    <w:rsid w:val="00D43F88"/>
    <w:rsid w:val="00D44A72"/>
    <w:rsid w:val="00D44B05"/>
    <w:rsid w:val="00D44E32"/>
    <w:rsid w:val="00D46181"/>
    <w:rsid w:val="00D46296"/>
    <w:rsid w:val="00D475A3"/>
    <w:rsid w:val="00D50C6D"/>
    <w:rsid w:val="00D510F3"/>
    <w:rsid w:val="00D51BDC"/>
    <w:rsid w:val="00D52110"/>
    <w:rsid w:val="00D5257A"/>
    <w:rsid w:val="00D539E0"/>
    <w:rsid w:val="00D53ABD"/>
    <w:rsid w:val="00D53EE7"/>
    <w:rsid w:val="00D5456A"/>
    <w:rsid w:val="00D557E4"/>
    <w:rsid w:val="00D57CF2"/>
    <w:rsid w:val="00D60A28"/>
    <w:rsid w:val="00D60F9A"/>
    <w:rsid w:val="00D63802"/>
    <w:rsid w:val="00D63A38"/>
    <w:rsid w:val="00D63B16"/>
    <w:rsid w:val="00D6558B"/>
    <w:rsid w:val="00D65844"/>
    <w:rsid w:val="00D67262"/>
    <w:rsid w:val="00D67AD4"/>
    <w:rsid w:val="00D7079A"/>
    <w:rsid w:val="00D70D7F"/>
    <w:rsid w:val="00D72E30"/>
    <w:rsid w:val="00D7326A"/>
    <w:rsid w:val="00D74395"/>
    <w:rsid w:val="00D745D0"/>
    <w:rsid w:val="00D74E94"/>
    <w:rsid w:val="00D774E5"/>
    <w:rsid w:val="00D8098E"/>
    <w:rsid w:val="00D8155E"/>
    <w:rsid w:val="00D81D91"/>
    <w:rsid w:val="00D82496"/>
    <w:rsid w:val="00D82CA8"/>
    <w:rsid w:val="00D8504F"/>
    <w:rsid w:val="00D85CA5"/>
    <w:rsid w:val="00D87602"/>
    <w:rsid w:val="00D91037"/>
    <w:rsid w:val="00D910C2"/>
    <w:rsid w:val="00D912FD"/>
    <w:rsid w:val="00D91489"/>
    <w:rsid w:val="00D91BD8"/>
    <w:rsid w:val="00D92427"/>
    <w:rsid w:val="00D92448"/>
    <w:rsid w:val="00D928DD"/>
    <w:rsid w:val="00D93CCE"/>
    <w:rsid w:val="00D941AF"/>
    <w:rsid w:val="00D946B8"/>
    <w:rsid w:val="00DA1FC4"/>
    <w:rsid w:val="00DA22F7"/>
    <w:rsid w:val="00DA289B"/>
    <w:rsid w:val="00DA2D77"/>
    <w:rsid w:val="00DA2EB6"/>
    <w:rsid w:val="00DA4966"/>
    <w:rsid w:val="00DA4EB0"/>
    <w:rsid w:val="00DA5FED"/>
    <w:rsid w:val="00DA6058"/>
    <w:rsid w:val="00DA6BFE"/>
    <w:rsid w:val="00DA6D21"/>
    <w:rsid w:val="00DA78FE"/>
    <w:rsid w:val="00DA7F95"/>
    <w:rsid w:val="00DB06C3"/>
    <w:rsid w:val="00DB10BF"/>
    <w:rsid w:val="00DB1111"/>
    <w:rsid w:val="00DB11D0"/>
    <w:rsid w:val="00DB1F04"/>
    <w:rsid w:val="00DB2577"/>
    <w:rsid w:val="00DB35F9"/>
    <w:rsid w:val="00DB379C"/>
    <w:rsid w:val="00DB3ED7"/>
    <w:rsid w:val="00DB4059"/>
    <w:rsid w:val="00DB42B9"/>
    <w:rsid w:val="00DB42E6"/>
    <w:rsid w:val="00DB4D5F"/>
    <w:rsid w:val="00DB58F5"/>
    <w:rsid w:val="00DB5C9C"/>
    <w:rsid w:val="00DB6E04"/>
    <w:rsid w:val="00DB74F1"/>
    <w:rsid w:val="00DB7B4B"/>
    <w:rsid w:val="00DB7E2B"/>
    <w:rsid w:val="00DC05D1"/>
    <w:rsid w:val="00DC0990"/>
    <w:rsid w:val="00DC0D89"/>
    <w:rsid w:val="00DC0E83"/>
    <w:rsid w:val="00DC0ED8"/>
    <w:rsid w:val="00DC22CA"/>
    <w:rsid w:val="00DC23EF"/>
    <w:rsid w:val="00DC2830"/>
    <w:rsid w:val="00DC2B12"/>
    <w:rsid w:val="00DC3627"/>
    <w:rsid w:val="00DC378F"/>
    <w:rsid w:val="00DC3B50"/>
    <w:rsid w:val="00DC3F40"/>
    <w:rsid w:val="00DC4EAA"/>
    <w:rsid w:val="00DC4F55"/>
    <w:rsid w:val="00DC6DC1"/>
    <w:rsid w:val="00DC75CC"/>
    <w:rsid w:val="00DD1349"/>
    <w:rsid w:val="00DD17E9"/>
    <w:rsid w:val="00DD1D84"/>
    <w:rsid w:val="00DD1DC6"/>
    <w:rsid w:val="00DD2957"/>
    <w:rsid w:val="00DD35E8"/>
    <w:rsid w:val="00DD46AE"/>
    <w:rsid w:val="00DD5243"/>
    <w:rsid w:val="00DD5642"/>
    <w:rsid w:val="00DD6F1A"/>
    <w:rsid w:val="00DD7AC5"/>
    <w:rsid w:val="00DE1ADA"/>
    <w:rsid w:val="00DE1F2D"/>
    <w:rsid w:val="00DE2D7D"/>
    <w:rsid w:val="00DE31AF"/>
    <w:rsid w:val="00DE4052"/>
    <w:rsid w:val="00DE5F53"/>
    <w:rsid w:val="00DE60F1"/>
    <w:rsid w:val="00DE7FD1"/>
    <w:rsid w:val="00DF0DBB"/>
    <w:rsid w:val="00DF1CAD"/>
    <w:rsid w:val="00DF2940"/>
    <w:rsid w:val="00DF29CD"/>
    <w:rsid w:val="00DF2AB5"/>
    <w:rsid w:val="00DF3077"/>
    <w:rsid w:val="00DF362F"/>
    <w:rsid w:val="00DF3C40"/>
    <w:rsid w:val="00DF4D76"/>
    <w:rsid w:val="00DF4E00"/>
    <w:rsid w:val="00DF67BA"/>
    <w:rsid w:val="00DF796D"/>
    <w:rsid w:val="00DF7F71"/>
    <w:rsid w:val="00DF7F9A"/>
    <w:rsid w:val="00E00573"/>
    <w:rsid w:val="00E00A54"/>
    <w:rsid w:val="00E0175A"/>
    <w:rsid w:val="00E018A2"/>
    <w:rsid w:val="00E03956"/>
    <w:rsid w:val="00E03FEE"/>
    <w:rsid w:val="00E04B74"/>
    <w:rsid w:val="00E04E69"/>
    <w:rsid w:val="00E05250"/>
    <w:rsid w:val="00E06664"/>
    <w:rsid w:val="00E06933"/>
    <w:rsid w:val="00E06DE5"/>
    <w:rsid w:val="00E079B9"/>
    <w:rsid w:val="00E10C50"/>
    <w:rsid w:val="00E10F9E"/>
    <w:rsid w:val="00E110A8"/>
    <w:rsid w:val="00E12E94"/>
    <w:rsid w:val="00E13A99"/>
    <w:rsid w:val="00E13B68"/>
    <w:rsid w:val="00E13BFD"/>
    <w:rsid w:val="00E1406F"/>
    <w:rsid w:val="00E1549D"/>
    <w:rsid w:val="00E15EDD"/>
    <w:rsid w:val="00E16864"/>
    <w:rsid w:val="00E16B12"/>
    <w:rsid w:val="00E201FC"/>
    <w:rsid w:val="00E20D17"/>
    <w:rsid w:val="00E225D9"/>
    <w:rsid w:val="00E2278F"/>
    <w:rsid w:val="00E22DA3"/>
    <w:rsid w:val="00E230B9"/>
    <w:rsid w:val="00E238EA"/>
    <w:rsid w:val="00E2427A"/>
    <w:rsid w:val="00E246EC"/>
    <w:rsid w:val="00E257D0"/>
    <w:rsid w:val="00E25817"/>
    <w:rsid w:val="00E26A2E"/>
    <w:rsid w:val="00E26D45"/>
    <w:rsid w:val="00E27722"/>
    <w:rsid w:val="00E27814"/>
    <w:rsid w:val="00E307F4"/>
    <w:rsid w:val="00E3161F"/>
    <w:rsid w:val="00E31C98"/>
    <w:rsid w:val="00E33724"/>
    <w:rsid w:val="00E33994"/>
    <w:rsid w:val="00E341E0"/>
    <w:rsid w:val="00E34589"/>
    <w:rsid w:val="00E34B0A"/>
    <w:rsid w:val="00E35829"/>
    <w:rsid w:val="00E36C87"/>
    <w:rsid w:val="00E37EA7"/>
    <w:rsid w:val="00E37FD5"/>
    <w:rsid w:val="00E40405"/>
    <w:rsid w:val="00E404CB"/>
    <w:rsid w:val="00E40E08"/>
    <w:rsid w:val="00E4119F"/>
    <w:rsid w:val="00E41DE9"/>
    <w:rsid w:val="00E42037"/>
    <w:rsid w:val="00E43AFF"/>
    <w:rsid w:val="00E45EF1"/>
    <w:rsid w:val="00E469B5"/>
    <w:rsid w:val="00E51B2D"/>
    <w:rsid w:val="00E520AC"/>
    <w:rsid w:val="00E5357F"/>
    <w:rsid w:val="00E54E35"/>
    <w:rsid w:val="00E563BE"/>
    <w:rsid w:val="00E5643C"/>
    <w:rsid w:val="00E57927"/>
    <w:rsid w:val="00E61529"/>
    <w:rsid w:val="00E618EF"/>
    <w:rsid w:val="00E61D3D"/>
    <w:rsid w:val="00E61E25"/>
    <w:rsid w:val="00E63C36"/>
    <w:rsid w:val="00E6433C"/>
    <w:rsid w:val="00E64A02"/>
    <w:rsid w:val="00E65503"/>
    <w:rsid w:val="00E66CD2"/>
    <w:rsid w:val="00E71286"/>
    <w:rsid w:val="00E71470"/>
    <w:rsid w:val="00E7277E"/>
    <w:rsid w:val="00E72FA7"/>
    <w:rsid w:val="00E73586"/>
    <w:rsid w:val="00E73B26"/>
    <w:rsid w:val="00E73E32"/>
    <w:rsid w:val="00E74724"/>
    <w:rsid w:val="00E74BE4"/>
    <w:rsid w:val="00E74D54"/>
    <w:rsid w:val="00E75249"/>
    <w:rsid w:val="00E76C83"/>
    <w:rsid w:val="00E808D2"/>
    <w:rsid w:val="00E80DFC"/>
    <w:rsid w:val="00E8203A"/>
    <w:rsid w:val="00E828D6"/>
    <w:rsid w:val="00E83D5D"/>
    <w:rsid w:val="00E83DB1"/>
    <w:rsid w:val="00E84E6A"/>
    <w:rsid w:val="00E85474"/>
    <w:rsid w:val="00E85C22"/>
    <w:rsid w:val="00E85DC0"/>
    <w:rsid w:val="00E868AB"/>
    <w:rsid w:val="00E875B2"/>
    <w:rsid w:val="00E87E5B"/>
    <w:rsid w:val="00E90C0B"/>
    <w:rsid w:val="00E91A62"/>
    <w:rsid w:val="00E92F84"/>
    <w:rsid w:val="00E93562"/>
    <w:rsid w:val="00E95581"/>
    <w:rsid w:val="00E9774F"/>
    <w:rsid w:val="00E97F60"/>
    <w:rsid w:val="00EA08E0"/>
    <w:rsid w:val="00EA0A73"/>
    <w:rsid w:val="00EA196E"/>
    <w:rsid w:val="00EA3F1E"/>
    <w:rsid w:val="00EA4DF4"/>
    <w:rsid w:val="00EA6252"/>
    <w:rsid w:val="00EA705B"/>
    <w:rsid w:val="00EA737E"/>
    <w:rsid w:val="00EA76D0"/>
    <w:rsid w:val="00EB0AB6"/>
    <w:rsid w:val="00EB0EB4"/>
    <w:rsid w:val="00EB1433"/>
    <w:rsid w:val="00EB19C9"/>
    <w:rsid w:val="00EB1A3E"/>
    <w:rsid w:val="00EB2C05"/>
    <w:rsid w:val="00EB3272"/>
    <w:rsid w:val="00EB33B2"/>
    <w:rsid w:val="00EB3AC3"/>
    <w:rsid w:val="00EB4463"/>
    <w:rsid w:val="00EB52A9"/>
    <w:rsid w:val="00EB54C7"/>
    <w:rsid w:val="00EB5911"/>
    <w:rsid w:val="00EB5EB6"/>
    <w:rsid w:val="00EB60D9"/>
    <w:rsid w:val="00EB627F"/>
    <w:rsid w:val="00EB6965"/>
    <w:rsid w:val="00EB6A53"/>
    <w:rsid w:val="00EB7AD7"/>
    <w:rsid w:val="00EC0738"/>
    <w:rsid w:val="00EC078A"/>
    <w:rsid w:val="00EC0832"/>
    <w:rsid w:val="00EC0DBA"/>
    <w:rsid w:val="00EC0F3D"/>
    <w:rsid w:val="00EC20CA"/>
    <w:rsid w:val="00EC29E3"/>
    <w:rsid w:val="00EC35A3"/>
    <w:rsid w:val="00EC3630"/>
    <w:rsid w:val="00EC383A"/>
    <w:rsid w:val="00EC3A35"/>
    <w:rsid w:val="00EC4AAB"/>
    <w:rsid w:val="00EC4C15"/>
    <w:rsid w:val="00EC5E52"/>
    <w:rsid w:val="00EC76F0"/>
    <w:rsid w:val="00EC7889"/>
    <w:rsid w:val="00ED0766"/>
    <w:rsid w:val="00ED09C5"/>
    <w:rsid w:val="00ED0CED"/>
    <w:rsid w:val="00ED1900"/>
    <w:rsid w:val="00ED1C28"/>
    <w:rsid w:val="00ED2D1C"/>
    <w:rsid w:val="00ED2ED4"/>
    <w:rsid w:val="00ED315C"/>
    <w:rsid w:val="00ED488F"/>
    <w:rsid w:val="00ED5319"/>
    <w:rsid w:val="00ED591E"/>
    <w:rsid w:val="00ED6DEE"/>
    <w:rsid w:val="00ED758F"/>
    <w:rsid w:val="00EE01D9"/>
    <w:rsid w:val="00EE1106"/>
    <w:rsid w:val="00EE1383"/>
    <w:rsid w:val="00EE2FD9"/>
    <w:rsid w:val="00EE324E"/>
    <w:rsid w:val="00EE40A9"/>
    <w:rsid w:val="00EE4880"/>
    <w:rsid w:val="00EE48B7"/>
    <w:rsid w:val="00EE4D19"/>
    <w:rsid w:val="00EE4FC4"/>
    <w:rsid w:val="00EE5F51"/>
    <w:rsid w:val="00EE6501"/>
    <w:rsid w:val="00EE66F2"/>
    <w:rsid w:val="00EE6D9B"/>
    <w:rsid w:val="00EE7763"/>
    <w:rsid w:val="00EE7B49"/>
    <w:rsid w:val="00EF0597"/>
    <w:rsid w:val="00EF0F05"/>
    <w:rsid w:val="00EF1953"/>
    <w:rsid w:val="00EF222E"/>
    <w:rsid w:val="00EF42EB"/>
    <w:rsid w:val="00EF4544"/>
    <w:rsid w:val="00EF464C"/>
    <w:rsid w:val="00EF4B42"/>
    <w:rsid w:val="00EF5C18"/>
    <w:rsid w:val="00EF5C3C"/>
    <w:rsid w:val="00EF65D9"/>
    <w:rsid w:val="00EF7A81"/>
    <w:rsid w:val="00F00A5A"/>
    <w:rsid w:val="00F00B73"/>
    <w:rsid w:val="00F013BF"/>
    <w:rsid w:val="00F015B4"/>
    <w:rsid w:val="00F016D8"/>
    <w:rsid w:val="00F01B8E"/>
    <w:rsid w:val="00F02514"/>
    <w:rsid w:val="00F0302B"/>
    <w:rsid w:val="00F034F8"/>
    <w:rsid w:val="00F03E93"/>
    <w:rsid w:val="00F04CD5"/>
    <w:rsid w:val="00F0540D"/>
    <w:rsid w:val="00F10450"/>
    <w:rsid w:val="00F11B02"/>
    <w:rsid w:val="00F11E26"/>
    <w:rsid w:val="00F121C7"/>
    <w:rsid w:val="00F12CA4"/>
    <w:rsid w:val="00F12DB6"/>
    <w:rsid w:val="00F12E4B"/>
    <w:rsid w:val="00F149EE"/>
    <w:rsid w:val="00F15A31"/>
    <w:rsid w:val="00F1614C"/>
    <w:rsid w:val="00F1615C"/>
    <w:rsid w:val="00F17809"/>
    <w:rsid w:val="00F20D7B"/>
    <w:rsid w:val="00F21230"/>
    <w:rsid w:val="00F23479"/>
    <w:rsid w:val="00F23C7E"/>
    <w:rsid w:val="00F25EDF"/>
    <w:rsid w:val="00F2647F"/>
    <w:rsid w:val="00F26601"/>
    <w:rsid w:val="00F26DA8"/>
    <w:rsid w:val="00F27521"/>
    <w:rsid w:val="00F277AC"/>
    <w:rsid w:val="00F279ED"/>
    <w:rsid w:val="00F30499"/>
    <w:rsid w:val="00F3083D"/>
    <w:rsid w:val="00F315E2"/>
    <w:rsid w:val="00F3375A"/>
    <w:rsid w:val="00F344CC"/>
    <w:rsid w:val="00F347CD"/>
    <w:rsid w:val="00F353C4"/>
    <w:rsid w:val="00F3675A"/>
    <w:rsid w:val="00F37466"/>
    <w:rsid w:val="00F403D7"/>
    <w:rsid w:val="00F42440"/>
    <w:rsid w:val="00F437A1"/>
    <w:rsid w:val="00F45551"/>
    <w:rsid w:val="00F4575C"/>
    <w:rsid w:val="00F459A0"/>
    <w:rsid w:val="00F45AC2"/>
    <w:rsid w:val="00F45ED3"/>
    <w:rsid w:val="00F46350"/>
    <w:rsid w:val="00F4663D"/>
    <w:rsid w:val="00F46C80"/>
    <w:rsid w:val="00F503F3"/>
    <w:rsid w:val="00F50840"/>
    <w:rsid w:val="00F5321D"/>
    <w:rsid w:val="00F5404C"/>
    <w:rsid w:val="00F54850"/>
    <w:rsid w:val="00F54FBA"/>
    <w:rsid w:val="00F553D8"/>
    <w:rsid w:val="00F5548E"/>
    <w:rsid w:val="00F57421"/>
    <w:rsid w:val="00F60EAF"/>
    <w:rsid w:val="00F61861"/>
    <w:rsid w:val="00F61E84"/>
    <w:rsid w:val="00F62247"/>
    <w:rsid w:val="00F643EA"/>
    <w:rsid w:val="00F65665"/>
    <w:rsid w:val="00F67166"/>
    <w:rsid w:val="00F679A0"/>
    <w:rsid w:val="00F7106D"/>
    <w:rsid w:val="00F726EE"/>
    <w:rsid w:val="00F73763"/>
    <w:rsid w:val="00F738FD"/>
    <w:rsid w:val="00F75018"/>
    <w:rsid w:val="00F75648"/>
    <w:rsid w:val="00F75671"/>
    <w:rsid w:val="00F761D9"/>
    <w:rsid w:val="00F765E2"/>
    <w:rsid w:val="00F76FDB"/>
    <w:rsid w:val="00F77145"/>
    <w:rsid w:val="00F7783F"/>
    <w:rsid w:val="00F77BAC"/>
    <w:rsid w:val="00F80A32"/>
    <w:rsid w:val="00F8205B"/>
    <w:rsid w:val="00F82769"/>
    <w:rsid w:val="00F82A3B"/>
    <w:rsid w:val="00F84268"/>
    <w:rsid w:val="00F86190"/>
    <w:rsid w:val="00F8631C"/>
    <w:rsid w:val="00F86758"/>
    <w:rsid w:val="00F8719C"/>
    <w:rsid w:val="00F87BDB"/>
    <w:rsid w:val="00F911D1"/>
    <w:rsid w:val="00F91B28"/>
    <w:rsid w:val="00F91FD9"/>
    <w:rsid w:val="00F945BD"/>
    <w:rsid w:val="00F96325"/>
    <w:rsid w:val="00F96676"/>
    <w:rsid w:val="00F971DD"/>
    <w:rsid w:val="00F97BCF"/>
    <w:rsid w:val="00FA11F2"/>
    <w:rsid w:val="00FA170B"/>
    <w:rsid w:val="00FA302B"/>
    <w:rsid w:val="00FA338B"/>
    <w:rsid w:val="00FA4F64"/>
    <w:rsid w:val="00FA6994"/>
    <w:rsid w:val="00FA6F31"/>
    <w:rsid w:val="00FB1248"/>
    <w:rsid w:val="00FB248B"/>
    <w:rsid w:val="00FB293B"/>
    <w:rsid w:val="00FB47C9"/>
    <w:rsid w:val="00FB49E9"/>
    <w:rsid w:val="00FB4FC8"/>
    <w:rsid w:val="00FB70A4"/>
    <w:rsid w:val="00FB71DD"/>
    <w:rsid w:val="00FB7419"/>
    <w:rsid w:val="00FB7A7E"/>
    <w:rsid w:val="00FC0064"/>
    <w:rsid w:val="00FC28D6"/>
    <w:rsid w:val="00FC2CA8"/>
    <w:rsid w:val="00FC2D85"/>
    <w:rsid w:val="00FC2E84"/>
    <w:rsid w:val="00FC466C"/>
    <w:rsid w:val="00FC5AF0"/>
    <w:rsid w:val="00FC6250"/>
    <w:rsid w:val="00FC63E5"/>
    <w:rsid w:val="00FC6C61"/>
    <w:rsid w:val="00FC7BA1"/>
    <w:rsid w:val="00FC7BBB"/>
    <w:rsid w:val="00FD1349"/>
    <w:rsid w:val="00FD2F62"/>
    <w:rsid w:val="00FD34F9"/>
    <w:rsid w:val="00FD3A67"/>
    <w:rsid w:val="00FD4125"/>
    <w:rsid w:val="00FD4A8D"/>
    <w:rsid w:val="00FD4E9B"/>
    <w:rsid w:val="00FD5148"/>
    <w:rsid w:val="00FD63BD"/>
    <w:rsid w:val="00FD6A7C"/>
    <w:rsid w:val="00FD73A4"/>
    <w:rsid w:val="00FD7989"/>
    <w:rsid w:val="00FD79BB"/>
    <w:rsid w:val="00FD7C08"/>
    <w:rsid w:val="00FE1CED"/>
    <w:rsid w:val="00FE2186"/>
    <w:rsid w:val="00FE2403"/>
    <w:rsid w:val="00FE260E"/>
    <w:rsid w:val="00FE27D6"/>
    <w:rsid w:val="00FE2D06"/>
    <w:rsid w:val="00FE39B9"/>
    <w:rsid w:val="00FE3DD1"/>
    <w:rsid w:val="00FE3E27"/>
    <w:rsid w:val="00FE5BE6"/>
    <w:rsid w:val="00FE64D2"/>
    <w:rsid w:val="00FE679F"/>
    <w:rsid w:val="00FE6830"/>
    <w:rsid w:val="00FE71F3"/>
    <w:rsid w:val="00FF1828"/>
    <w:rsid w:val="00FF2A9C"/>
    <w:rsid w:val="00FF3337"/>
    <w:rsid w:val="00FF3421"/>
    <w:rsid w:val="00FF40BC"/>
    <w:rsid w:val="00FF50AB"/>
    <w:rsid w:val="00FF618E"/>
    <w:rsid w:val="00FF6289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2313086D"/>
  <w15:docId w15:val="{E8660E3D-8E24-4606-9061-B6267AE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C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40C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940C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940C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40C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2397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2397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2397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2397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2397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940C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940C4"/>
  </w:style>
  <w:style w:type="paragraph" w:customStyle="1" w:styleId="00ClientCover">
    <w:name w:val="00ClientCover"/>
    <w:basedOn w:val="Normal"/>
    <w:rsid w:val="009940C4"/>
  </w:style>
  <w:style w:type="paragraph" w:customStyle="1" w:styleId="02Text">
    <w:name w:val="02Text"/>
    <w:basedOn w:val="Normal"/>
    <w:rsid w:val="009940C4"/>
  </w:style>
  <w:style w:type="paragraph" w:customStyle="1" w:styleId="BillBasic">
    <w:name w:val="BillBasic"/>
    <w:link w:val="BillBasicChar"/>
    <w:rsid w:val="009940C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940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940C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940C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940C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940C4"/>
    <w:pPr>
      <w:spacing w:before="240"/>
    </w:pPr>
  </w:style>
  <w:style w:type="paragraph" w:customStyle="1" w:styleId="EnactingWords">
    <w:name w:val="EnactingWords"/>
    <w:basedOn w:val="BillBasic"/>
    <w:rsid w:val="009940C4"/>
    <w:pPr>
      <w:spacing w:before="120"/>
    </w:pPr>
  </w:style>
  <w:style w:type="paragraph" w:customStyle="1" w:styleId="Amain">
    <w:name w:val="A main"/>
    <w:basedOn w:val="BillBasic"/>
    <w:rsid w:val="009940C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940C4"/>
    <w:pPr>
      <w:ind w:left="1100"/>
    </w:pPr>
  </w:style>
  <w:style w:type="paragraph" w:customStyle="1" w:styleId="Apara">
    <w:name w:val="A para"/>
    <w:basedOn w:val="BillBasic"/>
    <w:rsid w:val="009940C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940C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940C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940C4"/>
    <w:pPr>
      <w:ind w:left="1100"/>
    </w:pPr>
  </w:style>
  <w:style w:type="paragraph" w:customStyle="1" w:styleId="aExamHead">
    <w:name w:val="aExam Head"/>
    <w:basedOn w:val="BillBasicHeading"/>
    <w:next w:val="aExam"/>
    <w:rsid w:val="009940C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940C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940C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940C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940C4"/>
    <w:pPr>
      <w:spacing w:before="120" w:after="60"/>
    </w:pPr>
  </w:style>
  <w:style w:type="paragraph" w:customStyle="1" w:styleId="HeaderOdd6">
    <w:name w:val="HeaderOdd6"/>
    <w:basedOn w:val="HeaderEven6"/>
    <w:rsid w:val="009940C4"/>
    <w:pPr>
      <w:jc w:val="right"/>
    </w:pPr>
  </w:style>
  <w:style w:type="paragraph" w:customStyle="1" w:styleId="HeaderOdd">
    <w:name w:val="HeaderOdd"/>
    <w:basedOn w:val="HeaderEven"/>
    <w:rsid w:val="009940C4"/>
    <w:pPr>
      <w:jc w:val="right"/>
    </w:pPr>
  </w:style>
  <w:style w:type="paragraph" w:customStyle="1" w:styleId="N-TOCheading">
    <w:name w:val="N-TOCheading"/>
    <w:basedOn w:val="BillBasicHeading"/>
    <w:next w:val="N-9pt"/>
    <w:rsid w:val="009940C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940C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940C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940C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940C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940C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940C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940C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940C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940C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940C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940C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940C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940C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940C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940C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940C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940C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940C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940C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9940C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940C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940C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2397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940C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940C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940C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940C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940C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940C4"/>
    <w:rPr>
      <w:rFonts w:ascii="Arial" w:hAnsi="Arial"/>
      <w:sz w:val="16"/>
    </w:rPr>
  </w:style>
  <w:style w:type="paragraph" w:customStyle="1" w:styleId="PageBreak">
    <w:name w:val="PageBreak"/>
    <w:basedOn w:val="Normal"/>
    <w:rsid w:val="009940C4"/>
    <w:rPr>
      <w:sz w:val="4"/>
    </w:rPr>
  </w:style>
  <w:style w:type="paragraph" w:customStyle="1" w:styleId="04Dictionary">
    <w:name w:val="04Dictionary"/>
    <w:basedOn w:val="Normal"/>
    <w:rsid w:val="009940C4"/>
  </w:style>
  <w:style w:type="paragraph" w:customStyle="1" w:styleId="N-line1">
    <w:name w:val="N-line1"/>
    <w:basedOn w:val="BillBasic"/>
    <w:rsid w:val="009940C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940C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940C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940C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9940C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940C4"/>
  </w:style>
  <w:style w:type="paragraph" w:customStyle="1" w:styleId="03Schedule">
    <w:name w:val="03Schedule"/>
    <w:basedOn w:val="Normal"/>
    <w:rsid w:val="009940C4"/>
  </w:style>
  <w:style w:type="paragraph" w:customStyle="1" w:styleId="ISched-heading">
    <w:name w:val="I Sched-heading"/>
    <w:basedOn w:val="BillBasicHeading"/>
    <w:next w:val="Normal"/>
    <w:rsid w:val="009940C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940C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940C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940C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940C4"/>
  </w:style>
  <w:style w:type="paragraph" w:customStyle="1" w:styleId="Ipara">
    <w:name w:val="I para"/>
    <w:basedOn w:val="Apara"/>
    <w:rsid w:val="009940C4"/>
    <w:pPr>
      <w:outlineLvl w:val="9"/>
    </w:pPr>
  </w:style>
  <w:style w:type="paragraph" w:customStyle="1" w:styleId="Isubpara">
    <w:name w:val="I subpara"/>
    <w:basedOn w:val="Asubpara"/>
    <w:rsid w:val="009940C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940C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940C4"/>
  </w:style>
  <w:style w:type="character" w:customStyle="1" w:styleId="CharDivNo">
    <w:name w:val="CharDivNo"/>
    <w:basedOn w:val="DefaultParagraphFont"/>
    <w:rsid w:val="009940C4"/>
  </w:style>
  <w:style w:type="character" w:customStyle="1" w:styleId="CharDivText">
    <w:name w:val="CharDivText"/>
    <w:basedOn w:val="DefaultParagraphFont"/>
    <w:rsid w:val="009940C4"/>
  </w:style>
  <w:style w:type="character" w:customStyle="1" w:styleId="CharPartNo">
    <w:name w:val="CharPartNo"/>
    <w:basedOn w:val="DefaultParagraphFont"/>
    <w:rsid w:val="009940C4"/>
  </w:style>
  <w:style w:type="paragraph" w:customStyle="1" w:styleId="Placeholder">
    <w:name w:val="Placeholder"/>
    <w:basedOn w:val="Normal"/>
    <w:rsid w:val="009940C4"/>
    <w:rPr>
      <w:sz w:val="10"/>
    </w:rPr>
  </w:style>
  <w:style w:type="paragraph" w:styleId="PlainText">
    <w:name w:val="Plain Text"/>
    <w:basedOn w:val="Normal"/>
    <w:rsid w:val="009940C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940C4"/>
  </w:style>
  <w:style w:type="character" w:customStyle="1" w:styleId="CharChapText">
    <w:name w:val="CharChapText"/>
    <w:basedOn w:val="DefaultParagraphFont"/>
    <w:rsid w:val="009940C4"/>
  </w:style>
  <w:style w:type="character" w:customStyle="1" w:styleId="CharPartText">
    <w:name w:val="CharPartText"/>
    <w:basedOn w:val="DefaultParagraphFont"/>
    <w:rsid w:val="009940C4"/>
  </w:style>
  <w:style w:type="paragraph" w:styleId="TOC1">
    <w:name w:val="toc 1"/>
    <w:basedOn w:val="Normal"/>
    <w:next w:val="Normal"/>
    <w:autoRedefine/>
    <w:rsid w:val="009940C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940C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9940C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940C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940C4"/>
  </w:style>
  <w:style w:type="paragraph" w:styleId="Title">
    <w:name w:val="Title"/>
    <w:basedOn w:val="Normal"/>
    <w:qFormat/>
    <w:rsid w:val="00D2397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940C4"/>
    <w:pPr>
      <w:ind w:left="4252"/>
    </w:pPr>
  </w:style>
  <w:style w:type="paragraph" w:customStyle="1" w:styleId="ActNo">
    <w:name w:val="ActNo"/>
    <w:basedOn w:val="BillBasicHeading"/>
    <w:rsid w:val="009940C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940C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940C4"/>
    <w:pPr>
      <w:ind w:left="1500" w:hanging="400"/>
    </w:pPr>
  </w:style>
  <w:style w:type="paragraph" w:customStyle="1" w:styleId="LongTitle">
    <w:name w:val="LongTitle"/>
    <w:basedOn w:val="BillBasic"/>
    <w:rsid w:val="009940C4"/>
    <w:pPr>
      <w:spacing w:before="300"/>
    </w:pPr>
  </w:style>
  <w:style w:type="paragraph" w:customStyle="1" w:styleId="Minister">
    <w:name w:val="Minister"/>
    <w:basedOn w:val="BillBasic"/>
    <w:rsid w:val="009940C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940C4"/>
    <w:pPr>
      <w:tabs>
        <w:tab w:val="left" w:pos="4320"/>
      </w:tabs>
    </w:pPr>
  </w:style>
  <w:style w:type="paragraph" w:customStyle="1" w:styleId="madeunder">
    <w:name w:val="made under"/>
    <w:basedOn w:val="BillBasic"/>
    <w:rsid w:val="009940C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2397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940C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940C4"/>
    <w:rPr>
      <w:i/>
    </w:rPr>
  </w:style>
  <w:style w:type="paragraph" w:customStyle="1" w:styleId="00SigningPage">
    <w:name w:val="00SigningPage"/>
    <w:basedOn w:val="Normal"/>
    <w:rsid w:val="009940C4"/>
  </w:style>
  <w:style w:type="paragraph" w:customStyle="1" w:styleId="Aparareturn">
    <w:name w:val="A para return"/>
    <w:basedOn w:val="BillBasic"/>
    <w:rsid w:val="009940C4"/>
    <w:pPr>
      <w:ind w:left="1600"/>
    </w:pPr>
  </w:style>
  <w:style w:type="paragraph" w:customStyle="1" w:styleId="Asubparareturn">
    <w:name w:val="A subpara return"/>
    <w:basedOn w:val="BillBasic"/>
    <w:rsid w:val="009940C4"/>
    <w:pPr>
      <w:ind w:left="2100"/>
    </w:pPr>
  </w:style>
  <w:style w:type="paragraph" w:customStyle="1" w:styleId="CommentNum">
    <w:name w:val="CommentNum"/>
    <w:basedOn w:val="Comment"/>
    <w:rsid w:val="009940C4"/>
    <w:pPr>
      <w:ind w:left="1800" w:hanging="1800"/>
    </w:pPr>
  </w:style>
  <w:style w:type="paragraph" w:styleId="TOC8">
    <w:name w:val="toc 8"/>
    <w:basedOn w:val="TOC3"/>
    <w:next w:val="Normal"/>
    <w:autoRedefine/>
    <w:rsid w:val="009940C4"/>
    <w:pPr>
      <w:keepNext w:val="0"/>
      <w:spacing w:before="120"/>
    </w:pPr>
  </w:style>
  <w:style w:type="paragraph" w:customStyle="1" w:styleId="Judges">
    <w:name w:val="Judges"/>
    <w:basedOn w:val="Minister"/>
    <w:rsid w:val="009940C4"/>
    <w:pPr>
      <w:spacing w:before="180"/>
    </w:pPr>
  </w:style>
  <w:style w:type="paragraph" w:customStyle="1" w:styleId="BillFor">
    <w:name w:val="BillFor"/>
    <w:basedOn w:val="BillBasicHeading"/>
    <w:rsid w:val="009940C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940C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940C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940C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940C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940C4"/>
    <w:pPr>
      <w:spacing w:before="60"/>
      <w:ind w:left="2540" w:hanging="400"/>
    </w:pPr>
  </w:style>
  <w:style w:type="paragraph" w:customStyle="1" w:styleId="aDefpara">
    <w:name w:val="aDef para"/>
    <w:basedOn w:val="Apara"/>
    <w:rsid w:val="009940C4"/>
  </w:style>
  <w:style w:type="paragraph" w:customStyle="1" w:styleId="aDefsubpara">
    <w:name w:val="aDef subpara"/>
    <w:basedOn w:val="Asubpara"/>
    <w:rsid w:val="009940C4"/>
  </w:style>
  <w:style w:type="paragraph" w:customStyle="1" w:styleId="Idefpara">
    <w:name w:val="I def para"/>
    <w:basedOn w:val="Ipara"/>
    <w:rsid w:val="009940C4"/>
  </w:style>
  <w:style w:type="paragraph" w:customStyle="1" w:styleId="Idefsubpara">
    <w:name w:val="I def subpara"/>
    <w:basedOn w:val="Isubpara"/>
    <w:rsid w:val="009940C4"/>
  </w:style>
  <w:style w:type="paragraph" w:customStyle="1" w:styleId="Notified">
    <w:name w:val="Notified"/>
    <w:basedOn w:val="BillBasic"/>
    <w:rsid w:val="009940C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940C4"/>
  </w:style>
  <w:style w:type="paragraph" w:customStyle="1" w:styleId="IDict-Heading">
    <w:name w:val="I Dict-Heading"/>
    <w:basedOn w:val="BillBasicHeading"/>
    <w:rsid w:val="009940C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940C4"/>
  </w:style>
  <w:style w:type="paragraph" w:styleId="Salutation">
    <w:name w:val="Salutation"/>
    <w:basedOn w:val="Normal"/>
    <w:next w:val="Normal"/>
    <w:rsid w:val="00D23975"/>
  </w:style>
  <w:style w:type="paragraph" w:customStyle="1" w:styleId="aNoteBullet">
    <w:name w:val="aNoteBullet"/>
    <w:basedOn w:val="aNoteSymb"/>
    <w:rsid w:val="009940C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2397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940C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940C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940C4"/>
    <w:pPr>
      <w:spacing w:before="60"/>
      <w:ind w:firstLine="0"/>
    </w:pPr>
  </w:style>
  <w:style w:type="paragraph" w:customStyle="1" w:styleId="MinisterWord">
    <w:name w:val="MinisterWord"/>
    <w:basedOn w:val="Normal"/>
    <w:rsid w:val="009940C4"/>
    <w:pPr>
      <w:spacing w:before="60"/>
      <w:jc w:val="right"/>
    </w:pPr>
  </w:style>
  <w:style w:type="paragraph" w:customStyle="1" w:styleId="aExamPara">
    <w:name w:val="aExamPara"/>
    <w:basedOn w:val="aExam"/>
    <w:rsid w:val="009940C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940C4"/>
    <w:pPr>
      <w:ind w:left="1500"/>
    </w:pPr>
  </w:style>
  <w:style w:type="paragraph" w:customStyle="1" w:styleId="aExamBullet">
    <w:name w:val="aExamBullet"/>
    <w:basedOn w:val="aExam"/>
    <w:rsid w:val="009940C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940C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940C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940C4"/>
    <w:rPr>
      <w:sz w:val="20"/>
    </w:rPr>
  </w:style>
  <w:style w:type="paragraph" w:customStyle="1" w:styleId="aParaNotePara">
    <w:name w:val="aParaNotePara"/>
    <w:basedOn w:val="aNoteParaSymb"/>
    <w:rsid w:val="009940C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940C4"/>
    <w:rPr>
      <w:b/>
    </w:rPr>
  </w:style>
  <w:style w:type="character" w:customStyle="1" w:styleId="charBoldItals">
    <w:name w:val="charBoldItals"/>
    <w:basedOn w:val="DefaultParagraphFont"/>
    <w:rsid w:val="009940C4"/>
    <w:rPr>
      <w:b/>
      <w:i/>
    </w:rPr>
  </w:style>
  <w:style w:type="character" w:customStyle="1" w:styleId="charItals">
    <w:name w:val="charItals"/>
    <w:basedOn w:val="DefaultParagraphFont"/>
    <w:rsid w:val="009940C4"/>
    <w:rPr>
      <w:i/>
    </w:rPr>
  </w:style>
  <w:style w:type="character" w:customStyle="1" w:styleId="charUnderline">
    <w:name w:val="charUnderline"/>
    <w:basedOn w:val="DefaultParagraphFont"/>
    <w:rsid w:val="009940C4"/>
    <w:rPr>
      <w:u w:val="single"/>
    </w:rPr>
  </w:style>
  <w:style w:type="paragraph" w:customStyle="1" w:styleId="TableHd">
    <w:name w:val="TableHd"/>
    <w:basedOn w:val="Normal"/>
    <w:rsid w:val="009940C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940C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940C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940C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940C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940C4"/>
    <w:pPr>
      <w:spacing w:before="60" w:after="60"/>
    </w:pPr>
  </w:style>
  <w:style w:type="paragraph" w:customStyle="1" w:styleId="IshadedH5Sec">
    <w:name w:val="I shaded H5 Sec"/>
    <w:basedOn w:val="AH5Sec"/>
    <w:rsid w:val="009940C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940C4"/>
  </w:style>
  <w:style w:type="paragraph" w:customStyle="1" w:styleId="Penalty">
    <w:name w:val="Penalty"/>
    <w:basedOn w:val="Amainreturn"/>
    <w:rsid w:val="009940C4"/>
  </w:style>
  <w:style w:type="paragraph" w:customStyle="1" w:styleId="aNoteText">
    <w:name w:val="aNoteText"/>
    <w:basedOn w:val="aNoteSymb"/>
    <w:rsid w:val="009940C4"/>
    <w:pPr>
      <w:spacing w:before="60"/>
      <w:ind w:firstLine="0"/>
    </w:pPr>
  </w:style>
  <w:style w:type="paragraph" w:customStyle="1" w:styleId="aExamINum">
    <w:name w:val="aExamINum"/>
    <w:basedOn w:val="aExam"/>
    <w:rsid w:val="00D2397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940C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2397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940C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940C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940C4"/>
    <w:pPr>
      <w:ind w:left="1600"/>
    </w:pPr>
  </w:style>
  <w:style w:type="paragraph" w:customStyle="1" w:styleId="aExampar">
    <w:name w:val="aExampar"/>
    <w:basedOn w:val="aExamss"/>
    <w:rsid w:val="009940C4"/>
    <w:pPr>
      <w:ind w:left="1600"/>
    </w:pPr>
  </w:style>
  <w:style w:type="paragraph" w:customStyle="1" w:styleId="aExamINumss">
    <w:name w:val="aExamINumss"/>
    <w:basedOn w:val="aExamss"/>
    <w:rsid w:val="009940C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940C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940C4"/>
    <w:pPr>
      <w:ind w:left="1500"/>
    </w:pPr>
  </w:style>
  <w:style w:type="paragraph" w:customStyle="1" w:styleId="aExamNumTextpar">
    <w:name w:val="aExamNumTextpar"/>
    <w:basedOn w:val="aExampar"/>
    <w:rsid w:val="00D23975"/>
    <w:pPr>
      <w:ind w:left="2000"/>
    </w:pPr>
  </w:style>
  <w:style w:type="paragraph" w:customStyle="1" w:styleId="aExamBulletss">
    <w:name w:val="aExamBulletss"/>
    <w:basedOn w:val="aExamss"/>
    <w:rsid w:val="009940C4"/>
    <w:pPr>
      <w:ind w:left="1500" w:hanging="400"/>
    </w:pPr>
  </w:style>
  <w:style w:type="paragraph" w:customStyle="1" w:styleId="aExamBulletpar">
    <w:name w:val="aExamBulletpar"/>
    <w:basedOn w:val="aExampar"/>
    <w:rsid w:val="009940C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940C4"/>
    <w:pPr>
      <w:ind w:left="2140"/>
    </w:pPr>
  </w:style>
  <w:style w:type="paragraph" w:customStyle="1" w:styleId="aExamsubpar">
    <w:name w:val="aExamsubpar"/>
    <w:basedOn w:val="aExamss"/>
    <w:rsid w:val="009940C4"/>
    <w:pPr>
      <w:ind w:left="2140"/>
    </w:pPr>
  </w:style>
  <w:style w:type="paragraph" w:customStyle="1" w:styleId="aExamNumsubpar">
    <w:name w:val="aExamNumsubpar"/>
    <w:basedOn w:val="aExamsubpar"/>
    <w:rsid w:val="009940C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23975"/>
    <w:pPr>
      <w:ind w:left="2540"/>
    </w:pPr>
  </w:style>
  <w:style w:type="paragraph" w:customStyle="1" w:styleId="aExamBulletsubpar">
    <w:name w:val="aExamBulletsubpar"/>
    <w:basedOn w:val="aExamsubpar"/>
    <w:rsid w:val="009940C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940C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940C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940C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940C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940C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2397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940C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940C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940C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940C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2397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2397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2397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940C4"/>
  </w:style>
  <w:style w:type="paragraph" w:customStyle="1" w:styleId="SchApara">
    <w:name w:val="Sch A para"/>
    <w:basedOn w:val="Apara"/>
    <w:rsid w:val="009940C4"/>
  </w:style>
  <w:style w:type="paragraph" w:customStyle="1" w:styleId="SchAsubpara">
    <w:name w:val="Sch A subpara"/>
    <w:basedOn w:val="Asubpara"/>
    <w:rsid w:val="009940C4"/>
  </w:style>
  <w:style w:type="paragraph" w:customStyle="1" w:styleId="SchAsubsubpara">
    <w:name w:val="Sch A subsubpara"/>
    <w:basedOn w:val="Asubsubpara"/>
    <w:rsid w:val="009940C4"/>
  </w:style>
  <w:style w:type="paragraph" w:customStyle="1" w:styleId="TOCOL1">
    <w:name w:val="TOCOL 1"/>
    <w:basedOn w:val="TOC1"/>
    <w:rsid w:val="009940C4"/>
  </w:style>
  <w:style w:type="paragraph" w:customStyle="1" w:styleId="TOCOL2">
    <w:name w:val="TOCOL 2"/>
    <w:basedOn w:val="TOC2"/>
    <w:rsid w:val="009940C4"/>
    <w:pPr>
      <w:keepNext w:val="0"/>
    </w:pPr>
  </w:style>
  <w:style w:type="paragraph" w:customStyle="1" w:styleId="TOCOL3">
    <w:name w:val="TOCOL 3"/>
    <w:basedOn w:val="TOC3"/>
    <w:rsid w:val="009940C4"/>
    <w:pPr>
      <w:keepNext w:val="0"/>
    </w:pPr>
  </w:style>
  <w:style w:type="paragraph" w:customStyle="1" w:styleId="TOCOL4">
    <w:name w:val="TOCOL 4"/>
    <w:basedOn w:val="TOC4"/>
    <w:rsid w:val="009940C4"/>
    <w:pPr>
      <w:keepNext w:val="0"/>
    </w:pPr>
  </w:style>
  <w:style w:type="paragraph" w:customStyle="1" w:styleId="TOCOL5">
    <w:name w:val="TOCOL 5"/>
    <w:basedOn w:val="TOC5"/>
    <w:rsid w:val="009940C4"/>
    <w:pPr>
      <w:tabs>
        <w:tab w:val="left" w:pos="400"/>
      </w:tabs>
    </w:pPr>
  </w:style>
  <w:style w:type="paragraph" w:customStyle="1" w:styleId="TOCOL6">
    <w:name w:val="TOCOL 6"/>
    <w:basedOn w:val="TOC6"/>
    <w:rsid w:val="009940C4"/>
    <w:pPr>
      <w:keepNext w:val="0"/>
    </w:pPr>
  </w:style>
  <w:style w:type="paragraph" w:customStyle="1" w:styleId="TOCOL7">
    <w:name w:val="TOCOL 7"/>
    <w:basedOn w:val="TOC7"/>
    <w:rsid w:val="009940C4"/>
  </w:style>
  <w:style w:type="paragraph" w:customStyle="1" w:styleId="TOCOL8">
    <w:name w:val="TOCOL 8"/>
    <w:basedOn w:val="TOC8"/>
    <w:rsid w:val="009940C4"/>
  </w:style>
  <w:style w:type="paragraph" w:customStyle="1" w:styleId="TOCOL9">
    <w:name w:val="TOCOL 9"/>
    <w:basedOn w:val="TOC9"/>
    <w:rsid w:val="009940C4"/>
    <w:pPr>
      <w:ind w:right="0"/>
    </w:pPr>
  </w:style>
  <w:style w:type="paragraph" w:styleId="TOC9">
    <w:name w:val="toc 9"/>
    <w:basedOn w:val="Normal"/>
    <w:next w:val="Normal"/>
    <w:autoRedefine/>
    <w:rsid w:val="009940C4"/>
    <w:pPr>
      <w:ind w:left="1920" w:right="600"/>
    </w:pPr>
  </w:style>
  <w:style w:type="paragraph" w:customStyle="1" w:styleId="Billname1">
    <w:name w:val="Billname1"/>
    <w:basedOn w:val="Normal"/>
    <w:rsid w:val="009940C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940C4"/>
    <w:rPr>
      <w:sz w:val="20"/>
    </w:rPr>
  </w:style>
  <w:style w:type="paragraph" w:customStyle="1" w:styleId="TablePara10">
    <w:name w:val="TablePara10"/>
    <w:basedOn w:val="tablepara"/>
    <w:rsid w:val="009940C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940C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940C4"/>
  </w:style>
  <w:style w:type="character" w:customStyle="1" w:styleId="charPage">
    <w:name w:val="charPage"/>
    <w:basedOn w:val="DefaultParagraphFont"/>
    <w:rsid w:val="009940C4"/>
  </w:style>
  <w:style w:type="character" w:styleId="PageNumber">
    <w:name w:val="page number"/>
    <w:basedOn w:val="DefaultParagraphFont"/>
    <w:rsid w:val="009940C4"/>
  </w:style>
  <w:style w:type="paragraph" w:customStyle="1" w:styleId="Letterhead">
    <w:name w:val="Letterhead"/>
    <w:rsid w:val="00D2397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2397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2397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94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0C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23975"/>
  </w:style>
  <w:style w:type="character" w:customStyle="1" w:styleId="FooterChar">
    <w:name w:val="Footer Char"/>
    <w:basedOn w:val="DefaultParagraphFont"/>
    <w:link w:val="Footer"/>
    <w:rsid w:val="009940C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2397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940C4"/>
  </w:style>
  <w:style w:type="paragraph" w:customStyle="1" w:styleId="TableBullet">
    <w:name w:val="TableBullet"/>
    <w:basedOn w:val="TableText10"/>
    <w:qFormat/>
    <w:rsid w:val="009940C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940C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940C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2397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2397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940C4"/>
    <w:pPr>
      <w:numPr>
        <w:numId w:val="19"/>
      </w:numPr>
    </w:pPr>
  </w:style>
  <w:style w:type="paragraph" w:customStyle="1" w:styleId="ISchMain">
    <w:name w:val="I Sch Main"/>
    <w:basedOn w:val="BillBasic"/>
    <w:rsid w:val="009940C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940C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940C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940C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940C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940C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940C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940C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2397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23975"/>
    <w:rPr>
      <w:sz w:val="24"/>
      <w:lang w:eastAsia="en-US"/>
    </w:rPr>
  </w:style>
  <w:style w:type="paragraph" w:customStyle="1" w:styleId="Status">
    <w:name w:val="Status"/>
    <w:basedOn w:val="Normal"/>
    <w:rsid w:val="009940C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940C4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52638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77D9"/>
    <w:rPr>
      <w:color w:val="605E5C"/>
      <w:shd w:val="clear" w:color="auto" w:fill="E1DFDD"/>
    </w:rPr>
  </w:style>
  <w:style w:type="character" w:customStyle="1" w:styleId="aDefChar">
    <w:name w:val="aDef Char"/>
    <w:basedOn w:val="DefaultParagraphFont"/>
    <w:link w:val="aDef"/>
    <w:locked/>
    <w:rsid w:val="008372F3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578A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9940C4"/>
  </w:style>
  <w:style w:type="paragraph" w:customStyle="1" w:styleId="05Endnote0">
    <w:name w:val="05Endnote"/>
    <w:basedOn w:val="Normal"/>
    <w:rsid w:val="009940C4"/>
  </w:style>
  <w:style w:type="paragraph" w:customStyle="1" w:styleId="06Copyright">
    <w:name w:val="06Copyright"/>
    <w:basedOn w:val="Normal"/>
    <w:rsid w:val="009940C4"/>
  </w:style>
  <w:style w:type="paragraph" w:customStyle="1" w:styleId="RepubNo">
    <w:name w:val="RepubNo"/>
    <w:basedOn w:val="BillBasicHeading"/>
    <w:rsid w:val="009940C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940C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940C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940C4"/>
    <w:rPr>
      <w:rFonts w:ascii="Arial" w:hAnsi="Arial"/>
      <w:b/>
    </w:rPr>
  </w:style>
  <w:style w:type="paragraph" w:customStyle="1" w:styleId="CoverSubHdg">
    <w:name w:val="CoverSubHdg"/>
    <w:basedOn w:val="CoverHeading"/>
    <w:rsid w:val="009940C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940C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940C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940C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940C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940C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940C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940C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940C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940C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940C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940C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940C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940C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940C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940C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940C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940C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940C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940C4"/>
  </w:style>
  <w:style w:type="character" w:customStyle="1" w:styleId="charTableText">
    <w:name w:val="charTableText"/>
    <w:basedOn w:val="DefaultParagraphFont"/>
    <w:rsid w:val="009940C4"/>
  </w:style>
  <w:style w:type="paragraph" w:customStyle="1" w:styleId="Dict-HeadingSymb">
    <w:name w:val="Dict-Heading Symb"/>
    <w:basedOn w:val="Dict-Heading"/>
    <w:rsid w:val="009940C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940C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940C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940C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940C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940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940C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940C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940C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940C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940C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940C4"/>
    <w:pPr>
      <w:ind w:hanging="480"/>
    </w:pPr>
  </w:style>
  <w:style w:type="paragraph" w:styleId="MacroText">
    <w:name w:val="macro"/>
    <w:link w:val="MacroTextChar"/>
    <w:semiHidden/>
    <w:rsid w:val="009940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940C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940C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940C4"/>
  </w:style>
  <w:style w:type="paragraph" w:customStyle="1" w:styleId="RenumProvEntries">
    <w:name w:val="RenumProvEntries"/>
    <w:basedOn w:val="Normal"/>
    <w:rsid w:val="009940C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940C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940C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940C4"/>
    <w:pPr>
      <w:ind w:left="252"/>
    </w:pPr>
  </w:style>
  <w:style w:type="paragraph" w:customStyle="1" w:styleId="RenumTableHdg">
    <w:name w:val="RenumTableHdg"/>
    <w:basedOn w:val="Normal"/>
    <w:rsid w:val="009940C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940C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940C4"/>
    <w:rPr>
      <w:b w:val="0"/>
    </w:rPr>
  </w:style>
  <w:style w:type="paragraph" w:customStyle="1" w:styleId="Sched-FormSymb">
    <w:name w:val="Sched-Form Symb"/>
    <w:basedOn w:val="Sched-Form"/>
    <w:rsid w:val="009940C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940C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940C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940C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940C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940C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940C4"/>
    <w:pPr>
      <w:ind w:firstLine="0"/>
    </w:pPr>
    <w:rPr>
      <w:b/>
    </w:rPr>
  </w:style>
  <w:style w:type="paragraph" w:customStyle="1" w:styleId="EndNoteTextPub">
    <w:name w:val="EndNoteTextPub"/>
    <w:basedOn w:val="Normal"/>
    <w:rsid w:val="009940C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940C4"/>
    <w:rPr>
      <w:szCs w:val="24"/>
    </w:rPr>
  </w:style>
  <w:style w:type="character" w:customStyle="1" w:styleId="charNotBold">
    <w:name w:val="charNotBold"/>
    <w:basedOn w:val="DefaultParagraphFont"/>
    <w:rsid w:val="009940C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940C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940C4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940C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940C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940C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940C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940C4"/>
    <w:pPr>
      <w:tabs>
        <w:tab w:val="left" w:pos="2700"/>
      </w:tabs>
      <w:spacing w:before="0"/>
    </w:pPr>
  </w:style>
  <w:style w:type="paragraph" w:customStyle="1" w:styleId="parainpara">
    <w:name w:val="para in para"/>
    <w:rsid w:val="009940C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940C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940C4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940C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940C4"/>
    <w:rPr>
      <w:b w:val="0"/>
      <w:sz w:val="32"/>
    </w:rPr>
  </w:style>
  <w:style w:type="paragraph" w:customStyle="1" w:styleId="MH1Chapter">
    <w:name w:val="M H1 Chapter"/>
    <w:basedOn w:val="AH1Chapter"/>
    <w:rsid w:val="009940C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940C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940C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940C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940C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940C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940C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940C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940C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940C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940C4"/>
    <w:pPr>
      <w:ind w:left="1800"/>
    </w:pPr>
  </w:style>
  <w:style w:type="paragraph" w:customStyle="1" w:styleId="Modparareturn">
    <w:name w:val="Mod para return"/>
    <w:basedOn w:val="AparareturnSymb"/>
    <w:rsid w:val="009940C4"/>
    <w:pPr>
      <w:ind w:left="2300"/>
    </w:pPr>
  </w:style>
  <w:style w:type="paragraph" w:customStyle="1" w:styleId="Modsubparareturn">
    <w:name w:val="Mod subpara return"/>
    <w:basedOn w:val="AsubparareturnSymb"/>
    <w:rsid w:val="009940C4"/>
    <w:pPr>
      <w:ind w:left="3040"/>
    </w:pPr>
  </w:style>
  <w:style w:type="paragraph" w:customStyle="1" w:styleId="Modref">
    <w:name w:val="Mod ref"/>
    <w:basedOn w:val="refSymb"/>
    <w:rsid w:val="009940C4"/>
    <w:pPr>
      <w:ind w:left="1100"/>
    </w:pPr>
  </w:style>
  <w:style w:type="paragraph" w:customStyle="1" w:styleId="ModaNote">
    <w:name w:val="Mod aNote"/>
    <w:basedOn w:val="aNoteSymb"/>
    <w:rsid w:val="009940C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940C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940C4"/>
    <w:pPr>
      <w:ind w:left="0" w:firstLine="0"/>
    </w:pPr>
  </w:style>
  <w:style w:type="paragraph" w:customStyle="1" w:styleId="AmdtEntries">
    <w:name w:val="AmdtEntries"/>
    <w:basedOn w:val="BillBasicHeading"/>
    <w:rsid w:val="009940C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940C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940C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940C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940C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940C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940C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940C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940C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940C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940C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940C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940C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940C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940C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940C4"/>
  </w:style>
  <w:style w:type="paragraph" w:customStyle="1" w:styleId="refSymb">
    <w:name w:val="ref Symb"/>
    <w:basedOn w:val="BillBasic"/>
    <w:next w:val="Normal"/>
    <w:rsid w:val="009940C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940C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940C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940C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940C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940C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940C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940C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940C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940C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940C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940C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940C4"/>
    <w:pPr>
      <w:ind w:left="1599" w:hanging="2081"/>
    </w:pPr>
  </w:style>
  <w:style w:type="paragraph" w:customStyle="1" w:styleId="IdefsubparaSymb">
    <w:name w:val="I def subpara Symb"/>
    <w:basedOn w:val="IsubparaSymb"/>
    <w:rsid w:val="009940C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940C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940C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940C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940C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940C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940C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940C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940C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940C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940C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940C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940C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940C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940C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940C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940C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940C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940C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940C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940C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940C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940C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940C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940C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940C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940C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940C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940C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940C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940C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940C4"/>
  </w:style>
  <w:style w:type="paragraph" w:customStyle="1" w:styleId="PenaltyParaSymb">
    <w:name w:val="PenaltyPara Symb"/>
    <w:basedOn w:val="Normal"/>
    <w:rsid w:val="009940C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940C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940C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9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97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78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32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33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52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4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0560">
              <w:blockQuote w:val="1"/>
              <w:marLeft w:val="96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28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2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17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slation.gov.au/Series/C2018A00163" TargetMode="External"/><Relationship Id="rId21" Type="http://schemas.openxmlformats.org/officeDocument/2006/relationships/header" Target="header5.xml"/><Relationship Id="rId42" Type="http://schemas.openxmlformats.org/officeDocument/2006/relationships/hyperlink" Target="https://www.legislation.gov.au/Series/C2018A00164" TargetMode="External"/><Relationship Id="rId47" Type="http://schemas.openxmlformats.org/officeDocument/2006/relationships/hyperlink" Target="http://www.legislation.gov.au" TargetMode="External"/><Relationship Id="rId63" Type="http://schemas.openxmlformats.org/officeDocument/2006/relationships/hyperlink" Target="https://www.legislation.gov.au/Series/F1996B02086" TargetMode="External"/><Relationship Id="rId68" Type="http://schemas.openxmlformats.org/officeDocument/2006/relationships/hyperlink" Target="https://www.legislation.gov.au/Series/C2004A03813" TargetMode="External"/><Relationship Id="rId84" Type="http://schemas.openxmlformats.org/officeDocument/2006/relationships/header" Target="header6.xml"/><Relationship Id="rId89" Type="http://schemas.openxmlformats.org/officeDocument/2006/relationships/hyperlink" Target="https://www.legislation.gov.au/Series/C2018A0016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egislation.gov.au/Series/C2004A03813" TargetMode="External"/><Relationship Id="rId92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https://www.legislation.gov.au/Series/C2018A0016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egislation.act.gov.au/a/1999-81/" TargetMode="External"/><Relationship Id="rId24" Type="http://schemas.openxmlformats.org/officeDocument/2006/relationships/footer" Target="footer6.xml"/><Relationship Id="rId32" Type="http://schemas.openxmlformats.org/officeDocument/2006/relationships/hyperlink" Target="https://www.legislation.gov.au/Series/C2004A03813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s://www.legislation.gov.au/Series/C2018A00163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hyperlink" Target="https://www.legislation.gov.au/Series/C2004A03813" TargetMode="External"/><Relationship Id="rId58" Type="http://schemas.openxmlformats.org/officeDocument/2006/relationships/hyperlink" Target="https://www.legislation.gov.au/Series/C2004A03813" TargetMode="External"/><Relationship Id="rId66" Type="http://schemas.openxmlformats.org/officeDocument/2006/relationships/hyperlink" Target="http://www.legislation.act.gov.au/a/2001-14" TargetMode="External"/><Relationship Id="rId74" Type="http://schemas.openxmlformats.org/officeDocument/2006/relationships/hyperlink" Target="https://www.legislation.gov.au/Series/C2004A03813" TargetMode="External"/><Relationship Id="rId79" Type="http://schemas.openxmlformats.org/officeDocument/2006/relationships/hyperlink" Target="https://www.legislation.gov.au/Series/C2004A03813" TargetMode="External"/><Relationship Id="rId87" Type="http://schemas.openxmlformats.org/officeDocument/2006/relationships/footer" Target="footer8.xml"/><Relationship Id="rId102" Type="http://schemas.openxmlformats.org/officeDocument/2006/relationships/header" Target="header13.xml"/><Relationship Id="rId5" Type="http://schemas.openxmlformats.org/officeDocument/2006/relationships/webSettings" Target="webSettings.xml"/><Relationship Id="rId61" Type="http://schemas.openxmlformats.org/officeDocument/2006/relationships/hyperlink" Target="https://www.legislation.gov.au/Series/C2018A00163" TargetMode="External"/><Relationship Id="rId82" Type="http://schemas.openxmlformats.org/officeDocument/2006/relationships/hyperlink" Target="https://www.legislation.gov.au/Series/C2018A00164" TargetMode="External"/><Relationship Id="rId90" Type="http://schemas.openxmlformats.org/officeDocument/2006/relationships/hyperlink" Target="http://www.legislation.act.gov.au/a/1999-77" TargetMode="External"/><Relationship Id="rId95" Type="http://schemas.openxmlformats.org/officeDocument/2006/relationships/header" Target="header10.xml"/><Relationship Id="rId19" Type="http://schemas.openxmlformats.org/officeDocument/2006/relationships/hyperlink" Target="https://legislation.act.gov.au/a/1999-81/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yperlink" Target="http://www.legislation.act.gov.au/a/1999-77" TargetMode="External"/><Relationship Id="rId30" Type="http://schemas.openxmlformats.org/officeDocument/2006/relationships/hyperlink" Target="https://www.legislation.gov.au/Series/C2004A03813" TargetMode="External"/><Relationship Id="rId35" Type="http://schemas.openxmlformats.org/officeDocument/2006/relationships/hyperlink" Target="https://www.legislation.gov.au/Series/C2004A03813" TargetMode="External"/><Relationship Id="rId43" Type="http://schemas.openxmlformats.org/officeDocument/2006/relationships/hyperlink" Target="https://www.legislation.gov.au/Series/C2004A03813" TargetMode="External"/><Relationship Id="rId48" Type="http://schemas.openxmlformats.org/officeDocument/2006/relationships/hyperlink" Target="http://www.infrastructure.gov.au" TargetMode="External"/><Relationship Id="rId56" Type="http://schemas.openxmlformats.org/officeDocument/2006/relationships/hyperlink" Target="https://www.legislation.gov.au/Series/C2004A03813" TargetMode="External"/><Relationship Id="rId64" Type="http://schemas.openxmlformats.org/officeDocument/2006/relationships/hyperlink" Target="https://www.legislation.gov.au/Series/C2018A00164" TargetMode="External"/><Relationship Id="rId69" Type="http://schemas.openxmlformats.org/officeDocument/2006/relationships/hyperlink" Target="https://www.legislation.gov.au/Series/C2004A03813" TargetMode="External"/><Relationship Id="rId77" Type="http://schemas.openxmlformats.org/officeDocument/2006/relationships/hyperlink" Target="https://www.legislation.gov.au/Series/C2004A03813" TargetMode="External"/><Relationship Id="rId100" Type="http://schemas.openxmlformats.org/officeDocument/2006/relationships/hyperlink" Target="http://www.legislation.act.gov.au/" TargetMode="External"/><Relationship Id="rId105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hyperlink" Target="https://www.legislation.gov.au/Series/C2004A03813" TargetMode="External"/><Relationship Id="rId72" Type="http://schemas.openxmlformats.org/officeDocument/2006/relationships/hyperlink" Target="https://www.legislation.gov.au/Series/C2004A03813" TargetMode="External"/><Relationship Id="rId80" Type="http://schemas.openxmlformats.org/officeDocument/2006/relationships/hyperlink" Target="https://www.legislation.gov.au/Series/C2004A03813" TargetMode="External"/><Relationship Id="rId85" Type="http://schemas.openxmlformats.org/officeDocument/2006/relationships/header" Target="header7.xml"/><Relationship Id="rId93" Type="http://schemas.openxmlformats.org/officeDocument/2006/relationships/footer" Target="footer10.xml"/><Relationship Id="rId98" Type="http://schemas.openxmlformats.org/officeDocument/2006/relationships/footer" Target="footer1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legislation.act.gov.au/sl/2000-12" TargetMode="External"/><Relationship Id="rId33" Type="http://schemas.openxmlformats.org/officeDocument/2006/relationships/hyperlink" Target="https://www.legislation.gov.au/Series/C2018A00163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hyperlink" Target="https://www.legislation.gov.au/Series/C2004A03813" TargetMode="External"/><Relationship Id="rId67" Type="http://schemas.openxmlformats.org/officeDocument/2006/relationships/hyperlink" Target="http://www.legislation.act.gov.au/a/2001-14" TargetMode="External"/><Relationship Id="rId103" Type="http://schemas.openxmlformats.org/officeDocument/2006/relationships/footer" Target="footer14.xml"/><Relationship Id="rId20" Type="http://schemas.openxmlformats.org/officeDocument/2006/relationships/header" Target="header4.xml"/><Relationship Id="rId41" Type="http://schemas.openxmlformats.org/officeDocument/2006/relationships/hyperlink" Target="https://www.legislation.gov.au/Series/C2004A03813" TargetMode="External"/><Relationship Id="rId54" Type="http://schemas.openxmlformats.org/officeDocument/2006/relationships/hyperlink" Target="https://www.legislation.gov.au/Series/C2004A03813" TargetMode="External"/><Relationship Id="rId62" Type="http://schemas.openxmlformats.org/officeDocument/2006/relationships/hyperlink" Target="https://www.legislation.gov.au/Series/F1996B02086" TargetMode="External"/><Relationship Id="rId70" Type="http://schemas.openxmlformats.org/officeDocument/2006/relationships/hyperlink" Target="https://www.legislation.gov.au/Series/C2004A03813" TargetMode="External"/><Relationship Id="rId75" Type="http://schemas.openxmlformats.org/officeDocument/2006/relationships/hyperlink" Target="https://www.legislation.gov.au/Series/F1996B02086" TargetMode="External"/><Relationship Id="rId83" Type="http://schemas.openxmlformats.org/officeDocument/2006/relationships/hyperlink" Target="https://www.legislation.gov.au/Series/C2004A03813" TargetMode="External"/><Relationship Id="rId88" Type="http://schemas.openxmlformats.org/officeDocument/2006/relationships/footer" Target="footer9.xml"/><Relationship Id="rId91" Type="http://schemas.openxmlformats.org/officeDocument/2006/relationships/header" Target="header8.xml"/><Relationship Id="rId96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https://www.legislation.gov.au/Series/C2004A03813" TargetMode="External"/><Relationship Id="rId36" Type="http://schemas.openxmlformats.org/officeDocument/2006/relationships/hyperlink" Target="https://www.legislation.gov.au/Series/C2004A03813" TargetMode="External"/><Relationship Id="rId49" Type="http://schemas.openxmlformats.org/officeDocument/2006/relationships/hyperlink" Target="https://www.legislation.gov.au/Series/C2018A00163" TargetMode="External"/><Relationship Id="rId57" Type="http://schemas.openxmlformats.org/officeDocument/2006/relationships/hyperlink" Target="https://www.legislation.gov.au/Series/F1996B02086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legislation.act.gov.au/a/1999-77" TargetMode="External"/><Relationship Id="rId31" Type="http://schemas.openxmlformats.org/officeDocument/2006/relationships/hyperlink" Target="https://www.legislation.gov.au/Series/C2018A00163" TargetMode="External"/><Relationship Id="rId44" Type="http://schemas.openxmlformats.org/officeDocument/2006/relationships/hyperlink" Target="https://www.legislation.gov.au/Series/C2018A00163" TargetMode="External"/><Relationship Id="rId52" Type="http://schemas.openxmlformats.org/officeDocument/2006/relationships/hyperlink" Target="https://www.legislation.gov.au/Series/C2004A03813" TargetMode="External"/><Relationship Id="rId60" Type="http://schemas.openxmlformats.org/officeDocument/2006/relationships/hyperlink" Target="https://www.legislation.gov.au/Series/F1996B02086" TargetMode="External"/><Relationship Id="rId65" Type="http://schemas.openxmlformats.org/officeDocument/2006/relationships/hyperlink" Target="https://www.legislation.gov.au/Series/F1996B02086" TargetMode="External"/><Relationship Id="rId73" Type="http://schemas.openxmlformats.org/officeDocument/2006/relationships/hyperlink" Target="https://www.legislation.gov.au/Series/C2018A00164" TargetMode="External"/><Relationship Id="rId78" Type="http://schemas.openxmlformats.org/officeDocument/2006/relationships/hyperlink" Target="https://www.legislation.gov.au/Series/C2018A00163" TargetMode="External"/><Relationship Id="rId81" Type="http://schemas.openxmlformats.org/officeDocument/2006/relationships/hyperlink" Target="https://www.legislation.gov.au/Series/C2004A03813" TargetMode="External"/><Relationship Id="rId86" Type="http://schemas.openxmlformats.org/officeDocument/2006/relationships/footer" Target="footer7.xml"/><Relationship Id="rId94" Type="http://schemas.openxmlformats.org/officeDocument/2006/relationships/footer" Target="footer11.xml"/><Relationship Id="rId99" Type="http://schemas.openxmlformats.org/officeDocument/2006/relationships/hyperlink" Target="http://www.legislation.act.gov.au/a/2001-14" TargetMode="External"/><Relationship Id="rId10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s://legislation.act.gov.au/a/1999-78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1999-77" TargetMode="External"/><Relationship Id="rId39" Type="http://schemas.openxmlformats.org/officeDocument/2006/relationships/hyperlink" Target="http://www.infrastructure.gov.au" TargetMode="External"/><Relationship Id="rId34" Type="http://schemas.openxmlformats.org/officeDocument/2006/relationships/hyperlink" Target="https://www.legislation.gov.au/Series/C2004A03813" TargetMode="External"/><Relationship Id="rId50" Type="http://schemas.openxmlformats.org/officeDocument/2006/relationships/hyperlink" Target="https://www.legislation.gov.au/Series/C2004A03813" TargetMode="External"/><Relationship Id="rId55" Type="http://schemas.openxmlformats.org/officeDocument/2006/relationships/hyperlink" Target="https://www.legislation.gov.au/Series/C2018A00164" TargetMode="External"/><Relationship Id="rId76" Type="http://schemas.openxmlformats.org/officeDocument/2006/relationships/hyperlink" Target="https://www.legislation.gov.au/Series/C2004A03813" TargetMode="External"/><Relationship Id="rId97" Type="http://schemas.openxmlformats.org/officeDocument/2006/relationships/footer" Target="footer12.xml"/><Relationship Id="rId104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3170</Words>
  <Characters>15853</Characters>
  <Application>Microsoft Office Word</Application>
  <DocSecurity>0</DocSecurity>
  <Lines>479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Amendment Regulation 2021 (No)</vt:lpstr>
    </vt:vector>
  </TitlesOfParts>
  <Manager>Regulation</Manager>
  <Company>Section</Company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Amendment Regulation 2021 (No)</dc:title>
  <dc:subject>Amendment</dc:subject>
  <dc:creator>ACT Government</dc:creator>
  <cp:keywords>N01</cp:keywords>
  <dc:description>J2021-419</dc:description>
  <cp:lastModifiedBy>Moxon, KarenL</cp:lastModifiedBy>
  <cp:revision>4</cp:revision>
  <cp:lastPrinted>2021-07-06T04:58:00Z</cp:lastPrinted>
  <dcterms:created xsi:type="dcterms:W3CDTF">2021-08-08T23:57:00Z</dcterms:created>
  <dcterms:modified xsi:type="dcterms:W3CDTF">2021-08-08T23:57:00Z</dcterms:modified>
  <cp:category>SL2021-18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Rod Paule</vt:lpwstr>
  </property>
  <property fmtid="{D5CDD505-2E9C-101B-9397-08002B2CF9AE}" pid="11" name="ClientEmail1">
    <vt:lpwstr>Rod.Paule@act.gov.au</vt:lpwstr>
  </property>
  <property fmtid="{D5CDD505-2E9C-101B-9397-08002B2CF9AE}" pid="12" name="ClientPh1">
    <vt:lpwstr>62077115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1371316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Road Transport (Vehicle Registration) Amendment Regulation 2021 (No )</vt:lpwstr>
  </property>
  <property fmtid="{D5CDD505-2E9C-101B-9397-08002B2CF9AE}" pid="21" name="ActName">
    <vt:lpwstr>Road Transport (Driver Licensing) Act 1999, Road Transport (General) Act 1999 and the Road Transport (Vehicle Registration) Act 1999 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