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8A3C" w14:textId="77777777" w:rsidR="00F4280C" w:rsidRDefault="00F4280C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10BB5E7" wp14:editId="094E1B9D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2E5EF" w14:textId="77777777" w:rsidR="00F4280C" w:rsidRDefault="00F4280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F3E3A64" w14:textId="3DC95DB4" w:rsidR="00600437" w:rsidRPr="00DF681C" w:rsidRDefault="001F1717" w:rsidP="009E304D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4778D0">
        <w:t>Labour Hire Licensing Regulation 2021</w:t>
      </w:r>
      <w:r>
        <w:fldChar w:fldCharType="end"/>
      </w:r>
    </w:p>
    <w:p w14:paraId="3152C1BB" w14:textId="730C84CF" w:rsidR="00600437" w:rsidRPr="00DF681C" w:rsidRDefault="00600437" w:rsidP="009E304D">
      <w:pPr>
        <w:pStyle w:val="ActNo"/>
      </w:pPr>
      <w:r w:rsidRPr="00DF681C">
        <w:t xml:space="preserve">Subordinate Law </w:t>
      </w:r>
      <w:r w:rsidR="001F1717">
        <w:fldChar w:fldCharType="begin"/>
      </w:r>
      <w:r w:rsidR="001F1717">
        <w:instrText xml:space="preserve"> DOCPROPERTY "Category"  \* MERGEFORMAT </w:instrText>
      </w:r>
      <w:r w:rsidR="001F1717">
        <w:fldChar w:fldCharType="separate"/>
      </w:r>
      <w:r w:rsidR="004778D0">
        <w:t>SL2021-9</w:t>
      </w:r>
      <w:r w:rsidR="001F1717">
        <w:fldChar w:fldCharType="end"/>
      </w:r>
    </w:p>
    <w:p w14:paraId="4EDEEDA3" w14:textId="77777777" w:rsidR="00600437" w:rsidRPr="00DF681C" w:rsidRDefault="00600437" w:rsidP="009E304D">
      <w:pPr>
        <w:pStyle w:val="N-line3"/>
      </w:pPr>
    </w:p>
    <w:p w14:paraId="594F63B9" w14:textId="424FE46C" w:rsidR="00600437" w:rsidRPr="00DF681C" w:rsidRDefault="00600437" w:rsidP="009E304D">
      <w:pPr>
        <w:pStyle w:val="EnactingWords"/>
      </w:pPr>
      <w:r w:rsidRPr="00DF681C">
        <w:t xml:space="preserve">The Australian Capital Territory Executive makes the following regulation under the </w:t>
      </w:r>
      <w:hyperlink r:id="rId9" w:tooltip="A2020-21" w:history="1">
        <w:r w:rsidR="007709CA" w:rsidRPr="00DF681C">
          <w:rPr>
            <w:rStyle w:val="charCitHyperlinkItal"/>
          </w:rPr>
          <w:t>Labour Hire Licensing Act 2020</w:t>
        </w:r>
      </w:hyperlink>
      <w:r w:rsidRPr="00DF681C">
        <w:t>.</w:t>
      </w:r>
    </w:p>
    <w:p w14:paraId="55B1A46B" w14:textId="741812A4" w:rsidR="00600437" w:rsidRPr="00DF681C" w:rsidRDefault="00600437" w:rsidP="009E304D">
      <w:pPr>
        <w:pStyle w:val="DateLine"/>
      </w:pPr>
      <w:r w:rsidRPr="00DF681C">
        <w:t xml:space="preserve">Dated </w:t>
      </w:r>
      <w:r w:rsidR="00F4280C">
        <w:t>11 May 2021</w:t>
      </w:r>
      <w:r w:rsidRPr="00DF681C">
        <w:t>.</w:t>
      </w:r>
    </w:p>
    <w:p w14:paraId="1AFD9283" w14:textId="35591080" w:rsidR="00600437" w:rsidRPr="00DF681C" w:rsidRDefault="00F4280C" w:rsidP="009E304D">
      <w:pPr>
        <w:pStyle w:val="Minister"/>
      </w:pPr>
      <w:r>
        <w:t>Mick Gentleman</w:t>
      </w:r>
    </w:p>
    <w:p w14:paraId="0CEA65D0" w14:textId="77777777" w:rsidR="00600437" w:rsidRPr="00DF681C" w:rsidRDefault="00600437" w:rsidP="009E304D">
      <w:pPr>
        <w:pStyle w:val="MinisterWord"/>
      </w:pPr>
      <w:r w:rsidRPr="00DF681C">
        <w:t>Minister</w:t>
      </w:r>
    </w:p>
    <w:p w14:paraId="17509536" w14:textId="34DACB27" w:rsidR="00600437" w:rsidRPr="00DF681C" w:rsidRDefault="00F4280C" w:rsidP="009E304D">
      <w:pPr>
        <w:pStyle w:val="Minister"/>
      </w:pPr>
      <w:r>
        <w:t>Andrew Barr</w:t>
      </w:r>
    </w:p>
    <w:p w14:paraId="0978F863" w14:textId="77777777" w:rsidR="00600437" w:rsidRPr="00DF681C" w:rsidRDefault="00600437" w:rsidP="009E304D">
      <w:pPr>
        <w:pStyle w:val="MinisterWord"/>
      </w:pPr>
      <w:r w:rsidRPr="00DF681C">
        <w:t>Minister</w:t>
      </w:r>
    </w:p>
    <w:p w14:paraId="00DD912F" w14:textId="77777777" w:rsidR="00600437" w:rsidRPr="00DF681C" w:rsidRDefault="00600437" w:rsidP="009E304D">
      <w:pPr>
        <w:pStyle w:val="N-line3"/>
      </w:pPr>
    </w:p>
    <w:p w14:paraId="2318BDE6" w14:textId="77777777" w:rsidR="00DF681C" w:rsidRDefault="00DF681C">
      <w:pPr>
        <w:pStyle w:val="00SigningPage"/>
        <w:sectPr w:rsidR="00DF68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26E39A8C" w14:textId="77777777" w:rsidR="00F4280C" w:rsidRDefault="00F4280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360D1EC" wp14:editId="646231C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CC727" w14:textId="77777777" w:rsidR="00F4280C" w:rsidRDefault="00F4280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8476DD1" w14:textId="47667C5A" w:rsidR="00600437" w:rsidRPr="00DF681C" w:rsidRDefault="00F4280C" w:rsidP="009E304D">
      <w:pPr>
        <w:pStyle w:val="Billname"/>
      </w:pPr>
      <w:bookmarkStart w:id="0" w:name="Citation"/>
      <w:r>
        <w:t>Labour Hire Licensing Regulation 2021</w:t>
      </w:r>
      <w:bookmarkEnd w:id="0"/>
    </w:p>
    <w:p w14:paraId="674CD70C" w14:textId="534943BA" w:rsidR="00600437" w:rsidRPr="00DF681C" w:rsidRDefault="00600437" w:rsidP="009E304D">
      <w:pPr>
        <w:pStyle w:val="ActNo"/>
      </w:pPr>
      <w:r w:rsidRPr="00DF681C">
        <w:t xml:space="preserve">Subordinate Law </w:t>
      </w:r>
      <w:r w:rsidR="001F1717">
        <w:fldChar w:fldCharType="begin"/>
      </w:r>
      <w:r w:rsidR="001F1717">
        <w:instrText xml:space="preserve"> DOCPROPERTY "Category"  \* MERGEFORMAT </w:instrText>
      </w:r>
      <w:r w:rsidR="001F1717">
        <w:fldChar w:fldCharType="separate"/>
      </w:r>
      <w:r w:rsidR="004778D0">
        <w:t>SL2021-9</w:t>
      </w:r>
      <w:r w:rsidR="001F1717">
        <w:fldChar w:fldCharType="end"/>
      </w:r>
    </w:p>
    <w:p w14:paraId="09E2C566" w14:textId="77777777" w:rsidR="00600437" w:rsidRPr="00DF681C" w:rsidRDefault="00600437" w:rsidP="009E304D">
      <w:pPr>
        <w:pStyle w:val="madeunder"/>
      </w:pPr>
      <w:r w:rsidRPr="00DF681C">
        <w:t>made under the</w:t>
      </w:r>
    </w:p>
    <w:bookmarkStart w:id="1" w:name="ActName"/>
    <w:p w14:paraId="5BBB8BF5" w14:textId="3CB81DBF" w:rsidR="00600437" w:rsidRPr="00DF681C" w:rsidRDefault="00B5659A" w:rsidP="009E304D">
      <w:pPr>
        <w:pStyle w:val="AuthLaw"/>
        <w:rPr>
          <w:rStyle w:val="charCitHyperlinkAbbrev"/>
        </w:rPr>
      </w:pPr>
      <w:r w:rsidRPr="00DF681C">
        <w:rPr>
          <w:rStyle w:val="charCitHyperlinkAbbrev"/>
        </w:rPr>
        <w:fldChar w:fldCharType="begin"/>
      </w:r>
      <w:r w:rsidRPr="00DF681C">
        <w:rPr>
          <w:rStyle w:val="charCitHyperlinkAbbrev"/>
        </w:rPr>
        <w:instrText>HYPERLINK "https://legislation.act.gov.au/a/2020-21/" \o "A2020-21"</w:instrText>
      </w:r>
      <w:r w:rsidRPr="00DF681C">
        <w:rPr>
          <w:rStyle w:val="charCitHyperlinkAbbrev"/>
        </w:rPr>
        <w:fldChar w:fldCharType="separate"/>
      </w:r>
      <w:r w:rsidRPr="00DF681C">
        <w:rPr>
          <w:rStyle w:val="charCitHyperlinkAbbrev"/>
        </w:rPr>
        <w:t>Labour Hire Licensing Act 2020</w:t>
      </w:r>
      <w:r w:rsidRPr="00DF681C">
        <w:rPr>
          <w:rStyle w:val="charCitHyperlinkAbbrev"/>
        </w:rPr>
        <w:fldChar w:fldCharType="end"/>
      </w:r>
      <w:bookmarkEnd w:id="1"/>
    </w:p>
    <w:p w14:paraId="44F50ECB" w14:textId="77777777" w:rsidR="00600437" w:rsidRPr="00DF681C" w:rsidRDefault="00600437" w:rsidP="009E304D">
      <w:pPr>
        <w:pStyle w:val="Placeholder"/>
      </w:pPr>
      <w:r w:rsidRPr="00DF681C">
        <w:rPr>
          <w:rStyle w:val="CharChapNo"/>
        </w:rPr>
        <w:t xml:space="preserve">  </w:t>
      </w:r>
      <w:r w:rsidRPr="00DF681C">
        <w:rPr>
          <w:rStyle w:val="CharChapText"/>
        </w:rPr>
        <w:t xml:space="preserve">  </w:t>
      </w:r>
    </w:p>
    <w:p w14:paraId="084564F4" w14:textId="77777777" w:rsidR="00600437" w:rsidRPr="00DF681C" w:rsidRDefault="00600437" w:rsidP="009E304D">
      <w:pPr>
        <w:pStyle w:val="Placeholder"/>
      </w:pPr>
      <w:r w:rsidRPr="00DF681C">
        <w:rPr>
          <w:rStyle w:val="CharPartNo"/>
        </w:rPr>
        <w:t xml:space="preserve">  </w:t>
      </w:r>
      <w:r w:rsidRPr="00DF681C">
        <w:rPr>
          <w:rStyle w:val="CharPartText"/>
        </w:rPr>
        <w:t xml:space="preserve">  </w:t>
      </w:r>
    </w:p>
    <w:p w14:paraId="693EAAFF" w14:textId="77777777" w:rsidR="00600437" w:rsidRPr="00DF681C" w:rsidRDefault="00600437" w:rsidP="009E304D">
      <w:pPr>
        <w:pStyle w:val="Placeholder"/>
      </w:pPr>
      <w:r w:rsidRPr="00DF681C">
        <w:rPr>
          <w:rStyle w:val="CharDivNo"/>
        </w:rPr>
        <w:t xml:space="preserve">  </w:t>
      </w:r>
      <w:r w:rsidRPr="00DF681C">
        <w:rPr>
          <w:rStyle w:val="CharDivText"/>
        </w:rPr>
        <w:t xml:space="preserve">  </w:t>
      </w:r>
    </w:p>
    <w:p w14:paraId="2432E7FB" w14:textId="77777777" w:rsidR="00600437" w:rsidRPr="00DF681C" w:rsidRDefault="00600437" w:rsidP="009E304D">
      <w:pPr>
        <w:pStyle w:val="Placeholder"/>
      </w:pPr>
      <w:r w:rsidRPr="00DF681C">
        <w:rPr>
          <w:rStyle w:val="charContents"/>
          <w:sz w:val="16"/>
        </w:rPr>
        <w:t xml:space="preserve">  </w:t>
      </w:r>
      <w:r w:rsidRPr="00DF681C">
        <w:rPr>
          <w:rStyle w:val="charPage"/>
        </w:rPr>
        <w:t xml:space="preserve">  </w:t>
      </w:r>
    </w:p>
    <w:p w14:paraId="4FFA5EE0" w14:textId="77777777" w:rsidR="00600437" w:rsidRPr="00DF681C" w:rsidRDefault="00600437">
      <w:pPr>
        <w:pStyle w:val="Placeholder"/>
      </w:pPr>
      <w:r w:rsidRPr="00DF681C">
        <w:rPr>
          <w:rStyle w:val="charContents"/>
          <w:sz w:val="16"/>
        </w:rPr>
        <w:t xml:space="preserve">  </w:t>
      </w:r>
      <w:r w:rsidRPr="00DF681C">
        <w:rPr>
          <w:rStyle w:val="charPage"/>
        </w:rPr>
        <w:t xml:space="preserve">  </w:t>
      </w:r>
    </w:p>
    <w:p w14:paraId="53169748" w14:textId="77777777" w:rsidR="00600437" w:rsidRPr="00DF681C" w:rsidRDefault="00600437">
      <w:pPr>
        <w:pStyle w:val="N-TOCheading"/>
      </w:pPr>
      <w:r w:rsidRPr="00DF681C">
        <w:rPr>
          <w:rStyle w:val="charContents"/>
        </w:rPr>
        <w:t>Contents</w:t>
      </w:r>
    </w:p>
    <w:p w14:paraId="24B6922E" w14:textId="77777777" w:rsidR="00600437" w:rsidRPr="00DF681C" w:rsidRDefault="00600437">
      <w:pPr>
        <w:pStyle w:val="N-9pt"/>
      </w:pPr>
      <w:r w:rsidRPr="00DF681C">
        <w:tab/>
      </w:r>
      <w:r w:rsidRPr="00DF681C">
        <w:rPr>
          <w:rStyle w:val="charPage"/>
        </w:rPr>
        <w:t>Page</w:t>
      </w:r>
    </w:p>
    <w:p w14:paraId="28BECE63" w14:textId="6F34ECEC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1290023" w:history="1">
        <w:r w:rsidRPr="005A16D2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Name of regulation</w:t>
        </w:r>
        <w:r>
          <w:tab/>
        </w:r>
        <w:r>
          <w:fldChar w:fldCharType="begin"/>
        </w:r>
        <w:r>
          <w:instrText xml:space="preserve"> PAGEREF _Toc71290023 \h </w:instrText>
        </w:r>
        <w:r>
          <w:fldChar w:fldCharType="separate"/>
        </w:r>
        <w:r w:rsidR="004778D0">
          <w:t>1</w:t>
        </w:r>
        <w:r>
          <w:fldChar w:fldCharType="end"/>
        </w:r>
      </w:hyperlink>
    </w:p>
    <w:p w14:paraId="3B0082CF" w14:textId="1523B45F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4" w:history="1">
        <w:r w:rsidRPr="005A16D2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Commencement</w:t>
        </w:r>
        <w:r>
          <w:tab/>
        </w:r>
        <w:r>
          <w:fldChar w:fldCharType="begin"/>
        </w:r>
        <w:r>
          <w:instrText xml:space="preserve"> PAGEREF _Toc71290024 \h </w:instrText>
        </w:r>
        <w:r>
          <w:fldChar w:fldCharType="separate"/>
        </w:r>
        <w:r w:rsidR="004778D0">
          <w:t>1</w:t>
        </w:r>
        <w:r>
          <w:fldChar w:fldCharType="end"/>
        </w:r>
      </w:hyperlink>
    </w:p>
    <w:p w14:paraId="1DA706AF" w14:textId="2DCDD56F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5" w:history="1">
        <w:r w:rsidRPr="005A16D2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Dictionary</w:t>
        </w:r>
        <w:r>
          <w:tab/>
        </w:r>
        <w:r>
          <w:fldChar w:fldCharType="begin"/>
        </w:r>
        <w:r>
          <w:instrText xml:space="preserve"> PAGEREF _Toc71290025 \h </w:instrText>
        </w:r>
        <w:r>
          <w:fldChar w:fldCharType="separate"/>
        </w:r>
        <w:r w:rsidR="004778D0">
          <w:t>1</w:t>
        </w:r>
        <w:r>
          <w:fldChar w:fldCharType="end"/>
        </w:r>
      </w:hyperlink>
    </w:p>
    <w:p w14:paraId="2BB825FE" w14:textId="4FED4D54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6" w:history="1">
        <w:r w:rsidRPr="005A16D2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Notes</w:t>
        </w:r>
        <w:r>
          <w:tab/>
        </w:r>
        <w:r>
          <w:fldChar w:fldCharType="begin"/>
        </w:r>
        <w:r>
          <w:instrText xml:space="preserve"> PAGEREF _Toc71290026 \h </w:instrText>
        </w:r>
        <w:r>
          <w:fldChar w:fldCharType="separate"/>
        </w:r>
        <w:r w:rsidR="004778D0">
          <w:t>1</w:t>
        </w:r>
        <w:r>
          <w:fldChar w:fldCharType="end"/>
        </w:r>
      </w:hyperlink>
    </w:p>
    <w:p w14:paraId="52964083" w14:textId="410A61B3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7" w:history="1">
        <w:r w:rsidRPr="005A16D2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Application for licence—general information—Act, s 24 (2) (b)</w:t>
        </w:r>
        <w:r>
          <w:tab/>
        </w:r>
        <w:r>
          <w:fldChar w:fldCharType="begin"/>
        </w:r>
        <w:r>
          <w:instrText xml:space="preserve"> PAGEREF _Toc71290027 \h </w:instrText>
        </w:r>
        <w:r>
          <w:fldChar w:fldCharType="separate"/>
        </w:r>
        <w:r w:rsidR="004778D0">
          <w:t>1</w:t>
        </w:r>
        <w:r>
          <w:fldChar w:fldCharType="end"/>
        </w:r>
      </w:hyperlink>
    </w:p>
    <w:p w14:paraId="6935C71E" w14:textId="02989802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8" w:history="1">
        <w:r w:rsidRPr="005A16D2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Application for licence—suitability information—Act, s 24 (2) (b)</w:t>
        </w:r>
        <w:r>
          <w:tab/>
        </w:r>
        <w:r>
          <w:fldChar w:fldCharType="begin"/>
        </w:r>
        <w:r>
          <w:instrText xml:space="preserve"> PAGEREF _Toc71290028 \h </w:instrText>
        </w:r>
        <w:r>
          <w:fldChar w:fldCharType="separate"/>
        </w:r>
        <w:r w:rsidR="004778D0">
          <w:t>3</w:t>
        </w:r>
        <w:r>
          <w:fldChar w:fldCharType="end"/>
        </w:r>
      </w:hyperlink>
    </w:p>
    <w:p w14:paraId="4F24A875" w14:textId="25534497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29" w:history="1">
        <w:r w:rsidRPr="005A16D2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Licence conditions—Act, s 29 (e)</w:t>
        </w:r>
        <w:r>
          <w:tab/>
        </w:r>
        <w:r>
          <w:fldChar w:fldCharType="begin"/>
        </w:r>
        <w:r>
          <w:instrText xml:space="preserve"> PAGEREF _Toc71290029 \h </w:instrText>
        </w:r>
        <w:r>
          <w:fldChar w:fldCharType="separate"/>
        </w:r>
        <w:r w:rsidR="004778D0">
          <w:t>7</w:t>
        </w:r>
        <w:r>
          <w:fldChar w:fldCharType="end"/>
        </w:r>
      </w:hyperlink>
    </w:p>
    <w:p w14:paraId="4C5F732F" w14:textId="7E4E722D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71290030" w:history="1">
        <w:r w:rsidRPr="005A16D2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>Labour hire licence register—Act, s 31 (2) (a) (vi)</w:t>
        </w:r>
        <w:r>
          <w:tab/>
        </w:r>
        <w:r>
          <w:fldChar w:fldCharType="begin"/>
        </w:r>
        <w:r>
          <w:instrText xml:space="preserve"> PAGEREF _Toc71290030 \h </w:instrText>
        </w:r>
        <w:r>
          <w:fldChar w:fldCharType="separate"/>
        </w:r>
        <w:r w:rsidR="004778D0">
          <w:t>7</w:t>
        </w:r>
        <w:r>
          <w:fldChar w:fldCharType="end"/>
        </w:r>
      </w:hyperlink>
    </w:p>
    <w:p w14:paraId="04D2B462" w14:textId="4AE19759" w:rsidR="00764036" w:rsidRDefault="0076403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290031" w:history="1">
        <w:r w:rsidRPr="005A16D2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A16D2">
          <w:t xml:space="preserve">Workplace law or standard—Act, dict, def </w:t>
        </w:r>
        <w:r w:rsidRPr="005A16D2">
          <w:rPr>
            <w:i/>
          </w:rPr>
          <w:t>workplace law or standard</w:t>
        </w:r>
        <w:r w:rsidRPr="005A16D2">
          <w:t>, par (c)</w:t>
        </w:r>
        <w:r>
          <w:tab/>
        </w:r>
        <w:r>
          <w:fldChar w:fldCharType="begin"/>
        </w:r>
        <w:r>
          <w:instrText xml:space="preserve"> PAGEREF _Toc71290031 \h </w:instrText>
        </w:r>
        <w:r>
          <w:fldChar w:fldCharType="separate"/>
        </w:r>
        <w:r w:rsidR="004778D0">
          <w:t>8</w:t>
        </w:r>
        <w:r>
          <w:fldChar w:fldCharType="end"/>
        </w:r>
      </w:hyperlink>
    </w:p>
    <w:p w14:paraId="225ED311" w14:textId="1458AF7F" w:rsidR="00764036" w:rsidRDefault="001F1717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290032" w:history="1">
        <w:r w:rsidR="00764036" w:rsidRPr="005A16D2">
          <w:t>Dictionary</w:t>
        </w:r>
        <w:r w:rsidR="00764036">
          <w:tab/>
        </w:r>
        <w:r w:rsidR="00764036">
          <w:tab/>
        </w:r>
        <w:r w:rsidR="00764036" w:rsidRPr="00764036">
          <w:rPr>
            <w:b w:val="0"/>
            <w:sz w:val="20"/>
          </w:rPr>
          <w:fldChar w:fldCharType="begin"/>
        </w:r>
        <w:r w:rsidR="00764036" w:rsidRPr="00764036">
          <w:rPr>
            <w:b w:val="0"/>
            <w:sz w:val="20"/>
          </w:rPr>
          <w:instrText xml:space="preserve"> PAGEREF _Toc71290032 \h </w:instrText>
        </w:r>
        <w:r w:rsidR="00764036" w:rsidRPr="00764036">
          <w:rPr>
            <w:b w:val="0"/>
            <w:sz w:val="20"/>
          </w:rPr>
        </w:r>
        <w:r w:rsidR="00764036" w:rsidRPr="00764036">
          <w:rPr>
            <w:b w:val="0"/>
            <w:sz w:val="20"/>
          </w:rPr>
          <w:fldChar w:fldCharType="separate"/>
        </w:r>
        <w:r w:rsidR="004778D0">
          <w:rPr>
            <w:b w:val="0"/>
            <w:sz w:val="20"/>
          </w:rPr>
          <w:t>9</w:t>
        </w:r>
        <w:r w:rsidR="00764036" w:rsidRPr="00764036">
          <w:rPr>
            <w:b w:val="0"/>
            <w:sz w:val="20"/>
          </w:rPr>
          <w:fldChar w:fldCharType="end"/>
        </w:r>
      </w:hyperlink>
    </w:p>
    <w:p w14:paraId="0B12AD34" w14:textId="2AD4073F" w:rsidR="00600437" w:rsidRPr="00DF681C" w:rsidRDefault="00764036">
      <w:pPr>
        <w:pStyle w:val="BillBasic"/>
      </w:pPr>
      <w:r>
        <w:fldChar w:fldCharType="end"/>
      </w:r>
    </w:p>
    <w:p w14:paraId="32711A12" w14:textId="77777777" w:rsidR="00DF681C" w:rsidRDefault="00DF681C">
      <w:pPr>
        <w:pStyle w:val="01Contents"/>
        <w:sectPr w:rsidR="00DF681C" w:rsidSect="00764036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D72227E" w14:textId="4F33BC07" w:rsidR="00600437" w:rsidRPr="00DF681C" w:rsidRDefault="00DF681C" w:rsidP="00DF681C">
      <w:pPr>
        <w:pStyle w:val="AH5Sec"/>
      </w:pPr>
      <w:bookmarkStart w:id="2" w:name="_Toc71290023"/>
      <w:r w:rsidRPr="00DF681C">
        <w:rPr>
          <w:rStyle w:val="CharSectNo"/>
        </w:rPr>
        <w:lastRenderedPageBreak/>
        <w:t>1</w:t>
      </w:r>
      <w:r w:rsidRPr="00DF681C">
        <w:tab/>
      </w:r>
      <w:r w:rsidR="00600437" w:rsidRPr="00DF681C">
        <w:t>Name of regulation</w:t>
      </w:r>
      <w:bookmarkEnd w:id="2"/>
    </w:p>
    <w:p w14:paraId="6EA1F457" w14:textId="5E973ACC" w:rsidR="00600437" w:rsidRPr="00DF681C" w:rsidRDefault="00600437" w:rsidP="009E304D">
      <w:pPr>
        <w:pStyle w:val="Amainreturn"/>
      </w:pPr>
      <w:r w:rsidRPr="00DF681C">
        <w:t xml:space="preserve">This regulation is the </w:t>
      </w:r>
      <w:r w:rsidRPr="00DF681C">
        <w:rPr>
          <w:i/>
        </w:rPr>
        <w:fldChar w:fldCharType="begin"/>
      </w:r>
      <w:r w:rsidRPr="00DF681C">
        <w:rPr>
          <w:i/>
        </w:rPr>
        <w:instrText xml:space="preserve"> REF citation \*charformat </w:instrText>
      </w:r>
      <w:r w:rsidRPr="00DF681C">
        <w:rPr>
          <w:i/>
        </w:rPr>
        <w:fldChar w:fldCharType="separate"/>
      </w:r>
      <w:r w:rsidR="004778D0" w:rsidRPr="004778D0">
        <w:rPr>
          <w:i/>
        </w:rPr>
        <w:t>Labour Hire Licensing Regulation 2021</w:t>
      </w:r>
      <w:r w:rsidRPr="00DF681C">
        <w:rPr>
          <w:i/>
        </w:rPr>
        <w:fldChar w:fldCharType="end"/>
      </w:r>
      <w:r w:rsidRPr="00DF681C">
        <w:rPr>
          <w:iCs/>
        </w:rPr>
        <w:t>.</w:t>
      </w:r>
    </w:p>
    <w:p w14:paraId="5627B320" w14:textId="07EDF745" w:rsidR="00600437" w:rsidRPr="00DF681C" w:rsidRDefault="00DF681C" w:rsidP="00DF681C">
      <w:pPr>
        <w:pStyle w:val="AH5Sec"/>
      </w:pPr>
      <w:bookmarkStart w:id="3" w:name="_Toc71290024"/>
      <w:r w:rsidRPr="00DF681C">
        <w:rPr>
          <w:rStyle w:val="CharSectNo"/>
        </w:rPr>
        <w:t>2</w:t>
      </w:r>
      <w:r w:rsidRPr="00DF681C">
        <w:tab/>
      </w:r>
      <w:r w:rsidR="00600437" w:rsidRPr="00DF681C">
        <w:t>Commencement</w:t>
      </w:r>
      <w:bookmarkEnd w:id="3"/>
    </w:p>
    <w:p w14:paraId="72C31D5B" w14:textId="6AB77E78" w:rsidR="00253E44" w:rsidRPr="00DF681C" w:rsidRDefault="00253E44" w:rsidP="00DF681C">
      <w:pPr>
        <w:pStyle w:val="Amainreturn"/>
        <w:keepNext/>
      </w:pPr>
      <w:r w:rsidRPr="00DF681C">
        <w:t xml:space="preserve">This regulation commences on the commencement of the </w:t>
      </w:r>
      <w:hyperlink r:id="rId21" w:tooltip="A2020-21" w:history="1">
        <w:r w:rsidR="00B5659A" w:rsidRPr="00DF681C">
          <w:rPr>
            <w:rStyle w:val="charCitHyperlinkItal"/>
          </w:rPr>
          <w:t>Labour Hire Licensing Act 2020</w:t>
        </w:r>
      </w:hyperlink>
      <w:r w:rsidRPr="00DF681C">
        <w:t>, section 3.</w:t>
      </w:r>
    </w:p>
    <w:p w14:paraId="144BF562" w14:textId="1C7BC40C" w:rsidR="00600437" w:rsidRPr="00DF681C" w:rsidRDefault="00600437" w:rsidP="009E304D">
      <w:pPr>
        <w:pStyle w:val="aNote"/>
      </w:pPr>
      <w:r w:rsidRPr="00DF681C">
        <w:rPr>
          <w:rStyle w:val="charItals"/>
        </w:rPr>
        <w:t>Note</w:t>
      </w:r>
      <w:r w:rsidRPr="00DF681C">
        <w:rPr>
          <w:rStyle w:val="charItals"/>
        </w:rPr>
        <w:tab/>
      </w:r>
      <w:r w:rsidRPr="00DF681C">
        <w:t xml:space="preserve">The naming and commencement provisions automatically commence on the notification day (see </w:t>
      </w:r>
      <w:hyperlink r:id="rId22" w:tooltip="A2001-14" w:history="1">
        <w:r w:rsidR="00B5659A" w:rsidRPr="00DF681C">
          <w:rPr>
            <w:rStyle w:val="charCitHyperlinkAbbrev"/>
          </w:rPr>
          <w:t>Legislation Act</w:t>
        </w:r>
      </w:hyperlink>
      <w:r w:rsidRPr="00DF681C">
        <w:t>, s 75 (1)).</w:t>
      </w:r>
    </w:p>
    <w:p w14:paraId="4E0B3EAD" w14:textId="44B25183" w:rsidR="00600437" w:rsidRPr="00DF681C" w:rsidRDefault="00DF681C" w:rsidP="00DF681C">
      <w:pPr>
        <w:pStyle w:val="AH5Sec"/>
      </w:pPr>
      <w:bookmarkStart w:id="4" w:name="_Toc71290025"/>
      <w:r w:rsidRPr="00DF681C">
        <w:rPr>
          <w:rStyle w:val="CharSectNo"/>
        </w:rPr>
        <w:t>3</w:t>
      </w:r>
      <w:r w:rsidRPr="00DF681C">
        <w:tab/>
      </w:r>
      <w:r w:rsidR="00600437" w:rsidRPr="00DF681C">
        <w:t>Dictionary</w:t>
      </w:r>
      <w:bookmarkEnd w:id="4"/>
    </w:p>
    <w:p w14:paraId="20705F1F" w14:textId="77777777" w:rsidR="00600437" w:rsidRPr="00DF681C" w:rsidRDefault="00600437" w:rsidP="009E304D">
      <w:pPr>
        <w:pStyle w:val="Amainreturn"/>
      </w:pPr>
      <w:r w:rsidRPr="00DF681C">
        <w:t>The dictionary at the end of this regulation is part of this regulation.</w:t>
      </w:r>
    </w:p>
    <w:p w14:paraId="1152D132" w14:textId="5122F232" w:rsidR="00600437" w:rsidRPr="00DF681C" w:rsidRDefault="00DF681C" w:rsidP="00DF681C">
      <w:pPr>
        <w:pStyle w:val="AH5Sec"/>
      </w:pPr>
      <w:bookmarkStart w:id="5" w:name="_Toc71290026"/>
      <w:r w:rsidRPr="00DF681C">
        <w:rPr>
          <w:rStyle w:val="CharSectNo"/>
        </w:rPr>
        <w:t>4</w:t>
      </w:r>
      <w:r w:rsidRPr="00DF681C">
        <w:tab/>
      </w:r>
      <w:r w:rsidR="00600437" w:rsidRPr="00DF681C">
        <w:t>Notes</w:t>
      </w:r>
      <w:bookmarkEnd w:id="5"/>
    </w:p>
    <w:p w14:paraId="31302B87" w14:textId="77777777" w:rsidR="00600437" w:rsidRPr="00DF681C" w:rsidRDefault="00600437" w:rsidP="009E304D">
      <w:pPr>
        <w:pStyle w:val="Amainreturn"/>
      </w:pPr>
      <w:r w:rsidRPr="00DF681C">
        <w:t>A note included in this regulation is explanatory and is not part of this regulation.</w:t>
      </w:r>
    </w:p>
    <w:p w14:paraId="2B7DFAB9" w14:textId="26EC4515" w:rsidR="009824DB" w:rsidRPr="00DF681C" w:rsidRDefault="00DF681C" w:rsidP="00DF681C">
      <w:pPr>
        <w:pStyle w:val="AH5Sec"/>
      </w:pPr>
      <w:bookmarkStart w:id="6" w:name="_Toc71290027"/>
      <w:r w:rsidRPr="00DF681C">
        <w:rPr>
          <w:rStyle w:val="CharSectNo"/>
        </w:rPr>
        <w:t>5</w:t>
      </w:r>
      <w:r w:rsidRPr="00DF681C">
        <w:tab/>
      </w:r>
      <w:r w:rsidR="00A91EDB" w:rsidRPr="00DF681C">
        <w:t>A</w:t>
      </w:r>
      <w:r w:rsidR="000B1855" w:rsidRPr="00DF681C">
        <w:t>pplication for licence</w:t>
      </w:r>
      <w:r w:rsidR="00A91EDB" w:rsidRPr="00DF681C">
        <w:t>—general information</w:t>
      </w:r>
      <w:r w:rsidR="009824DB" w:rsidRPr="00DF681C">
        <w:t>—Act, s</w:t>
      </w:r>
      <w:r w:rsidR="000B1855" w:rsidRPr="00DF681C">
        <w:t> 24 </w:t>
      </w:r>
      <w:r w:rsidR="009824DB" w:rsidRPr="00DF681C">
        <w:t>(</w:t>
      </w:r>
      <w:r w:rsidR="000B1855" w:rsidRPr="00DF681C">
        <w:t>2</w:t>
      </w:r>
      <w:r w:rsidR="009824DB" w:rsidRPr="00DF681C">
        <w:t>)</w:t>
      </w:r>
      <w:r w:rsidR="00B4077F" w:rsidRPr="00DF681C">
        <w:t> </w:t>
      </w:r>
      <w:r w:rsidR="000B1855" w:rsidRPr="00DF681C">
        <w:t>(b)</w:t>
      </w:r>
      <w:bookmarkEnd w:id="6"/>
    </w:p>
    <w:p w14:paraId="6E172985" w14:textId="27EA6BD4" w:rsidR="00253E44" w:rsidRPr="00DF681C" w:rsidRDefault="00DF681C" w:rsidP="00DF681C">
      <w:pPr>
        <w:pStyle w:val="Amain"/>
      </w:pPr>
      <w:r>
        <w:tab/>
      </w:r>
      <w:r w:rsidRPr="00DF681C">
        <w:t>(1)</w:t>
      </w:r>
      <w:r w:rsidRPr="00DF681C">
        <w:tab/>
      </w:r>
      <w:r w:rsidR="00253E44" w:rsidRPr="00DF681C">
        <w:t>An application for a licence must state</w:t>
      </w:r>
      <w:r w:rsidR="003F2411" w:rsidRPr="00DF681C">
        <w:t xml:space="preserve"> the following:</w:t>
      </w:r>
    </w:p>
    <w:p w14:paraId="09A0BDF1" w14:textId="608D7623" w:rsidR="00253E44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253E44" w:rsidRPr="00DF681C">
        <w:t>the applicant’s name and contact details;</w:t>
      </w:r>
    </w:p>
    <w:p w14:paraId="76A38C4E" w14:textId="2DFA10C8" w:rsidR="00253E44" w:rsidRPr="00DF681C" w:rsidRDefault="00DF681C" w:rsidP="00DF681C">
      <w:pPr>
        <w:pStyle w:val="Apara"/>
      </w:pPr>
      <w:r>
        <w:tab/>
      </w:r>
      <w:r w:rsidRPr="00DF681C">
        <w:t>(b)</w:t>
      </w:r>
      <w:r w:rsidRPr="00DF681C">
        <w:tab/>
      </w:r>
      <w:r w:rsidR="00253E44" w:rsidRPr="00DF681C">
        <w:t>if the applicant is an individual—the applicant’s date of birth;</w:t>
      </w:r>
    </w:p>
    <w:p w14:paraId="7B4A90A8" w14:textId="6D6289FE" w:rsidR="00253E44" w:rsidRPr="00DF681C" w:rsidRDefault="00DF681C" w:rsidP="00DF681C">
      <w:pPr>
        <w:pStyle w:val="Apara"/>
      </w:pPr>
      <w:r>
        <w:tab/>
      </w:r>
      <w:r w:rsidRPr="00DF681C">
        <w:t>(c)</w:t>
      </w:r>
      <w:r w:rsidRPr="00DF681C">
        <w:tab/>
      </w:r>
      <w:r w:rsidR="00253E44" w:rsidRPr="00DF681C">
        <w:t>if the applicant operates the business under a registered business name—the registered business name;</w:t>
      </w:r>
    </w:p>
    <w:p w14:paraId="769C74D7" w14:textId="7854BE18" w:rsidR="00253E44" w:rsidRPr="00DF681C" w:rsidRDefault="00DF681C" w:rsidP="00DF681C">
      <w:pPr>
        <w:pStyle w:val="Apara"/>
      </w:pPr>
      <w:r>
        <w:tab/>
      </w:r>
      <w:r w:rsidRPr="00DF681C">
        <w:t>(d)</w:t>
      </w:r>
      <w:r w:rsidRPr="00DF681C">
        <w:tab/>
      </w:r>
      <w:r w:rsidR="00253E44" w:rsidRPr="00DF681C">
        <w:t>if the applicant operates the business under a trading name—the trading name;</w:t>
      </w:r>
    </w:p>
    <w:p w14:paraId="04DDE821" w14:textId="660DA36A" w:rsidR="00FB536E" w:rsidRPr="00DF681C" w:rsidRDefault="00DF681C" w:rsidP="00DF681C">
      <w:pPr>
        <w:pStyle w:val="Apara"/>
      </w:pPr>
      <w:r>
        <w:tab/>
      </w:r>
      <w:r w:rsidRPr="00DF681C">
        <w:t>(e)</w:t>
      </w:r>
      <w:r w:rsidRPr="00DF681C">
        <w:tab/>
      </w:r>
      <w:r w:rsidR="00253E44" w:rsidRPr="00DF681C">
        <w:t>if the applicant operates the business with contact details other than the applicant’s contact details—the business’s contact details;</w:t>
      </w:r>
    </w:p>
    <w:p w14:paraId="5C20B92C" w14:textId="34430DB9" w:rsidR="00253E44" w:rsidRPr="00DF681C" w:rsidRDefault="00DF681C" w:rsidP="00DF681C">
      <w:pPr>
        <w:pStyle w:val="Apara"/>
      </w:pPr>
      <w:r>
        <w:tab/>
      </w:r>
      <w:r w:rsidRPr="00DF681C">
        <w:t>(f)</w:t>
      </w:r>
      <w:r w:rsidRPr="00DF681C">
        <w:tab/>
      </w:r>
      <w:r w:rsidR="00253E44" w:rsidRPr="00DF681C">
        <w:t>if the applicant has an ABN—the ABN;</w:t>
      </w:r>
    </w:p>
    <w:p w14:paraId="6E6CC0E5" w14:textId="0B72417C" w:rsidR="00253E44" w:rsidRPr="00DF681C" w:rsidRDefault="00DF681C" w:rsidP="00DF681C">
      <w:pPr>
        <w:pStyle w:val="Apara"/>
      </w:pPr>
      <w:r>
        <w:lastRenderedPageBreak/>
        <w:tab/>
      </w:r>
      <w:r w:rsidRPr="00DF681C">
        <w:t>(g)</w:t>
      </w:r>
      <w:r w:rsidRPr="00DF681C">
        <w:tab/>
      </w:r>
      <w:r w:rsidR="00253E44" w:rsidRPr="00DF681C">
        <w:t>if the applicant has an ACN—the ACN;</w:t>
      </w:r>
    </w:p>
    <w:p w14:paraId="5D311151" w14:textId="3946EC44" w:rsidR="00253E44" w:rsidRPr="00DF681C" w:rsidRDefault="00DF681C" w:rsidP="00DF681C">
      <w:pPr>
        <w:pStyle w:val="Apara"/>
      </w:pPr>
      <w:r>
        <w:tab/>
      </w:r>
      <w:r w:rsidRPr="00DF681C">
        <w:t>(h)</w:t>
      </w:r>
      <w:r w:rsidRPr="00DF681C">
        <w:tab/>
      </w:r>
      <w:r w:rsidR="00253E44" w:rsidRPr="00DF681C">
        <w:t>each industry in which the applicant intends to provide labour hire services;</w:t>
      </w:r>
    </w:p>
    <w:p w14:paraId="4F37D7F8" w14:textId="70E2CBB6" w:rsidR="00E863B3" w:rsidRPr="00DF681C" w:rsidRDefault="00DF681C" w:rsidP="00DF681C">
      <w:pPr>
        <w:pStyle w:val="Apara"/>
      </w:pPr>
      <w:r>
        <w:tab/>
      </w:r>
      <w:r w:rsidRPr="00DF681C">
        <w:t>(i)</w:t>
      </w:r>
      <w:r w:rsidRPr="00DF681C">
        <w:tab/>
      </w:r>
      <w:r w:rsidR="00E863B3" w:rsidRPr="00DF681C">
        <w:t>for each industry mentioned in paragraph (h)</w:t>
      </w:r>
      <w:r w:rsidR="00566C58" w:rsidRPr="00DF681C">
        <w:t>—</w:t>
      </w:r>
      <w:r w:rsidR="00341EE1" w:rsidRPr="00DF681C">
        <w:t>the industrial instruments to be used by the applicant for the workers the applicant</w:t>
      </w:r>
      <w:r w:rsidR="005D630F" w:rsidRPr="00DF681C">
        <w:t xml:space="preserve"> intends to supply</w:t>
      </w:r>
      <w:r w:rsidR="00B811B4" w:rsidRPr="00DF681C">
        <w:t>;</w:t>
      </w:r>
    </w:p>
    <w:p w14:paraId="3E7241A5" w14:textId="47ADEB3F" w:rsidR="00253E44" w:rsidRPr="00DF681C" w:rsidRDefault="00DF681C" w:rsidP="00DF681C">
      <w:pPr>
        <w:pStyle w:val="Apara"/>
      </w:pPr>
      <w:r>
        <w:tab/>
      </w:r>
      <w:r w:rsidRPr="00DF681C">
        <w:t>(j)</w:t>
      </w:r>
      <w:r w:rsidRPr="00DF681C">
        <w:tab/>
      </w:r>
      <w:r w:rsidR="00253E44" w:rsidRPr="00DF681C">
        <w:t xml:space="preserve">if the applicant intends to provide labour hire services in more than one industry—the </w:t>
      </w:r>
      <w:r w:rsidR="00AD7F4D" w:rsidRPr="00DF681C">
        <w:t xml:space="preserve">main </w:t>
      </w:r>
      <w:r w:rsidR="00253E44" w:rsidRPr="00DF681C">
        <w:t xml:space="preserve">industry in which the applicant intends to provide </w:t>
      </w:r>
      <w:r w:rsidR="00AD7F4D" w:rsidRPr="00DF681C">
        <w:t>l</w:t>
      </w:r>
      <w:r w:rsidR="00253E44" w:rsidRPr="00DF681C">
        <w:t>abour hire services;</w:t>
      </w:r>
    </w:p>
    <w:p w14:paraId="4A7AEE31" w14:textId="7626998A" w:rsidR="00253E44" w:rsidRPr="00DF681C" w:rsidRDefault="00DF681C" w:rsidP="00DF681C">
      <w:pPr>
        <w:pStyle w:val="Apara"/>
      </w:pPr>
      <w:r>
        <w:tab/>
      </w:r>
      <w:r w:rsidRPr="00DF681C">
        <w:t>(k)</w:t>
      </w:r>
      <w:r w:rsidRPr="00DF681C">
        <w:tab/>
      </w:r>
      <w:r w:rsidR="00253E44" w:rsidRPr="00DF681C">
        <w:t>if the applicant is a corporation—the name and contact details of each influential person for the corporation;</w:t>
      </w:r>
    </w:p>
    <w:p w14:paraId="286F31F8" w14:textId="41DD322D" w:rsidR="00C91A1B" w:rsidRPr="00DF681C" w:rsidRDefault="00DF681C" w:rsidP="00DF681C">
      <w:pPr>
        <w:pStyle w:val="Apara"/>
      </w:pPr>
      <w:r>
        <w:tab/>
      </w:r>
      <w:r w:rsidRPr="00DF681C">
        <w:t>(l)</w:t>
      </w:r>
      <w:r w:rsidRPr="00DF681C">
        <w:tab/>
      </w:r>
      <w:r w:rsidR="00C91A1B" w:rsidRPr="00DF681C">
        <w:t xml:space="preserve">if the </w:t>
      </w:r>
      <w:r w:rsidR="00241FCF" w:rsidRPr="00DF681C">
        <w:t>applicant is not a corporation—</w:t>
      </w:r>
      <w:r w:rsidR="00C91A1B" w:rsidRPr="00DF681C">
        <w:t>the name and contact details of each close associate</w:t>
      </w:r>
      <w:r w:rsidR="00347F24" w:rsidRPr="00DF681C">
        <w:t xml:space="preserve"> of the applicant’s business</w:t>
      </w:r>
      <w:r w:rsidR="00C91A1B" w:rsidRPr="00DF681C">
        <w:t>;</w:t>
      </w:r>
    </w:p>
    <w:p w14:paraId="04D7AA49" w14:textId="5DDAC9AE" w:rsidR="00C051F3" w:rsidRPr="00DF681C" w:rsidRDefault="00DF681C" w:rsidP="00DF681C">
      <w:pPr>
        <w:pStyle w:val="Apara"/>
      </w:pPr>
      <w:r>
        <w:tab/>
      </w:r>
      <w:r w:rsidRPr="00DF681C">
        <w:t>(m)</w:t>
      </w:r>
      <w:r w:rsidRPr="00DF681C">
        <w:tab/>
      </w:r>
      <w:r w:rsidR="00253E44" w:rsidRPr="00DF681C">
        <w:t>the number of workers who are visa holders that the applicant intends to supply</w:t>
      </w:r>
      <w:r w:rsidR="00C051F3" w:rsidRPr="00DF681C">
        <w:t>.</w:t>
      </w:r>
    </w:p>
    <w:p w14:paraId="45631F87" w14:textId="67377BE8" w:rsidR="00925D34" w:rsidRPr="00DF681C" w:rsidRDefault="00DF681C" w:rsidP="00DF681C">
      <w:pPr>
        <w:pStyle w:val="Amain"/>
      </w:pPr>
      <w:r>
        <w:tab/>
      </w:r>
      <w:r w:rsidRPr="00DF681C">
        <w:t>(2)</w:t>
      </w:r>
      <w:r w:rsidRPr="00DF681C">
        <w:tab/>
      </w:r>
      <w:r w:rsidR="00925D34" w:rsidRPr="00DF681C">
        <w:t>An application for a licence must include—</w:t>
      </w:r>
    </w:p>
    <w:p w14:paraId="06BD5856" w14:textId="531CBCE7" w:rsidR="00925D34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925D34" w:rsidRPr="00DF681C">
        <w:t xml:space="preserve">if the applicant holds a compulsory insurance policy for the </w:t>
      </w:r>
      <w:hyperlink r:id="rId23" w:tooltip="A1951-2" w:history="1">
        <w:r w:rsidR="00B5659A" w:rsidRPr="00DF681C">
          <w:rPr>
            <w:rStyle w:val="charCitHyperlinkItal"/>
          </w:rPr>
          <w:t>Workers Compensation Act 1951</w:t>
        </w:r>
      </w:hyperlink>
      <w:r w:rsidR="00925D34" w:rsidRPr="00DF681C">
        <w:t xml:space="preserve">—a copy of the </w:t>
      </w:r>
      <w:r w:rsidR="00AD7F4D" w:rsidRPr="00DF681C">
        <w:t xml:space="preserve">applicant’s </w:t>
      </w:r>
      <w:r w:rsidR="00925D34" w:rsidRPr="00DF681C">
        <w:t>certificate of currency; and</w:t>
      </w:r>
    </w:p>
    <w:p w14:paraId="4A2D702C" w14:textId="1087BAC5" w:rsidR="00A72EBD" w:rsidRPr="00DF681C" w:rsidRDefault="00DF681C" w:rsidP="00DF681C">
      <w:pPr>
        <w:pStyle w:val="Apara"/>
      </w:pPr>
      <w:r>
        <w:tab/>
      </w:r>
      <w:r w:rsidRPr="00DF681C">
        <w:t>(b)</w:t>
      </w:r>
      <w:r w:rsidRPr="00DF681C">
        <w:tab/>
      </w:r>
      <w:r w:rsidR="00A72EBD" w:rsidRPr="00DF681C">
        <w:t xml:space="preserve">if the applicant is self-insured for the </w:t>
      </w:r>
      <w:hyperlink r:id="rId24" w:tooltip="A1951-2" w:history="1">
        <w:r w:rsidR="00B5659A" w:rsidRPr="00DF681C">
          <w:rPr>
            <w:rStyle w:val="charCitHyperlinkItal"/>
          </w:rPr>
          <w:t>Workers Compensation Act 1951</w:t>
        </w:r>
      </w:hyperlink>
      <w:r w:rsidR="00A72EBD" w:rsidRPr="00DF681C">
        <w:t>—a copy of the applicant’s self-insurer licence; and</w:t>
      </w:r>
    </w:p>
    <w:p w14:paraId="61A855C1" w14:textId="4214CAAB" w:rsidR="00B339FF" w:rsidRPr="00DF681C" w:rsidRDefault="00DF681C" w:rsidP="00DF681C">
      <w:pPr>
        <w:pStyle w:val="Apara"/>
      </w:pPr>
      <w:r>
        <w:tab/>
      </w:r>
      <w:r w:rsidRPr="00DF681C">
        <w:t>(c)</w:t>
      </w:r>
      <w:r w:rsidRPr="00DF681C">
        <w:tab/>
      </w:r>
      <w:r w:rsidR="00925D34" w:rsidRPr="00DF681C">
        <w:t xml:space="preserve">if the applicant is registered as an employer for a covered industry under the </w:t>
      </w:r>
      <w:hyperlink r:id="rId25" w:tooltip="A2009-25" w:history="1">
        <w:r w:rsidR="00B5659A" w:rsidRPr="00DF681C">
          <w:rPr>
            <w:rStyle w:val="charCitHyperlinkItal"/>
          </w:rPr>
          <w:t>Long Service Leave (Portable Schemes) Act 2009</w:t>
        </w:r>
      </w:hyperlink>
      <w:r w:rsidR="00925D34" w:rsidRPr="00DF681C">
        <w:t>—a copy of the applicant’s certificate of registration.</w:t>
      </w:r>
    </w:p>
    <w:p w14:paraId="5E2A0FC7" w14:textId="56994F98" w:rsidR="00C91A1B" w:rsidRPr="00DF681C" w:rsidRDefault="00DF681C" w:rsidP="00764036">
      <w:pPr>
        <w:pStyle w:val="Amain"/>
        <w:keepNext/>
      </w:pPr>
      <w:r>
        <w:lastRenderedPageBreak/>
        <w:tab/>
      </w:r>
      <w:r w:rsidRPr="00DF681C">
        <w:t>(3)</w:t>
      </w:r>
      <w:r w:rsidRPr="00DF681C">
        <w:tab/>
      </w:r>
      <w:r w:rsidR="00C91A1B" w:rsidRPr="00DF681C">
        <w:t>In this section:</w:t>
      </w:r>
    </w:p>
    <w:p w14:paraId="3747D0A1" w14:textId="7141425D" w:rsidR="00C91A1B" w:rsidRPr="00DF681C" w:rsidRDefault="00C91A1B" w:rsidP="00DF681C">
      <w:pPr>
        <w:pStyle w:val="aDef"/>
        <w:keepNext/>
      </w:pPr>
      <w:r w:rsidRPr="00DF681C">
        <w:rPr>
          <w:rStyle w:val="charBoldItals"/>
        </w:rPr>
        <w:t>close associate</w:t>
      </w:r>
      <w:r w:rsidRPr="00DF681C">
        <w:t xml:space="preserve">—a person is a </w:t>
      </w:r>
      <w:r w:rsidRPr="00DF681C">
        <w:rPr>
          <w:rStyle w:val="charBoldItals"/>
        </w:rPr>
        <w:t>close associate</w:t>
      </w:r>
      <w:r w:rsidRPr="00DF681C">
        <w:t xml:space="preserve"> of the applicant’s business if the person—</w:t>
      </w:r>
    </w:p>
    <w:p w14:paraId="591B81DC" w14:textId="483790B3" w:rsidR="00C91A1B" w:rsidRPr="00DF681C" w:rsidRDefault="00DF681C" w:rsidP="00764036">
      <w:pPr>
        <w:pStyle w:val="aDefpara"/>
        <w:keepNext/>
        <w:keepLines/>
      </w:pPr>
      <w:r>
        <w:tab/>
      </w:r>
      <w:r w:rsidRPr="00DF681C">
        <w:t>(a)</w:t>
      </w:r>
      <w:r w:rsidRPr="00DF681C">
        <w:tab/>
      </w:r>
      <w:r w:rsidR="00C91A1B" w:rsidRPr="00DF681C">
        <w:t>holds or will hold a position (however described), including on behalf of someone else, in the applicant’s business that is concerned with, or takes part in, the management of the business; or</w:t>
      </w:r>
    </w:p>
    <w:p w14:paraId="0F51B8CE" w14:textId="16B700D7" w:rsidR="00C91A1B" w:rsidRPr="00DF681C" w:rsidRDefault="00DF681C" w:rsidP="00DF681C">
      <w:pPr>
        <w:pStyle w:val="aDefpara"/>
      </w:pPr>
      <w:r>
        <w:tab/>
      </w:r>
      <w:r w:rsidRPr="00DF681C">
        <w:t>(b)</w:t>
      </w:r>
      <w:r w:rsidRPr="00DF681C">
        <w:tab/>
      </w:r>
      <w:r w:rsidR="00C91A1B" w:rsidRPr="00DF681C">
        <w:t xml:space="preserve">is or will be able to exercise a significant influence, including on behalf of someone else, in relation to the conduct of the applicant’s business because the person holds or will hold a financial interest, or is entitled to exercise a relevant power, in the business. </w:t>
      </w:r>
    </w:p>
    <w:p w14:paraId="37463419" w14:textId="77777777" w:rsidR="00C91A1B" w:rsidRPr="00DF681C" w:rsidRDefault="00C91A1B" w:rsidP="00DF681C">
      <w:pPr>
        <w:pStyle w:val="aDef"/>
        <w:keepNext/>
      </w:pPr>
      <w:r w:rsidRPr="00DF681C">
        <w:rPr>
          <w:rStyle w:val="charBoldItals"/>
        </w:rPr>
        <w:t>financial interest</w:t>
      </w:r>
      <w:r w:rsidRPr="00DF681C">
        <w:t>, in a business, means—</w:t>
      </w:r>
    </w:p>
    <w:p w14:paraId="1B497DF9" w14:textId="05A7FB78" w:rsidR="00C91A1B" w:rsidRPr="00DF681C" w:rsidRDefault="00DF681C" w:rsidP="00DF681C">
      <w:pPr>
        <w:pStyle w:val="aDefpara"/>
        <w:keepNext/>
      </w:pPr>
      <w:r>
        <w:tab/>
      </w:r>
      <w:r w:rsidRPr="00DF681C">
        <w:t>(a)</w:t>
      </w:r>
      <w:r w:rsidRPr="00DF681C">
        <w:tab/>
      </w:r>
      <w:r w:rsidR="00C91A1B" w:rsidRPr="00DF681C">
        <w:t>a share in the capital of the business; or</w:t>
      </w:r>
    </w:p>
    <w:p w14:paraId="5067FE38" w14:textId="1866E963" w:rsidR="00C91A1B" w:rsidRPr="00DF681C" w:rsidRDefault="00DF681C" w:rsidP="00DF681C">
      <w:pPr>
        <w:pStyle w:val="aDefpara"/>
      </w:pPr>
      <w:r>
        <w:tab/>
      </w:r>
      <w:r w:rsidRPr="00DF681C">
        <w:t>(b)</w:t>
      </w:r>
      <w:r w:rsidRPr="00DF681C">
        <w:tab/>
      </w:r>
      <w:r w:rsidR="00C91A1B" w:rsidRPr="00DF681C">
        <w:t>an entitlement to receive income derived from the business, however the entitlement arises.</w:t>
      </w:r>
    </w:p>
    <w:p w14:paraId="40908D66" w14:textId="77777777" w:rsidR="00C91A1B" w:rsidRPr="00DF681C" w:rsidRDefault="00C91A1B" w:rsidP="00DF681C">
      <w:pPr>
        <w:pStyle w:val="aDef"/>
        <w:keepNext/>
      </w:pPr>
      <w:r w:rsidRPr="00DF681C">
        <w:rPr>
          <w:rStyle w:val="charBoldItals"/>
        </w:rPr>
        <w:t>relevant power</w:t>
      </w:r>
      <w:r w:rsidRPr="00DF681C">
        <w:t>, in a business, means a power—</w:t>
      </w:r>
    </w:p>
    <w:p w14:paraId="048D60D8" w14:textId="3F1436AF" w:rsidR="00C91A1B" w:rsidRPr="00DF681C" w:rsidRDefault="00DF681C" w:rsidP="00DF681C">
      <w:pPr>
        <w:pStyle w:val="aDefpara"/>
        <w:keepNext/>
      </w:pPr>
      <w:r>
        <w:tab/>
      </w:r>
      <w:r w:rsidRPr="00DF681C">
        <w:t>(a)</w:t>
      </w:r>
      <w:r w:rsidRPr="00DF681C">
        <w:tab/>
      </w:r>
      <w:r w:rsidR="00C91A1B" w:rsidRPr="00DF681C">
        <w:t>to take part in a directorial, managerial or executive decision for the business; or</w:t>
      </w:r>
    </w:p>
    <w:p w14:paraId="3EC8E954" w14:textId="0582A880" w:rsidR="00C91A1B" w:rsidRPr="00DF681C" w:rsidRDefault="00DF681C" w:rsidP="00DF681C">
      <w:pPr>
        <w:pStyle w:val="aDefpara"/>
      </w:pPr>
      <w:r>
        <w:tab/>
      </w:r>
      <w:r w:rsidRPr="00DF681C">
        <w:t>(b)</w:t>
      </w:r>
      <w:r w:rsidRPr="00DF681C">
        <w:tab/>
      </w:r>
      <w:r w:rsidR="00C91A1B" w:rsidRPr="00DF681C">
        <w:t xml:space="preserve">to elect or appoint </w:t>
      </w:r>
      <w:r w:rsidR="00F158BA" w:rsidRPr="00DF681C">
        <w:t>a person responsible for directorial, managerial or executive decisions</w:t>
      </w:r>
      <w:r w:rsidR="00C91A1B" w:rsidRPr="00DF681C">
        <w:t xml:space="preserve"> in the business.</w:t>
      </w:r>
    </w:p>
    <w:p w14:paraId="4E95B30B" w14:textId="71086165" w:rsidR="00C051F3" w:rsidRPr="00DF681C" w:rsidRDefault="00DF681C" w:rsidP="00DF681C">
      <w:pPr>
        <w:pStyle w:val="AH5Sec"/>
      </w:pPr>
      <w:bookmarkStart w:id="7" w:name="_Toc71290028"/>
      <w:r w:rsidRPr="00DF681C">
        <w:rPr>
          <w:rStyle w:val="CharSectNo"/>
        </w:rPr>
        <w:t>6</w:t>
      </w:r>
      <w:r w:rsidRPr="00DF681C">
        <w:tab/>
      </w:r>
      <w:r w:rsidR="00A91EDB" w:rsidRPr="00DF681C">
        <w:t>A</w:t>
      </w:r>
      <w:r w:rsidR="004A34D5" w:rsidRPr="00DF681C">
        <w:t>pplication for licence</w:t>
      </w:r>
      <w:r w:rsidR="00A91EDB" w:rsidRPr="00DF681C">
        <w:t>—suitability information</w:t>
      </w:r>
      <w:r w:rsidR="004A34D5" w:rsidRPr="00DF681C">
        <w:t>—Act, s 24 (2) (b)</w:t>
      </w:r>
      <w:bookmarkEnd w:id="7"/>
    </w:p>
    <w:p w14:paraId="3EF090C5" w14:textId="528F4BAA" w:rsidR="00253E44" w:rsidRPr="00DF681C" w:rsidRDefault="00DF681C" w:rsidP="00DF681C">
      <w:pPr>
        <w:pStyle w:val="Amain"/>
      </w:pPr>
      <w:r>
        <w:tab/>
      </w:r>
      <w:r w:rsidRPr="00DF681C">
        <w:t>(1)</w:t>
      </w:r>
      <w:r w:rsidRPr="00DF681C">
        <w:tab/>
      </w:r>
      <w:r w:rsidR="001C658A" w:rsidRPr="00DF681C">
        <w:t xml:space="preserve">Unless </w:t>
      </w:r>
      <w:r w:rsidR="00C9669E" w:rsidRPr="00DF681C">
        <w:t>subsection (3)</w:t>
      </w:r>
      <w:r w:rsidR="001C658A" w:rsidRPr="00DF681C">
        <w:t xml:space="preserve"> or (4) applies</w:t>
      </w:r>
      <w:r w:rsidR="00C9669E" w:rsidRPr="00DF681C">
        <w:t>, a</w:t>
      </w:r>
      <w:r w:rsidR="004A34D5" w:rsidRPr="00DF681C">
        <w:t xml:space="preserve">n application for a licence must state </w:t>
      </w:r>
      <w:r w:rsidR="00253E44" w:rsidRPr="00DF681C">
        <w:t>if, in the previous 5 years, the applicant</w:t>
      </w:r>
      <w:r w:rsidR="00F00A6E" w:rsidRPr="00DF681C">
        <w:t>—</w:t>
      </w:r>
    </w:p>
    <w:p w14:paraId="2DEE9914" w14:textId="38E248C9" w:rsidR="00253E44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253E44" w:rsidRPr="00DF681C">
        <w:t>had an application for a licence refused under a labour hire law; or</w:t>
      </w:r>
    </w:p>
    <w:p w14:paraId="357360FE" w14:textId="5C0F1E16" w:rsidR="00253E44" w:rsidRPr="00DF681C" w:rsidRDefault="00DF681C" w:rsidP="00DF681C">
      <w:pPr>
        <w:pStyle w:val="Apara"/>
      </w:pPr>
      <w:r>
        <w:lastRenderedPageBreak/>
        <w:tab/>
      </w:r>
      <w:r w:rsidRPr="00DF681C">
        <w:t>(b)</w:t>
      </w:r>
      <w:r w:rsidRPr="00DF681C">
        <w:tab/>
      </w:r>
      <w:r w:rsidR="00253E44" w:rsidRPr="00DF681C">
        <w:t>held a licence under a labour hire law that was cancelled or suspended, or for which conditions were imposed; or</w:t>
      </w:r>
    </w:p>
    <w:p w14:paraId="1A9E2E6A" w14:textId="4B020E61" w:rsidR="00B82BBF" w:rsidRPr="00DF681C" w:rsidRDefault="00DF681C" w:rsidP="00DF681C">
      <w:pPr>
        <w:pStyle w:val="Apara"/>
      </w:pPr>
      <w:r>
        <w:tab/>
      </w:r>
      <w:r w:rsidRPr="00DF681C">
        <w:t>(c)</w:t>
      </w:r>
      <w:r w:rsidRPr="00DF681C">
        <w:tab/>
      </w:r>
      <w:r w:rsidR="002A1CEC" w:rsidRPr="00DF681C">
        <w:t xml:space="preserve">was subject, </w:t>
      </w:r>
      <w:r w:rsidR="00253E44" w:rsidRPr="00DF681C">
        <w:t>under a labour hire law</w:t>
      </w:r>
      <w:r w:rsidR="006439C2" w:rsidRPr="00DF681C">
        <w:t>, to</w:t>
      </w:r>
      <w:r w:rsidR="00B82BBF" w:rsidRPr="00DF681C">
        <w:t>—</w:t>
      </w:r>
    </w:p>
    <w:p w14:paraId="265CCA1D" w14:textId="5850FC86" w:rsidR="00253E44" w:rsidRPr="00DF681C" w:rsidRDefault="00DF681C" w:rsidP="00DF681C">
      <w:pPr>
        <w:pStyle w:val="Asubpara"/>
      </w:pPr>
      <w:r>
        <w:tab/>
      </w:r>
      <w:r w:rsidRPr="00DF681C">
        <w:t>(i)</w:t>
      </w:r>
      <w:r w:rsidRPr="00DF681C">
        <w:tab/>
      </w:r>
      <w:r w:rsidR="00B82BBF" w:rsidRPr="00DF681C">
        <w:t>regulatory action</w:t>
      </w:r>
      <w:r w:rsidR="003F0073" w:rsidRPr="00DF681C">
        <w:t xml:space="preserve">, even if the action is </w:t>
      </w:r>
      <w:r w:rsidR="00536D51" w:rsidRPr="00DF681C">
        <w:t>under</w:t>
      </w:r>
      <w:r w:rsidR="003F0073" w:rsidRPr="00DF681C">
        <w:t xml:space="preserve"> review or appeal</w:t>
      </w:r>
      <w:r w:rsidR="00253E44" w:rsidRPr="00DF681C">
        <w:t xml:space="preserve">; </w:t>
      </w:r>
      <w:r w:rsidR="001E307C" w:rsidRPr="00DF681C">
        <w:t>or</w:t>
      </w:r>
    </w:p>
    <w:p w14:paraId="115DDCA2" w14:textId="35F47CC4" w:rsidR="00B82BBF" w:rsidRPr="00DF681C" w:rsidRDefault="00DF681C" w:rsidP="00DF681C">
      <w:pPr>
        <w:pStyle w:val="Asubpara"/>
      </w:pPr>
      <w:r>
        <w:tab/>
      </w:r>
      <w:r w:rsidRPr="00DF681C">
        <w:t>(ii)</w:t>
      </w:r>
      <w:r w:rsidRPr="00DF681C">
        <w:tab/>
      </w:r>
      <w:r w:rsidR="00B82BBF" w:rsidRPr="00DF681C">
        <w:t>a court or tribunal proceeding; or</w:t>
      </w:r>
    </w:p>
    <w:p w14:paraId="07818D78" w14:textId="7F634E1B" w:rsidR="00B82BBF" w:rsidRPr="00DF681C" w:rsidRDefault="00DF681C" w:rsidP="00DF681C">
      <w:pPr>
        <w:pStyle w:val="Asubpara"/>
      </w:pPr>
      <w:r>
        <w:tab/>
      </w:r>
      <w:r w:rsidRPr="00DF681C">
        <w:t>(iii)</w:t>
      </w:r>
      <w:r w:rsidRPr="00DF681C">
        <w:tab/>
      </w:r>
      <w:r w:rsidR="00920461" w:rsidRPr="00DF681C">
        <w:t>another form of disciplin</w:t>
      </w:r>
      <w:r w:rsidR="00FC58A2" w:rsidRPr="00DF681C">
        <w:t>e</w:t>
      </w:r>
      <w:r w:rsidR="00920461" w:rsidRPr="00DF681C">
        <w:t xml:space="preserve"> or investigation</w:t>
      </w:r>
      <w:r w:rsidR="00FC58A2" w:rsidRPr="00DF681C">
        <w:t xml:space="preserve"> in relation to the applicant’s conduct</w:t>
      </w:r>
      <w:r w:rsidR="00C44412" w:rsidRPr="00DF681C">
        <w:t>; or</w:t>
      </w:r>
    </w:p>
    <w:p w14:paraId="5289A6A4" w14:textId="28EE77A8" w:rsidR="00253E44" w:rsidRPr="00DF681C" w:rsidRDefault="00DF681C" w:rsidP="00DF681C">
      <w:pPr>
        <w:pStyle w:val="Apara"/>
      </w:pPr>
      <w:r>
        <w:tab/>
      </w:r>
      <w:r w:rsidRPr="00DF681C">
        <w:t>(d)</w:t>
      </w:r>
      <w:r w:rsidRPr="00DF681C">
        <w:tab/>
      </w:r>
      <w:r w:rsidR="00253E44" w:rsidRPr="00DF681C">
        <w:t>was convicted</w:t>
      </w:r>
      <w:r w:rsidR="00A91EDB" w:rsidRPr="00DF681C">
        <w:t>,</w:t>
      </w:r>
      <w:r w:rsidR="00253E44" w:rsidRPr="00DF681C">
        <w:t xml:space="preserve"> or found guilty</w:t>
      </w:r>
      <w:r w:rsidR="00A91EDB" w:rsidRPr="00DF681C">
        <w:t>,</w:t>
      </w:r>
      <w:r w:rsidR="00253E44" w:rsidRPr="00DF681C">
        <w:t xml:space="preserve"> of an indictable offence; or</w:t>
      </w:r>
    </w:p>
    <w:p w14:paraId="5186FB5F" w14:textId="5F712865" w:rsidR="00253E44" w:rsidRPr="00DF681C" w:rsidRDefault="00DF681C" w:rsidP="00DF681C">
      <w:pPr>
        <w:pStyle w:val="Apara"/>
      </w:pPr>
      <w:r>
        <w:tab/>
      </w:r>
      <w:r w:rsidRPr="00DF681C">
        <w:t>(e)</w:t>
      </w:r>
      <w:r w:rsidRPr="00DF681C">
        <w:tab/>
      </w:r>
      <w:r w:rsidR="00253E44" w:rsidRPr="00DF681C">
        <w:t>was convicted</w:t>
      </w:r>
      <w:r w:rsidR="00A91EDB" w:rsidRPr="00DF681C">
        <w:t>,</w:t>
      </w:r>
      <w:r w:rsidR="00253E44" w:rsidRPr="00DF681C">
        <w:t xml:space="preserve"> or found guilty</w:t>
      </w:r>
      <w:r w:rsidR="00A91EDB" w:rsidRPr="00DF681C">
        <w:t>,</w:t>
      </w:r>
      <w:r w:rsidR="00253E44" w:rsidRPr="00DF681C">
        <w:t xml:space="preserve"> of an offence against a workplace law or standard; or</w:t>
      </w:r>
    </w:p>
    <w:p w14:paraId="5B5371C8" w14:textId="132785A8" w:rsidR="00513D7C" w:rsidRPr="00DF681C" w:rsidRDefault="00DF681C" w:rsidP="00DF681C">
      <w:pPr>
        <w:pStyle w:val="Apara"/>
      </w:pPr>
      <w:r>
        <w:tab/>
      </w:r>
      <w:r w:rsidRPr="00DF681C">
        <w:t>(f)</w:t>
      </w:r>
      <w:r w:rsidRPr="00DF681C">
        <w:tab/>
      </w:r>
      <w:r w:rsidR="00513D7C" w:rsidRPr="00DF681C">
        <w:t>was—</w:t>
      </w:r>
    </w:p>
    <w:p w14:paraId="42AE38E7" w14:textId="1FB85906" w:rsidR="00BA578C" w:rsidRPr="00DF681C" w:rsidRDefault="00DF681C" w:rsidP="00DF681C">
      <w:pPr>
        <w:pStyle w:val="Asubpara"/>
      </w:pPr>
      <w:r>
        <w:tab/>
      </w:r>
      <w:r w:rsidRPr="00DF681C">
        <w:t>(i)</w:t>
      </w:r>
      <w:r w:rsidRPr="00DF681C">
        <w:tab/>
      </w:r>
      <w:r w:rsidR="00B7371E" w:rsidRPr="00DF681C">
        <w:t>the subject of a complaint under an anti-discrimination law</w:t>
      </w:r>
      <w:r w:rsidR="003E5C97" w:rsidRPr="00DF681C">
        <w:t>; or</w:t>
      </w:r>
    </w:p>
    <w:p w14:paraId="44AD2BC8" w14:textId="7E3BEE5A" w:rsidR="00F4181E" w:rsidRPr="00DF681C" w:rsidRDefault="00DF681C" w:rsidP="00DF681C">
      <w:pPr>
        <w:pStyle w:val="Asubpara"/>
      </w:pPr>
      <w:r>
        <w:tab/>
      </w:r>
      <w:r w:rsidRPr="00DF681C">
        <w:t>(ii)</w:t>
      </w:r>
      <w:r w:rsidRPr="00DF681C">
        <w:tab/>
      </w:r>
      <w:r w:rsidR="00513D7C" w:rsidRPr="00DF681C">
        <w:t xml:space="preserve">convicted, or found guilty, of an offence against </w:t>
      </w:r>
      <w:r w:rsidR="00566C58" w:rsidRPr="00DF681C">
        <w:t xml:space="preserve">an </w:t>
      </w:r>
      <w:r w:rsidR="00513D7C" w:rsidRPr="00DF681C">
        <w:t>anti</w:t>
      </w:r>
      <w:r w:rsidR="00513D7C" w:rsidRPr="00DF681C">
        <w:noBreakHyphen/>
        <w:t>discrimination law; or</w:t>
      </w:r>
    </w:p>
    <w:p w14:paraId="7CFF3CA0" w14:textId="6E3F4523" w:rsidR="001A4B3E" w:rsidRPr="00DF681C" w:rsidRDefault="00DF681C" w:rsidP="00DF681C">
      <w:pPr>
        <w:pStyle w:val="Apara"/>
      </w:pPr>
      <w:r>
        <w:tab/>
      </w:r>
      <w:r w:rsidRPr="00DF681C">
        <w:t>(g)</w:t>
      </w:r>
      <w:r w:rsidRPr="00DF681C">
        <w:tab/>
      </w:r>
      <w:r w:rsidR="009C61BF" w:rsidRPr="00DF681C">
        <w:t>was</w:t>
      </w:r>
      <w:r w:rsidR="001A4B3E" w:rsidRPr="00DF681C">
        <w:t>—</w:t>
      </w:r>
    </w:p>
    <w:p w14:paraId="6C2B5513" w14:textId="32AFD751" w:rsidR="00253E44" w:rsidRPr="00DF681C" w:rsidRDefault="00DF681C" w:rsidP="00DF681C">
      <w:pPr>
        <w:pStyle w:val="Asubpara"/>
      </w:pPr>
      <w:r>
        <w:tab/>
      </w:r>
      <w:r w:rsidRPr="00DF681C">
        <w:t>(i)</w:t>
      </w:r>
      <w:r w:rsidRPr="00DF681C">
        <w:tab/>
      </w:r>
      <w:r w:rsidR="009F6730" w:rsidRPr="00DF681C">
        <w:t xml:space="preserve">the subject of </w:t>
      </w:r>
      <w:r w:rsidR="00253E44" w:rsidRPr="00DF681C">
        <w:t xml:space="preserve">a WHS undertaking accepted by the regulator under the </w:t>
      </w:r>
      <w:hyperlink r:id="rId26" w:tooltip="A2011-35" w:history="1">
        <w:r w:rsidR="00B5659A" w:rsidRPr="00DF681C">
          <w:rPr>
            <w:rStyle w:val="charCitHyperlinkItal"/>
          </w:rPr>
          <w:t>Work Health and Safety Act 2011</w:t>
        </w:r>
      </w:hyperlink>
      <w:r w:rsidR="00253E44" w:rsidRPr="00DF681C">
        <w:t xml:space="preserve"> or a corresponding undertaking under a corresponding WHS law; or</w:t>
      </w:r>
    </w:p>
    <w:p w14:paraId="5456F3F0" w14:textId="1EE4060F" w:rsidR="001A4B3E" w:rsidRPr="00DF681C" w:rsidRDefault="00DF681C" w:rsidP="00DF681C">
      <w:pPr>
        <w:pStyle w:val="Asubpara"/>
      </w:pPr>
      <w:r>
        <w:tab/>
      </w:r>
      <w:r w:rsidRPr="00DF681C">
        <w:t>(ii)</w:t>
      </w:r>
      <w:r w:rsidRPr="00DF681C">
        <w:tab/>
      </w:r>
      <w:r w:rsidR="009F6730" w:rsidRPr="00DF681C">
        <w:t xml:space="preserve">the subject of </w:t>
      </w:r>
      <w:r w:rsidR="00BF4584" w:rsidRPr="00DF681C">
        <w:t xml:space="preserve">a </w:t>
      </w:r>
      <w:r w:rsidR="00D82FA1" w:rsidRPr="00DF681C">
        <w:t>civil</w:t>
      </w:r>
      <w:r w:rsidR="001A4B3E" w:rsidRPr="00DF681C">
        <w:t xml:space="preserve"> proceeding under</w:t>
      </w:r>
      <w:r w:rsidR="00BF4584" w:rsidRPr="00DF681C">
        <w:t xml:space="preserve"> </w:t>
      </w:r>
      <w:r w:rsidR="001A4B3E" w:rsidRPr="00DF681C">
        <w:t xml:space="preserve">the </w:t>
      </w:r>
      <w:hyperlink r:id="rId27" w:tooltip="A2011-35" w:history="1">
        <w:r w:rsidR="001A4B3E" w:rsidRPr="00DF681C">
          <w:rPr>
            <w:rStyle w:val="charCitHyperlinkItal"/>
          </w:rPr>
          <w:t>Work Health and Safety Act 2011</w:t>
        </w:r>
      </w:hyperlink>
      <w:r w:rsidR="00BF4584" w:rsidRPr="00DF681C">
        <w:t>, division 6.</w:t>
      </w:r>
      <w:r w:rsidR="00D82FA1" w:rsidRPr="00DF681C">
        <w:t>3</w:t>
      </w:r>
      <w:r w:rsidR="00BF4584" w:rsidRPr="00DF681C">
        <w:t xml:space="preserve"> </w:t>
      </w:r>
      <w:r w:rsidR="001A4B3E" w:rsidRPr="00DF681C">
        <w:t xml:space="preserve">or a corresponding </w:t>
      </w:r>
      <w:r w:rsidR="00BF4584" w:rsidRPr="00DF681C">
        <w:t>proceeding</w:t>
      </w:r>
      <w:r w:rsidR="001A4B3E" w:rsidRPr="00DF681C">
        <w:t xml:space="preserve"> under a corresponding WHS law</w:t>
      </w:r>
      <w:r w:rsidR="00BF4584" w:rsidRPr="00DF681C">
        <w:t>; or</w:t>
      </w:r>
    </w:p>
    <w:p w14:paraId="4982F263" w14:textId="3EBB4AD5" w:rsidR="009F6730" w:rsidRPr="00DF681C" w:rsidRDefault="00DF681C" w:rsidP="00DF681C">
      <w:pPr>
        <w:pStyle w:val="Asubpara"/>
      </w:pPr>
      <w:r>
        <w:tab/>
      </w:r>
      <w:r w:rsidRPr="00DF681C">
        <w:t>(iii)</w:t>
      </w:r>
      <w:r w:rsidRPr="00DF681C">
        <w:tab/>
      </w:r>
      <w:r w:rsidR="00CA4EEE" w:rsidRPr="00DF681C">
        <w:t xml:space="preserve">served with an infringement notice for an infringement notice offence against the </w:t>
      </w:r>
      <w:hyperlink r:id="rId28" w:tooltip="A2011-35" w:history="1">
        <w:r w:rsidR="00CA4EEE" w:rsidRPr="00DF681C">
          <w:rPr>
            <w:rStyle w:val="charCitHyperlinkItal"/>
          </w:rPr>
          <w:t>Work Health and Safety Act 2011</w:t>
        </w:r>
      </w:hyperlink>
      <w:r w:rsidR="00CA4EEE" w:rsidRPr="00DF681C">
        <w:t xml:space="preserve"> or the </w:t>
      </w:r>
      <w:hyperlink r:id="rId29" w:tooltip="SL2011-36" w:history="1">
        <w:r w:rsidR="00CA4EEE" w:rsidRPr="00DF681C">
          <w:rPr>
            <w:rStyle w:val="charCitHyperlinkItal"/>
          </w:rPr>
          <w:t>Work Health and Safety Regulation 2011</w:t>
        </w:r>
      </w:hyperlink>
      <w:r w:rsidR="00CA4EEE" w:rsidRPr="00DF681C">
        <w:t xml:space="preserve"> or </w:t>
      </w:r>
      <w:r w:rsidR="006C2B15" w:rsidRPr="00DF681C">
        <w:t>a corresponding</w:t>
      </w:r>
      <w:r w:rsidR="00CA4EEE" w:rsidRPr="00DF681C">
        <w:t xml:space="preserve"> notice </w:t>
      </w:r>
      <w:r w:rsidR="006C2B15" w:rsidRPr="00DF681C">
        <w:t xml:space="preserve">for an offence </w:t>
      </w:r>
      <w:r w:rsidR="00CA4EEE" w:rsidRPr="00DF681C">
        <w:t>against a corresponding WHS law;</w:t>
      </w:r>
      <w:r w:rsidR="006C2B15" w:rsidRPr="00DF681C">
        <w:t xml:space="preserve"> </w:t>
      </w:r>
      <w:r w:rsidR="00CA4EEE" w:rsidRPr="00DF681C">
        <w:t>or</w:t>
      </w:r>
    </w:p>
    <w:p w14:paraId="556BB4C9" w14:textId="3232B3A8" w:rsidR="00253E44" w:rsidRPr="00DF681C" w:rsidRDefault="00DF681C" w:rsidP="00DF681C">
      <w:pPr>
        <w:pStyle w:val="Apara"/>
      </w:pPr>
      <w:r>
        <w:lastRenderedPageBreak/>
        <w:tab/>
      </w:r>
      <w:r w:rsidRPr="00DF681C">
        <w:t>(h)</w:t>
      </w:r>
      <w:r w:rsidRPr="00DF681C">
        <w:tab/>
      </w:r>
      <w:r w:rsidR="00253E44" w:rsidRPr="00DF681C">
        <w:t xml:space="preserve">entered into an enforceable </w:t>
      </w:r>
      <w:r w:rsidR="00C91A1B" w:rsidRPr="00DF681C">
        <w:t>undertaking</w:t>
      </w:r>
      <w:r w:rsidR="00253E44" w:rsidRPr="00DF681C">
        <w:t xml:space="preserve"> under the </w:t>
      </w:r>
      <w:hyperlink r:id="rId30" w:tooltip="Act 2009 No 28 (Cwlth)" w:history="1">
        <w:r w:rsidR="00DC1D08" w:rsidRPr="00DF681C">
          <w:rPr>
            <w:rStyle w:val="charCitHyperlinkItal"/>
          </w:rPr>
          <w:t>Fair Work Act 2009</w:t>
        </w:r>
      </w:hyperlink>
      <w:r w:rsidR="00253E44" w:rsidRPr="00DF681C">
        <w:t xml:space="preserve"> (Cwlth)</w:t>
      </w:r>
      <w:r w:rsidR="00520922" w:rsidRPr="00DF681C">
        <w:t xml:space="preserve"> in relation to </w:t>
      </w:r>
      <w:r w:rsidR="00D83A79" w:rsidRPr="00DF681C">
        <w:t>the contravention of</w:t>
      </w:r>
      <w:r w:rsidR="00520922" w:rsidRPr="00DF681C">
        <w:t xml:space="preserve"> obligations about employee payments</w:t>
      </w:r>
      <w:r w:rsidR="00D83A79" w:rsidRPr="00DF681C">
        <w:t xml:space="preserve"> and</w:t>
      </w:r>
      <w:r w:rsidR="00520922" w:rsidRPr="00DF681C">
        <w:t xml:space="preserve"> entitlements </w:t>
      </w:r>
      <w:r w:rsidR="00D83A79" w:rsidRPr="00DF681C">
        <w:t xml:space="preserve">and </w:t>
      </w:r>
      <w:r w:rsidR="00520922" w:rsidRPr="00DF681C">
        <w:t>protections</w:t>
      </w:r>
      <w:r w:rsidR="00253E44" w:rsidRPr="00DF681C">
        <w:t>; or</w:t>
      </w:r>
    </w:p>
    <w:p w14:paraId="200358AA" w14:textId="5E230B8C" w:rsidR="00253E44" w:rsidRPr="00DF681C" w:rsidRDefault="00DF681C" w:rsidP="00DF681C">
      <w:pPr>
        <w:pStyle w:val="Apara"/>
      </w:pPr>
      <w:r>
        <w:tab/>
      </w:r>
      <w:r w:rsidRPr="00DF681C">
        <w:t>(i)</w:t>
      </w:r>
      <w:r w:rsidRPr="00DF681C">
        <w:tab/>
      </w:r>
      <w:r w:rsidR="001E307C" w:rsidRPr="00DF681C">
        <w:t>was</w:t>
      </w:r>
      <w:r w:rsidR="00253E44" w:rsidRPr="00DF681C">
        <w:t xml:space="preserve"> found to have contravened the </w:t>
      </w:r>
      <w:hyperlink r:id="rId31" w:tooltip="Act 2009 No 28 (Cwlth)" w:history="1">
        <w:r w:rsidR="00DC1D08" w:rsidRPr="00DF681C">
          <w:rPr>
            <w:rStyle w:val="charCitHyperlinkItal"/>
          </w:rPr>
          <w:t>Fair Work Act 2009</w:t>
        </w:r>
      </w:hyperlink>
      <w:r w:rsidR="00253E44" w:rsidRPr="00DF681C">
        <w:t xml:space="preserve"> (Cwlth)</w:t>
      </w:r>
      <w:r w:rsidR="00D83A79" w:rsidRPr="00DF681C">
        <w:t xml:space="preserve"> in relation to obligations about employee payments and entitlements and protections</w:t>
      </w:r>
      <w:r w:rsidR="00CC4D89" w:rsidRPr="00DF681C">
        <w:t>; or</w:t>
      </w:r>
    </w:p>
    <w:p w14:paraId="30A74F3C" w14:textId="017ED9B2" w:rsidR="00C91A1B" w:rsidRPr="00DF681C" w:rsidRDefault="00DF681C" w:rsidP="00DF681C">
      <w:pPr>
        <w:pStyle w:val="Apara"/>
      </w:pPr>
      <w:r>
        <w:tab/>
      </w:r>
      <w:r w:rsidRPr="00DF681C">
        <w:t>(j)</w:t>
      </w:r>
      <w:r w:rsidRPr="00DF681C">
        <w:tab/>
      </w:r>
      <w:r w:rsidR="00253E44" w:rsidRPr="00DF681C">
        <w:t>if the applicant is an individual—</w:t>
      </w:r>
      <w:r w:rsidR="00553996" w:rsidRPr="00DF681C">
        <w:t xml:space="preserve">had action taken against them under the </w:t>
      </w:r>
      <w:hyperlink r:id="rId32" w:tooltip="Act 1958 No 62 (Cwlth)" w:history="1">
        <w:r w:rsidR="00DC1D08" w:rsidRPr="00DF681C">
          <w:rPr>
            <w:rStyle w:val="charCitHyperlinkItal"/>
          </w:rPr>
          <w:t>Migration Act 1958</w:t>
        </w:r>
      </w:hyperlink>
      <w:r w:rsidR="00553996" w:rsidRPr="00DF681C">
        <w:t xml:space="preserve"> (Cwlth)</w:t>
      </w:r>
      <w:r w:rsidR="007260DD" w:rsidRPr="00DF681C">
        <w:t xml:space="preserve"> in relation to</w:t>
      </w:r>
      <w:r w:rsidR="00C91A1B" w:rsidRPr="00DF681C">
        <w:t>—</w:t>
      </w:r>
    </w:p>
    <w:p w14:paraId="68C3B7BB" w14:textId="77513428" w:rsidR="00253E44" w:rsidRPr="00DF681C" w:rsidRDefault="00DF681C" w:rsidP="00DF681C">
      <w:pPr>
        <w:pStyle w:val="Asubpara"/>
      </w:pPr>
      <w:r>
        <w:tab/>
      </w:r>
      <w:r w:rsidRPr="00DF681C">
        <w:t>(i)</w:t>
      </w:r>
      <w:r w:rsidRPr="00DF681C">
        <w:tab/>
      </w:r>
      <w:r w:rsidR="007260DD" w:rsidRPr="00DF681C">
        <w:t xml:space="preserve">the </w:t>
      </w:r>
      <w:r w:rsidR="00F00A6E" w:rsidRPr="00DF681C">
        <w:t>applicant</w:t>
      </w:r>
      <w:r w:rsidR="007260DD" w:rsidRPr="00DF681C">
        <w:t xml:space="preserve"> being a visa holder</w:t>
      </w:r>
      <w:r w:rsidR="00253E44" w:rsidRPr="00DF681C">
        <w:t>;</w:t>
      </w:r>
      <w:r w:rsidR="00553996" w:rsidRPr="00DF681C">
        <w:t xml:space="preserve"> or</w:t>
      </w:r>
    </w:p>
    <w:p w14:paraId="41E3549D" w14:textId="014ADB52" w:rsidR="00C91A1B" w:rsidRPr="00DF681C" w:rsidRDefault="00DF681C" w:rsidP="00DF681C">
      <w:pPr>
        <w:pStyle w:val="Asubpara"/>
      </w:pPr>
      <w:r>
        <w:tab/>
      </w:r>
      <w:r w:rsidRPr="00DF681C">
        <w:t>(ii)</w:t>
      </w:r>
      <w:r w:rsidRPr="00DF681C">
        <w:tab/>
      </w:r>
      <w:r w:rsidR="00C91A1B" w:rsidRPr="00DF681C">
        <w:t>the supply of a worker who is a visa holder; or</w:t>
      </w:r>
    </w:p>
    <w:p w14:paraId="028CCF2E" w14:textId="7A72415A" w:rsidR="00C91A1B" w:rsidRPr="00DF681C" w:rsidRDefault="00DF681C" w:rsidP="00DF681C">
      <w:pPr>
        <w:pStyle w:val="Apara"/>
      </w:pPr>
      <w:r>
        <w:tab/>
      </w:r>
      <w:r w:rsidRPr="00DF681C">
        <w:t>(k)</w:t>
      </w:r>
      <w:r w:rsidRPr="00DF681C">
        <w:tab/>
      </w:r>
      <w:r w:rsidR="00253E44" w:rsidRPr="00DF681C">
        <w:t>if the applicant is a corporation—</w:t>
      </w:r>
      <w:r w:rsidR="0080048C" w:rsidRPr="00DF681C">
        <w:t>had action taken against</w:t>
      </w:r>
      <w:r w:rsidR="00553996" w:rsidRPr="00DF681C">
        <w:t xml:space="preserve"> </w:t>
      </w:r>
      <w:r w:rsidR="00253E44" w:rsidRPr="00DF681C">
        <w:t xml:space="preserve">an influential person </w:t>
      </w:r>
      <w:r w:rsidR="00CC4D89" w:rsidRPr="00DF681C">
        <w:t>for the corporation</w:t>
      </w:r>
      <w:r w:rsidR="00553996" w:rsidRPr="00DF681C">
        <w:t xml:space="preserve"> under the </w:t>
      </w:r>
      <w:hyperlink r:id="rId33" w:tooltip="Act 1958 No 62 (Cwlth)" w:history="1">
        <w:r w:rsidR="00DC1D08" w:rsidRPr="00DF681C">
          <w:rPr>
            <w:rStyle w:val="charCitHyperlinkItal"/>
          </w:rPr>
          <w:t>Migration Act 1958</w:t>
        </w:r>
      </w:hyperlink>
      <w:r w:rsidR="00553996" w:rsidRPr="00DF681C">
        <w:t xml:space="preserve"> (Cwlth)</w:t>
      </w:r>
      <w:r w:rsidR="007260DD" w:rsidRPr="00DF681C">
        <w:t xml:space="preserve"> in relation to</w:t>
      </w:r>
      <w:r w:rsidR="00C91A1B" w:rsidRPr="00DF681C">
        <w:t>—</w:t>
      </w:r>
    </w:p>
    <w:p w14:paraId="2723E5AE" w14:textId="2FCC84C6" w:rsidR="00C91A1B" w:rsidRPr="00DF681C" w:rsidRDefault="00DF681C" w:rsidP="00DF681C">
      <w:pPr>
        <w:pStyle w:val="Asubpara"/>
      </w:pPr>
      <w:r>
        <w:tab/>
      </w:r>
      <w:r w:rsidRPr="00DF681C">
        <w:t>(i)</w:t>
      </w:r>
      <w:r w:rsidRPr="00DF681C">
        <w:tab/>
      </w:r>
      <w:r w:rsidR="007260DD" w:rsidRPr="00DF681C">
        <w:t>the influential person being a visa holder</w:t>
      </w:r>
      <w:r w:rsidR="00C91A1B" w:rsidRPr="00DF681C">
        <w:t>; or</w:t>
      </w:r>
    </w:p>
    <w:p w14:paraId="376C608B" w14:textId="540E6B4F" w:rsidR="00253E44" w:rsidRPr="00DF681C" w:rsidRDefault="00DF681C" w:rsidP="00DF681C">
      <w:pPr>
        <w:pStyle w:val="Asubpara"/>
      </w:pPr>
      <w:r>
        <w:tab/>
      </w:r>
      <w:r w:rsidRPr="00DF681C">
        <w:t>(ii)</w:t>
      </w:r>
      <w:r w:rsidRPr="00DF681C">
        <w:tab/>
      </w:r>
      <w:r w:rsidR="00C91A1B" w:rsidRPr="00DF681C">
        <w:t>the supply of a worker who is a visa holder.</w:t>
      </w:r>
    </w:p>
    <w:p w14:paraId="2098F1A5" w14:textId="5E56A39B" w:rsidR="00A05510" w:rsidRPr="00DF681C" w:rsidRDefault="00DF681C" w:rsidP="00DF681C">
      <w:pPr>
        <w:pStyle w:val="Amain"/>
      </w:pPr>
      <w:r>
        <w:tab/>
      </w:r>
      <w:r w:rsidRPr="00DF681C">
        <w:t>(2)</w:t>
      </w:r>
      <w:r w:rsidRPr="00DF681C">
        <w:tab/>
      </w:r>
      <w:r w:rsidR="006F1B6D" w:rsidRPr="00DF681C">
        <w:t xml:space="preserve">An application for a licence must also include </w:t>
      </w:r>
      <w:r w:rsidR="00275381" w:rsidRPr="00DF681C">
        <w:t xml:space="preserve">information </w:t>
      </w:r>
      <w:r w:rsidR="00A11CB9" w:rsidRPr="00DF681C">
        <w:t>about the applicant’s financial capacity to meet its obligations under workplace laws</w:t>
      </w:r>
      <w:r w:rsidR="00E111A0" w:rsidRPr="00DF681C">
        <w:t xml:space="preserve"> or standards including the applicant’s capacity to pay</w:t>
      </w:r>
      <w:r w:rsidR="00FF1EFB" w:rsidRPr="00DF681C">
        <w:t xml:space="preserve"> </w:t>
      </w:r>
      <w:r w:rsidR="00E111A0" w:rsidRPr="00DF681C">
        <w:t>the</w:t>
      </w:r>
      <w:r w:rsidR="00102220" w:rsidRPr="00DF681C">
        <w:t xml:space="preserve"> </w:t>
      </w:r>
      <w:r w:rsidR="00275381" w:rsidRPr="00DF681C">
        <w:t>workers</w:t>
      </w:r>
      <w:r w:rsidR="00102220" w:rsidRPr="00DF681C">
        <w:t xml:space="preserve"> to </w:t>
      </w:r>
      <w:r w:rsidR="00E111A0" w:rsidRPr="00DF681C">
        <w:t xml:space="preserve">be </w:t>
      </w:r>
      <w:r w:rsidR="00102220" w:rsidRPr="00DF681C">
        <w:t>suppl</w:t>
      </w:r>
      <w:r w:rsidR="00E111A0" w:rsidRPr="00DF681C">
        <w:t>ie</w:t>
      </w:r>
      <w:r w:rsidR="00302669" w:rsidRPr="00DF681C">
        <w:t>d by the applicant</w:t>
      </w:r>
      <w:r w:rsidR="00102220" w:rsidRPr="00DF681C">
        <w:t xml:space="preserve"> </w:t>
      </w:r>
      <w:r w:rsidR="00A05510" w:rsidRPr="00DF681C">
        <w:t xml:space="preserve">the wage, allowances, superannuation contribution and other payments </w:t>
      </w:r>
      <w:r w:rsidR="00275381" w:rsidRPr="00DF681C">
        <w:t>to which the</w:t>
      </w:r>
      <w:r w:rsidR="00E111A0" w:rsidRPr="00DF681C">
        <w:t xml:space="preserve"> workers</w:t>
      </w:r>
      <w:r w:rsidR="00275381" w:rsidRPr="00DF681C">
        <w:t xml:space="preserve"> are entitled</w:t>
      </w:r>
      <w:r w:rsidR="00E111A0" w:rsidRPr="00DF681C">
        <w:t>.</w:t>
      </w:r>
    </w:p>
    <w:p w14:paraId="676E76E1" w14:textId="3CCF4BE6" w:rsidR="00A47DF5" w:rsidRPr="00DF681C" w:rsidRDefault="00DF681C" w:rsidP="00DF681C">
      <w:pPr>
        <w:pStyle w:val="Amain"/>
      </w:pPr>
      <w:r>
        <w:tab/>
      </w:r>
      <w:r w:rsidRPr="00DF681C">
        <w:t>(3)</w:t>
      </w:r>
      <w:r w:rsidRPr="00DF681C">
        <w:tab/>
      </w:r>
      <w:r w:rsidR="003E2687" w:rsidRPr="00DF681C">
        <w:t>T</w:t>
      </w:r>
      <w:r w:rsidR="00C9669E" w:rsidRPr="00DF681C">
        <w:t>he applicant need not state the matters mentioned in subsection (1), or include the matters mentioned in subsection (2)</w:t>
      </w:r>
      <w:r w:rsidR="001C658A" w:rsidRPr="00DF681C">
        <w:t xml:space="preserve">, </w:t>
      </w:r>
      <w:r w:rsidR="007C180C" w:rsidRPr="00DF681C">
        <w:t>if the applicant</w:t>
      </w:r>
      <w:r w:rsidR="00A47DF5" w:rsidRPr="00DF681C">
        <w:t>—</w:t>
      </w:r>
    </w:p>
    <w:p w14:paraId="5A21BF6C" w14:textId="173CBBD9" w:rsidR="007C180C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0939D0" w:rsidRPr="00DF681C">
        <w:t>holds a licence under another labour hire law</w:t>
      </w:r>
      <w:r w:rsidR="007C180C" w:rsidRPr="00DF681C">
        <w:t>; and</w:t>
      </w:r>
    </w:p>
    <w:p w14:paraId="103AA53A" w14:textId="0FFF2669" w:rsidR="001C658A" w:rsidRPr="00DF681C" w:rsidRDefault="00DF681C" w:rsidP="00DF681C">
      <w:pPr>
        <w:pStyle w:val="Apara"/>
        <w:keepNext/>
      </w:pPr>
      <w:r>
        <w:lastRenderedPageBreak/>
        <w:tab/>
      </w:r>
      <w:r w:rsidRPr="00DF681C">
        <w:t>(b)</w:t>
      </w:r>
      <w:r w:rsidRPr="00DF681C">
        <w:tab/>
      </w:r>
      <w:r w:rsidR="007C180C" w:rsidRPr="00DF681C">
        <w:t>gives the commissioner evidence that the licence is not the subject of any regulatory action under that law</w:t>
      </w:r>
      <w:r w:rsidR="001C658A" w:rsidRPr="00DF681C">
        <w:t>.</w:t>
      </w:r>
    </w:p>
    <w:p w14:paraId="070E3010" w14:textId="0C4202AD" w:rsidR="000939D0" w:rsidRPr="00DF681C" w:rsidRDefault="000939D0" w:rsidP="00DF681C">
      <w:pPr>
        <w:pStyle w:val="aNote"/>
        <w:keepNext/>
      </w:pPr>
      <w:r w:rsidRPr="00DF681C">
        <w:rPr>
          <w:rStyle w:val="charItals"/>
        </w:rPr>
        <w:t>Note</w:t>
      </w:r>
      <w:r w:rsidR="004A6E50" w:rsidRPr="00DF681C">
        <w:rPr>
          <w:rStyle w:val="charItals"/>
        </w:rPr>
        <w:t xml:space="preserve"> 1</w:t>
      </w:r>
      <w:r w:rsidRPr="00DF681C">
        <w:rPr>
          <w:rStyle w:val="charItals"/>
        </w:rPr>
        <w:tab/>
      </w:r>
      <w:r w:rsidRPr="00DF681C">
        <w:t>The applicant is taken to be a suitable person if the applicant holds a licence under another labour hire law</w:t>
      </w:r>
      <w:r w:rsidR="006923CE" w:rsidRPr="00DF681C">
        <w:t xml:space="preserve"> and the licence is not the subject of any regulatory action under that law</w:t>
      </w:r>
      <w:r w:rsidRPr="00DF681C">
        <w:t xml:space="preserve"> (see </w:t>
      </w:r>
      <w:hyperlink r:id="rId34" w:tooltip="Labour Hire Licensing Act 2020" w:history="1">
        <w:r w:rsidR="00892543" w:rsidRPr="00DF681C">
          <w:rPr>
            <w:rStyle w:val="charCitHyperlinkAbbrev"/>
          </w:rPr>
          <w:t>Act</w:t>
        </w:r>
      </w:hyperlink>
      <w:r w:rsidRPr="00DF681C">
        <w:t>, s 28 (</w:t>
      </w:r>
      <w:r w:rsidR="00E67CB4" w:rsidRPr="00DF681C">
        <w:t>3) (b)</w:t>
      </w:r>
      <w:r w:rsidR="00455BCC" w:rsidRPr="00DF681C">
        <w:t>)</w:t>
      </w:r>
      <w:r w:rsidR="004A6E50" w:rsidRPr="00DF681C">
        <w:t>.</w:t>
      </w:r>
    </w:p>
    <w:p w14:paraId="57A486BD" w14:textId="5B6D51EE" w:rsidR="003E2687" w:rsidRPr="00DF681C" w:rsidRDefault="004A6E50" w:rsidP="00A47DF5">
      <w:pPr>
        <w:pStyle w:val="aNote"/>
      </w:pPr>
      <w:r w:rsidRPr="00DF681C">
        <w:rPr>
          <w:rStyle w:val="charItals"/>
        </w:rPr>
        <w:t>Note 2</w:t>
      </w:r>
      <w:r w:rsidRPr="00DF681C">
        <w:rPr>
          <w:rStyle w:val="charItals"/>
        </w:rPr>
        <w:tab/>
      </w:r>
      <w:r w:rsidR="00455BCC" w:rsidRPr="00DF681C">
        <w:t xml:space="preserve">The commissioner may, by written notice, require the applicant to provide more information reasonably needed to decide the application (see </w:t>
      </w:r>
      <w:hyperlink r:id="rId35" w:tooltip="Labour Hire Licensing Act 2020" w:history="1">
        <w:r w:rsidR="00892543" w:rsidRPr="00DF681C">
          <w:rPr>
            <w:rStyle w:val="charCitHyperlinkAbbrev"/>
          </w:rPr>
          <w:t>Act</w:t>
        </w:r>
      </w:hyperlink>
      <w:r w:rsidR="00455BCC" w:rsidRPr="00DF681C">
        <w:t>, s 25).</w:t>
      </w:r>
    </w:p>
    <w:p w14:paraId="3C71F917" w14:textId="779F812E" w:rsidR="00E764CE" w:rsidRPr="00DF681C" w:rsidRDefault="00DF681C" w:rsidP="00DF681C">
      <w:pPr>
        <w:pStyle w:val="Amain"/>
      </w:pPr>
      <w:r>
        <w:tab/>
      </w:r>
      <w:r w:rsidRPr="00DF681C">
        <w:t>(4)</w:t>
      </w:r>
      <w:r w:rsidRPr="00DF681C">
        <w:tab/>
      </w:r>
      <w:r w:rsidR="00E764CE" w:rsidRPr="00DF681C">
        <w:t xml:space="preserve">The commissioner may </w:t>
      </w:r>
      <w:r w:rsidR="00155509" w:rsidRPr="00DF681C">
        <w:t>decide</w:t>
      </w:r>
      <w:r w:rsidR="00E764CE" w:rsidRPr="00DF681C">
        <w:t xml:space="preserve"> that an applicant does not need to state the matters mentioned in subsection (1), or include the matters mentioned in subsection (2)</w:t>
      </w:r>
      <w:r w:rsidR="008D0DEA" w:rsidRPr="00DF681C">
        <w:t>,</w:t>
      </w:r>
      <w:r w:rsidR="00E764CE" w:rsidRPr="00DF681C">
        <w:t xml:space="preserve"> if the commissioner is sati</w:t>
      </w:r>
      <w:r w:rsidR="008D0DEA" w:rsidRPr="00DF681C">
        <w:t>sfied the applicant—</w:t>
      </w:r>
    </w:p>
    <w:p w14:paraId="01FBE661" w14:textId="4A7154EC" w:rsidR="008D0DEA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8D0DEA" w:rsidRPr="00DF681C">
        <w:t>is a registered group training organisation; or</w:t>
      </w:r>
    </w:p>
    <w:p w14:paraId="5ACEFCA6" w14:textId="78D3C636" w:rsidR="008D0DEA" w:rsidRPr="00DF681C" w:rsidRDefault="00DF681C" w:rsidP="00DF681C">
      <w:pPr>
        <w:pStyle w:val="Apara"/>
      </w:pPr>
      <w:r>
        <w:tab/>
      </w:r>
      <w:r w:rsidRPr="00DF681C">
        <w:t>(b)</w:t>
      </w:r>
      <w:r w:rsidRPr="00DF681C">
        <w:tab/>
      </w:r>
      <w:r w:rsidR="008D0DEA" w:rsidRPr="00DF681C">
        <w:t>can otherwise demonstrate that the applicant is a suitable person to hold a licence.</w:t>
      </w:r>
    </w:p>
    <w:p w14:paraId="626B3F27" w14:textId="3D2BBE9E" w:rsidR="0080280F" w:rsidRPr="00DF681C" w:rsidRDefault="00DF681C" w:rsidP="00DF681C">
      <w:pPr>
        <w:pStyle w:val="Amain"/>
      </w:pPr>
      <w:r>
        <w:tab/>
      </w:r>
      <w:r w:rsidRPr="00DF681C">
        <w:t>(5)</w:t>
      </w:r>
      <w:r w:rsidRPr="00DF681C">
        <w:tab/>
      </w:r>
      <w:r w:rsidR="0080280F" w:rsidRPr="00DF681C">
        <w:t>In this section:</w:t>
      </w:r>
    </w:p>
    <w:p w14:paraId="4B43B742" w14:textId="05800FC1" w:rsidR="00C81957" w:rsidRPr="00DF681C" w:rsidRDefault="00C81957" w:rsidP="00DF681C">
      <w:pPr>
        <w:pStyle w:val="aDef"/>
        <w:keepNext/>
      </w:pPr>
      <w:r w:rsidRPr="00DF681C">
        <w:rPr>
          <w:rStyle w:val="charBoldItals"/>
        </w:rPr>
        <w:t>anti-discrimination law</w:t>
      </w:r>
      <w:r w:rsidRPr="00DF681C">
        <w:t xml:space="preserve"> means—</w:t>
      </w:r>
    </w:p>
    <w:p w14:paraId="1CE90418" w14:textId="0BED0250" w:rsidR="00C81957" w:rsidRPr="00DF681C" w:rsidRDefault="00DF681C" w:rsidP="00DF681C">
      <w:pPr>
        <w:pStyle w:val="aDefpara"/>
        <w:keepNext/>
      </w:pPr>
      <w:r>
        <w:tab/>
      </w:r>
      <w:r w:rsidRPr="00DF681C">
        <w:t>(a)</w:t>
      </w:r>
      <w:r w:rsidRPr="00DF681C">
        <w:tab/>
      </w:r>
      <w:r w:rsidR="00C81957" w:rsidRPr="00DF681C">
        <w:t xml:space="preserve">the </w:t>
      </w:r>
      <w:hyperlink r:id="rId36" w:tooltip="A1991-81" w:history="1">
        <w:r w:rsidR="00566C58" w:rsidRPr="00DF681C">
          <w:rPr>
            <w:rStyle w:val="charCitHyperlinkItal"/>
          </w:rPr>
          <w:t>Discrimination Act 1991</w:t>
        </w:r>
      </w:hyperlink>
      <w:r w:rsidR="00C81957" w:rsidRPr="00DF681C">
        <w:t>; or</w:t>
      </w:r>
    </w:p>
    <w:p w14:paraId="0ECD5121" w14:textId="1E7E6B4A" w:rsidR="00C81957" w:rsidRPr="00DF681C" w:rsidRDefault="00DF681C" w:rsidP="00DF681C">
      <w:pPr>
        <w:pStyle w:val="aDefpara"/>
        <w:keepNext/>
      </w:pPr>
      <w:r>
        <w:tab/>
      </w:r>
      <w:r w:rsidRPr="00DF681C">
        <w:t>(b)</w:t>
      </w:r>
      <w:r w:rsidRPr="00DF681C">
        <w:tab/>
      </w:r>
      <w:r w:rsidR="00C81957" w:rsidRPr="00DF681C">
        <w:t xml:space="preserve">the </w:t>
      </w:r>
      <w:hyperlink r:id="rId37" w:tooltip="Act 1984 No 4 (Cwlth)" w:history="1">
        <w:r w:rsidR="001A6104" w:rsidRPr="00DF681C">
          <w:rPr>
            <w:rStyle w:val="charCitHyperlinkItal"/>
          </w:rPr>
          <w:t>Sex Discrimination Act 1984</w:t>
        </w:r>
      </w:hyperlink>
      <w:r w:rsidR="00C81957" w:rsidRPr="00DF681C">
        <w:t xml:space="preserve"> (Cwlth); or</w:t>
      </w:r>
    </w:p>
    <w:p w14:paraId="644EAA0B" w14:textId="363A3A8B" w:rsidR="00C81957" w:rsidRPr="00DF681C" w:rsidRDefault="00DF681C" w:rsidP="00DF681C">
      <w:pPr>
        <w:pStyle w:val="aDefpara"/>
      </w:pPr>
      <w:r>
        <w:tab/>
      </w:r>
      <w:r w:rsidRPr="00DF681C">
        <w:t>(c)</w:t>
      </w:r>
      <w:r w:rsidRPr="00DF681C">
        <w:tab/>
      </w:r>
      <w:r w:rsidR="00825FF2" w:rsidRPr="00DF681C">
        <w:rPr>
          <w:shd w:val="clear" w:color="auto" w:fill="FFFFFF"/>
        </w:rPr>
        <w:t xml:space="preserve">a law of a State or another Territory </w:t>
      </w:r>
      <w:r w:rsidR="00F165D2" w:rsidRPr="00DF681C">
        <w:t xml:space="preserve">corresponding, or substantially corresponding, </w:t>
      </w:r>
      <w:r w:rsidR="006F671E" w:rsidRPr="00DF681C">
        <w:rPr>
          <w:shd w:val="clear" w:color="auto" w:fill="FFFFFF"/>
        </w:rPr>
        <w:t>to</w:t>
      </w:r>
      <w:r w:rsidR="00566C58" w:rsidRPr="00DF681C">
        <w:rPr>
          <w:shd w:val="clear" w:color="auto" w:fill="FFFFFF"/>
        </w:rPr>
        <w:t xml:space="preserve"> a</w:t>
      </w:r>
      <w:r w:rsidR="006F671E" w:rsidRPr="00DF681C">
        <w:rPr>
          <w:shd w:val="clear" w:color="auto" w:fill="FFFFFF"/>
        </w:rPr>
        <w:t xml:space="preserve"> law mentioned in paragraph (a) or (b).</w:t>
      </w:r>
    </w:p>
    <w:p w14:paraId="2242FB56" w14:textId="72E6C082" w:rsidR="00DE0913" w:rsidRPr="00DF681C" w:rsidRDefault="00DE0913" w:rsidP="00DF681C">
      <w:pPr>
        <w:pStyle w:val="aDef"/>
      </w:pPr>
      <w:r w:rsidRPr="00DF681C">
        <w:rPr>
          <w:rStyle w:val="charBoldItals"/>
        </w:rPr>
        <w:t>corresponding WHS law</w:t>
      </w:r>
      <w:r w:rsidRPr="00DF681C">
        <w:t xml:space="preserve">—see the </w:t>
      </w:r>
      <w:hyperlink r:id="rId38" w:tooltip="A2011-35" w:history="1">
        <w:r w:rsidR="00B5659A" w:rsidRPr="00DF681C">
          <w:rPr>
            <w:rStyle w:val="charCitHyperlinkItal"/>
          </w:rPr>
          <w:t>Work Health and Safety Act 2011</w:t>
        </w:r>
      </w:hyperlink>
      <w:r w:rsidRPr="00DF681C">
        <w:t>, dictionary.</w:t>
      </w:r>
    </w:p>
    <w:p w14:paraId="32E8F27B" w14:textId="77777777" w:rsidR="003E2687" w:rsidRPr="00DF681C" w:rsidRDefault="003E2687" w:rsidP="00DF681C">
      <w:pPr>
        <w:pStyle w:val="aDef"/>
      </w:pPr>
      <w:r w:rsidRPr="00DF681C">
        <w:rPr>
          <w:rStyle w:val="charBoldItals"/>
        </w:rPr>
        <w:t>registered group training organisation</w:t>
      </w:r>
      <w:r w:rsidRPr="00DF681C">
        <w:t xml:space="preserve"> means a registered training organisation that employs apprentices or trainees.</w:t>
      </w:r>
    </w:p>
    <w:p w14:paraId="189BFA95" w14:textId="19743822" w:rsidR="003E2687" w:rsidRPr="00DF681C" w:rsidRDefault="003E2687" w:rsidP="00DF681C">
      <w:pPr>
        <w:pStyle w:val="aDef"/>
      </w:pPr>
      <w:r w:rsidRPr="00DF681C">
        <w:rPr>
          <w:rStyle w:val="charBoldItals"/>
        </w:rPr>
        <w:t>registered training organisation—</w:t>
      </w:r>
      <w:r w:rsidRPr="00DF681C">
        <w:rPr>
          <w:bCs/>
          <w:iCs/>
        </w:rPr>
        <w:t xml:space="preserve">see the </w:t>
      </w:r>
      <w:hyperlink r:id="rId39" w:tooltip="Act 2011 No 12 (Cwlth)" w:history="1">
        <w:r w:rsidR="00DC1D08" w:rsidRPr="00DF681C">
          <w:rPr>
            <w:rStyle w:val="charCitHyperlinkItal"/>
          </w:rPr>
          <w:t>National Vocational Education and Training Regulator Act 2011</w:t>
        </w:r>
      </w:hyperlink>
      <w:r w:rsidRPr="00DF681C">
        <w:rPr>
          <w:bCs/>
          <w:iCs/>
        </w:rPr>
        <w:t xml:space="preserve"> </w:t>
      </w:r>
      <w:r w:rsidRPr="00DF681C">
        <w:t>(Cwlth), section 3.</w:t>
      </w:r>
    </w:p>
    <w:p w14:paraId="54102404" w14:textId="1A9A4267" w:rsidR="00DE0913" w:rsidRPr="00DF681C" w:rsidRDefault="00DE0913" w:rsidP="00DF681C">
      <w:pPr>
        <w:pStyle w:val="aDef"/>
      </w:pPr>
      <w:r w:rsidRPr="00DF681C">
        <w:rPr>
          <w:rStyle w:val="charBoldItals"/>
        </w:rPr>
        <w:lastRenderedPageBreak/>
        <w:t>WHS undertaking</w:t>
      </w:r>
      <w:r w:rsidRPr="00DF681C">
        <w:t xml:space="preserve">—see the </w:t>
      </w:r>
      <w:hyperlink r:id="rId40" w:tooltip="A2011-35" w:history="1">
        <w:r w:rsidR="00B5659A" w:rsidRPr="00DF681C">
          <w:rPr>
            <w:rStyle w:val="charCitHyperlinkItal"/>
          </w:rPr>
          <w:t>Work Health and Safety Act 2011</w:t>
        </w:r>
      </w:hyperlink>
      <w:r w:rsidRPr="00DF681C">
        <w:t>, s</w:t>
      </w:r>
      <w:r w:rsidR="003A4F16" w:rsidRPr="00DF681C">
        <w:t>ection</w:t>
      </w:r>
      <w:r w:rsidRPr="00DF681C">
        <w:t> 216 (1).</w:t>
      </w:r>
    </w:p>
    <w:p w14:paraId="3EEF94E2" w14:textId="34F4C4DC" w:rsidR="006F2D07" w:rsidRPr="00DF681C" w:rsidRDefault="00DF681C" w:rsidP="00DF681C">
      <w:pPr>
        <w:pStyle w:val="AH5Sec"/>
      </w:pPr>
      <w:bookmarkStart w:id="8" w:name="_Toc71290029"/>
      <w:r w:rsidRPr="00DF681C">
        <w:rPr>
          <w:rStyle w:val="CharSectNo"/>
        </w:rPr>
        <w:t>7</w:t>
      </w:r>
      <w:r w:rsidRPr="00DF681C">
        <w:tab/>
      </w:r>
      <w:r w:rsidR="006F2D07" w:rsidRPr="00DF681C">
        <w:t xml:space="preserve">Licence conditions—Act, </w:t>
      </w:r>
      <w:r w:rsidR="003A4F16" w:rsidRPr="00DF681C">
        <w:t>s</w:t>
      </w:r>
      <w:r w:rsidR="006F2D07" w:rsidRPr="00DF681C">
        <w:t xml:space="preserve"> 29 (e)</w:t>
      </w:r>
      <w:bookmarkEnd w:id="8"/>
    </w:p>
    <w:p w14:paraId="54E9A7B4" w14:textId="1AB6448A" w:rsidR="006F2D07" w:rsidRPr="00DF681C" w:rsidRDefault="00F00A6E" w:rsidP="006910CA">
      <w:pPr>
        <w:pStyle w:val="Amainreturn"/>
      </w:pPr>
      <w:r w:rsidRPr="00DF681C">
        <w:t xml:space="preserve">It is a condition of a labour hire licence that if information in the application for the licence (or if section </w:t>
      </w:r>
      <w:r w:rsidR="00BB23F2" w:rsidRPr="00DF681C">
        <w:t>6</w:t>
      </w:r>
      <w:r w:rsidRPr="00DF681C">
        <w:t xml:space="preserve"> (3) </w:t>
      </w:r>
      <w:r w:rsidR="0069096D" w:rsidRPr="00DF681C">
        <w:t xml:space="preserve">or (4) </w:t>
      </w:r>
      <w:r w:rsidRPr="00DF681C">
        <w:t>applies, other information relevant to the licensee being a suitable person to hold a licence) changes the licensee must give the commissioner written notice of the details of the change</w:t>
      </w:r>
      <w:r w:rsidR="009A0609" w:rsidRPr="00DF681C">
        <w:t xml:space="preserve"> within 7 days after becoming aware of the change</w:t>
      </w:r>
      <w:r w:rsidR="002B4DC1" w:rsidRPr="00DF681C">
        <w:t>.</w:t>
      </w:r>
    </w:p>
    <w:p w14:paraId="524C2606" w14:textId="68FFB5F7" w:rsidR="006910CA" w:rsidRPr="00DF681C" w:rsidRDefault="00DF681C" w:rsidP="00DF681C">
      <w:pPr>
        <w:pStyle w:val="AH5Sec"/>
      </w:pPr>
      <w:bookmarkStart w:id="9" w:name="_Toc71290030"/>
      <w:r w:rsidRPr="00DF681C">
        <w:rPr>
          <w:rStyle w:val="CharSectNo"/>
        </w:rPr>
        <w:t>8</w:t>
      </w:r>
      <w:r w:rsidRPr="00DF681C">
        <w:tab/>
      </w:r>
      <w:r w:rsidR="006910CA" w:rsidRPr="00DF681C">
        <w:t xml:space="preserve">Labour hire licence register—Act, </w:t>
      </w:r>
      <w:r w:rsidR="003A4F16" w:rsidRPr="00DF681C">
        <w:t>s</w:t>
      </w:r>
      <w:r w:rsidR="006910CA" w:rsidRPr="00DF681C">
        <w:t xml:space="preserve"> 31 (2) (a) (vi)</w:t>
      </w:r>
      <w:bookmarkEnd w:id="9"/>
    </w:p>
    <w:p w14:paraId="524950B0" w14:textId="523C8572" w:rsidR="006910CA" w:rsidRPr="00DF681C" w:rsidRDefault="00DF681C" w:rsidP="00DF681C">
      <w:pPr>
        <w:pStyle w:val="Amain"/>
      </w:pPr>
      <w:r>
        <w:tab/>
      </w:r>
      <w:r w:rsidRPr="00DF681C">
        <w:t>(1)</w:t>
      </w:r>
      <w:r w:rsidRPr="00DF681C">
        <w:tab/>
      </w:r>
      <w:r w:rsidR="00983A6C" w:rsidRPr="00DF681C">
        <w:t>The register must include—</w:t>
      </w:r>
    </w:p>
    <w:p w14:paraId="00D95177" w14:textId="6F67F5B5" w:rsidR="00FB536E" w:rsidRPr="00DF681C" w:rsidRDefault="00DF681C" w:rsidP="00DF681C">
      <w:pPr>
        <w:pStyle w:val="Apara"/>
      </w:pPr>
      <w:r>
        <w:tab/>
      </w:r>
      <w:r w:rsidRPr="00DF681C">
        <w:t>(a)</w:t>
      </w:r>
      <w:r w:rsidRPr="00DF681C">
        <w:tab/>
      </w:r>
      <w:r w:rsidR="00983A6C" w:rsidRPr="00DF681C">
        <w:t xml:space="preserve">the </w:t>
      </w:r>
      <w:r w:rsidR="0081648F" w:rsidRPr="00DF681C">
        <w:t>licensee’s</w:t>
      </w:r>
      <w:r w:rsidR="00983A6C" w:rsidRPr="00DF681C">
        <w:t xml:space="preserve"> business contact details</w:t>
      </w:r>
      <w:r w:rsidR="0081648F" w:rsidRPr="00DF681C">
        <w:t>; and</w:t>
      </w:r>
    </w:p>
    <w:p w14:paraId="641EEC61" w14:textId="024A16C5" w:rsidR="0059490D" w:rsidRPr="00DF681C" w:rsidRDefault="00DF681C" w:rsidP="00DF681C">
      <w:pPr>
        <w:pStyle w:val="Apara"/>
      </w:pPr>
      <w:r>
        <w:tab/>
      </w:r>
      <w:r w:rsidRPr="00DF681C">
        <w:t>(b)</w:t>
      </w:r>
      <w:r w:rsidRPr="00DF681C">
        <w:tab/>
      </w:r>
      <w:r w:rsidR="0059490D" w:rsidRPr="00DF681C">
        <w:t>if the licensee is a corporation—the name and contact details of each influential person for the corporation; and</w:t>
      </w:r>
    </w:p>
    <w:p w14:paraId="30B496CA" w14:textId="6F583A56" w:rsidR="00C91A1B" w:rsidRPr="00DF681C" w:rsidRDefault="00DF681C" w:rsidP="00DF681C">
      <w:pPr>
        <w:pStyle w:val="Apara"/>
      </w:pPr>
      <w:r>
        <w:tab/>
      </w:r>
      <w:r w:rsidRPr="00DF681C">
        <w:t>(c)</w:t>
      </w:r>
      <w:r w:rsidRPr="00DF681C">
        <w:tab/>
      </w:r>
      <w:r w:rsidR="00C91A1B" w:rsidRPr="00DF681C">
        <w:t>if the applicant’s business has a close associate—the name and contact details of each close associate; and</w:t>
      </w:r>
    </w:p>
    <w:p w14:paraId="7A827A1F" w14:textId="26C2ECFB" w:rsidR="0059490D" w:rsidRPr="00DF681C" w:rsidRDefault="00DF681C" w:rsidP="00DF681C">
      <w:pPr>
        <w:pStyle w:val="Apara"/>
      </w:pPr>
      <w:r>
        <w:tab/>
      </w:r>
      <w:r w:rsidRPr="00DF681C">
        <w:t>(d)</w:t>
      </w:r>
      <w:r w:rsidRPr="00DF681C">
        <w:tab/>
      </w:r>
      <w:r w:rsidR="00983A6C" w:rsidRPr="00DF681C">
        <w:t>the</w:t>
      </w:r>
      <w:r w:rsidR="003A4F16" w:rsidRPr="00DF681C">
        <w:t xml:space="preserve"> </w:t>
      </w:r>
      <w:r w:rsidR="00983A6C" w:rsidRPr="00DF681C">
        <w:t>industry</w:t>
      </w:r>
      <w:r w:rsidR="003A4F16" w:rsidRPr="00DF681C">
        <w:t>, or the main industry,</w:t>
      </w:r>
      <w:r w:rsidR="00983A6C" w:rsidRPr="00DF681C">
        <w:t xml:space="preserve"> in which the licensee provides labour hire services.</w:t>
      </w:r>
    </w:p>
    <w:p w14:paraId="46055FC5" w14:textId="76D83C47" w:rsidR="009E5D3B" w:rsidRPr="00DF681C" w:rsidRDefault="00DF681C" w:rsidP="00DF681C">
      <w:pPr>
        <w:pStyle w:val="Amain"/>
      </w:pPr>
      <w:r>
        <w:tab/>
      </w:r>
      <w:r w:rsidRPr="00DF681C">
        <w:t>(2)</w:t>
      </w:r>
      <w:r w:rsidRPr="00DF681C">
        <w:tab/>
      </w:r>
      <w:r w:rsidR="009E5D3B" w:rsidRPr="00DF681C">
        <w:t>In this section:</w:t>
      </w:r>
    </w:p>
    <w:p w14:paraId="7C0B8B9E" w14:textId="0B82158E" w:rsidR="009E5D3B" w:rsidRPr="00DF681C" w:rsidRDefault="009E5D3B" w:rsidP="00DF681C">
      <w:pPr>
        <w:pStyle w:val="aDef"/>
      </w:pPr>
      <w:r w:rsidRPr="00DF681C">
        <w:rPr>
          <w:rStyle w:val="charBoldItals"/>
        </w:rPr>
        <w:t>close associate</w:t>
      </w:r>
      <w:r w:rsidRPr="00DF681C">
        <w:t>—see section 5 (3).</w:t>
      </w:r>
    </w:p>
    <w:p w14:paraId="3F0B63CA" w14:textId="77777777" w:rsidR="00764036" w:rsidRPr="00764036" w:rsidRDefault="00764036" w:rsidP="00764036">
      <w:pPr>
        <w:pStyle w:val="PageBreak"/>
      </w:pPr>
      <w:r w:rsidRPr="00764036">
        <w:br w:type="page"/>
      </w:r>
    </w:p>
    <w:p w14:paraId="010C26D5" w14:textId="262D9DCC" w:rsidR="00036C27" w:rsidRPr="00DF681C" w:rsidRDefault="00DF681C" w:rsidP="00DF681C">
      <w:pPr>
        <w:pStyle w:val="AH5Sec"/>
      </w:pPr>
      <w:bookmarkStart w:id="10" w:name="_Toc71290031"/>
      <w:r w:rsidRPr="00DF681C">
        <w:rPr>
          <w:rStyle w:val="CharSectNo"/>
        </w:rPr>
        <w:lastRenderedPageBreak/>
        <w:t>9</w:t>
      </w:r>
      <w:r w:rsidRPr="00DF681C">
        <w:tab/>
      </w:r>
      <w:r w:rsidR="00036C27" w:rsidRPr="00DF681C">
        <w:t xml:space="preserve">Workplace law or standard—Act, dict, def </w:t>
      </w:r>
      <w:r w:rsidR="00036C27" w:rsidRPr="00DF681C">
        <w:rPr>
          <w:rStyle w:val="charItals"/>
        </w:rPr>
        <w:t>workplace law or standard</w:t>
      </w:r>
      <w:r w:rsidR="00036C27" w:rsidRPr="00DF681C">
        <w:t>, par (c)</w:t>
      </w:r>
      <w:bookmarkEnd w:id="10"/>
    </w:p>
    <w:p w14:paraId="45D3DD2D" w14:textId="5C8B303B" w:rsidR="00036C27" w:rsidRPr="00DF681C" w:rsidRDefault="00036C27" w:rsidP="00764036">
      <w:pPr>
        <w:pStyle w:val="Amainreturn"/>
        <w:keepNext/>
      </w:pPr>
      <w:r w:rsidRPr="00DF681C">
        <w:t>The following law</w:t>
      </w:r>
      <w:r w:rsidR="002642E8" w:rsidRPr="00DF681C">
        <w:t>s are</w:t>
      </w:r>
      <w:r w:rsidRPr="00DF681C">
        <w:t xml:space="preserve"> prescribed</w:t>
      </w:r>
      <w:r w:rsidR="002642E8" w:rsidRPr="00DF681C">
        <w:t>:</w:t>
      </w:r>
    </w:p>
    <w:p w14:paraId="0B1B63BC" w14:textId="2AF218ED" w:rsidR="00036C27" w:rsidRPr="00DF681C" w:rsidRDefault="00DF681C" w:rsidP="00764036">
      <w:pPr>
        <w:pStyle w:val="Apara"/>
        <w:keepNext/>
      </w:pPr>
      <w:r>
        <w:tab/>
      </w:r>
      <w:r w:rsidRPr="00DF681C">
        <w:t>(a)</w:t>
      </w:r>
      <w:r w:rsidRPr="00DF681C">
        <w:tab/>
      </w:r>
      <w:r w:rsidR="00036C27" w:rsidRPr="00DF681C">
        <w:t xml:space="preserve">the </w:t>
      </w:r>
      <w:hyperlink r:id="rId41" w:tooltip="Act 1992 No 111 (Cwlth)" w:history="1">
        <w:r w:rsidR="00892543" w:rsidRPr="00DF681C">
          <w:rPr>
            <w:rStyle w:val="charCitHyperlinkItal"/>
          </w:rPr>
          <w:t>Superannuation Guarantee (Administration) Act 1992</w:t>
        </w:r>
      </w:hyperlink>
      <w:r w:rsidR="002642E8" w:rsidRPr="00DF681C">
        <w:rPr>
          <w:rStyle w:val="charItals"/>
        </w:rPr>
        <w:t xml:space="preserve"> </w:t>
      </w:r>
      <w:r w:rsidR="002642E8" w:rsidRPr="00DF681C">
        <w:t>(Cwlth);</w:t>
      </w:r>
    </w:p>
    <w:p w14:paraId="1E9A8BB7" w14:textId="24B2F5B8" w:rsidR="002642E8" w:rsidRPr="00DF681C" w:rsidRDefault="00DF681C" w:rsidP="00764036">
      <w:pPr>
        <w:pStyle w:val="Apara"/>
        <w:keepNext/>
      </w:pPr>
      <w:r>
        <w:tab/>
      </w:r>
      <w:r w:rsidRPr="00DF681C">
        <w:t>(b)</w:t>
      </w:r>
      <w:r w:rsidRPr="00DF681C">
        <w:tab/>
      </w:r>
      <w:r w:rsidR="002642E8" w:rsidRPr="00DF681C">
        <w:t xml:space="preserve">the </w:t>
      </w:r>
      <w:hyperlink r:id="rId42" w:tooltip="Act 1992 No 93 (Cwlth)" w:history="1">
        <w:r w:rsidR="00170A80" w:rsidRPr="00DF681C">
          <w:rPr>
            <w:rStyle w:val="charCitHyperlinkItal"/>
          </w:rPr>
          <w:t>Superannuation Guarantee Charge Act 1992</w:t>
        </w:r>
      </w:hyperlink>
      <w:r w:rsidR="002642E8" w:rsidRPr="00DF681C">
        <w:t xml:space="preserve"> (Cwlth);</w:t>
      </w:r>
    </w:p>
    <w:p w14:paraId="22FA6B67" w14:textId="00896179" w:rsidR="002642E8" w:rsidRPr="00DF681C" w:rsidRDefault="00DF681C" w:rsidP="00764036">
      <w:pPr>
        <w:pStyle w:val="Apara"/>
        <w:keepNext/>
      </w:pPr>
      <w:r>
        <w:tab/>
      </w:r>
      <w:r w:rsidRPr="00DF681C">
        <w:t>(c)</w:t>
      </w:r>
      <w:r w:rsidRPr="00DF681C">
        <w:tab/>
      </w:r>
      <w:r w:rsidR="002642E8" w:rsidRPr="00DF681C">
        <w:t xml:space="preserve">the </w:t>
      </w:r>
      <w:hyperlink r:id="rId43" w:tooltip="A2003-36" w:history="1">
        <w:r w:rsidR="00B5659A" w:rsidRPr="00DF681C">
          <w:rPr>
            <w:rStyle w:val="charCitHyperlinkItal"/>
          </w:rPr>
          <w:t>Training and Tertiary Education Act 2003</w:t>
        </w:r>
      </w:hyperlink>
      <w:r w:rsidR="002642E8" w:rsidRPr="00DF681C">
        <w:t>.</w:t>
      </w:r>
    </w:p>
    <w:p w14:paraId="48967A2D" w14:textId="77777777" w:rsidR="00DF681C" w:rsidRDefault="00DF681C" w:rsidP="00764036">
      <w:pPr>
        <w:pStyle w:val="02Text"/>
        <w:keepNext/>
        <w:sectPr w:rsidR="00DF681C" w:rsidSect="00DF681C">
          <w:headerReference w:type="even" r:id="rId44"/>
          <w:headerReference w:type="default" r:id="rId45"/>
          <w:footerReference w:type="even" r:id="rId46"/>
          <w:footerReference w:type="default" r:id="rId47"/>
          <w:footerReference w:type="first" r:id="rId48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552ABAD9" w14:textId="77777777" w:rsidR="00600437" w:rsidRPr="00DF681C" w:rsidRDefault="00600437" w:rsidP="00764036">
      <w:pPr>
        <w:pStyle w:val="PageBreak"/>
        <w:keepNext/>
      </w:pPr>
      <w:r w:rsidRPr="00DF681C">
        <w:br w:type="page"/>
      </w:r>
    </w:p>
    <w:p w14:paraId="634EF52A" w14:textId="77777777" w:rsidR="00600437" w:rsidRPr="00DF681C" w:rsidRDefault="00600437" w:rsidP="009E304D">
      <w:pPr>
        <w:pStyle w:val="Dict-Heading"/>
      </w:pPr>
      <w:bookmarkStart w:id="11" w:name="_Toc71290032"/>
      <w:r w:rsidRPr="00DF681C">
        <w:lastRenderedPageBreak/>
        <w:t>Dictionary</w:t>
      </w:r>
      <w:bookmarkEnd w:id="11"/>
    </w:p>
    <w:p w14:paraId="67204065" w14:textId="77777777" w:rsidR="00600437" w:rsidRPr="00DF681C" w:rsidRDefault="00600437" w:rsidP="00DF681C">
      <w:pPr>
        <w:pStyle w:val="ref"/>
        <w:keepNext/>
      </w:pPr>
      <w:r w:rsidRPr="00DF681C">
        <w:t>(see s 3)</w:t>
      </w:r>
    </w:p>
    <w:p w14:paraId="3D5824B6" w14:textId="316D1954" w:rsidR="00645704" w:rsidRPr="00DF681C" w:rsidRDefault="00600437" w:rsidP="00DF681C">
      <w:pPr>
        <w:pStyle w:val="aNote"/>
        <w:keepNext/>
      </w:pPr>
      <w:r w:rsidRPr="00DF681C">
        <w:rPr>
          <w:rStyle w:val="charItals"/>
        </w:rPr>
        <w:t>Note 1</w:t>
      </w:r>
      <w:r w:rsidRPr="00DF681C">
        <w:rPr>
          <w:rStyle w:val="charItals"/>
        </w:rPr>
        <w:tab/>
      </w:r>
      <w:r w:rsidRPr="00DF681C">
        <w:t xml:space="preserve">The </w:t>
      </w:r>
      <w:hyperlink r:id="rId49" w:tooltip="A2001-14" w:history="1">
        <w:r w:rsidR="00B5659A" w:rsidRPr="00DF681C">
          <w:rPr>
            <w:rStyle w:val="charCitHyperlinkAbbrev"/>
          </w:rPr>
          <w:t>Legislation Act</w:t>
        </w:r>
      </w:hyperlink>
      <w:r w:rsidRPr="00DF681C">
        <w:t xml:space="preserve"> contains definitions </w:t>
      </w:r>
      <w:r w:rsidR="009912A9" w:rsidRPr="00DF681C">
        <w:t xml:space="preserve">and other provisions </w:t>
      </w:r>
      <w:r w:rsidRPr="00DF681C">
        <w:t>relevant to this regulation.</w:t>
      </w:r>
      <w:r w:rsidR="00E37D2F" w:rsidRPr="00DF681C">
        <w:t xml:space="preserve">  </w:t>
      </w:r>
    </w:p>
    <w:p w14:paraId="26651B21" w14:textId="41717219" w:rsidR="00600437" w:rsidRPr="00DF681C" w:rsidRDefault="00645704" w:rsidP="00645704">
      <w:pPr>
        <w:pStyle w:val="aNote"/>
      </w:pPr>
      <w:r w:rsidRPr="00DF681C">
        <w:rPr>
          <w:rStyle w:val="charItals"/>
        </w:rPr>
        <w:t>Note 2</w:t>
      </w:r>
      <w:r w:rsidRPr="00DF681C">
        <w:rPr>
          <w:rStyle w:val="charItals"/>
        </w:rPr>
        <w:tab/>
      </w:r>
      <w:r w:rsidR="00600437" w:rsidRPr="00DF681C">
        <w:t>For</w:t>
      </w:r>
      <w:r w:rsidR="00E37D2F" w:rsidRPr="00DF681C">
        <w:t> </w:t>
      </w:r>
      <w:r w:rsidR="00600437" w:rsidRPr="00DF681C">
        <w:t>example</w:t>
      </w:r>
      <w:r w:rsidRPr="00DF681C">
        <w:t xml:space="preserve">, the </w:t>
      </w:r>
      <w:hyperlink r:id="rId50" w:tooltip="A2001-14" w:history="1">
        <w:r w:rsidR="00B5659A" w:rsidRPr="00DF681C">
          <w:rPr>
            <w:rStyle w:val="charCitHyperlinkAbbrev"/>
          </w:rPr>
          <w:t>Legislation Act</w:t>
        </w:r>
      </w:hyperlink>
      <w:r w:rsidRPr="00DF681C">
        <w:t>, dict, pt 1, defines the following terms</w:t>
      </w:r>
      <w:r w:rsidR="00E37D2F" w:rsidRPr="00DF681C">
        <w:t>:</w:t>
      </w:r>
    </w:p>
    <w:p w14:paraId="40E48D97" w14:textId="2D1BC98B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change</w:t>
      </w:r>
    </w:p>
    <w:p w14:paraId="0FCE7943" w14:textId="408E45E2" w:rsidR="00600437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493CD2" w:rsidRPr="00DF681C">
        <w:t>corporation</w:t>
      </w:r>
    </w:p>
    <w:p w14:paraId="7AE207AC" w14:textId="71A420E1" w:rsidR="009E5D3B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9E5D3B" w:rsidRPr="00DF681C">
        <w:t>found guilty</w:t>
      </w:r>
    </w:p>
    <w:p w14:paraId="4E34FCAD" w14:textId="5726414E" w:rsidR="009912A9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9912A9" w:rsidRPr="00DF681C">
        <w:t>indictable offence</w:t>
      </w:r>
      <w:r w:rsidR="009E5D3B" w:rsidRPr="00DF681C">
        <w:t xml:space="preserve"> (see s 190)</w:t>
      </w:r>
    </w:p>
    <w:p w14:paraId="26E230B3" w14:textId="66514739" w:rsidR="00493CD2" w:rsidRPr="00DF681C" w:rsidRDefault="00DF681C" w:rsidP="00DF681C">
      <w:pPr>
        <w:pStyle w:val="aNoteBulletss"/>
        <w:keepNext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493CD2" w:rsidRPr="00DF681C">
        <w:t>individual</w:t>
      </w:r>
      <w:r w:rsidR="00E37D2F" w:rsidRPr="00DF681C">
        <w:t>.</w:t>
      </w:r>
    </w:p>
    <w:p w14:paraId="7F0EC29F" w14:textId="1A585E9C" w:rsidR="00600437" w:rsidRPr="00DF681C" w:rsidRDefault="00600437" w:rsidP="009E304D">
      <w:pPr>
        <w:pStyle w:val="aNote"/>
        <w:rPr>
          <w:iCs/>
        </w:rPr>
      </w:pPr>
      <w:r w:rsidRPr="00DF681C">
        <w:rPr>
          <w:rStyle w:val="charItals"/>
        </w:rPr>
        <w:t xml:space="preserve">Note </w:t>
      </w:r>
      <w:r w:rsidR="009E5D3B" w:rsidRPr="00DF681C">
        <w:rPr>
          <w:rStyle w:val="charItals"/>
        </w:rPr>
        <w:t>3</w:t>
      </w:r>
      <w:r w:rsidRPr="00DF681C">
        <w:rPr>
          <w:rStyle w:val="charItals"/>
        </w:rPr>
        <w:tab/>
      </w:r>
      <w:r w:rsidRPr="00DF681C">
        <w:rPr>
          <w:iCs/>
        </w:rPr>
        <w:t xml:space="preserve">Terms used in this regulation have the same meaning that they have in the </w:t>
      </w:r>
      <w:hyperlink r:id="rId51" w:tooltip="A2020-21" w:history="1">
        <w:r w:rsidR="009038A0" w:rsidRPr="00DF681C">
          <w:rPr>
            <w:rStyle w:val="charCitHyperlinkItal"/>
          </w:rPr>
          <w:t>Labour Hire Licensing Act 2020</w:t>
        </w:r>
      </w:hyperlink>
      <w:r w:rsidRPr="00DF681C">
        <w:rPr>
          <w:iCs/>
        </w:rPr>
        <w:t xml:space="preserve">.  For example, the following terms are defined in the </w:t>
      </w:r>
      <w:hyperlink r:id="rId52" w:tooltip="A2020-21" w:history="1">
        <w:r w:rsidR="009038A0" w:rsidRPr="00DF681C">
          <w:rPr>
            <w:rStyle w:val="charCitHyperlinkItal"/>
          </w:rPr>
          <w:t>Labour Hire Licensing Act 2020</w:t>
        </w:r>
      </w:hyperlink>
      <w:r w:rsidRPr="00DF681C">
        <w:rPr>
          <w:iCs/>
        </w:rPr>
        <w:t>, dict:</w:t>
      </w:r>
    </w:p>
    <w:p w14:paraId="4B8A684D" w14:textId="0ABBEBC9" w:rsidR="009912A9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commissioner</w:t>
      </w:r>
    </w:p>
    <w:p w14:paraId="2E475B69" w14:textId="3B38BD1E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labour hire law</w:t>
      </w:r>
    </w:p>
    <w:p w14:paraId="1F8E95EC" w14:textId="2D76A22F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labour hire licence</w:t>
      </w:r>
    </w:p>
    <w:p w14:paraId="3F47EA74" w14:textId="7521D1B2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labour hire services</w:t>
      </w:r>
    </w:p>
    <w:p w14:paraId="3267D6BE" w14:textId="34712EEC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6D3A6E" w:rsidRPr="00DF681C">
        <w:t>regulatory action</w:t>
      </w:r>
    </w:p>
    <w:p w14:paraId="42F29038" w14:textId="60D70895" w:rsidR="006D3A6E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794915" w:rsidRPr="00DF681C">
        <w:t>worker</w:t>
      </w:r>
      <w:r w:rsidR="009E5D3B" w:rsidRPr="00DF681C">
        <w:t xml:space="preserve"> (see s 8)</w:t>
      </w:r>
    </w:p>
    <w:p w14:paraId="721F2F6E" w14:textId="3A40BE73" w:rsidR="00794915" w:rsidRPr="00DF681C" w:rsidRDefault="00DF681C" w:rsidP="00DF681C">
      <w:pPr>
        <w:pStyle w:val="aNoteBulletss"/>
        <w:tabs>
          <w:tab w:val="left" w:pos="2300"/>
        </w:tabs>
      </w:pPr>
      <w:r w:rsidRPr="00DF681C">
        <w:rPr>
          <w:rFonts w:ascii="Symbol" w:hAnsi="Symbol"/>
        </w:rPr>
        <w:t></w:t>
      </w:r>
      <w:r w:rsidRPr="00DF681C">
        <w:rPr>
          <w:rFonts w:ascii="Symbol" w:hAnsi="Symbol"/>
        </w:rPr>
        <w:tab/>
      </w:r>
      <w:r w:rsidR="00794915" w:rsidRPr="00DF681C">
        <w:t>workplace law or standard</w:t>
      </w:r>
      <w:r w:rsidR="00E37D2F" w:rsidRPr="00DF681C">
        <w:t>.</w:t>
      </w:r>
    </w:p>
    <w:p w14:paraId="4685B3E9" w14:textId="4B32586B" w:rsidR="00B339FF" w:rsidRPr="00DF681C" w:rsidRDefault="00B339FF" w:rsidP="00DF681C">
      <w:pPr>
        <w:pStyle w:val="aDef"/>
      </w:pPr>
      <w:r w:rsidRPr="00DF681C">
        <w:rPr>
          <w:rStyle w:val="charBoldItals"/>
        </w:rPr>
        <w:t>influential person</w:t>
      </w:r>
      <w:r w:rsidRPr="00DF681C">
        <w:t xml:space="preserve">, for a corporation—see the </w:t>
      </w:r>
      <w:hyperlink r:id="rId53" w:tooltip="Labour Hire Licensing Act 2020" w:history="1">
        <w:r w:rsidR="009038A0" w:rsidRPr="00DF681C">
          <w:rPr>
            <w:rStyle w:val="charCitHyperlinkAbbrev"/>
          </w:rPr>
          <w:t>Act</w:t>
        </w:r>
      </w:hyperlink>
      <w:r w:rsidRPr="00DF681C">
        <w:t>, section 28 (5).</w:t>
      </w:r>
    </w:p>
    <w:p w14:paraId="5238BEF4" w14:textId="6576E13A" w:rsidR="00B339FF" w:rsidRPr="00DF681C" w:rsidRDefault="00B339FF" w:rsidP="00DF681C">
      <w:pPr>
        <w:pStyle w:val="aDef"/>
      </w:pPr>
      <w:r w:rsidRPr="00DF681C">
        <w:rPr>
          <w:rStyle w:val="charBoldItals"/>
        </w:rPr>
        <w:t>visa holder</w:t>
      </w:r>
      <w:r w:rsidRPr="00DF681C">
        <w:t xml:space="preserve">—see the </w:t>
      </w:r>
      <w:hyperlink r:id="rId54" w:tooltip="Act 1958 No 62 (Cwlth)" w:history="1">
        <w:r w:rsidR="009038A0" w:rsidRPr="00DF681C">
          <w:rPr>
            <w:rStyle w:val="charCitHyperlinkItal"/>
          </w:rPr>
          <w:t>Migration Act 1958</w:t>
        </w:r>
      </w:hyperlink>
      <w:r w:rsidRPr="00DF681C">
        <w:rPr>
          <w:rStyle w:val="charItals"/>
        </w:rPr>
        <w:t xml:space="preserve"> </w:t>
      </w:r>
      <w:r w:rsidRPr="00DF681C">
        <w:t>(Cwlth), section 5.</w:t>
      </w:r>
    </w:p>
    <w:p w14:paraId="40CAD39E" w14:textId="77777777" w:rsidR="00DF681C" w:rsidRDefault="00DF681C">
      <w:pPr>
        <w:pStyle w:val="04Dictionary"/>
        <w:sectPr w:rsidR="00DF681C">
          <w:headerReference w:type="even" r:id="rId55"/>
          <w:headerReference w:type="default" r:id="rId56"/>
          <w:footerReference w:type="even" r:id="rId57"/>
          <w:footerReference w:type="default" r:id="rId5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0232DBD9" w14:textId="77777777" w:rsidR="00600437" w:rsidRPr="00DF681C" w:rsidRDefault="00600437" w:rsidP="009E304D">
      <w:pPr>
        <w:pStyle w:val="EndNoteHeading"/>
      </w:pPr>
      <w:r w:rsidRPr="00DF681C">
        <w:lastRenderedPageBreak/>
        <w:t>Endnotes</w:t>
      </w:r>
    </w:p>
    <w:p w14:paraId="7428D6D1" w14:textId="77777777" w:rsidR="00600437" w:rsidRPr="00DF681C" w:rsidRDefault="00600437" w:rsidP="009E304D">
      <w:pPr>
        <w:pStyle w:val="EndNoteSubHeading"/>
      </w:pPr>
      <w:r w:rsidRPr="00DF681C">
        <w:t>1</w:t>
      </w:r>
      <w:r w:rsidRPr="00DF681C">
        <w:tab/>
        <w:t>Notification</w:t>
      </w:r>
    </w:p>
    <w:p w14:paraId="5DC5F89A" w14:textId="1CAB5E8A" w:rsidR="00600437" w:rsidRPr="00DF681C" w:rsidRDefault="00600437" w:rsidP="009E304D">
      <w:pPr>
        <w:pStyle w:val="EndNoteText"/>
      </w:pPr>
      <w:r w:rsidRPr="00DF681C">
        <w:tab/>
        <w:t xml:space="preserve">Notified under the </w:t>
      </w:r>
      <w:hyperlink r:id="rId59" w:tooltip="A2001-14" w:history="1">
        <w:r w:rsidR="00B5659A" w:rsidRPr="00DF681C">
          <w:rPr>
            <w:rStyle w:val="charCitHyperlinkAbbrev"/>
          </w:rPr>
          <w:t>Legislation Act</w:t>
        </w:r>
      </w:hyperlink>
      <w:r w:rsidRPr="00DF681C">
        <w:t xml:space="preserve"> on</w:t>
      </w:r>
      <w:r w:rsidR="00F4280C">
        <w:t xml:space="preserve"> 19 May 2021</w:t>
      </w:r>
      <w:r w:rsidRPr="00DF681C">
        <w:t>.</w:t>
      </w:r>
    </w:p>
    <w:p w14:paraId="0EDF1346" w14:textId="77777777" w:rsidR="00600437" w:rsidRPr="00DF681C" w:rsidRDefault="00600437" w:rsidP="009E304D">
      <w:pPr>
        <w:pStyle w:val="EndNoteSubHeading"/>
      </w:pPr>
      <w:r w:rsidRPr="00DF681C">
        <w:t>2</w:t>
      </w:r>
      <w:r w:rsidRPr="00DF681C">
        <w:tab/>
        <w:t>Republications of amended laws</w:t>
      </w:r>
    </w:p>
    <w:p w14:paraId="1EF32A6A" w14:textId="7556A042" w:rsidR="00600437" w:rsidRPr="00DF681C" w:rsidRDefault="00600437" w:rsidP="009E304D">
      <w:pPr>
        <w:pStyle w:val="EndNoteText"/>
      </w:pPr>
      <w:r w:rsidRPr="00DF681C">
        <w:tab/>
        <w:t xml:space="preserve">For the latest republication of amended laws, see </w:t>
      </w:r>
      <w:hyperlink r:id="rId60" w:history="1">
        <w:r w:rsidR="00B5659A" w:rsidRPr="00DF681C">
          <w:rPr>
            <w:rStyle w:val="charCitHyperlinkAbbrev"/>
          </w:rPr>
          <w:t>www.legislation.act.gov.au</w:t>
        </w:r>
      </w:hyperlink>
      <w:r w:rsidRPr="00DF681C">
        <w:t>.</w:t>
      </w:r>
    </w:p>
    <w:p w14:paraId="71AEF102" w14:textId="77777777" w:rsidR="00600437" w:rsidRPr="00DF681C" w:rsidRDefault="00600437" w:rsidP="009E304D">
      <w:pPr>
        <w:pStyle w:val="N-line2"/>
      </w:pPr>
    </w:p>
    <w:p w14:paraId="7F4832BA" w14:textId="77777777" w:rsidR="00DF681C" w:rsidRDefault="00DF681C">
      <w:pPr>
        <w:pStyle w:val="05EndNote"/>
        <w:sectPr w:rsidR="00DF681C" w:rsidSect="00764036">
          <w:headerReference w:type="even" r:id="rId61"/>
          <w:headerReference w:type="default" r:id="rId62"/>
          <w:footerReference w:type="even" r:id="rId63"/>
          <w:footerReference w:type="default" r:id="rId6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E735538" w14:textId="77777777" w:rsidR="00600437" w:rsidRPr="00DF681C" w:rsidRDefault="00600437" w:rsidP="009E304D"/>
    <w:p w14:paraId="4998F73F" w14:textId="72E4BACA" w:rsidR="00632853" w:rsidRDefault="00632853" w:rsidP="00600437"/>
    <w:p w14:paraId="4BDEBE7C" w14:textId="5C2C0DB6" w:rsidR="00DF681C" w:rsidRDefault="00DF681C" w:rsidP="00DF681C"/>
    <w:p w14:paraId="2116F641" w14:textId="08F1EE1D" w:rsidR="00DF681C" w:rsidRDefault="00DF681C" w:rsidP="00DF681C">
      <w:pPr>
        <w:suppressLineNumbers/>
      </w:pPr>
    </w:p>
    <w:p w14:paraId="4448817D" w14:textId="2C9C5FAB" w:rsidR="00DF681C" w:rsidRDefault="00DF681C" w:rsidP="00DF681C">
      <w:pPr>
        <w:suppressLineNumbers/>
      </w:pPr>
    </w:p>
    <w:p w14:paraId="060EF300" w14:textId="068CEC3E" w:rsidR="00DF681C" w:rsidRDefault="00DF681C" w:rsidP="00DF681C">
      <w:pPr>
        <w:suppressLineNumbers/>
      </w:pPr>
    </w:p>
    <w:p w14:paraId="674FC490" w14:textId="7A34B16F" w:rsidR="00DF681C" w:rsidRDefault="00DF681C" w:rsidP="00DF681C">
      <w:pPr>
        <w:suppressLineNumbers/>
      </w:pPr>
    </w:p>
    <w:p w14:paraId="10483946" w14:textId="3DC9F81D" w:rsidR="00DF681C" w:rsidRDefault="00DF681C" w:rsidP="00DF681C">
      <w:pPr>
        <w:suppressLineNumbers/>
      </w:pPr>
    </w:p>
    <w:p w14:paraId="08404788" w14:textId="2504DB77" w:rsidR="00DF681C" w:rsidRDefault="00DF681C" w:rsidP="00DF681C">
      <w:pPr>
        <w:suppressLineNumbers/>
      </w:pPr>
    </w:p>
    <w:p w14:paraId="46641A67" w14:textId="0955C7C6" w:rsidR="00DF681C" w:rsidRDefault="00DF681C" w:rsidP="00DF681C">
      <w:pPr>
        <w:suppressLineNumbers/>
      </w:pPr>
    </w:p>
    <w:p w14:paraId="6E7E75DF" w14:textId="047CDE0F" w:rsidR="00DF681C" w:rsidRDefault="00DF681C" w:rsidP="00DF681C">
      <w:pPr>
        <w:suppressLineNumbers/>
      </w:pPr>
    </w:p>
    <w:p w14:paraId="455F8FA2" w14:textId="7E161DCD" w:rsidR="00DF681C" w:rsidRDefault="00DF681C" w:rsidP="00DF681C">
      <w:pPr>
        <w:suppressLineNumbers/>
      </w:pPr>
    </w:p>
    <w:p w14:paraId="31824D84" w14:textId="6EE48729" w:rsidR="00DF681C" w:rsidRDefault="00DF681C" w:rsidP="00DF681C">
      <w:pPr>
        <w:suppressLineNumbers/>
      </w:pPr>
    </w:p>
    <w:p w14:paraId="5022114D" w14:textId="45FE95E8" w:rsidR="00DF681C" w:rsidRDefault="00DF681C" w:rsidP="00DF681C">
      <w:pPr>
        <w:suppressLineNumbers/>
      </w:pPr>
    </w:p>
    <w:p w14:paraId="52C9C470" w14:textId="2181F0C1" w:rsidR="00DF681C" w:rsidRDefault="00DF681C" w:rsidP="00DF681C">
      <w:pPr>
        <w:suppressLineNumbers/>
      </w:pPr>
    </w:p>
    <w:p w14:paraId="10FDDD74" w14:textId="76256D99" w:rsidR="00DF681C" w:rsidRDefault="00DF681C" w:rsidP="00DF681C">
      <w:pPr>
        <w:suppressLineNumbers/>
      </w:pPr>
    </w:p>
    <w:p w14:paraId="14EA8B35" w14:textId="04EB3737" w:rsidR="00DF681C" w:rsidRDefault="00DF681C" w:rsidP="00DF681C">
      <w:pPr>
        <w:suppressLineNumbers/>
      </w:pPr>
    </w:p>
    <w:p w14:paraId="4EB1ECFB" w14:textId="1ADD3546" w:rsidR="00DF681C" w:rsidRDefault="00DF681C" w:rsidP="00DF681C">
      <w:pPr>
        <w:suppressLineNumbers/>
      </w:pPr>
    </w:p>
    <w:p w14:paraId="33517AF9" w14:textId="57E7734E" w:rsidR="00DF681C" w:rsidRDefault="00DF681C" w:rsidP="00DF681C">
      <w:pPr>
        <w:suppressLineNumbers/>
      </w:pPr>
    </w:p>
    <w:p w14:paraId="653F50CC" w14:textId="490B9DAA" w:rsidR="00DF681C" w:rsidRDefault="00DF681C" w:rsidP="00DF681C">
      <w:pPr>
        <w:suppressLineNumbers/>
      </w:pPr>
    </w:p>
    <w:p w14:paraId="5DAC70C0" w14:textId="3B6E6877" w:rsidR="00DF681C" w:rsidRDefault="00DF681C" w:rsidP="00DF681C">
      <w:pPr>
        <w:suppressLineNumbers/>
      </w:pPr>
    </w:p>
    <w:p w14:paraId="15AA7A98" w14:textId="482DD922" w:rsidR="00DF681C" w:rsidRDefault="00DF681C" w:rsidP="00DF681C">
      <w:pPr>
        <w:suppressLineNumbers/>
      </w:pPr>
    </w:p>
    <w:p w14:paraId="21EFC4DF" w14:textId="0660587C" w:rsidR="00DF681C" w:rsidRDefault="00DF681C" w:rsidP="00DF681C">
      <w:pPr>
        <w:suppressLineNumbers/>
      </w:pPr>
    </w:p>
    <w:p w14:paraId="392F4CBD" w14:textId="669FB145" w:rsidR="00DF681C" w:rsidRDefault="00DF681C" w:rsidP="00DF681C">
      <w:pPr>
        <w:suppressLineNumbers/>
      </w:pPr>
    </w:p>
    <w:p w14:paraId="17609044" w14:textId="6E8B3F44" w:rsidR="00DF681C" w:rsidRDefault="00DF681C" w:rsidP="00DF681C">
      <w:pPr>
        <w:suppressLineNumbers/>
      </w:pPr>
    </w:p>
    <w:p w14:paraId="6F07073D" w14:textId="7BADB2F5" w:rsidR="00DF681C" w:rsidRDefault="00DF681C" w:rsidP="00DF681C">
      <w:pPr>
        <w:suppressLineNumbers/>
      </w:pPr>
    </w:p>
    <w:p w14:paraId="7C8A006D" w14:textId="1E26C4B9" w:rsidR="00DF681C" w:rsidRDefault="00DF681C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DF681C" w:rsidSect="00DF681C">
      <w:headerReference w:type="even" r:id="rId65"/>
      <w:headerReference w:type="default" r:id="rId66"/>
      <w:headerReference w:type="first" r:id="rId6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44BA" w14:textId="77777777" w:rsidR="00764036" w:rsidRDefault="00764036">
      <w:r>
        <w:separator/>
      </w:r>
    </w:p>
  </w:endnote>
  <w:endnote w:type="continuationSeparator" w:id="0">
    <w:p w14:paraId="55EB048F" w14:textId="77777777" w:rsidR="00764036" w:rsidRDefault="007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E591" w14:textId="10AF10C7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0AAB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64036" w14:paraId="41093836" w14:textId="77777777">
      <w:tc>
        <w:tcPr>
          <w:tcW w:w="847" w:type="pct"/>
        </w:tcPr>
        <w:p w14:paraId="16530D47" w14:textId="77777777" w:rsidR="00764036" w:rsidRDefault="0076403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160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0B311764" w14:textId="502FAFFE" w:rsidR="00764036" w:rsidRDefault="001F17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755B0C73" w14:textId="3B98AC39" w:rsidR="00764036" w:rsidRDefault="001F1717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767E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40F98FAA" w14:textId="4EBDE2CC" w:rsidR="00764036" w:rsidRDefault="001F171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767E8">
            <w:t>SL2021-9</w:t>
          </w:r>
          <w:r>
            <w:fldChar w:fldCharType="end"/>
          </w:r>
          <w:r w:rsidR="0076403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</w:tr>
  </w:tbl>
  <w:p w14:paraId="19BE4616" w14:textId="137849F1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1FDA8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64036" w14:paraId="51859D1D" w14:textId="77777777">
      <w:tc>
        <w:tcPr>
          <w:tcW w:w="1061" w:type="pct"/>
        </w:tcPr>
        <w:p w14:paraId="734CF9C2" w14:textId="07952950" w:rsidR="00764036" w:rsidRDefault="001F171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767E8">
            <w:t>SL2021-9</w:t>
          </w:r>
          <w:r>
            <w:fldChar w:fldCharType="end"/>
          </w:r>
          <w:r w:rsidR="0076403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3092" w:type="pct"/>
        </w:tcPr>
        <w:p w14:paraId="6B167E9C" w14:textId="760D04EC" w:rsidR="00764036" w:rsidRDefault="001F17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59041FAE" w14:textId="37B53B94" w:rsidR="00764036" w:rsidRDefault="001F1717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767E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</w:instrText>
          </w:r>
          <w:r>
            <w:instrText xml:space="preserve">EndDt"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0E403D8A" w14:textId="77777777" w:rsidR="00764036" w:rsidRDefault="0076403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161</w:t>
          </w:r>
          <w:r>
            <w:rPr>
              <w:rStyle w:val="PageNumber"/>
            </w:rPr>
            <w:fldChar w:fldCharType="end"/>
          </w:r>
        </w:p>
      </w:tc>
    </w:tr>
  </w:tbl>
  <w:p w14:paraId="0DE95467" w14:textId="521890D0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A556" w14:textId="77777777" w:rsidR="00764036" w:rsidRDefault="0076403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64036" w14:paraId="6C1FFC84" w14:textId="77777777">
      <w:trPr>
        <w:jc w:val="center"/>
      </w:trPr>
      <w:tc>
        <w:tcPr>
          <w:tcW w:w="1240" w:type="dxa"/>
        </w:tcPr>
        <w:p w14:paraId="25B89F66" w14:textId="77777777" w:rsidR="00764036" w:rsidRDefault="0076403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6C7C6A6" w14:textId="3A3420E6" w:rsidR="00764036" w:rsidRDefault="001F17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291CA9CB" w14:textId="3BAC9DA5" w:rsidR="00764036" w:rsidRDefault="001F17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767E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BAAA245" w14:textId="5F0D45F0" w:rsidR="00764036" w:rsidRDefault="001F171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767E8">
            <w:t>SL2021-9</w:t>
          </w:r>
          <w:r>
            <w:fldChar w:fldCharType="end"/>
          </w:r>
          <w:r w:rsidR="0076403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</w:tr>
  </w:tbl>
  <w:p w14:paraId="222750C9" w14:textId="49205C79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4AF1" w14:textId="77777777" w:rsidR="00764036" w:rsidRDefault="0076403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64036" w14:paraId="0A8A8776" w14:textId="77777777">
      <w:trPr>
        <w:jc w:val="center"/>
      </w:trPr>
      <w:tc>
        <w:tcPr>
          <w:tcW w:w="1553" w:type="dxa"/>
        </w:tcPr>
        <w:p w14:paraId="3FCBDB0A" w14:textId="341A47EB" w:rsidR="00764036" w:rsidRDefault="001F171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767E8">
            <w:t>SL2021-9</w:t>
          </w:r>
          <w:r>
            <w:fldChar w:fldCharType="end"/>
          </w:r>
          <w:r w:rsidR="0076403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A9EE029" w14:textId="21C2D0F4" w:rsidR="00764036" w:rsidRDefault="001F17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0C0A29FD" w14:textId="503250B8" w:rsidR="00764036" w:rsidRDefault="001F17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767E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</w:instrText>
          </w:r>
          <w:r>
            <w:instrText xml:space="preserve">EndDt"  *\charformat </w:instrText>
          </w:r>
          <w:r>
            <w:fldChar w:fldCharType="separate"/>
          </w:r>
          <w:r w:rsidR="005767E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CF97F03" w14:textId="77777777" w:rsidR="00764036" w:rsidRDefault="0076403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F7B6699" w14:textId="08B955E1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B992" w14:textId="6118D4F8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7D94" w14:textId="755E7B01" w:rsidR="00764036" w:rsidRDefault="0076403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767E8">
      <w:rPr>
        <w:rFonts w:ascii="Arial" w:hAnsi="Arial"/>
        <w:sz w:val="12"/>
      </w:rPr>
      <w:t>J2021-196</w:t>
    </w:r>
    <w:r>
      <w:rPr>
        <w:rFonts w:ascii="Arial" w:hAnsi="Arial"/>
        <w:sz w:val="12"/>
      </w:rPr>
      <w:fldChar w:fldCharType="end"/>
    </w:r>
  </w:p>
  <w:p w14:paraId="58844884" w14:textId="4F2888E7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BECF0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764036" w:rsidRPr="00CB3D59" w14:paraId="6133E40D" w14:textId="77777777">
      <w:tc>
        <w:tcPr>
          <w:tcW w:w="845" w:type="pct"/>
        </w:tcPr>
        <w:p w14:paraId="503DA4A1" w14:textId="77777777" w:rsidR="00764036" w:rsidRPr="0097645D" w:rsidRDefault="00764036" w:rsidP="00764036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7E18EA0" w14:textId="78C0495F" w:rsidR="00764036" w:rsidRPr="00783A18" w:rsidRDefault="001F1717" w:rsidP="00764036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53297DAB" w14:textId="5B119B23" w:rsidR="00764036" w:rsidRPr="00783A18" w:rsidRDefault="00764036" w:rsidP="00764036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9C6F863" w14:textId="1562B713" w:rsidR="00764036" w:rsidRPr="00743346" w:rsidRDefault="00764036" w:rsidP="00764036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SL2021-9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EC0AAC1" w14:textId="2AF51332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52F11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764036" w:rsidRPr="00CB3D59" w14:paraId="099DA6D7" w14:textId="77777777">
      <w:tc>
        <w:tcPr>
          <w:tcW w:w="1060" w:type="pct"/>
        </w:tcPr>
        <w:p w14:paraId="449B79FD" w14:textId="7189048B" w:rsidR="00764036" w:rsidRPr="00743346" w:rsidRDefault="00764036" w:rsidP="00764036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SL2021-9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BA3BE72" w14:textId="60450B03" w:rsidR="00764036" w:rsidRPr="00783A18" w:rsidRDefault="001F1717" w:rsidP="00764036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767E8">
            <w:t>Labour Hire Licensing Regulation 2021</w:t>
          </w:r>
          <w:r>
            <w:fldChar w:fldCharType="end"/>
          </w:r>
        </w:p>
        <w:p w14:paraId="73CDE597" w14:textId="07CFFEA2" w:rsidR="00764036" w:rsidRPr="00783A18" w:rsidRDefault="00764036" w:rsidP="00764036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CEDCB51" w14:textId="77777777" w:rsidR="00764036" w:rsidRPr="0097645D" w:rsidRDefault="00764036" w:rsidP="00764036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016335E" w14:textId="12E309A1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6EF0" w14:textId="77777777" w:rsidR="00764036" w:rsidRDefault="00764036">
    <w:pPr>
      <w:rPr>
        <w:sz w:val="16"/>
      </w:rPr>
    </w:pPr>
  </w:p>
  <w:p w14:paraId="13A9D078" w14:textId="2DB5B988" w:rsidR="00764036" w:rsidRDefault="0076403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767E8">
      <w:rPr>
        <w:rFonts w:ascii="Arial" w:hAnsi="Arial"/>
        <w:sz w:val="12"/>
      </w:rPr>
      <w:t>J2021-196</w:t>
    </w:r>
    <w:r>
      <w:rPr>
        <w:rFonts w:ascii="Arial" w:hAnsi="Arial"/>
        <w:sz w:val="12"/>
      </w:rPr>
      <w:fldChar w:fldCharType="end"/>
    </w:r>
  </w:p>
  <w:p w14:paraId="74AF58FE" w14:textId="27235E3D" w:rsidR="00764036" w:rsidRPr="001F1717" w:rsidRDefault="001F1717" w:rsidP="001F1717">
    <w:pPr>
      <w:pStyle w:val="Status"/>
      <w:tabs>
        <w:tab w:val="center" w:pos="3853"/>
        <w:tab w:val="left" w:pos="4575"/>
      </w:tabs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BE0A5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64036" w:rsidRPr="00CB3D59" w14:paraId="55DD8C96" w14:textId="77777777">
      <w:tc>
        <w:tcPr>
          <w:tcW w:w="847" w:type="pct"/>
        </w:tcPr>
        <w:p w14:paraId="15E61427" w14:textId="77777777" w:rsidR="00764036" w:rsidRPr="006D109C" w:rsidRDefault="00764036" w:rsidP="00764036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69FD989" w14:textId="697ACFCD" w:rsidR="00764036" w:rsidRPr="006D109C" w:rsidRDefault="00764036" w:rsidP="00764036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767E8" w:rsidRPr="005767E8">
            <w:rPr>
              <w:rFonts w:cs="Arial"/>
              <w:szCs w:val="18"/>
            </w:rPr>
            <w:t>Labour Hire Licensing Regulation</w:t>
          </w:r>
          <w:r w:rsidR="005767E8">
            <w:t xml:space="preserve"> 2021</w:t>
          </w:r>
          <w:r>
            <w:rPr>
              <w:rFonts w:cs="Arial"/>
              <w:szCs w:val="18"/>
            </w:rPr>
            <w:fldChar w:fldCharType="end"/>
          </w:r>
        </w:p>
        <w:p w14:paraId="2D692D8B" w14:textId="522D53A4" w:rsidR="00764036" w:rsidRPr="00783A18" w:rsidRDefault="00764036" w:rsidP="00764036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704FFFE" w14:textId="0DC0521A" w:rsidR="00764036" w:rsidRPr="006D109C" w:rsidRDefault="00764036" w:rsidP="00764036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SL2021-9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F67441D" w14:textId="4BCEA83A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73C0" w14:textId="77777777" w:rsidR="00764036" w:rsidRDefault="0076403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64036" w:rsidRPr="00CB3D59" w14:paraId="44FBB314" w14:textId="77777777">
      <w:tc>
        <w:tcPr>
          <w:tcW w:w="1061" w:type="pct"/>
        </w:tcPr>
        <w:p w14:paraId="19B54ACB" w14:textId="094BFA28" w:rsidR="00764036" w:rsidRPr="006D109C" w:rsidRDefault="00764036" w:rsidP="00764036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SL2021-9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B031082" w14:textId="3CA4F7F9" w:rsidR="00764036" w:rsidRPr="006D109C" w:rsidRDefault="00764036" w:rsidP="00764036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767E8" w:rsidRPr="005767E8">
            <w:rPr>
              <w:rFonts w:cs="Arial"/>
              <w:szCs w:val="18"/>
            </w:rPr>
            <w:t>Labour Hire Licensing Regulation</w:t>
          </w:r>
          <w:r w:rsidR="005767E8">
            <w:t xml:space="preserve"> 2021</w:t>
          </w:r>
          <w:r>
            <w:rPr>
              <w:rFonts w:cs="Arial"/>
              <w:szCs w:val="18"/>
            </w:rPr>
            <w:fldChar w:fldCharType="end"/>
          </w:r>
        </w:p>
        <w:p w14:paraId="1F9D1F00" w14:textId="4705D2B4" w:rsidR="00764036" w:rsidRPr="00783A18" w:rsidRDefault="00764036" w:rsidP="00764036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767E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9BAF952" w14:textId="77777777" w:rsidR="00764036" w:rsidRPr="006D109C" w:rsidRDefault="00764036" w:rsidP="00764036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711DC83" w14:textId="16EE375D" w:rsidR="00764036" w:rsidRPr="001F1717" w:rsidRDefault="001F1717" w:rsidP="001F1717">
    <w:pPr>
      <w:pStyle w:val="Status"/>
      <w:rPr>
        <w:rFonts w:cs="Arial"/>
      </w:rPr>
    </w:pPr>
    <w:r w:rsidRPr="001F1717">
      <w:rPr>
        <w:rFonts w:cs="Arial"/>
      </w:rPr>
      <w:fldChar w:fldCharType="begin"/>
    </w:r>
    <w:r w:rsidRPr="001F1717">
      <w:rPr>
        <w:rFonts w:cs="Arial"/>
      </w:rPr>
      <w:instrText xml:space="preserve"> DOCPROPERTY "Status" </w:instrText>
    </w:r>
    <w:r w:rsidRPr="001F1717">
      <w:rPr>
        <w:rFonts w:cs="Arial"/>
      </w:rPr>
      <w:fldChar w:fldCharType="separate"/>
    </w:r>
    <w:r w:rsidR="005767E8" w:rsidRPr="001F1717">
      <w:rPr>
        <w:rFonts w:cs="Arial"/>
      </w:rPr>
      <w:t xml:space="preserve"> </w:t>
    </w:r>
    <w:r w:rsidRPr="001F1717">
      <w:rPr>
        <w:rFonts w:cs="Arial"/>
      </w:rPr>
      <w:fldChar w:fldCharType="end"/>
    </w:r>
    <w:r w:rsidRPr="001F171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9653" w14:textId="77777777" w:rsidR="00764036" w:rsidRDefault="00764036">
    <w:pPr>
      <w:rPr>
        <w:sz w:val="16"/>
      </w:rPr>
    </w:pPr>
  </w:p>
  <w:p w14:paraId="4C8DAA65" w14:textId="1B3157A2" w:rsidR="00764036" w:rsidRDefault="0076403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767E8">
      <w:rPr>
        <w:rFonts w:ascii="Arial" w:hAnsi="Arial"/>
        <w:sz w:val="12"/>
      </w:rPr>
      <w:t>J2021-196</w:t>
    </w:r>
    <w:r>
      <w:rPr>
        <w:rFonts w:ascii="Arial" w:hAnsi="Arial"/>
        <w:sz w:val="12"/>
      </w:rPr>
      <w:fldChar w:fldCharType="end"/>
    </w:r>
  </w:p>
  <w:p w14:paraId="71CEC007" w14:textId="251823A1" w:rsidR="00764036" w:rsidRDefault="001F1717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5767E8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83B5" w14:textId="77777777" w:rsidR="00764036" w:rsidRDefault="00764036">
      <w:r>
        <w:separator/>
      </w:r>
    </w:p>
  </w:footnote>
  <w:footnote w:type="continuationSeparator" w:id="0">
    <w:p w14:paraId="3A896C66" w14:textId="77777777" w:rsidR="00764036" w:rsidRDefault="0076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C05D" w14:textId="77777777" w:rsidR="00F4280C" w:rsidRDefault="00F4280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764036" w14:paraId="36937760" w14:textId="77777777">
      <w:trPr>
        <w:jc w:val="center"/>
      </w:trPr>
      <w:tc>
        <w:tcPr>
          <w:tcW w:w="1234" w:type="dxa"/>
        </w:tcPr>
        <w:p w14:paraId="0FCF0834" w14:textId="77777777" w:rsidR="00764036" w:rsidRDefault="00764036">
          <w:pPr>
            <w:pStyle w:val="HeaderEven"/>
          </w:pPr>
        </w:p>
      </w:tc>
      <w:tc>
        <w:tcPr>
          <w:tcW w:w="6062" w:type="dxa"/>
        </w:tcPr>
        <w:p w14:paraId="147A6578" w14:textId="77777777" w:rsidR="00764036" w:rsidRDefault="00764036">
          <w:pPr>
            <w:pStyle w:val="HeaderEven"/>
          </w:pPr>
        </w:p>
      </w:tc>
    </w:tr>
    <w:tr w:rsidR="00764036" w14:paraId="12A79B04" w14:textId="77777777">
      <w:trPr>
        <w:jc w:val="center"/>
      </w:trPr>
      <w:tc>
        <w:tcPr>
          <w:tcW w:w="1234" w:type="dxa"/>
        </w:tcPr>
        <w:p w14:paraId="52575BFD" w14:textId="77777777" w:rsidR="00764036" w:rsidRDefault="00764036">
          <w:pPr>
            <w:pStyle w:val="HeaderEven"/>
          </w:pPr>
        </w:p>
      </w:tc>
      <w:tc>
        <w:tcPr>
          <w:tcW w:w="6062" w:type="dxa"/>
        </w:tcPr>
        <w:p w14:paraId="7C70E900" w14:textId="77777777" w:rsidR="00764036" w:rsidRDefault="00764036">
          <w:pPr>
            <w:pStyle w:val="HeaderEven"/>
          </w:pPr>
        </w:p>
      </w:tc>
    </w:tr>
    <w:tr w:rsidR="00764036" w14:paraId="70D3457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2F29F3A" w14:textId="77777777" w:rsidR="00764036" w:rsidRDefault="00764036">
          <w:pPr>
            <w:pStyle w:val="HeaderEven6"/>
          </w:pPr>
        </w:p>
      </w:tc>
    </w:tr>
  </w:tbl>
  <w:p w14:paraId="741BE3ED" w14:textId="77777777" w:rsidR="00764036" w:rsidRDefault="0076403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764036" w14:paraId="18024340" w14:textId="77777777">
      <w:trPr>
        <w:jc w:val="center"/>
      </w:trPr>
      <w:tc>
        <w:tcPr>
          <w:tcW w:w="6062" w:type="dxa"/>
        </w:tcPr>
        <w:p w14:paraId="4D8A422F" w14:textId="77777777" w:rsidR="00764036" w:rsidRDefault="00764036">
          <w:pPr>
            <w:pStyle w:val="HeaderOdd"/>
          </w:pPr>
        </w:p>
      </w:tc>
      <w:tc>
        <w:tcPr>
          <w:tcW w:w="1234" w:type="dxa"/>
        </w:tcPr>
        <w:p w14:paraId="4C19E20F" w14:textId="77777777" w:rsidR="00764036" w:rsidRDefault="00764036">
          <w:pPr>
            <w:pStyle w:val="HeaderOdd"/>
          </w:pPr>
        </w:p>
      </w:tc>
    </w:tr>
    <w:tr w:rsidR="00764036" w14:paraId="02C6C73D" w14:textId="77777777">
      <w:trPr>
        <w:jc w:val="center"/>
      </w:trPr>
      <w:tc>
        <w:tcPr>
          <w:tcW w:w="6062" w:type="dxa"/>
        </w:tcPr>
        <w:p w14:paraId="29DAB403" w14:textId="77777777" w:rsidR="00764036" w:rsidRDefault="00764036">
          <w:pPr>
            <w:pStyle w:val="HeaderOdd"/>
          </w:pPr>
        </w:p>
      </w:tc>
      <w:tc>
        <w:tcPr>
          <w:tcW w:w="1234" w:type="dxa"/>
        </w:tcPr>
        <w:p w14:paraId="46388EB0" w14:textId="77777777" w:rsidR="00764036" w:rsidRDefault="00764036">
          <w:pPr>
            <w:pStyle w:val="HeaderOdd"/>
          </w:pPr>
        </w:p>
      </w:tc>
    </w:tr>
    <w:tr w:rsidR="00764036" w14:paraId="1871739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ED625B6" w14:textId="77777777" w:rsidR="00764036" w:rsidRDefault="00764036">
          <w:pPr>
            <w:pStyle w:val="HeaderOdd6"/>
          </w:pPr>
        </w:p>
      </w:tc>
    </w:tr>
  </w:tbl>
  <w:p w14:paraId="536C2260" w14:textId="77777777" w:rsidR="00764036" w:rsidRDefault="0076403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764036" w:rsidRPr="00E06D02" w14:paraId="58A8937F" w14:textId="77777777" w:rsidTr="00567644">
      <w:trPr>
        <w:jc w:val="center"/>
      </w:trPr>
      <w:tc>
        <w:tcPr>
          <w:tcW w:w="1068" w:type="pct"/>
        </w:tcPr>
        <w:p w14:paraId="2168149D" w14:textId="77777777" w:rsidR="00764036" w:rsidRPr="00567644" w:rsidRDefault="0076403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0EB9464" w14:textId="77777777" w:rsidR="00764036" w:rsidRPr="00567644" w:rsidRDefault="0076403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64036" w:rsidRPr="00E06D02" w14:paraId="39D2F465" w14:textId="77777777" w:rsidTr="00567644">
      <w:trPr>
        <w:jc w:val="center"/>
      </w:trPr>
      <w:tc>
        <w:tcPr>
          <w:tcW w:w="1068" w:type="pct"/>
        </w:tcPr>
        <w:p w14:paraId="562F60CD" w14:textId="77777777" w:rsidR="00764036" w:rsidRPr="00567644" w:rsidRDefault="0076403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2A1875D" w14:textId="77777777" w:rsidR="00764036" w:rsidRPr="00567644" w:rsidRDefault="0076403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64036" w:rsidRPr="00E06D02" w14:paraId="4B59E00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CF69909" w14:textId="77777777" w:rsidR="00764036" w:rsidRPr="00567644" w:rsidRDefault="00764036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1F3A2BD" w14:textId="77777777" w:rsidR="00764036" w:rsidRDefault="00764036" w:rsidP="005676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C89D" w14:textId="77777777" w:rsidR="00764036" w:rsidRPr="00DF681C" w:rsidRDefault="00764036" w:rsidP="00DF681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E2D0A" w14:textId="77777777" w:rsidR="00764036" w:rsidRPr="00DF681C" w:rsidRDefault="00764036" w:rsidP="00DF6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55CC" w14:textId="77777777" w:rsidR="00F4280C" w:rsidRDefault="00F42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FDF22" w14:textId="77777777" w:rsidR="00F4280C" w:rsidRDefault="00F428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764036" w:rsidRPr="00CB3D59" w14:paraId="294E358F" w14:textId="77777777">
      <w:tc>
        <w:tcPr>
          <w:tcW w:w="900" w:type="pct"/>
        </w:tcPr>
        <w:p w14:paraId="3801EA26" w14:textId="77777777" w:rsidR="00764036" w:rsidRPr="00783A18" w:rsidRDefault="0076403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C8083D4" w14:textId="77777777" w:rsidR="00764036" w:rsidRPr="00783A18" w:rsidRDefault="0076403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764036" w:rsidRPr="00CB3D59" w14:paraId="3E4ADD4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86964C0" w14:textId="51B6CA89" w:rsidR="00764036" w:rsidRPr="0097645D" w:rsidRDefault="001F1717" w:rsidP="00764036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9172011" w14:textId="3C70A7EC" w:rsidR="00764036" w:rsidRDefault="00764036">
    <w:pPr>
      <w:pStyle w:val="N-9pt"/>
    </w:pPr>
    <w:r>
      <w:tab/>
    </w:r>
    <w:r w:rsidR="001F1717">
      <w:fldChar w:fldCharType="begin"/>
    </w:r>
    <w:r w:rsidR="001F1717">
      <w:instrText xml:space="preserve"> STYLEREF charPage \* MERGEFORMAT </w:instrText>
    </w:r>
    <w:r w:rsidR="001F1717">
      <w:fldChar w:fldCharType="separate"/>
    </w:r>
    <w:r w:rsidR="001F1717">
      <w:rPr>
        <w:noProof/>
      </w:rPr>
      <w:t>Page</w:t>
    </w:r>
    <w:r w:rsidR="001F171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764036" w:rsidRPr="00CB3D59" w14:paraId="343A79AE" w14:textId="77777777">
      <w:tc>
        <w:tcPr>
          <w:tcW w:w="4100" w:type="pct"/>
        </w:tcPr>
        <w:p w14:paraId="1E919921" w14:textId="77777777" w:rsidR="00764036" w:rsidRPr="00783A18" w:rsidRDefault="00764036" w:rsidP="00764036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2AC3A03" w14:textId="77777777" w:rsidR="00764036" w:rsidRPr="00783A18" w:rsidRDefault="00764036" w:rsidP="00764036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764036" w:rsidRPr="00CB3D59" w14:paraId="318276B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25AD3F7" w14:textId="554895FC" w:rsidR="00764036" w:rsidRPr="0097645D" w:rsidRDefault="00764036" w:rsidP="00764036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510DEA2" w14:textId="3720E9C2" w:rsidR="00764036" w:rsidRDefault="0076403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764036" w:rsidRPr="00CB3D59" w14:paraId="605CFE4C" w14:textId="77777777" w:rsidTr="00764036">
      <w:tc>
        <w:tcPr>
          <w:tcW w:w="1701" w:type="dxa"/>
        </w:tcPr>
        <w:p w14:paraId="4FD9ED1C" w14:textId="70057975" w:rsidR="00764036" w:rsidRPr="006D109C" w:rsidRDefault="0076403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66A2010" w14:textId="4377D5D8" w:rsidR="00764036" w:rsidRPr="006D109C" w:rsidRDefault="0076403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64036" w:rsidRPr="00CB3D59" w14:paraId="364934CB" w14:textId="77777777" w:rsidTr="00764036">
      <w:tc>
        <w:tcPr>
          <w:tcW w:w="1701" w:type="dxa"/>
        </w:tcPr>
        <w:p w14:paraId="6A948671" w14:textId="0EEAC954" w:rsidR="00764036" w:rsidRPr="006D109C" w:rsidRDefault="0076403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EF69F46" w14:textId="39E68193" w:rsidR="00764036" w:rsidRPr="006D109C" w:rsidRDefault="0076403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64036" w:rsidRPr="00CB3D59" w14:paraId="5D788B58" w14:textId="77777777" w:rsidTr="00764036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17B2CF5" w14:textId="02F369A5" w:rsidR="00764036" w:rsidRPr="006D109C" w:rsidRDefault="00764036" w:rsidP="00764036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F1717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868EB9" w14:textId="77777777" w:rsidR="00764036" w:rsidRDefault="0076403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764036" w:rsidRPr="00CB3D59" w14:paraId="467E28BC" w14:textId="77777777" w:rsidTr="00764036">
      <w:tc>
        <w:tcPr>
          <w:tcW w:w="6320" w:type="dxa"/>
        </w:tcPr>
        <w:p w14:paraId="4BA277D7" w14:textId="1131AB49" w:rsidR="00764036" w:rsidRPr="006D109C" w:rsidRDefault="0076403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2DC3F89" w14:textId="37E5A388" w:rsidR="00764036" w:rsidRPr="006D109C" w:rsidRDefault="0076403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764036" w:rsidRPr="00CB3D59" w14:paraId="6DEDE74A" w14:textId="77777777" w:rsidTr="00764036">
      <w:tc>
        <w:tcPr>
          <w:tcW w:w="6320" w:type="dxa"/>
        </w:tcPr>
        <w:p w14:paraId="70ED9673" w14:textId="6B3BD2D6" w:rsidR="00764036" w:rsidRPr="006D109C" w:rsidRDefault="0076403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5B1B808" w14:textId="33E1B2A1" w:rsidR="00764036" w:rsidRPr="006D109C" w:rsidRDefault="0076403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764036" w:rsidRPr="00CB3D59" w14:paraId="52593A1F" w14:textId="77777777" w:rsidTr="00764036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ACF00A9" w14:textId="1DF58B31" w:rsidR="00764036" w:rsidRPr="006D109C" w:rsidRDefault="00764036" w:rsidP="00764036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767E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F1717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17923A" w14:textId="77777777" w:rsidR="00764036" w:rsidRDefault="0076403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764036" w14:paraId="44B41372" w14:textId="77777777">
      <w:trPr>
        <w:jc w:val="center"/>
      </w:trPr>
      <w:tc>
        <w:tcPr>
          <w:tcW w:w="1340" w:type="dxa"/>
        </w:tcPr>
        <w:p w14:paraId="4025380E" w14:textId="77777777" w:rsidR="00764036" w:rsidRDefault="00764036">
          <w:pPr>
            <w:pStyle w:val="HeaderEven"/>
          </w:pPr>
        </w:p>
      </w:tc>
      <w:tc>
        <w:tcPr>
          <w:tcW w:w="6583" w:type="dxa"/>
        </w:tcPr>
        <w:p w14:paraId="6EE43AE3" w14:textId="77777777" w:rsidR="00764036" w:rsidRDefault="00764036">
          <w:pPr>
            <w:pStyle w:val="HeaderEven"/>
          </w:pPr>
        </w:p>
      </w:tc>
    </w:tr>
    <w:tr w:rsidR="00764036" w14:paraId="76B7CED6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4B5AD55B" w14:textId="77777777" w:rsidR="00764036" w:rsidRDefault="00764036">
          <w:pPr>
            <w:pStyle w:val="HeaderEven6"/>
          </w:pPr>
          <w:r>
            <w:t>Dictionary</w:t>
          </w:r>
        </w:p>
      </w:tc>
    </w:tr>
  </w:tbl>
  <w:p w14:paraId="0486CC3A" w14:textId="77777777" w:rsidR="00764036" w:rsidRDefault="0076403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764036" w14:paraId="2FDF12F2" w14:textId="77777777">
      <w:trPr>
        <w:jc w:val="center"/>
      </w:trPr>
      <w:tc>
        <w:tcPr>
          <w:tcW w:w="6583" w:type="dxa"/>
        </w:tcPr>
        <w:p w14:paraId="62CA2835" w14:textId="77777777" w:rsidR="00764036" w:rsidRDefault="00764036">
          <w:pPr>
            <w:pStyle w:val="HeaderOdd"/>
          </w:pPr>
        </w:p>
      </w:tc>
      <w:tc>
        <w:tcPr>
          <w:tcW w:w="1340" w:type="dxa"/>
        </w:tcPr>
        <w:p w14:paraId="00755233" w14:textId="77777777" w:rsidR="00764036" w:rsidRDefault="00764036">
          <w:pPr>
            <w:pStyle w:val="HeaderOdd"/>
          </w:pPr>
        </w:p>
      </w:tc>
    </w:tr>
    <w:tr w:rsidR="00764036" w14:paraId="7696E422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1BE68C09" w14:textId="77777777" w:rsidR="00764036" w:rsidRDefault="00764036">
          <w:pPr>
            <w:pStyle w:val="HeaderOdd6"/>
          </w:pPr>
          <w:r>
            <w:t>Dictionary</w:t>
          </w:r>
        </w:p>
      </w:tc>
    </w:tr>
  </w:tbl>
  <w:p w14:paraId="15BAF104" w14:textId="77777777" w:rsidR="00764036" w:rsidRDefault="00764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37"/>
    <w:rsid w:val="00000C1F"/>
    <w:rsid w:val="000038FA"/>
    <w:rsid w:val="00003E96"/>
    <w:rsid w:val="000043A6"/>
    <w:rsid w:val="00004573"/>
    <w:rsid w:val="00005825"/>
    <w:rsid w:val="00010513"/>
    <w:rsid w:val="0001200E"/>
    <w:rsid w:val="0001347E"/>
    <w:rsid w:val="0002034F"/>
    <w:rsid w:val="000215AA"/>
    <w:rsid w:val="0002422C"/>
    <w:rsid w:val="0002517D"/>
    <w:rsid w:val="00025988"/>
    <w:rsid w:val="000305D0"/>
    <w:rsid w:val="0003249F"/>
    <w:rsid w:val="00036A2C"/>
    <w:rsid w:val="00036C27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5A2"/>
    <w:rsid w:val="00055E30"/>
    <w:rsid w:val="00057D77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39D0"/>
    <w:rsid w:val="000949A6"/>
    <w:rsid w:val="00095165"/>
    <w:rsid w:val="0009641C"/>
    <w:rsid w:val="000978C2"/>
    <w:rsid w:val="00097C3A"/>
    <w:rsid w:val="000A2213"/>
    <w:rsid w:val="000A510E"/>
    <w:rsid w:val="000A5DCB"/>
    <w:rsid w:val="000A637A"/>
    <w:rsid w:val="000B1656"/>
    <w:rsid w:val="000B16DC"/>
    <w:rsid w:val="000B17F0"/>
    <w:rsid w:val="000B1855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7A7A"/>
    <w:rsid w:val="001002C3"/>
    <w:rsid w:val="00101528"/>
    <w:rsid w:val="00102220"/>
    <w:rsid w:val="001033CB"/>
    <w:rsid w:val="001047CB"/>
    <w:rsid w:val="001053AD"/>
    <w:rsid w:val="001058DF"/>
    <w:rsid w:val="00107F85"/>
    <w:rsid w:val="00126287"/>
    <w:rsid w:val="0013046D"/>
    <w:rsid w:val="001315A1"/>
    <w:rsid w:val="001321A9"/>
    <w:rsid w:val="00132957"/>
    <w:rsid w:val="001343A6"/>
    <w:rsid w:val="0013531D"/>
    <w:rsid w:val="00136FBE"/>
    <w:rsid w:val="001426C4"/>
    <w:rsid w:val="00147781"/>
    <w:rsid w:val="00150851"/>
    <w:rsid w:val="001520FC"/>
    <w:rsid w:val="0015336D"/>
    <w:rsid w:val="001533C1"/>
    <w:rsid w:val="00153482"/>
    <w:rsid w:val="00154977"/>
    <w:rsid w:val="00155509"/>
    <w:rsid w:val="001570F0"/>
    <w:rsid w:val="001572E4"/>
    <w:rsid w:val="00160DF7"/>
    <w:rsid w:val="00164204"/>
    <w:rsid w:val="00170A80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5A1B"/>
    <w:rsid w:val="00190473"/>
    <w:rsid w:val="0019297A"/>
    <w:rsid w:val="00192D1E"/>
    <w:rsid w:val="00193D6B"/>
    <w:rsid w:val="00195101"/>
    <w:rsid w:val="00195BB6"/>
    <w:rsid w:val="00197E9D"/>
    <w:rsid w:val="001A351C"/>
    <w:rsid w:val="001A39AF"/>
    <w:rsid w:val="001A3B6D"/>
    <w:rsid w:val="001A4B3E"/>
    <w:rsid w:val="001A6104"/>
    <w:rsid w:val="001A7165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658A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0EF7"/>
    <w:rsid w:val="001E1A01"/>
    <w:rsid w:val="001E307C"/>
    <w:rsid w:val="001E41E3"/>
    <w:rsid w:val="001E4694"/>
    <w:rsid w:val="001E5D92"/>
    <w:rsid w:val="001E79DB"/>
    <w:rsid w:val="001F02B8"/>
    <w:rsid w:val="001F1717"/>
    <w:rsid w:val="001F34FC"/>
    <w:rsid w:val="001F3DB4"/>
    <w:rsid w:val="001F55E5"/>
    <w:rsid w:val="001F5A2B"/>
    <w:rsid w:val="001F7D8F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181"/>
    <w:rsid w:val="002222A8"/>
    <w:rsid w:val="002247B0"/>
    <w:rsid w:val="00225307"/>
    <w:rsid w:val="00225949"/>
    <w:rsid w:val="002263A5"/>
    <w:rsid w:val="00226FFC"/>
    <w:rsid w:val="00231509"/>
    <w:rsid w:val="002337F1"/>
    <w:rsid w:val="00234574"/>
    <w:rsid w:val="002409EB"/>
    <w:rsid w:val="00241FCF"/>
    <w:rsid w:val="00246F34"/>
    <w:rsid w:val="002502C9"/>
    <w:rsid w:val="00253512"/>
    <w:rsid w:val="00253E44"/>
    <w:rsid w:val="00253EF6"/>
    <w:rsid w:val="00255844"/>
    <w:rsid w:val="00256093"/>
    <w:rsid w:val="00256E0F"/>
    <w:rsid w:val="00260019"/>
    <w:rsid w:val="0026001C"/>
    <w:rsid w:val="002612B5"/>
    <w:rsid w:val="00261BA0"/>
    <w:rsid w:val="00263163"/>
    <w:rsid w:val="002642E8"/>
    <w:rsid w:val="002644DC"/>
    <w:rsid w:val="00267BE3"/>
    <w:rsid w:val="002702D4"/>
    <w:rsid w:val="00272330"/>
    <w:rsid w:val="00272968"/>
    <w:rsid w:val="00273B6D"/>
    <w:rsid w:val="00275381"/>
    <w:rsid w:val="00275CE9"/>
    <w:rsid w:val="0028035E"/>
    <w:rsid w:val="00282B0F"/>
    <w:rsid w:val="00287065"/>
    <w:rsid w:val="00290D70"/>
    <w:rsid w:val="00291190"/>
    <w:rsid w:val="0029692F"/>
    <w:rsid w:val="002A1CEC"/>
    <w:rsid w:val="002A6F4D"/>
    <w:rsid w:val="002A7439"/>
    <w:rsid w:val="002A756E"/>
    <w:rsid w:val="002B121E"/>
    <w:rsid w:val="002B2682"/>
    <w:rsid w:val="002B4DC1"/>
    <w:rsid w:val="002B58FC"/>
    <w:rsid w:val="002B7B9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3F69"/>
    <w:rsid w:val="002F43A0"/>
    <w:rsid w:val="002F696A"/>
    <w:rsid w:val="003003EC"/>
    <w:rsid w:val="00300D5E"/>
    <w:rsid w:val="00302669"/>
    <w:rsid w:val="003026E9"/>
    <w:rsid w:val="00303D53"/>
    <w:rsid w:val="003068E0"/>
    <w:rsid w:val="003108D1"/>
    <w:rsid w:val="0031143F"/>
    <w:rsid w:val="00314266"/>
    <w:rsid w:val="00315B62"/>
    <w:rsid w:val="003179E8"/>
    <w:rsid w:val="00317BC3"/>
    <w:rsid w:val="00317FDC"/>
    <w:rsid w:val="0032062A"/>
    <w:rsid w:val="0032063D"/>
    <w:rsid w:val="0032119C"/>
    <w:rsid w:val="00331203"/>
    <w:rsid w:val="00333078"/>
    <w:rsid w:val="003344D3"/>
    <w:rsid w:val="00336345"/>
    <w:rsid w:val="00341EE1"/>
    <w:rsid w:val="00342E3D"/>
    <w:rsid w:val="0034336E"/>
    <w:rsid w:val="00343460"/>
    <w:rsid w:val="0034583F"/>
    <w:rsid w:val="003478D2"/>
    <w:rsid w:val="00347F24"/>
    <w:rsid w:val="003501B2"/>
    <w:rsid w:val="003522BB"/>
    <w:rsid w:val="00353FF3"/>
    <w:rsid w:val="00355AD9"/>
    <w:rsid w:val="00356C5F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4F16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2687"/>
    <w:rsid w:val="003E4A56"/>
    <w:rsid w:val="003E5C97"/>
    <w:rsid w:val="003E6653"/>
    <w:rsid w:val="003E66FD"/>
    <w:rsid w:val="003E6B00"/>
    <w:rsid w:val="003E7FDB"/>
    <w:rsid w:val="003F0073"/>
    <w:rsid w:val="003F06EE"/>
    <w:rsid w:val="003F2411"/>
    <w:rsid w:val="003F3B87"/>
    <w:rsid w:val="003F4912"/>
    <w:rsid w:val="003F5038"/>
    <w:rsid w:val="003F5904"/>
    <w:rsid w:val="003F6BC5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3CB2"/>
    <w:rsid w:val="0042592F"/>
    <w:rsid w:val="00425A57"/>
    <w:rsid w:val="004274FF"/>
    <w:rsid w:val="0042799E"/>
    <w:rsid w:val="00433064"/>
    <w:rsid w:val="00435788"/>
    <w:rsid w:val="00435893"/>
    <w:rsid w:val="004358D2"/>
    <w:rsid w:val="0044067A"/>
    <w:rsid w:val="00440811"/>
    <w:rsid w:val="00442F56"/>
    <w:rsid w:val="00443ADD"/>
    <w:rsid w:val="00444785"/>
    <w:rsid w:val="00446FD0"/>
    <w:rsid w:val="00447B1D"/>
    <w:rsid w:val="00447C31"/>
    <w:rsid w:val="004510ED"/>
    <w:rsid w:val="004536AA"/>
    <w:rsid w:val="0045398D"/>
    <w:rsid w:val="00455046"/>
    <w:rsid w:val="00455BCC"/>
    <w:rsid w:val="00456074"/>
    <w:rsid w:val="00457476"/>
    <w:rsid w:val="0046076C"/>
    <w:rsid w:val="00460A67"/>
    <w:rsid w:val="004614FB"/>
    <w:rsid w:val="00461D78"/>
    <w:rsid w:val="004626B7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775F9"/>
    <w:rsid w:val="004778D0"/>
    <w:rsid w:val="00480A8E"/>
    <w:rsid w:val="00482C91"/>
    <w:rsid w:val="0048525E"/>
    <w:rsid w:val="004858C0"/>
    <w:rsid w:val="00486FE2"/>
    <w:rsid w:val="004875BE"/>
    <w:rsid w:val="00487D5F"/>
    <w:rsid w:val="00491236"/>
    <w:rsid w:val="00491D7C"/>
    <w:rsid w:val="00493CD2"/>
    <w:rsid w:val="00493ED5"/>
    <w:rsid w:val="00494267"/>
    <w:rsid w:val="0049570D"/>
    <w:rsid w:val="00497D33"/>
    <w:rsid w:val="004A1E58"/>
    <w:rsid w:val="004A2333"/>
    <w:rsid w:val="004A2FDC"/>
    <w:rsid w:val="004A32C4"/>
    <w:rsid w:val="004A34D5"/>
    <w:rsid w:val="004A3B2F"/>
    <w:rsid w:val="004A3D43"/>
    <w:rsid w:val="004A49BA"/>
    <w:rsid w:val="004A6E50"/>
    <w:rsid w:val="004B0508"/>
    <w:rsid w:val="004B0E9D"/>
    <w:rsid w:val="004B120D"/>
    <w:rsid w:val="004B5B98"/>
    <w:rsid w:val="004C2A16"/>
    <w:rsid w:val="004C724A"/>
    <w:rsid w:val="004D00FD"/>
    <w:rsid w:val="004D16B8"/>
    <w:rsid w:val="004D4557"/>
    <w:rsid w:val="004D47D6"/>
    <w:rsid w:val="004D53B8"/>
    <w:rsid w:val="004D70CA"/>
    <w:rsid w:val="004E2567"/>
    <w:rsid w:val="004E2568"/>
    <w:rsid w:val="004E3576"/>
    <w:rsid w:val="004E5256"/>
    <w:rsid w:val="004F1050"/>
    <w:rsid w:val="004F25B3"/>
    <w:rsid w:val="004F42B2"/>
    <w:rsid w:val="004F6688"/>
    <w:rsid w:val="00501495"/>
    <w:rsid w:val="00503AE3"/>
    <w:rsid w:val="00505595"/>
    <w:rsid w:val="005055B0"/>
    <w:rsid w:val="0050662E"/>
    <w:rsid w:val="00507E66"/>
    <w:rsid w:val="005127A8"/>
    <w:rsid w:val="00512972"/>
    <w:rsid w:val="00513D7C"/>
    <w:rsid w:val="00514F25"/>
    <w:rsid w:val="00515082"/>
    <w:rsid w:val="00515D68"/>
    <w:rsid w:val="00515E14"/>
    <w:rsid w:val="005171DC"/>
    <w:rsid w:val="00520922"/>
    <w:rsid w:val="0052097D"/>
    <w:rsid w:val="00520C4F"/>
    <w:rsid w:val="005218EE"/>
    <w:rsid w:val="00521BE7"/>
    <w:rsid w:val="005249B7"/>
    <w:rsid w:val="00524CBC"/>
    <w:rsid w:val="0052521F"/>
    <w:rsid w:val="005259D1"/>
    <w:rsid w:val="00531AF6"/>
    <w:rsid w:val="00532E3D"/>
    <w:rsid w:val="005337EA"/>
    <w:rsid w:val="0053499F"/>
    <w:rsid w:val="005359B0"/>
    <w:rsid w:val="00536D51"/>
    <w:rsid w:val="005373F4"/>
    <w:rsid w:val="00540F62"/>
    <w:rsid w:val="00542E65"/>
    <w:rsid w:val="00543739"/>
    <w:rsid w:val="0054378B"/>
    <w:rsid w:val="00544938"/>
    <w:rsid w:val="005474CA"/>
    <w:rsid w:val="005475CB"/>
    <w:rsid w:val="00547C35"/>
    <w:rsid w:val="00550CB1"/>
    <w:rsid w:val="00552735"/>
    <w:rsid w:val="00552FFB"/>
    <w:rsid w:val="00553996"/>
    <w:rsid w:val="00553EA6"/>
    <w:rsid w:val="0055458A"/>
    <w:rsid w:val="005569CD"/>
    <w:rsid w:val="005600FE"/>
    <w:rsid w:val="00562392"/>
    <w:rsid w:val="005623AE"/>
    <w:rsid w:val="0056302F"/>
    <w:rsid w:val="005658C2"/>
    <w:rsid w:val="00566C58"/>
    <w:rsid w:val="00567644"/>
    <w:rsid w:val="00567CF2"/>
    <w:rsid w:val="00570680"/>
    <w:rsid w:val="005710D7"/>
    <w:rsid w:val="00571859"/>
    <w:rsid w:val="00574382"/>
    <w:rsid w:val="00574534"/>
    <w:rsid w:val="0057489E"/>
    <w:rsid w:val="00575646"/>
    <w:rsid w:val="005767E8"/>
    <w:rsid w:val="005768D1"/>
    <w:rsid w:val="00580EBD"/>
    <w:rsid w:val="005840DF"/>
    <w:rsid w:val="005859BF"/>
    <w:rsid w:val="00586EAE"/>
    <w:rsid w:val="00587DFD"/>
    <w:rsid w:val="00590CC5"/>
    <w:rsid w:val="0059278C"/>
    <w:rsid w:val="00593090"/>
    <w:rsid w:val="0059490D"/>
    <w:rsid w:val="00596BB3"/>
    <w:rsid w:val="005A060C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D630F"/>
    <w:rsid w:val="005E077A"/>
    <w:rsid w:val="005E0ECD"/>
    <w:rsid w:val="005E14CB"/>
    <w:rsid w:val="005E2AA8"/>
    <w:rsid w:val="005E3659"/>
    <w:rsid w:val="005E5186"/>
    <w:rsid w:val="005E749D"/>
    <w:rsid w:val="005F56A8"/>
    <w:rsid w:val="005F58E5"/>
    <w:rsid w:val="005F5FB9"/>
    <w:rsid w:val="00600437"/>
    <w:rsid w:val="006023C7"/>
    <w:rsid w:val="006065D7"/>
    <w:rsid w:val="006065EF"/>
    <w:rsid w:val="00610E78"/>
    <w:rsid w:val="00612BA6"/>
    <w:rsid w:val="0061321B"/>
    <w:rsid w:val="006146E3"/>
    <w:rsid w:val="00614787"/>
    <w:rsid w:val="00616C21"/>
    <w:rsid w:val="00622136"/>
    <w:rsid w:val="006236B5"/>
    <w:rsid w:val="006252B8"/>
    <w:rsid w:val="006253B7"/>
    <w:rsid w:val="0063035B"/>
    <w:rsid w:val="006320A3"/>
    <w:rsid w:val="00632853"/>
    <w:rsid w:val="00641C9A"/>
    <w:rsid w:val="00641CC6"/>
    <w:rsid w:val="006425F4"/>
    <w:rsid w:val="0064298C"/>
    <w:rsid w:val="006430DD"/>
    <w:rsid w:val="006439C2"/>
    <w:rsid w:val="00643F71"/>
    <w:rsid w:val="00645704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0790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96D"/>
    <w:rsid w:val="006910CA"/>
    <w:rsid w:val="006923CE"/>
    <w:rsid w:val="00693C2C"/>
    <w:rsid w:val="00694725"/>
    <w:rsid w:val="00697598"/>
    <w:rsid w:val="006A0A73"/>
    <w:rsid w:val="006C02F6"/>
    <w:rsid w:val="006C08D3"/>
    <w:rsid w:val="006C265F"/>
    <w:rsid w:val="006C2B15"/>
    <w:rsid w:val="006C332F"/>
    <w:rsid w:val="006C3D19"/>
    <w:rsid w:val="006C552F"/>
    <w:rsid w:val="006C7A77"/>
    <w:rsid w:val="006C7AAC"/>
    <w:rsid w:val="006D0757"/>
    <w:rsid w:val="006D07E0"/>
    <w:rsid w:val="006D3568"/>
    <w:rsid w:val="006D3A6E"/>
    <w:rsid w:val="006D3AEF"/>
    <w:rsid w:val="006D4EB4"/>
    <w:rsid w:val="006D756E"/>
    <w:rsid w:val="006E0A8E"/>
    <w:rsid w:val="006E2568"/>
    <w:rsid w:val="006E272E"/>
    <w:rsid w:val="006E2DC7"/>
    <w:rsid w:val="006F1B6D"/>
    <w:rsid w:val="006F2595"/>
    <w:rsid w:val="006F2D07"/>
    <w:rsid w:val="006F6520"/>
    <w:rsid w:val="006F671E"/>
    <w:rsid w:val="00700158"/>
    <w:rsid w:val="00700FC0"/>
    <w:rsid w:val="00702F8D"/>
    <w:rsid w:val="00703E9F"/>
    <w:rsid w:val="00704185"/>
    <w:rsid w:val="00712115"/>
    <w:rsid w:val="007123AC"/>
    <w:rsid w:val="00715DE2"/>
    <w:rsid w:val="00716D6A"/>
    <w:rsid w:val="00722A83"/>
    <w:rsid w:val="00723DF6"/>
    <w:rsid w:val="007260DD"/>
    <w:rsid w:val="00726FD8"/>
    <w:rsid w:val="00730107"/>
    <w:rsid w:val="00730EBF"/>
    <w:rsid w:val="007319BE"/>
    <w:rsid w:val="007327A5"/>
    <w:rsid w:val="0073456C"/>
    <w:rsid w:val="00734800"/>
    <w:rsid w:val="00734DC1"/>
    <w:rsid w:val="00737580"/>
    <w:rsid w:val="0074064C"/>
    <w:rsid w:val="0074115B"/>
    <w:rsid w:val="007421C8"/>
    <w:rsid w:val="007425D0"/>
    <w:rsid w:val="00743755"/>
    <w:rsid w:val="007437FB"/>
    <w:rsid w:val="007449BF"/>
    <w:rsid w:val="0074503E"/>
    <w:rsid w:val="00747C76"/>
    <w:rsid w:val="00750265"/>
    <w:rsid w:val="00751A79"/>
    <w:rsid w:val="00753ABC"/>
    <w:rsid w:val="00756CF6"/>
    <w:rsid w:val="00757268"/>
    <w:rsid w:val="0075734B"/>
    <w:rsid w:val="00761C8E"/>
    <w:rsid w:val="00762E3C"/>
    <w:rsid w:val="00763210"/>
    <w:rsid w:val="00763EBC"/>
    <w:rsid w:val="00764036"/>
    <w:rsid w:val="0076666F"/>
    <w:rsid w:val="00766D30"/>
    <w:rsid w:val="007709CA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915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180C"/>
    <w:rsid w:val="007C29F6"/>
    <w:rsid w:val="007C3BD1"/>
    <w:rsid w:val="007C401E"/>
    <w:rsid w:val="007D2426"/>
    <w:rsid w:val="007D3EA1"/>
    <w:rsid w:val="007D78B4"/>
    <w:rsid w:val="007E10D3"/>
    <w:rsid w:val="007E4E2C"/>
    <w:rsid w:val="007E54BB"/>
    <w:rsid w:val="007E6376"/>
    <w:rsid w:val="007F0503"/>
    <w:rsid w:val="007F0D05"/>
    <w:rsid w:val="007F228D"/>
    <w:rsid w:val="007F30A9"/>
    <w:rsid w:val="007F3E33"/>
    <w:rsid w:val="0080048C"/>
    <w:rsid w:val="00800B18"/>
    <w:rsid w:val="008022E6"/>
    <w:rsid w:val="0080280F"/>
    <w:rsid w:val="00803E9B"/>
    <w:rsid w:val="00804649"/>
    <w:rsid w:val="00806717"/>
    <w:rsid w:val="00807955"/>
    <w:rsid w:val="008109A6"/>
    <w:rsid w:val="00810DFB"/>
    <w:rsid w:val="00811382"/>
    <w:rsid w:val="00815957"/>
    <w:rsid w:val="0081648F"/>
    <w:rsid w:val="00820CF5"/>
    <w:rsid w:val="008211B6"/>
    <w:rsid w:val="008255E8"/>
    <w:rsid w:val="00825FF2"/>
    <w:rsid w:val="008267A3"/>
    <w:rsid w:val="00827747"/>
    <w:rsid w:val="0083086E"/>
    <w:rsid w:val="0083262F"/>
    <w:rsid w:val="00833D0D"/>
    <w:rsid w:val="00834DA5"/>
    <w:rsid w:val="00837C3E"/>
    <w:rsid w:val="00837DCE"/>
    <w:rsid w:val="00840CFC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038"/>
    <w:rsid w:val="00883D8E"/>
    <w:rsid w:val="00884870"/>
    <w:rsid w:val="00884C68"/>
    <w:rsid w:val="00884D43"/>
    <w:rsid w:val="008854B3"/>
    <w:rsid w:val="00892543"/>
    <w:rsid w:val="0089293C"/>
    <w:rsid w:val="0089523E"/>
    <w:rsid w:val="008955D1"/>
    <w:rsid w:val="00896657"/>
    <w:rsid w:val="008A012C"/>
    <w:rsid w:val="008A3E95"/>
    <w:rsid w:val="008A4C1E"/>
    <w:rsid w:val="008A4EE4"/>
    <w:rsid w:val="008B6788"/>
    <w:rsid w:val="008B779C"/>
    <w:rsid w:val="008B7D6F"/>
    <w:rsid w:val="008C1E20"/>
    <w:rsid w:val="008C1F06"/>
    <w:rsid w:val="008C72B4"/>
    <w:rsid w:val="008D0DEA"/>
    <w:rsid w:val="008D6275"/>
    <w:rsid w:val="008E1838"/>
    <w:rsid w:val="008E2C2B"/>
    <w:rsid w:val="008E3B53"/>
    <w:rsid w:val="008E3EA7"/>
    <w:rsid w:val="008E4B54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2C7A"/>
    <w:rsid w:val="009038A0"/>
    <w:rsid w:val="0090415D"/>
    <w:rsid w:val="00910688"/>
    <w:rsid w:val="00911C30"/>
    <w:rsid w:val="00913FC8"/>
    <w:rsid w:val="009149F9"/>
    <w:rsid w:val="00916C91"/>
    <w:rsid w:val="00920330"/>
    <w:rsid w:val="00920461"/>
    <w:rsid w:val="00922821"/>
    <w:rsid w:val="00923380"/>
    <w:rsid w:val="0092414A"/>
    <w:rsid w:val="00924E20"/>
    <w:rsid w:val="00925BBA"/>
    <w:rsid w:val="00925D34"/>
    <w:rsid w:val="00927090"/>
    <w:rsid w:val="00930553"/>
    <w:rsid w:val="00930ACD"/>
    <w:rsid w:val="00931B44"/>
    <w:rsid w:val="00932ADC"/>
    <w:rsid w:val="00932CD4"/>
    <w:rsid w:val="00934806"/>
    <w:rsid w:val="00934ACC"/>
    <w:rsid w:val="009453C3"/>
    <w:rsid w:val="009472C3"/>
    <w:rsid w:val="00951B98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5F9E"/>
    <w:rsid w:val="00967AFD"/>
    <w:rsid w:val="00972292"/>
    <w:rsid w:val="00972325"/>
    <w:rsid w:val="00976259"/>
    <w:rsid w:val="00976895"/>
    <w:rsid w:val="00981C9E"/>
    <w:rsid w:val="009824DB"/>
    <w:rsid w:val="00982536"/>
    <w:rsid w:val="00983A6C"/>
    <w:rsid w:val="00984748"/>
    <w:rsid w:val="00986A82"/>
    <w:rsid w:val="00987D2C"/>
    <w:rsid w:val="009912A9"/>
    <w:rsid w:val="00993D24"/>
    <w:rsid w:val="009966FF"/>
    <w:rsid w:val="00997034"/>
    <w:rsid w:val="009971A9"/>
    <w:rsid w:val="009A060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4D93"/>
    <w:rsid w:val="009C5EB7"/>
    <w:rsid w:val="009C61BF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04D"/>
    <w:rsid w:val="009E435E"/>
    <w:rsid w:val="009E4BA9"/>
    <w:rsid w:val="009E5D3B"/>
    <w:rsid w:val="009E74B5"/>
    <w:rsid w:val="009F077A"/>
    <w:rsid w:val="009F28FD"/>
    <w:rsid w:val="009F55FD"/>
    <w:rsid w:val="009F5B59"/>
    <w:rsid w:val="009F6720"/>
    <w:rsid w:val="009F6730"/>
    <w:rsid w:val="009F7F80"/>
    <w:rsid w:val="00A01EFD"/>
    <w:rsid w:val="00A04A82"/>
    <w:rsid w:val="00A05510"/>
    <w:rsid w:val="00A05C7B"/>
    <w:rsid w:val="00A05FB5"/>
    <w:rsid w:val="00A0780F"/>
    <w:rsid w:val="00A11572"/>
    <w:rsid w:val="00A11A8D"/>
    <w:rsid w:val="00A11CB9"/>
    <w:rsid w:val="00A15D01"/>
    <w:rsid w:val="00A1636A"/>
    <w:rsid w:val="00A22C01"/>
    <w:rsid w:val="00A24FAC"/>
    <w:rsid w:val="00A2668A"/>
    <w:rsid w:val="00A27C2E"/>
    <w:rsid w:val="00A34047"/>
    <w:rsid w:val="00A35233"/>
    <w:rsid w:val="00A36991"/>
    <w:rsid w:val="00A40F41"/>
    <w:rsid w:val="00A4114C"/>
    <w:rsid w:val="00A4319D"/>
    <w:rsid w:val="00A43BFF"/>
    <w:rsid w:val="00A464E4"/>
    <w:rsid w:val="00A476AE"/>
    <w:rsid w:val="00A47DF5"/>
    <w:rsid w:val="00A5089E"/>
    <w:rsid w:val="00A5140C"/>
    <w:rsid w:val="00A52521"/>
    <w:rsid w:val="00A5319F"/>
    <w:rsid w:val="00A53D3B"/>
    <w:rsid w:val="00A550B7"/>
    <w:rsid w:val="00A55454"/>
    <w:rsid w:val="00A62896"/>
    <w:rsid w:val="00A63852"/>
    <w:rsid w:val="00A63DC2"/>
    <w:rsid w:val="00A64826"/>
    <w:rsid w:val="00A64E41"/>
    <w:rsid w:val="00A673BC"/>
    <w:rsid w:val="00A7067E"/>
    <w:rsid w:val="00A70946"/>
    <w:rsid w:val="00A72452"/>
    <w:rsid w:val="00A72CA7"/>
    <w:rsid w:val="00A72EBD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EA3"/>
    <w:rsid w:val="00A919E1"/>
    <w:rsid w:val="00A91EDB"/>
    <w:rsid w:val="00A93CC6"/>
    <w:rsid w:val="00A975AD"/>
    <w:rsid w:val="00A97C49"/>
    <w:rsid w:val="00AA42D4"/>
    <w:rsid w:val="00AA4F7F"/>
    <w:rsid w:val="00AA58FD"/>
    <w:rsid w:val="00AA6D95"/>
    <w:rsid w:val="00AA78AB"/>
    <w:rsid w:val="00AB0B8D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D7F4D"/>
    <w:rsid w:val="00AE3DC2"/>
    <w:rsid w:val="00AE4E81"/>
    <w:rsid w:val="00AE4ED6"/>
    <w:rsid w:val="00AE541E"/>
    <w:rsid w:val="00AE56F2"/>
    <w:rsid w:val="00AE6611"/>
    <w:rsid w:val="00AE6A93"/>
    <w:rsid w:val="00AE7A99"/>
    <w:rsid w:val="00AF727C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5F32"/>
    <w:rsid w:val="00B17B89"/>
    <w:rsid w:val="00B23868"/>
    <w:rsid w:val="00B240B2"/>
    <w:rsid w:val="00B2418D"/>
    <w:rsid w:val="00B248C8"/>
    <w:rsid w:val="00B24A04"/>
    <w:rsid w:val="00B310BA"/>
    <w:rsid w:val="00B3251C"/>
    <w:rsid w:val="00B3290A"/>
    <w:rsid w:val="00B339FF"/>
    <w:rsid w:val="00B34E4A"/>
    <w:rsid w:val="00B36347"/>
    <w:rsid w:val="00B4077F"/>
    <w:rsid w:val="00B40BEF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111"/>
    <w:rsid w:val="00B545FE"/>
    <w:rsid w:val="00B5659A"/>
    <w:rsid w:val="00B6012B"/>
    <w:rsid w:val="00B60142"/>
    <w:rsid w:val="00B606F4"/>
    <w:rsid w:val="00B6190B"/>
    <w:rsid w:val="00B620F6"/>
    <w:rsid w:val="00B666F6"/>
    <w:rsid w:val="00B6704F"/>
    <w:rsid w:val="00B71167"/>
    <w:rsid w:val="00B724E8"/>
    <w:rsid w:val="00B7371E"/>
    <w:rsid w:val="00B77AEF"/>
    <w:rsid w:val="00B811B4"/>
    <w:rsid w:val="00B81327"/>
    <w:rsid w:val="00B82932"/>
    <w:rsid w:val="00B82BBF"/>
    <w:rsid w:val="00B83B16"/>
    <w:rsid w:val="00B855F0"/>
    <w:rsid w:val="00B861FF"/>
    <w:rsid w:val="00B86983"/>
    <w:rsid w:val="00B91703"/>
    <w:rsid w:val="00B923AC"/>
    <w:rsid w:val="00B9300F"/>
    <w:rsid w:val="00B9521A"/>
    <w:rsid w:val="00B958FE"/>
    <w:rsid w:val="00B95B1D"/>
    <w:rsid w:val="00B9665F"/>
    <w:rsid w:val="00B96EC1"/>
    <w:rsid w:val="00B975EA"/>
    <w:rsid w:val="00BA0398"/>
    <w:rsid w:val="00BA08B4"/>
    <w:rsid w:val="00BA268E"/>
    <w:rsid w:val="00BA27C8"/>
    <w:rsid w:val="00BA5216"/>
    <w:rsid w:val="00BA578C"/>
    <w:rsid w:val="00BB0F03"/>
    <w:rsid w:val="00BB166E"/>
    <w:rsid w:val="00BB23F2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2331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036"/>
    <w:rsid w:val="00BE5ABE"/>
    <w:rsid w:val="00BE62C2"/>
    <w:rsid w:val="00BE7F9A"/>
    <w:rsid w:val="00BF1F60"/>
    <w:rsid w:val="00BF302E"/>
    <w:rsid w:val="00BF31E6"/>
    <w:rsid w:val="00BF4584"/>
    <w:rsid w:val="00BF5C9B"/>
    <w:rsid w:val="00BF5F3C"/>
    <w:rsid w:val="00BF5F8B"/>
    <w:rsid w:val="00BF62D8"/>
    <w:rsid w:val="00BF7F05"/>
    <w:rsid w:val="00C0143A"/>
    <w:rsid w:val="00C01BCA"/>
    <w:rsid w:val="00C02FCB"/>
    <w:rsid w:val="00C03188"/>
    <w:rsid w:val="00C051F3"/>
    <w:rsid w:val="00C06638"/>
    <w:rsid w:val="00C070F2"/>
    <w:rsid w:val="00C11CA0"/>
    <w:rsid w:val="00C12406"/>
    <w:rsid w:val="00C12B87"/>
    <w:rsid w:val="00C13661"/>
    <w:rsid w:val="00C14B20"/>
    <w:rsid w:val="00C23D5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4412"/>
    <w:rsid w:val="00C46309"/>
    <w:rsid w:val="00C47253"/>
    <w:rsid w:val="00C553CE"/>
    <w:rsid w:val="00C61DA2"/>
    <w:rsid w:val="00C66894"/>
    <w:rsid w:val="00C67A6D"/>
    <w:rsid w:val="00C70130"/>
    <w:rsid w:val="00C714DD"/>
    <w:rsid w:val="00C71B6A"/>
    <w:rsid w:val="00C74A15"/>
    <w:rsid w:val="00C76D54"/>
    <w:rsid w:val="00C771B0"/>
    <w:rsid w:val="00C7765D"/>
    <w:rsid w:val="00C805EF"/>
    <w:rsid w:val="00C810B5"/>
    <w:rsid w:val="00C81169"/>
    <w:rsid w:val="00C8149E"/>
    <w:rsid w:val="00C81957"/>
    <w:rsid w:val="00C8212A"/>
    <w:rsid w:val="00C82A58"/>
    <w:rsid w:val="00C85A4F"/>
    <w:rsid w:val="00C87AB0"/>
    <w:rsid w:val="00C87CE4"/>
    <w:rsid w:val="00C91A1B"/>
    <w:rsid w:val="00C91D31"/>
    <w:rsid w:val="00C91D6B"/>
    <w:rsid w:val="00C96409"/>
    <w:rsid w:val="00C9669E"/>
    <w:rsid w:val="00C966FB"/>
    <w:rsid w:val="00C97CE3"/>
    <w:rsid w:val="00CA27A3"/>
    <w:rsid w:val="00CA4EEE"/>
    <w:rsid w:val="00CA72F3"/>
    <w:rsid w:val="00CB1742"/>
    <w:rsid w:val="00CB2461"/>
    <w:rsid w:val="00CB2912"/>
    <w:rsid w:val="00CB36A5"/>
    <w:rsid w:val="00CB383A"/>
    <w:rsid w:val="00CB4BCC"/>
    <w:rsid w:val="00CB6A2E"/>
    <w:rsid w:val="00CB6D37"/>
    <w:rsid w:val="00CC00D7"/>
    <w:rsid w:val="00CC0AF9"/>
    <w:rsid w:val="00CC19E0"/>
    <w:rsid w:val="00CC40AF"/>
    <w:rsid w:val="00CC42B6"/>
    <w:rsid w:val="00CC4D89"/>
    <w:rsid w:val="00CC540C"/>
    <w:rsid w:val="00CC5D20"/>
    <w:rsid w:val="00CD081E"/>
    <w:rsid w:val="00CD0FE1"/>
    <w:rsid w:val="00CD0FF9"/>
    <w:rsid w:val="00CD1FA2"/>
    <w:rsid w:val="00CD2C47"/>
    <w:rsid w:val="00CD33FB"/>
    <w:rsid w:val="00CD4299"/>
    <w:rsid w:val="00CD492A"/>
    <w:rsid w:val="00CD78B5"/>
    <w:rsid w:val="00CE2DE6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1CA6"/>
    <w:rsid w:val="00D02191"/>
    <w:rsid w:val="00D0246D"/>
    <w:rsid w:val="00D02E41"/>
    <w:rsid w:val="00D030E4"/>
    <w:rsid w:val="00D06C2B"/>
    <w:rsid w:val="00D1089A"/>
    <w:rsid w:val="00D128A8"/>
    <w:rsid w:val="00D1314F"/>
    <w:rsid w:val="00D146C6"/>
    <w:rsid w:val="00D1514D"/>
    <w:rsid w:val="00D16B8B"/>
    <w:rsid w:val="00D16EDC"/>
    <w:rsid w:val="00D174D8"/>
    <w:rsid w:val="00D1783E"/>
    <w:rsid w:val="00D217AB"/>
    <w:rsid w:val="00D22821"/>
    <w:rsid w:val="00D2636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630D"/>
    <w:rsid w:val="00D510F3"/>
    <w:rsid w:val="00D51BDC"/>
    <w:rsid w:val="00D5257A"/>
    <w:rsid w:val="00D52EA8"/>
    <w:rsid w:val="00D57752"/>
    <w:rsid w:val="00D63802"/>
    <w:rsid w:val="00D63A38"/>
    <w:rsid w:val="00D63F09"/>
    <w:rsid w:val="00D65D69"/>
    <w:rsid w:val="00D67262"/>
    <w:rsid w:val="00D71056"/>
    <w:rsid w:val="00D72E30"/>
    <w:rsid w:val="00D80723"/>
    <w:rsid w:val="00D8098E"/>
    <w:rsid w:val="00D8155E"/>
    <w:rsid w:val="00D82FA1"/>
    <w:rsid w:val="00D83A79"/>
    <w:rsid w:val="00D84110"/>
    <w:rsid w:val="00D8504F"/>
    <w:rsid w:val="00D85CA5"/>
    <w:rsid w:val="00D91037"/>
    <w:rsid w:val="00D928DD"/>
    <w:rsid w:val="00D93CCE"/>
    <w:rsid w:val="00D941AF"/>
    <w:rsid w:val="00D97456"/>
    <w:rsid w:val="00DA1C92"/>
    <w:rsid w:val="00DA1DC9"/>
    <w:rsid w:val="00DA2D77"/>
    <w:rsid w:val="00DA2EB6"/>
    <w:rsid w:val="00DA4966"/>
    <w:rsid w:val="00DA4EB0"/>
    <w:rsid w:val="00DA5FED"/>
    <w:rsid w:val="00DA6058"/>
    <w:rsid w:val="00DA78FE"/>
    <w:rsid w:val="00DB0EA6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D08"/>
    <w:rsid w:val="00DC2B12"/>
    <w:rsid w:val="00DC713C"/>
    <w:rsid w:val="00DD1349"/>
    <w:rsid w:val="00DD17E9"/>
    <w:rsid w:val="00DD331E"/>
    <w:rsid w:val="00DD46AE"/>
    <w:rsid w:val="00DD5243"/>
    <w:rsid w:val="00DD750F"/>
    <w:rsid w:val="00DE0913"/>
    <w:rsid w:val="00DE1ADA"/>
    <w:rsid w:val="00DE31AF"/>
    <w:rsid w:val="00DE5F53"/>
    <w:rsid w:val="00DE60F1"/>
    <w:rsid w:val="00DF1CAD"/>
    <w:rsid w:val="00DF3C40"/>
    <w:rsid w:val="00DF4C98"/>
    <w:rsid w:val="00DF681C"/>
    <w:rsid w:val="00DF796D"/>
    <w:rsid w:val="00DF7F9A"/>
    <w:rsid w:val="00E03956"/>
    <w:rsid w:val="00E06664"/>
    <w:rsid w:val="00E06DE5"/>
    <w:rsid w:val="00E079B9"/>
    <w:rsid w:val="00E10F9E"/>
    <w:rsid w:val="00E111A0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D2F"/>
    <w:rsid w:val="00E37FD5"/>
    <w:rsid w:val="00E40405"/>
    <w:rsid w:val="00E404CB"/>
    <w:rsid w:val="00E411A6"/>
    <w:rsid w:val="00E41DE9"/>
    <w:rsid w:val="00E42037"/>
    <w:rsid w:val="00E54E35"/>
    <w:rsid w:val="00E560D5"/>
    <w:rsid w:val="00E5643C"/>
    <w:rsid w:val="00E57927"/>
    <w:rsid w:val="00E61E25"/>
    <w:rsid w:val="00E62776"/>
    <w:rsid w:val="00E63C36"/>
    <w:rsid w:val="00E6433C"/>
    <w:rsid w:val="00E65503"/>
    <w:rsid w:val="00E66CD2"/>
    <w:rsid w:val="00E67CB4"/>
    <w:rsid w:val="00E7277E"/>
    <w:rsid w:val="00E73B26"/>
    <w:rsid w:val="00E74724"/>
    <w:rsid w:val="00E764CE"/>
    <w:rsid w:val="00E76C83"/>
    <w:rsid w:val="00E8047B"/>
    <w:rsid w:val="00E808D2"/>
    <w:rsid w:val="00E83DB1"/>
    <w:rsid w:val="00E84E6A"/>
    <w:rsid w:val="00E85C22"/>
    <w:rsid w:val="00E863B3"/>
    <w:rsid w:val="00E868AB"/>
    <w:rsid w:val="00E875B2"/>
    <w:rsid w:val="00E90B00"/>
    <w:rsid w:val="00E92F84"/>
    <w:rsid w:val="00E93562"/>
    <w:rsid w:val="00E9774F"/>
    <w:rsid w:val="00EA1122"/>
    <w:rsid w:val="00EA264D"/>
    <w:rsid w:val="00EA737E"/>
    <w:rsid w:val="00EA76D0"/>
    <w:rsid w:val="00EB0EB4"/>
    <w:rsid w:val="00EB1433"/>
    <w:rsid w:val="00EB14CC"/>
    <w:rsid w:val="00EB3272"/>
    <w:rsid w:val="00EB33B2"/>
    <w:rsid w:val="00EB4575"/>
    <w:rsid w:val="00EB60D9"/>
    <w:rsid w:val="00EB627F"/>
    <w:rsid w:val="00EC0738"/>
    <w:rsid w:val="00EC078A"/>
    <w:rsid w:val="00EC3630"/>
    <w:rsid w:val="00EC3A35"/>
    <w:rsid w:val="00EC45B6"/>
    <w:rsid w:val="00EC4C15"/>
    <w:rsid w:val="00EC5E52"/>
    <w:rsid w:val="00ED0D89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0661"/>
    <w:rsid w:val="00EF0BE5"/>
    <w:rsid w:val="00EF3200"/>
    <w:rsid w:val="00EF42EB"/>
    <w:rsid w:val="00EF4B42"/>
    <w:rsid w:val="00EF5C18"/>
    <w:rsid w:val="00F00A6E"/>
    <w:rsid w:val="00F016D8"/>
    <w:rsid w:val="00F034F8"/>
    <w:rsid w:val="00F04CD5"/>
    <w:rsid w:val="00F0540D"/>
    <w:rsid w:val="00F10450"/>
    <w:rsid w:val="00F121C7"/>
    <w:rsid w:val="00F149EE"/>
    <w:rsid w:val="00F158BA"/>
    <w:rsid w:val="00F1614C"/>
    <w:rsid w:val="00F1615C"/>
    <w:rsid w:val="00F165D2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181E"/>
    <w:rsid w:val="00F4280C"/>
    <w:rsid w:val="00F437A1"/>
    <w:rsid w:val="00F4575C"/>
    <w:rsid w:val="00F459A0"/>
    <w:rsid w:val="00F45AC2"/>
    <w:rsid w:val="00F45ED3"/>
    <w:rsid w:val="00F4663D"/>
    <w:rsid w:val="00F46A13"/>
    <w:rsid w:val="00F503F3"/>
    <w:rsid w:val="00F52A7C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30A6"/>
    <w:rsid w:val="00F83452"/>
    <w:rsid w:val="00F84268"/>
    <w:rsid w:val="00F8506A"/>
    <w:rsid w:val="00F8631C"/>
    <w:rsid w:val="00F86758"/>
    <w:rsid w:val="00F867DB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536E"/>
    <w:rsid w:val="00FB7419"/>
    <w:rsid w:val="00FC28D6"/>
    <w:rsid w:val="00FC2D85"/>
    <w:rsid w:val="00FC2E84"/>
    <w:rsid w:val="00FC58A2"/>
    <w:rsid w:val="00FD4A8D"/>
    <w:rsid w:val="00FD4E9B"/>
    <w:rsid w:val="00FD5148"/>
    <w:rsid w:val="00FD5624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1EFB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E9CC3B3"/>
  <w15:docId w15:val="{E09E494B-5B4F-4A29-BE47-897A2D1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1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681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link w:val="Heading2Char"/>
    <w:qFormat/>
    <w:rsid w:val="00DF681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F681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F681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7625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7625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7625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7625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7625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F68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F681C"/>
  </w:style>
  <w:style w:type="paragraph" w:customStyle="1" w:styleId="00ClientCover">
    <w:name w:val="00ClientCover"/>
    <w:basedOn w:val="Normal"/>
    <w:rsid w:val="00DF681C"/>
  </w:style>
  <w:style w:type="paragraph" w:customStyle="1" w:styleId="02Text">
    <w:name w:val="02Text"/>
    <w:basedOn w:val="Normal"/>
    <w:rsid w:val="00DF681C"/>
  </w:style>
  <w:style w:type="paragraph" w:customStyle="1" w:styleId="BillBasic">
    <w:name w:val="BillBasic"/>
    <w:link w:val="BillBasicChar"/>
    <w:rsid w:val="00DF681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F68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681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681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F681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F681C"/>
    <w:pPr>
      <w:spacing w:before="240"/>
    </w:pPr>
  </w:style>
  <w:style w:type="paragraph" w:customStyle="1" w:styleId="EnactingWords">
    <w:name w:val="EnactingWords"/>
    <w:basedOn w:val="BillBasic"/>
    <w:rsid w:val="00DF681C"/>
    <w:pPr>
      <w:spacing w:before="120"/>
    </w:pPr>
  </w:style>
  <w:style w:type="paragraph" w:customStyle="1" w:styleId="Amain">
    <w:name w:val="A main"/>
    <w:basedOn w:val="BillBasic"/>
    <w:link w:val="AmainChar"/>
    <w:rsid w:val="00DF681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F681C"/>
    <w:pPr>
      <w:ind w:left="1100"/>
    </w:pPr>
  </w:style>
  <w:style w:type="paragraph" w:customStyle="1" w:styleId="Apara">
    <w:name w:val="A para"/>
    <w:basedOn w:val="BillBasic"/>
    <w:rsid w:val="00DF681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F681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F681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DF681C"/>
    <w:pPr>
      <w:ind w:left="1100"/>
    </w:pPr>
  </w:style>
  <w:style w:type="paragraph" w:customStyle="1" w:styleId="aExamHead">
    <w:name w:val="aExam Head"/>
    <w:basedOn w:val="BillBasicHeading"/>
    <w:next w:val="aExam"/>
    <w:rsid w:val="00DF681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F681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F681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F681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F681C"/>
    <w:pPr>
      <w:spacing w:before="120" w:after="60"/>
    </w:pPr>
  </w:style>
  <w:style w:type="paragraph" w:customStyle="1" w:styleId="HeaderOdd6">
    <w:name w:val="HeaderOdd6"/>
    <w:basedOn w:val="HeaderEven6"/>
    <w:rsid w:val="00DF681C"/>
    <w:pPr>
      <w:jc w:val="right"/>
    </w:pPr>
  </w:style>
  <w:style w:type="paragraph" w:customStyle="1" w:styleId="HeaderOdd">
    <w:name w:val="HeaderOdd"/>
    <w:basedOn w:val="HeaderEven"/>
    <w:rsid w:val="00DF681C"/>
    <w:pPr>
      <w:jc w:val="right"/>
    </w:pPr>
  </w:style>
  <w:style w:type="paragraph" w:customStyle="1" w:styleId="N-TOCheading">
    <w:name w:val="N-TOCheading"/>
    <w:basedOn w:val="BillBasicHeading"/>
    <w:next w:val="N-9pt"/>
    <w:rsid w:val="00DF681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F681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F681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F681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F681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F681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F681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F681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F681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F681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F681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F681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F681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F681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F681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F681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F681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F681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F681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F681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F681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F681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F681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7625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F681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F681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F681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F681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F681C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F681C"/>
    <w:rPr>
      <w:rFonts w:ascii="Arial" w:hAnsi="Arial"/>
      <w:sz w:val="16"/>
    </w:rPr>
  </w:style>
  <w:style w:type="paragraph" w:customStyle="1" w:styleId="PageBreak">
    <w:name w:val="PageBreak"/>
    <w:basedOn w:val="Normal"/>
    <w:rsid w:val="00DF681C"/>
    <w:rPr>
      <w:sz w:val="4"/>
    </w:rPr>
  </w:style>
  <w:style w:type="paragraph" w:customStyle="1" w:styleId="04Dictionary">
    <w:name w:val="04Dictionary"/>
    <w:basedOn w:val="Normal"/>
    <w:rsid w:val="00DF681C"/>
  </w:style>
  <w:style w:type="paragraph" w:customStyle="1" w:styleId="N-line1">
    <w:name w:val="N-line1"/>
    <w:basedOn w:val="BillBasic"/>
    <w:rsid w:val="00DF681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F681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F681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F681C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F681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F681C"/>
  </w:style>
  <w:style w:type="paragraph" w:customStyle="1" w:styleId="03Schedule">
    <w:name w:val="03Schedule"/>
    <w:basedOn w:val="Normal"/>
    <w:rsid w:val="00DF681C"/>
  </w:style>
  <w:style w:type="paragraph" w:customStyle="1" w:styleId="ISched-heading">
    <w:name w:val="I Sched-heading"/>
    <w:basedOn w:val="BillBasicHeading"/>
    <w:next w:val="Normal"/>
    <w:rsid w:val="00DF681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F681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F681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F681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F681C"/>
  </w:style>
  <w:style w:type="paragraph" w:customStyle="1" w:styleId="Ipara">
    <w:name w:val="I para"/>
    <w:basedOn w:val="Apara"/>
    <w:rsid w:val="00DF681C"/>
    <w:pPr>
      <w:outlineLvl w:val="9"/>
    </w:pPr>
  </w:style>
  <w:style w:type="paragraph" w:customStyle="1" w:styleId="Isubpara">
    <w:name w:val="I subpara"/>
    <w:basedOn w:val="Asubpara"/>
    <w:rsid w:val="00DF681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F681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F681C"/>
  </w:style>
  <w:style w:type="character" w:customStyle="1" w:styleId="CharDivNo">
    <w:name w:val="CharDivNo"/>
    <w:basedOn w:val="DefaultParagraphFont"/>
    <w:rsid w:val="00DF681C"/>
  </w:style>
  <w:style w:type="character" w:customStyle="1" w:styleId="CharDivText">
    <w:name w:val="CharDivText"/>
    <w:basedOn w:val="DefaultParagraphFont"/>
    <w:rsid w:val="00DF681C"/>
  </w:style>
  <w:style w:type="character" w:customStyle="1" w:styleId="CharPartNo">
    <w:name w:val="CharPartNo"/>
    <w:basedOn w:val="DefaultParagraphFont"/>
    <w:rsid w:val="00DF681C"/>
  </w:style>
  <w:style w:type="paragraph" w:customStyle="1" w:styleId="Placeholder">
    <w:name w:val="Placeholder"/>
    <w:basedOn w:val="Normal"/>
    <w:rsid w:val="00DF681C"/>
    <w:rPr>
      <w:sz w:val="10"/>
    </w:rPr>
  </w:style>
  <w:style w:type="paragraph" w:styleId="PlainText">
    <w:name w:val="Plain Text"/>
    <w:basedOn w:val="Normal"/>
    <w:rsid w:val="00DF681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F681C"/>
  </w:style>
  <w:style w:type="character" w:customStyle="1" w:styleId="CharChapText">
    <w:name w:val="CharChapText"/>
    <w:basedOn w:val="DefaultParagraphFont"/>
    <w:rsid w:val="00DF681C"/>
  </w:style>
  <w:style w:type="character" w:customStyle="1" w:styleId="CharPartText">
    <w:name w:val="CharPartText"/>
    <w:basedOn w:val="DefaultParagraphFont"/>
    <w:rsid w:val="00DF681C"/>
  </w:style>
  <w:style w:type="paragraph" w:styleId="TOC1">
    <w:name w:val="toc 1"/>
    <w:basedOn w:val="Normal"/>
    <w:next w:val="Normal"/>
    <w:autoRedefine/>
    <w:rsid w:val="00DF681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F681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F681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F681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DF681C"/>
  </w:style>
  <w:style w:type="paragraph" w:styleId="Title">
    <w:name w:val="Title"/>
    <w:basedOn w:val="Normal"/>
    <w:qFormat/>
    <w:rsid w:val="0097625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F681C"/>
    <w:pPr>
      <w:ind w:left="4252"/>
    </w:pPr>
  </w:style>
  <w:style w:type="paragraph" w:customStyle="1" w:styleId="ActNo">
    <w:name w:val="ActNo"/>
    <w:basedOn w:val="BillBasicHeading"/>
    <w:rsid w:val="00DF681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F681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F681C"/>
    <w:pPr>
      <w:ind w:left="1500" w:hanging="400"/>
    </w:pPr>
  </w:style>
  <w:style w:type="paragraph" w:customStyle="1" w:styleId="LongTitle">
    <w:name w:val="LongTitle"/>
    <w:basedOn w:val="BillBasic"/>
    <w:rsid w:val="00DF681C"/>
    <w:pPr>
      <w:spacing w:before="300"/>
    </w:pPr>
  </w:style>
  <w:style w:type="paragraph" w:customStyle="1" w:styleId="Minister">
    <w:name w:val="Minister"/>
    <w:basedOn w:val="BillBasic"/>
    <w:rsid w:val="00DF681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F681C"/>
    <w:pPr>
      <w:tabs>
        <w:tab w:val="left" w:pos="4320"/>
      </w:tabs>
    </w:pPr>
  </w:style>
  <w:style w:type="paragraph" w:customStyle="1" w:styleId="madeunder">
    <w:name w:val="made under"/>
    <w:basedOn w:val="BillBasic"/>
    <w:rsid w:val="00DF681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7625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F681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F681C"/>
    <w:rPr>
      <w:i/>
    </w:rPr>
  </w:style>
  <w:style w:type="paragraph" w:customStyle="1" w:styleId="00SigningPage">
    <w:name w:val="00SigningPage"/>
    <w:basedOn w:val="Normal"/>
    <w:rsid w:val="00DF681C"/>
  </w:style>
  <w:style w:type="paragraph" w:customStyle="1" w:styleId="Aparareturn">
    <w:name w:val="A para return"/>
    <w:basedOn w:val="BillBasic"/>
    <w:rsid w:val="00DF681C"/>
    <w:pPr>
      <w:ind w:left="1600"/>
    </w:pPr>
  </w:style>
  <w:style w:type="paragraph" w:customStyle="1" w:styleId="Asubparareturn">
    <w:name w:val="A subpara return"/>
    <w:basedOn w:val="BillBasic"/>
    <w:rsid w:val="00DF681C"/>
    <w:pPr>
      <w:ind w:left="2100"/>
    </w:pPr>
  </w:style>
  <w:style w:type="paragraph" w:customStyle="1" w:styleId="CommentNum">
    <w:name w:val="CommentNum"/>
    <w:basedOn w:val="Comment"/>
    <w:rsid w:val="00DF681C"/>
    <w:pPr>
      <w:ind w:left="1800" w:hanging="1800"/>
    </w:pPr>
  </w:style>
  <w:style w:type="paragraph" w:styleId="TOC8">
    <w:name w:val="toc 8"/>
    <w:basedOn w:val="TOC3"/>
    <w:next w:val="Normal"/>
    <w:autoRedefine/>
    <w:rsid w:val="00DF681C"/>
    <w:pPr>
      <w:keepNext w:val="0"/>
      <w:spacing w:before="120"/>
    </w:pPr>
  </w:style>
  <w:style w:type="paragraph" w:customStyle="1" w:styleId="Judges">
    <w:name w:val="Judges"/>
    <w:basedOn w:val="Minister"/>
    <w:rsid w:val="00DF681C"/>
    <w:pPr>
      <w:spacing w:before="180"/>
    </w:pPr>
  </w:style>
  <w:style w:type="paragraph" w:customStyle="1" w:styleId="BillFor">
    <w:name w:val="BillFor"/>
    <w:basedOn w:val="BillBasicHeading"/>
    <w:rsid w:val="00DF681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F681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F681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F681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F681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F681C"/>
    <w:pPr>
      <w:spacing w:before="60"/>
      <w:ind w:left="2540" w:hanging="400"/>
    </w:pPr>
  </w:style>
  <w:style w:type="paragraph" w:customStyle="1" w:styleId="aDefpara">
    <w:name w:val="aDef para"/>
    <w:basedOn w:val="Apara"/>
    <w:rsid w:val="00DF681C"/>
  </w:style>
  <w:style w:type="paragraph" w:customStyle="1" w:styleId="aDefsubpara">
    <w:name w:val="aDef subpara"/>
    <w:basedOn w:val="Asubpara"/>
    <w:rsid w:val="00DF681C"/>
  </w:style>
  <w:style w:type="paragraph" w:customStyle="1" w:styleId="Idefpara">
    <w:name w:val="I def para"/>
    <w:basedOn w:val="Ipara"/>
    <w:rsid w:val="00DF681C"/>
  </w:style>
  <w:style w:type="paragraph" w:customStyle="1" w:styleId="Idefsubpara">
    <w:name w:val="I def subpara"/>
    <w:basedOn w:val="Isubpara"/>
    <w:rsid w:val="00DF681C"/>
  </w:style>
  <w:style w:type="paragraph" w:customStyle="1" w:styleId="Notified">
    <w:name w:val="Notified"/>
    <w:basedOn w:val="BillBasic"/>
    <w:rsid w:val="00DF681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F681C"/>
  </w:style>
  <w:style w:type="paragraph" w:customStyle="1" w:styleId="IDict-Heading">
    <w:name w:val="I Dict-Heading"/>
    <w:basedOn w:val="BillBasicHeading"/>
    <w:rsid w:val="00DF681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F681C"/>
  </w:style>
  <w:style w:type="paragraph" w:styleId="Salutation">
    <w:name w:val="Salutation"/>
    <w:basedOn w:val="Normal"/>
    <w:next w:val="Normal"/>
    <w:rsid w:val="00976259"/>
  </w:style>
  <w:style w:type="paragraph" w:customStyle="1" w:styleId="aNoteBullet">
    <w:name w:val="aNoteBullet"/>
    <w:basedOn w:val="aNoteSymb"/>
    <w:rsid w:val="00DF681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7625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F681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F681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F681C"/>
    <w:pPr>
      <w:spacing w:before="60"/>
      <w:ind w:firstLine="0"/>
    </w:pPr>
  </w:style>
  <w:style w:type="paragraph" w:customStyle="1" w:styleId="MinisterWord">
    <w:name w:val="MinisterWord"/>
    <w:basedOn w:val="Normal"/>
    <w:rsid w:val="00DF681C"/>
    <w:pPr>
      <w:spacing w:before="60"/>
      <w:jc w:val="right"/>
    </w:pPr>
  </w:style>
  <w:style w:type="paragraph" w:customStyle="1" w:styleId="aExamPara">
    <w:name w:val="aExamPara"/>
    <w:basedOn w:val="aExam"/>
    <w:rsid w:val="00DF681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F681C"/>
    <w:pPr>
      <w:ind w:left="1500"/>
    </w:pPr>
  </w:style>
  <w:style w:type="paragraph" w:customStyle="1" w:styleId="aExamBullet">
    <w:name w:val="aExamBullet"/>
    <w:basedOn w:val="aExam"/>
    <w:rsid w:val="00DF681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F681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F681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F681C"/>
    <w:rPr>
      <w:sz w:val="20"/>
    </w:rPr>
  </w:style>
  <w:style w:type="paragraph" w:customStyle="1" w:styleId="aParaNotePara">
    <w:name w:val="aParaNotePara"/>
    <w:basedOn w:val="aNoteParaSymb"/>
    <w:rsid w:val="00DF681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F681C"/>
    <w:rPr>
      <w:b/>
    </w:rPr>
  </w:style>
  <w:style w:type="character" w:customStyle="1" w:styleId="charBoldItals">
    <w:name w:val="charBoldItals"/>
    <w:basedOn w:val="DefaultParagraphFont"/>
    <w:rsid w:val="00DF681C"/>
    <w:rPr>
      <w:b/>
      <w:i/>
    </w:rPr>
  </w:style>
  <w:style w:type="character" w:customStyle="1" w:styleId="charItals">
    <w:name w:val="charItals"/>
    <w:basedOn w:val="DefaultParagraphFont"/>
    <w:rsid w:val="00DF681C"/>
    <w:rPr>
      <w:i/>
    </w:rPr>
  </w:style>
  <w:style w:type="character" w:customStyle="1" w:styleId="charUnderline">
    <w:name w:val="charUnderline"/>
    <w:basedOn w:val="DefaultParagraphFont"/>
    <w:rsid w:val="00DF681C"/>
    <w:rPr>
      <w:u w:val="single"/>
    </w:rPr>
  </w:style>
  <w:style w:type="paragraph" w:customStyle="1" w:styleId="TableHd">
    <w:name w:val="TableHd"/>
    <w:basedOn w:val="Normal"/>
    <w:rsid w:val="00DF681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F681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F681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F681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F681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F681C"/>
    <w:pPr>
      <w:spacing w:before="60" w:after="60"/>
    </w:pPr>
  </w:style>
  <w:style w:type="paragraph" w:customStyle="1" w:styleId="IshadedH5Sec">
    <w:name w:val="I shaded H5 Sec"/>
    <w:basedOn w:val="AH5Sec"/>
    <w:rsid w:val="00DF681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F681C"/>
  </w:style>
  <w:style w:type="paragraph" w:customStyle="1" w:styleId="Penalty">
    <w:name w:val="Penalty"/>
    <w:basedOn w:val="Amainreturn"/>
    <w:rsid w:val="00DF681C"/>
  </w:style>
  <w:style w:type="paragraph" w:customStyle="1" w:styleId="aNoteText">
    <w:name w:val="aNoteText"/>
    <w:basedOn w:val="aNoteSymb"/>
    <w:rsid w:val="00DF681C"/>
    <w:pPr>
      <w:spacing w:before="60"/>
      <w:ind w:firstLine="0"/>
    </w:pPr>
  </w:style>
  <w:style w:type="paragraph" w:customStyle="1" w:styleId="aExamINum">
    <w:name w:val="aExamINum"/>
    <w:basedOn w:val="aExam"/>
    <w:rsid w:val="0097625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F681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76259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F681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F681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F681C"/>
    <w:pPr>
      <w:ind w:left="1600"/>
    </w:pPr>
  </w:style>
  <w:style w:type="paragraph" w:customStyle="1" w:styleId="aExampar">
    <w:name w:val="aExampar"/>
    <w:basedOn w:val="aExamss"/>
    <w:rsid w:val="00DF681C"/>
    <w:pPr>
      <w:ind w:left="1600"/>
    </w:pPr>
  </w:style>
  <w:style w:type="paragraph" w:customStyle="1" w:styleId="aExamINumss">
    <w:name w:val="aExamINumss"/>
    <w:basedOn w:val="aExamss"/>
    <w:rsid w:val="00DF681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F681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F681C"/>
    <w:pPr>
      <w:ind w:left="1500"/>
    </w:pPr>
  </w:style>
  <w:style w:type="paragraph" w:customStyle="1" w:styleId="aExamNumTextpar">
    <w:name w:val="aExamNumTextpar"/>
    <w:basedOn w:val="aExampar"/>
    <w:rsid w:val="00976259"/>
    <w:pPr>
      <w:ind w:left="2000"/>
    </w:pPr>
  </w:style>
  <w:style w:type="paragraph" w:customStyle="1" w:styleId="aExamBulletss">
    <w:name w:val="aExamBulletss"/>
    <w:basedOn w:val="aExamss"/>
    <w:rsid w:val="00DF681C"/>
    <w:pPr>
      <w:ind w:left="1500" w:hanging="400"/>
    </w:pPr>
  </w:style>
  <w:style w:type="paragraph" w:customStyle="1" w:styleId="aExamBulletpar">
    <w:name w:val="aExamBulletpar"/>
    <w:basedOn w:val="aExampar"/>
    <w:rsid w:val="00DF681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F681C"/>
    <w:pPr>
      <w:ind w:left="2140"/>
    </w:pPr>
  </w:style>
  <w:style w:type="paragraph" w:customStyle="1" w:styleId="aExamsubpar">
    <w:name w:val="aExamsubpar"/>
    <w:basedOn w:val="aExamss"/>
    <w:rsid w:val="00DF681C"/>
    <w:pPr>
      <w:ind w:left="2140"/>
    </w:pPr>
  </w:style>
  <w:style w:type="paragraph" w:customStyle="1" w:styleId="aExamNumsubpar">
    <w:name w:val="aExamNumsubpar"/>
    <w:basedOn w:val="aExamsubpar"/>
    <w:rsid w:val="00DF681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76259"/>
    <w:pPr>
      <w:ind w:left="2540"/>
    </w:pPr>
  </w:style>
  <w:style w:type="paragraph" w:customStyle="1" w:styleId="aExamBulletsubpar">
    <w:name w:val="aExamBulletsubpar"/>
    <w:basedOn w:val="aExamsubpar"/>
    <w:rsid w:val="00DF681C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F681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F681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F681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F681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F681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7625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F681C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F681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F681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F681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7625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7625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7625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F681C"/>
  </w:style>
  <w:style w:type="paragraph" w:customStyle="1" w:styleId="SchApara">
    <w:name w:val="Sch A para"/>
    <w:basedOn w:val="Apara"/>
    <w:rsid w:val="00DF681C"/>
  </w:style>
  <w:style w:type="paragraph" w:customStyle="1" w:styleId="SchAsubpara">
    <w:name w:val="Sch A subpara"/>
    <w:basedOn w:val="Asubpara"/>
    <w:rsid w:val="00DF681C"/>
  </w:style>
  <w:style w:type="paragraph" w:customStyle="1" w:styleId="SchAsubsubpara">
    <w:name w:val="Sch A subsubpara"/>
    <w:basedOn w:val="Asubsubpara"/>
    <w:rsid w:val="00DF681C"/>
  </w:style>
  <w:style w:type="paragraph" w:customStyle="1" w:styleId="TOCOL1">
    <w:name w:val="TOCOL 1"/>
    <w:basedOn w:val="TOC1"/>
    <w:rsid w:val="00DF681C"/>
  </w:style>
  <w:style w:type="paragraph" w:customStyle="1" w:styleId="TOCOL2">
    <w:name w:val="TOCOL 2"/>
    <w:basedOn w:val="TOC2"/>
    <w:rsid w:val="00DF681C"/>
    <w:pPr>
      <w:keepNext w:val="0"/>
    </w:pPr>
  </w:style>
  <w:style w:type="paragraph" w:customStyle="1" w:styleId="TOCOL3">
    <w:name w:val="TOCOL 3"/>
    <w:basedOn w:val="TOC3"/>
    <w:rsid w:val="00DF681C"/>
    <w:pPr>
      <w:keepNext w:val="0"/>
    </w:pPr>
  </w:style>
  <w:style w:type="paragraph" w:customStyle="1" w:styleId="TOCOL4">
    <w:name w:val="TOCOL 4"/>
    <w:basedOn w:val="TOC4"/>
    <w:rsid w:val="00DF681C"/>
    <w:pPr>
      <w:keepNext w:val="0"/>
    </w:pPr>
  </w:style>
  <w:style w:type="paragraph" w:customStyle="1" w:styleId="TOCOL5">
    <w:name w:val="TOCOL 5"/>
    <w:basedOn w:val="TOC5"/>
    <w:rsid w:val="00DF681C"/>
    <w:pPr>
      <w:tabs>
        <w:tab w:val="left" w:pos="400"/>
      </w:tabs>
    </w:pPr>
  </w:style>
  <w:style w:type="paragraph" w:customStyle="1" w:styleId="TOCOL6">
    <w:name w:val="TOCOL 6"/>
    <w:basedOn w:val="TOC6"/>
    <w:rsid w:val="00DF681C"/>
    <w:pPr>
      <w:keepNext w:val="0"/>
    </w:pPr>
  </w:style>
  <w:style w:type="paragraph" w:customStyle="1" w:styleId="TOCOL7">
    <w:name w:val="TOCOL 7"/>
    <w:basedOn w:val="TOC7"/>
    <w:rsid w:val="00DF681C"/>
  </w:style>
  <w:style w:type="paragraph" w:customStyle="1" w:styleId="TOCOL8">
    <w:name w:val="TOCOL 8"/>
    <w:basedOn w:val="TOC8"/>
    <w:rsid w:val="00DF681C"/>
  </w:style>
  <w:style w:type="paragraph" w:customStyle="1" w:styleId="TOCOL9">
    <w:name w:val="TOCOL 9"/>
    <w:basedOn w:val="TOC9"/>
    <w:rsid w:val="00DF681C"/>
    <w:pPr>
      <w:ind w:right="0"/>
    </w:pPr>
  </w:style>
  <w:style w:type="paragraph" w:styleId="TOC9">
    <w:name w:val="toc 9"/>
    <w:basedOn w:val="Normal"/>
    <w:next w:val="Normal"/>
    <w:autoRedefine/>
    <w:rsid w:val="00DF681C"/>
    <w:pPr>
      <w:ind w:left="1920" w:right="600"/>
    </w:pPr>
  </w:style>
  <w:style w:type="paragraph" w:customStyle="1" w:styleId="Billname1">
    <w:name w:val="Billname1"/>
    <w:basedOn w:val="Normal"/>
    <w:rsid w:val="00DF681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F681C"/>
    <w:rPr>
      <w:sz w:val="20"/>
    </w:rPr>
  </w:style>
  <w:style w:type="paragraph" w:customStyle="1" w:styleId="TablePara10">
    <w:name w:val="TablePara10"/>
    <w:basedOn w:val="tablepara"/>
    <w:rsid w:val="00DF681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F681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F681C"/>
  </w:style>
  <w:style w:type="character" w:customStyle="1" w:styleId="charPage">
    <w:name w:val="charPage"/>
    <w:basedOn w:val="DefaultParagraphFont"/>
    <w:rsid w:val="00DF681C"/>
  </w:style>
  <w:style w:type="character" w:styleId="PageNumber">
    <w:name w:val="page number"/>
    <w:basedOn w:val="DefaultParagraphFont"/>
    <w:rsid w:val="00DF681C"/>
  </w:style>
  <w:style w:type="paragraph" w:customStyle="1" w:styleId="Letterhead">
    <w:name w:val="Letterhead"/>
    <w:rsid w:val="0097625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7625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7625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F6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81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76259"/>
  </w:style>
  <w:style w:type="character" w:customStyle="1" w:styleId="FooterChar">
    <w:name w:val="Footer Char"/>
    <w:basedOn w:val="DefaultParagraphFont"/>
    <w:link w:val="Footer"/>
    <w:rsid w:val="00DF681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7625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F681C"/>
  </w:style>
  <w:style w:type="paragraph" w:customStyle="1" w:styleId="TableBullet">
    <w:name w:val="TableBullet"/>
    <w:basedOn w:val="TableText10"/>
    <w:qFormat/>
    <w:rsid w:val="00DF681C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DF681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F681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7625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7625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F681C"/>
    <w:pPr>
      <w:numPr>
        <w:numId w:val="5"/>
      </w:numPr>
    </w:pPr>
  </w:style>
  <w:style w:type="paragraph" w:customStyle="1" w:styleId="ISchMain">
    <w:name w:val="I Sch Main"/>
    <w:basedOn w:val="BillBasic"/>
    <w:rsid w:val="00DF681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F681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F681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F681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F681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F681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F681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F681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7625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76259"/>
    <w:rPr>
      <w:sz w:val="24"/>
      <w:lang w:eastAsia="en-US"/>
    </w:rPr>
  </w:style>
  <w:style w:type="paragraph" w:customStyle="1" w:styleId="Status">
    <w:name w:val="Status"/>
    <w:basedOn w:val="Normal"/>
    <w:rsid w:val="00DF681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F681C"/>
    <w:pPr>
      <w:spacing w:before="60"/>
      <w:jc w:val="center"/>
    </w:pPr>
  </w:style>
  <w:style w:type="character" w:customStyle="1" w:styleId="Heading2Char">
    <w:name w:val="Heading 2 Char"/>
    <w:aliases w:val="H2 Char,h2 Char"/>
    <w:basedOn w:val="DefaultParagraphFont"/>
    <w:link w:val="Heading2"/>
    <w:rsid w:val="001F02B8"/>
    <w:rPr>
      <w:rFonts w:ascii="Arial" w:hAnsi="Arial" w:cs="Arial"/>
      <w:b/>
      <w:bCs/>
      <w:iCs/>
      <w:sz w:val="28"/>
      <w:szCs w:val="28"/>
      <w:shd w:val="clear" w:color="auto" w:fill="E0E0E0"/>
      <w:lang w:eastAsia="en-US"/>
    </w:rPr>
  </w:style>
  <w:style w:type="character" w:customStyle="1" w:styleId="aDefChar">
    <w:name w:val="aDef Char"/>
    <w:basedOn w:val="DefaultParagraphFont"/>
    <w:link w:val="aDef"/>
    <w:locked/>
    <w:rsid w:val="00C91A1B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C91A1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659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F681C"/>
  </w:style>
  <w:style w:type="paragraph" w:customStyle="1" w:styleId="05Endnote0">
    <w:name w:val="05Endnote"/>
    <w:basedOn w:val="Normal"/>
    <w:rsid w:val="00DF681C"/>
  </w:style>
  <w:style w:type="paragraph" w:customStyle="1" w:styleId="06Copyright">
    <w:name w:val="06Copyright"/>
    <w:basedOn w:val="Normal"/>
    <w:rsid w:val="00DF681C"/>
  </w:style>
  <w:style w:type="paragraph" w:customStyle="1" w:styleId="RepubNo">
    <w:name w:val="RepubNo"/>
    <w:basedOn w:val="BillBasicHeading"/>
    <w:rsid w:val="00DF681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F681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F681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F681C"/>
    <w:rPr>
      <w:rFonts w:ascii="Arial" w:hAnsi="Arial"/>
      <w:b/>
    </w:rPr>
  </w:style>
  <w:style w:type="paragraph" w:customStyle="1" w:styleId="CoverSubHdg">
    <w:name w:val="CoverSubHdg"/>
    <w:basedOn w:val="CoverHeading"/>
    <w:rsid w:val="00DF681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F681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F681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F681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F681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F681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F681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F681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F681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F681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F681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F681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F681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F681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F681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F681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F681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F681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F681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F681C"/>
  </w:style>
  <w:style w:type="character" w:customStyle="1" w:styleId="charTableText">
    <w:name w:val="charTableText"/>
    <w:basedOn w:val="DefaultParagraphFont"/>
    <w:rsid w:val="00DF681C"/>
  </w:style>
  <w:style w:type="paragraph" w:customStyle="1" w:styleId="Dict-HeadingSymb">
    <w:name w:val="Dict-Heading Symb"/>
    <w:basedOn w:val="Dict-Heading"/>
    <w:rsid w:val="00DF681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F681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F681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F681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F681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F68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F681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F681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F681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F681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F681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F681C"/>
    <w:pPr>
      <w:ind w:hanging="480"/>
    </w:pPr>
  </w:style>
  <w:style w:type="paragraph" w:styleId="MacroText">
    <w:name w:val="macro"/>
    <w:link w:val="MacroTextChar"/>
    <w:semiHidden/>
    <w:rsid w:val="00DF68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F681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F681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F681C"/>
  </w:style>
  <w:style w:type="paragraph" w:customStyle="1" w:styleId="RenumProvEntries">
    <w:name w:val="RenumProvEntries"/>
    <w:basedOn w:val="Normal"/>
    <w:rsid w:val="00DF681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F681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F681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F681C"/>
    <w:pPr>
      <w:ind w:left="252"/>
    </w:pPr>
  </w:style>
  <w:style w:type="paragraph" w:customStyle="1" w:styleId="RenumTableHdg">
    <w:name w:val="RenumTableHdg"/>
    <w:basedOn w:val="Normal"/>
    <w:rsid w:val="00DF681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F681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F681C"/>
    <w:rPr>
      <w:b w:val="0"/>
    </w:rPr>
  </w:style>
  <w:style w:type="paragraph" w:customStyle="1" w:styleId="Sched-FormSymb">
    <w:name w:val="Sched-Form Symb"/>
    <w:basedOn w:val="Sched-Form"/>
    <w:rsid w:val="00DF681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F681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F681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F681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F681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F681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F681C"/>
    <w:pPr>
      <w:ind w:firstLine="0"/>
    </w:pPr>
    <w:rPr>
      <w:b/>
    </w:rPr>
  </w:style>
  <w:style w:type="paragraph" w:customStyle="1" w:styleId="EndNoteTextPub">
    <w:name w:val="EndNoteTextPub"/>
    <w:basedOn w:val="Normal"/>
    <w:rsid w:val="00DF681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F681C"/>
    <w:rPr>
      <w:szCs w:val="24"/>
    </w:rPr>
  </w:style>
  <w:style w:type="character" w:customStyle="1" w:styleId="charNotBold">
    <w:name w:val="charNotBold"/>
    <w:basedOn w:val="DefaultParagraphFont"/>
    <w:rsid w:val="00DF681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F681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F681C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F681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F681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F681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F681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F681C"/>
    <w:pPr>
      <w:tabs>
        <w:tab w:val="left" w:pos="2700"/>
      </w:tabs>
      <w:spacing w:before="0"/>
    </w:pPr>
  </w:style>
  <w:style w:type="paragraph" w:customStyle="1" w:styleId="parainpara">
    <w:name w:val="para in para"/>
    <w:rsid w:val="00DF681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F681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F681C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F681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F681C"/>
    <w:rPr>
      <w:b w:val="0"/>
      <w:sz w:val="32"/>
    </w:rPr>
  </w:style>
  <w:style w:type="paragraph" w:customStyle="1" w:styleId="MH1Chapter">
    <w:name w:val="M H1 Chapter"/>
    <w:basedOn w:val="AH1Chapter"/>
    <w:rsid w:val="00DF681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F681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F681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F681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F681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F681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F681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F681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F681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F681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F681C"/>
    <w:pPr>
      <w:ind w:left="1800"/>
    </w:pPr>
  </w:style>
  <w:style w:type="paragraph" w:customStyle="1" w:styleId="Modparareturn">
    <w:name w:val="Mod para return"/>
    <w:basedOn w:val="AparareturnSymb"/>
    <w:rsid w:val="00DF681C"/>
    <w:pPr>
      <w:ind w:left="2300"/>
    </w:pPr>
  </w:style>
  <w:style w:type="paragraph" w:customStyle="1" w:styleId="Modsubparareturn">
    <w:name w:val="Mod subpara return"/>
    <w:basedOn w:val="AsubparareturnSymb"/>
    <w:rsid w:val="00DF681C"/>
    <w:pPr>
      <w:ind w:left="3040"/>
    </w:pPr>
  </w:style>
  <w:style w:type="paragraph" w:customStyle="1" w:styleId="Modref">
    <w:name w:val="Mod ref"/>
    <w:basedOn w:val="refSymb"/>
    <w:rsid w:val="00DF681C"/>
    <w:pPr>
      <w:ind w:left="1100"/>
    </w:pPr>
  </w:style>
  <w:style w:type="paragraph" w:customStyle="1" w:styleId="ModaNote">
    <w:name w:val="Mod aNote"/>
    <w:basedOn w:val="aNoteSymb"/>
    <w:rsid w:val="00DF681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F681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F681C"/>
    <w:pPr>
      <w:ind w:left="0" w:firstLine="0"/>
    </w:pPr>
  </w:style>
  <w:style w:type="paragraph" w:customStyle="1" w:styleId="AmdtEntries">
    <w:name w:val="AmdtEntries"/>
    <w:basedOn w:val="BillBasicHeading"/>
    <w:rsid w:val="00DF681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F681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F681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F681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F681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F681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F681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F681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F681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F681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F681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F681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F681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F681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F681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F681C"/>
  </w:style>
  <w:style w:type="paragraph" w:customStyle="1" w:styleId="refSymb">
    <w:name w:val="ref Symb"/>
    <w:basedOn w:val="BillBasic"/>
    <w:next w:val="Normal"/>
    <w:rsid w:val="00DF681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F681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F681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F681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F681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F681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F681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F681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F681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F681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F681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F681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F681C"/>
    <w:pPr>
      <w:ind w:left="1599" w:hanging="2081"/>
    </w:pPr>
  </w:style>
  <w:style w:type="paragraph" w:customStyle="1" w:styleId="IdefsubparaSymb">
    <w:name w:val="I def subpara Symb"/>
    <w:basedOn w:val="IsubparaSymb"/>
    <w:rsid w:val="00DF681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F681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F681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F681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F681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F681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F681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F681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F681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F681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F681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F681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F681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F681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F681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F681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F681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F681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F681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F681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F681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F681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F681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F681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F681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F681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F681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F681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F681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F681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F681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F681C"/>
  </w:style>
  <w:style w:type="paragraph" w:customStyle="1" w:styleId="PenaltyParaSymb">
    <w:name w:val="PenaltyPara Symb"/>
    <w:basedOn w:val="Normal"/>
    <w:rsid w:val="00DF681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F681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F681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F6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legislation.act.gov.au/a/2011-35" TargetMode="External"/><Relationship Id="rId39" Type="http://schemas.openxmlformats.org/officeDocument/2006/relationships/hyperlink" Target="https://www.legislation.gov.au/Series/C2011A00012" TargetMode="External"/><Relationship Id="rId21" Type="http://schemas.openxmlformats.org/officeDocument/2006/relationships/hyperlink" Target="https://legislation.act.gov.au/a/2020-21/" TargetMode="External"/><Relationship Id="rId34" Type="http://schemas.openxmlformats.org/officeDocument/2006/relationships/hyperlink" Target="https://legislation.act.gov.au/a/2020-21/" TargetMode="External"/><Relationship Id="rId42" Type="http://schemas.openxmlformats.org/officeDocument/2006/relationships/hyperlink" Target="https://www.legislation.gov.au/Series/C2004A04384" TargetMode="External"/><Relationship Id="rId47" Type="http://schemas.openxmlformats.org/officeDocument/2006/relationships/footer" Target="footer8.xm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header" Target="header8.xml"/><Relationship Id="rId63" Type="http://schemas.openxmlformats.org/officeDocument/2006/relationships/footer" Target="footer1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://www.legislation.act.gov.au/sl/2011-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1951-2" TargetMode="External"/><Relationship Id="rId32" Type="http://schemas.openxmlformats.org/officeDocument/2006/relationships/hyperlink" Target="https://www.legislation.gov.au/Series/C1958A00062" TargetMode="External"/><Relationship Id="rId37" Type="http://schemas.openxmlformats.org/officeDocument/2006/relationships/hyperlink" Target="https://www.legislation.gov.au/Series/C2004A02868" TargetMode="External"/><Relationship Id="rId40" Type="http://schemas.openxmlformats.org/officeDocument/2006/relationships/hyperlink" Target="http://www.legislation.act.gov.au/a/2011-35" TargetMode="External"/><Relationship Id="rId45" Type="http://schemas.openxmlformats.org/officeDocument/2006/relationships/header" Target="header7.xml"/><Relationship Id="rId53" Type="http://schemas.openxmlformats.org/officeDocument/2006/relationships/hyperlink" Target="https://legislation.act.gov.au/a/2020-21/" TargetMode="External"/><Relationship Id="rId58" Type="http://schemas.openxmlformats.org/officeDocument/2006/relationships/footer" Target="footer11.xml"/><Relationship Id="rId66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1951-2" TargetMode="External"/><Relationship Id="rId28" Type="http://schemas.openxmlformats.org/officeDocument/2006/relationships/hyperlink" Target="http://www.legislation.act.gov.au/a/2011-35" TargetMode="External"/><Relationship Id="rId36" Type="http://schemas.openxmlformats.org/officeDocument/2006/relationships/hyperlink" Target="http://www.legislation.act.gov.au/a/1991-81" TargetMode="External"/><Relationship Id="rId49" Type="http://schemas.openxmlformats.org/officeDocument/2006/relationships/hyperlink" Target="http://www.legislation.act.gov.au/a/2001-14" TargetMode="External"/><Relationship Id="rId57" Type="http://schemas.openxmlformats.org/officeDocument/2006/relationships/footer" Target="footer10.xml"/><Relationship Id="rId61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s://www.legislation.gov.au/Series/C2009A00028" TargetMode="External"/><Relationship Id="rId44" Type="http://schemas.openxmlformats.org/officeDocument/2006/relationships/header" Target="header6.xml"/><Relationship Id="rId52" Type="http://schemas.openxmlformats.org/officeDocument/2006/relationships/hyperlink" Target="https://legislation.act.gov.au/a/2020-21/" TargetMode="External"/><Relationship Id="rId60" Type="http://schemas.openxmlformats.org/officeDocument/2006/relationships/hyperlink" Target="http://www.legislation.act.gov.au/" TargetMode="External"/><Relationship Id="rId65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https://legislation.act.gov.au/a/2020-21/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yperlink" Target="http://www.legislation.act.gov.au/a/2011-35" TargetMode="External"/><Relationship Id="rId30" Type="http://schemas.openxmlformats.org/officeDocument/2006/relationships/hyperlink" Target="https://www.legislation.gov.au/Series/C2009A00028" TargetMode="External"/><Relationship Id="rId35" Type="http://schemas.openxmlformats.org/officeDocument/2006/relationships/hyperlink" Target="https://legislation.act.gov.au/a/2020-21/" TargetMode="External"/><Relationship Id="rId43" Type="http://schemas.openxmlformats.org/officeDocument/2006/relationships/hyperlink" Target="http://www.legislation.act.gov.au/a/2003-36" TargetMode="External"/><Relationship Id="rId48" Type="http://schemas.openxmlformats.org/officeDocument/2006/relationships/footer" Target="footer9.xml"/><Relationship Id="rId56" Type="http://schemas.openxmlformats.org/officeDocument/2006/relationships/header" Target="header9.xml"/><Relationship Id="rId64" Type="http://schemas.openxmlformats.org/officeDocument/2006/relationships/footer" Target="footer13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egislation.act.gov.au/a/2020-21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9-25" TargetMode="External"/><Relationship Id="rId33" Type="http://schemas.openxmlformats.org/officeDocument/2006/relationships/hyperlink" Target="https://www.legislation.gov.au/Series/C1958A00062" TargetMode="External"/><Relationship Id="rId38" Type="http://schemas.openxmlformats.org/officeDocument/2006/relationships/hyperlink" Target="http://www.legislation.act.gov.au/a/2011-35" TargetMode="External"/><Relationship Id="rId46" Type="http://schemas.openxmlformats.org/officeDocument/2006/relationships/footer" Target="footer7.xml"/><Relationship Id="rId59" Type="http://schemas.openxmlformats.org/officeDocument/2006/relationships/hyperlink" Target="http://www.legislation.act.gov.au/a/2001-14" TargetMode="External"/><Relationship Id="rId67" Type="http://schemas.openxmlformats.org/officeDocument/2006/relationships/header" Target="header14.xml"/><Relationship Id="rId20" Type="http://schemas.openxmlformats.org/officeDocument/2006/relationships/footer" Target="footer6.xml"/><Relationship Id="rId41" Type="http://schemas.openxmlformats.org/officeDocument/2006/relationships/hyperlink" Target="https://www.legislation.gov.au/Series/C2004A04402" TargetMode="External"/><Relationship Id="rId54" Type="http://schemas.openxmlformats.org/officeDocument/2006/relationships/hyperlink" Target="https://www.legislation.gov.au/Series/C1958A00062" TargetMode="External"/><Relationship Id="rId6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1771</Words>
  <Characters>9051</Characters>
  <Application>Microsoft Office Word</Application>
  <DocSecurity>0</DocSecurity>
  <Lines>284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Hire Licensing Regulation 2021</vt:lpstr>
    </vt:vector>
  </TitlesOfParts>
  <Manager>Regulation</Manager>
  <Company>Section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Hire Licensing Regulation 2021</dc:title>
  <dc:subject/>
  <dc:creator>ACT Government</dc:creator>
  <cp:keywords>N01</cp:keywords>
  <dc:description>J2021-196</dc:description>
  <cp:lastModifiedBy>Moxon, KarenL</cp:lastModifiedBy>
  <cp:revision>4</cp:revision>
  <cp:lastPrinted>2021-05-07T04:27:00Z</cp:lastPrinted>
  <dcterms:created xsi:type="dcterms:W3CDTF">2021-05-19T05:27:00Z</dcterms:created>
  <dcterms:modified xsi:type="dcterms:W3CDTF">2021-05-19T05:27:00Z</dcterms:modified>
  <cp:category>SL2021-9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Robyn Kahonde</vt:lpwstr>
  </property>
  <property fmtid="{D5CDD505-2E9C-101B-9397-08002B2CF9AE}" pid="4" name="DrafterEmail">
    <vt:lpwstr>robyn.kahonde@act.gov.au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Ellen Lukins</vt:lpwstr>
  </property>
  <property fmtid="{D5CDD505-2E9C-101B-9397-08002B2CF9AE}" pid="11" name="ClientEmail1">
    <vt:lpwstr>Ellen.Lukins@act.gov.au</vt:lpwstr>
  </property>
  <property fmtid="{D5CDD505-2E9C-101B-9397-08002B2CF9AE}" pid="12" name="ClientPh1">
    <vt:lpwstr>62053874</vt:lpwstr>
  </property>
  <property fmtid="{D5CDD505-2E9C-101B-9397-08002B2CF9AE}" pid="13" name="ClientName2">
    <vt:lpwstr>Rebecca Sullivan</vt:lpwstr>
  </property>
  <property fmtid="{D5CDD505-2E9C-101B-9397-08002B2CF9AE}" pid="14" name="ClientEmail2">
    <vt:lpwstr>RebeccaJ.Sullivan@act.gov.au</vt:lpwstr>
  </property>
  <property fmtid="{D5CDD505-2E9C-101B-9397-08002B2CF9AE}" pid="15" name="ClientPh2">
    <vt:lpwstr>62058353</vt:lpwstr>
  </property>
  <property fmtid="{D5CDD505-2E9C-101B-9397-08002B2CF9AE}" pid="16" name="jobType">
    <vt:lpwstr>Drafting</vt:lpwstr>
  </property>
  <property fmtid="{D5CDD505-2E9C-101B-9397-08002B2CF9AE}" pid="17" name="DMSID">
    <vt:lpwstr>1335289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Labour Hire Licensing Regulation 2021</vt:lpwstr>
  </property>
  <property fmtid="{D5CDD505-2E9C-101B-9397-08002B2CF9AE}" pid="21" name="ActName">
    <vt:lpwstr>Labour Hire Licensing Act 2020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