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C534" w14:textId="77777777" w:rsidR="00A961C2" w:rsidRDefault="00A961C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5B844353" wp14:editId="7C17AB67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5672F" w14:textId="77777777" w:rsidR="00A961C2" w:rsidRDefault="00A961C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B89786B" w14:textId="0DCCC049" w:rsidR="0079193F" w:rsidRPr="00AB5466" w:rsidRDefault="00CD6761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795C51">
        <w:t>Work Health and Safety Amendment Regulation 2022 (No 1)</w:t>
      </w:r>
      <w:r>
        <w:fldChar w:fldCharType="end"/>
      </w:r>
    </w:p>
    <w:p w14:paraId="13DD9FA7" w14:textId="36978720" w:rsidR="0079193F" w:rsidRPr="00AB5466" w:rsidRDefault="0079193F">
      <w:pPr>
        <w:pStyle w:val="ActNo"/>
      </w:pPr>
      <w:r w:rsidRPr="00AB5466">
        <w:t xml:space="preserve">Subordinate Law </w:t>
      </w:r>
      <w:r w:rsidR="00CD6761">
        <w:fldChar w:fldCharType="begin"/>
      </w:r>
      <w:r w:rsidR="00CD6761">
        <w:instrText xml:space="preserve"> DOCPROPERTY "Category"  \* MERGEFORMAT </w:instrText>
      </w:r>
      <w:r w:rsidR="00CD6761">
        <w:fldChar w:fldCharType="separate"/>
      </w:r>
      <w:r w:rsidR="00795C51">
        <w:t>SL2022-12</w:t>
      </w:r>
      <w:r w:rsidR="00CD6761">
        <w:fldChar w:fldCharType="end"/>
      </w:r>
    </w:p>
    <w:p w14:paraId="38428A08" w14:textId="77777777" w:rsidR="0079193F" w:rsidRPr="00AB5466" w:rsidRDefault="0079193F">
      <w:pPr>
        <w:pStyle w:val="N-line3"/>
      </w:pPr>
    </w:p>
    <w:p w14:paraId="6BB62FDE" w14:textId="6E27ACA4" w:rsidR="0079193F" w:rsidRPr="00AB5466" w:rsidRDefault="0079193F">
      <w:pPr>
        <w:pStyle w:val="EnactingWords"/>
      </w:pPr>
      <w:r w:rsidRPr="00AB5466">
        <w:t xml:space="preserve">The Australian Capital Territory Executive makes the following regulation under the </w:t>
      </w:r>
      <w:hyperlink r:id="rId10" w:tooltip="A2011-35" w:history="1">
        <w:r w:rsidR="008530A8" w:rsidRPr="00AB5466">
          <w:rPr>
            <w:rStyle w:val="charCitHyperlinkItal"/>
          </w:rPr>
          <w:t>Work Health and Safety Act 2011</w:t>
        </w:r>
      </w:hyperlink>
      <w:r w:rsidRPr="00AB5466">
        <w:t>.</w:t>
      </w:r>
    </w:p>
    <w:p w14:paraId="4757451E" w14:textId="6D13310F" w:rsidR="0079193F" w:rsidRPr="00AB5466" w:rsidRDefault="0079193F">
      <w:pPr>
        <w:pStyle w:val="DateLine"/>
      </w:pPr>
      <w:r w:rsidRPr="00AB5466">
        <w:t xml:space="preserve">Dated </w:t>
      </w:r>
      <w:r w:rsidR="00A961C2">
        <w:t>29 June 2022</w:t>
      </w:r>
      <w:r w:rsidRPr="00AB5466">
        <w:t>.</w:t>
      </w:r>
    </w:p>
    <w:p w14:paraId="7A037845" w14:textId="144DFC2C" w:rsidR="0079193F" w:rsidRPr="00AB5466" w:rsidRDefault="00A961C2">
      <w:pPr>
        <w:pStyle w:val="Minister"/>
      </w:pPr>
      <w:r>
        <w:t>Andrew Barr</w:t>
      </w:r>
    </w:p>
    <w:p w14:paraId="7229F03D" w14:textId="77777777" w:rsidR="0079193F" w:rsidRPr="00AB5466" w:rsidRDefault="0079193F">
      <w:pPr>
        <w:pStyle w:val="MinisterWord"/>
      </w:pPr>
      <w:r w:rsidRPr="00AB5466">
        <w:t>Chief Minister</w:t>
      </w:r>
    </w:p>
    <w:p w14:paraId="4DF25A0E" w14:textId="0ECFD0DF" w:rsidR="0079193F" w:rsidRPr="00AB5466" w:rsidRDefault="00A961C2">
      <w:pPr>
        <w:pStyle w:val="Minister"/>
      </w:pPr>
      <w:r>
        <w:t>Mick Gentleman</w:t>
      </w:r>
    </w:p>
    <w:p w14:paraId="6575BBB4" w14:textId="77777777" w:rsidR="0079193F" w:rsidRPr="00AB5466" w:rsidRDefault="0079193F">
      <w:pPr>
        <w:pStyle w:val="MinisterWord"/>
      </w:pPr>
      <w:r w:rsidRPr="00AB5466">
        <w:t>Minister</w:t>
      </w:r>
    </w:p>
    <w:p w14:paraId="70AEC274" w14:textId="77777777" w:rsidR="0079193F" w:rsidRPr="00AB5466" w:rsidRDefault="0079193F">
      <w:pPr>
        <w:pStyle w:val="N-line3"/>
      </w:pPr>
    </w:p>
    <w:p w14:paraId="30C6916A" w14:textId="77777777" w:rsidR="00AB5466" w:rsidRDefault="00AB5466">
      <w:pPr>
        <w:pStyle w:val="00SigningPage"/>
        <w:sectPr w:rsidR="00AB54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6C0E1413" w14:textId="77777777" w:rsidR="00A961C2" w:rsidRDefault="00A961C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FE91D00" wp14:editId="5D0A86CE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51024" w14:textId="77777777" w:rsidR="00A961C2" w:rsidRDefault="00A961C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6EC724A" w14:textId="7F84827F" w:rsidR="0079193F" w:rsidRPr="00AB5466" w:rsidRDefault="00A961C2" w:rsidP="00AB3E20">
      <w:pPr>
        <w:pStyle w:val="Billname"/>
      </w:pPr>
      <w:bookmarkStart w:id="0" w:name="Citation"/>
      <w:r>
        <w:t>Work Health and Safety Amendment Regulation 2022 (No 1)</w:t>
      </w:r>
      <w:bookmarkEnd w:id="0"/>
    </w:p>
    <w:p w14:paraId="77E967FB" w14:textId="1B2867C3" w:rsidR="0079193F" w:rsidRPr="00AB5466" w:rsidRDefault="0079193F">
      <w:pPr>
        <w:pStyle w:val="ActNo"/>
      </w:pPr>
      <w:r w:rsidRPr="00AB5466">
        <w:t xml:space="preserve">Subordinate Law </w:t>
      </w:r>
      <w:r w:rsidR="00CD6761">
        <w:fldChar w:fldCharType="begin"/>
      </w:r>
      <w:r w:rsidR="00CD6761">
        <w:instrText xml:space="preserve"> DOCPROPERTY "Category"  \* MERGEFORMAT </w:instrText>
      </w:r>
      <w:r w:rsidR="00CD6761">
        <w:fldChar w:fldCharType="separate"/>
      </w:r>
      <w:r w:rsidR="00795C51">
        <w:t>SL2022-12</w:t>
      </w:r>
      <w:r w:rsidR="00CD6761">
        <w:fldChar w:fldCharType="end"/>
      </w:r>
    </w:p>
    <w:p w14:paraId="504705FD" w14:textId="77777777" w:rsidR="0079193F" w:rsidRPr="00AB5466" w:rsidRDefault="0079193F">
      <w:pPr>
        <w:pStyle w:val="madeunder"/>
      </w:pPr>
      <w:r w:rsidRPr="00AB5466">
        <w:t>made under the</w:t>
      </w:r>
    </w:p>
    <w:bookmarkStart w:id="1" w:name="ActName"/>
    <w:p w14:paraId="4FBD93D9" w14:textId="78217210" w:rsidR="0079193F" w:rsidRPr="00AB5466" w:rsidRDefault="008530A8">
      <w:pPr>
        <w:pStyle w:val="AuthLaw"/>
      </w:pPr>
      <w:r w:rsidRPr="00AB5466">
        <w:rPr>
          <w:rStyle w:val="charCitHyperlinkAbbrev"/>
        </w:rPr>
        <w:fldChar w:fldCharType="begin"/>
      </w:r>
      <w:r w:rsidRPr="00AB5466">
        <w:rPr>
          <w:rStyle w:val="charCitHyperlinkAbbrev"/>
        </w:rPr>
        <w:instrText>HYPERLINK "http://www.legislation.act.gov.au/a/2011-35" \o "A2011-35"</w:instrText>
      </w:r>
      <w:r w:rsidRPr="00AB5466">
        <w:rPr>
          <w:rStyle w:val="charCitHyperlinkAbbrev"/>
        </w:rPr>
        <w:fldChar w:fldCharType="separate"/>
      </w:r>
      <w:r w:rsidRPr="00AB5466">
        <w:rPr>
          <w:rStyle w:val="charCitHyperlinkAbbrev"/>
        </w:rPr>
        <w:t>Work Health and Safety Act 2011</w:t>
      </w:r>
      <w:r w:rsidRPr="00AB5466">
        <w:rPr>
          <w:rStyle w:val="charCitHyperlinkAbbrev"/>
        </w:rPr>
        <w:fldChar w:fldCharType="end"/>
      </w:r>
      <w:bookmarkEnd w:id="1"/>
    </w:p>
    <w:p w14:paraId="36DDDCFA" w14:textId="77777777" w:rsidR="0079193F" w:rsidRPr="00AB5466" w:rsidRDefault="0079193F">
      <w:pPr>
        <w:pStyle w:val="Placeholder"/>
      </w:pPr>
      <w:r w:rsidRPr="00AB5466">
        <w:rPr>
          <w:rStyle w:val="CharChapNo"/>
        </w:rPr>
        <w:t xml:space="preserve">  </w:t>
      </w:r>
      <w:r w:rsidRPr="00AB5466">
        <w:rPr>
          <w:rStyle w:val="CharChapText"/>
        </w:rPr>
        <w:t xml:space="preserve">  </w:t>
      </w:r>
    </w:p>
    <w:p w14:paraId="787320EF" w14:textId="77777777" w:rsidR="0079193F" w:rsidRPr="00AB5466" w:rsidRDefault="0079193F">
      <w:pPr>
        <w:pStyle w:val="Placeholder"/>
      </w:pPr>
      <w:r w:rsidRPr="00AB5466">
        <w:rPr>
          <w:rStyle w:val="CharPartNo"/>
        </w:rPr>
        <w:t xml:space="preserve">  </w:t>
      </w:r>
      <w:r w:rsidRPr="00AB5466">
        <w:rPr>
          <w:rStyle w:val="CharPartText"/>
        </w:rPr>
        <w:t xml:space="preserve">  </w:t>
      </w:r>
    </w:p>
    <w:p w14:paraId="73C360EA" w14:textId="77777777" w:rsidR="0079193F" w:rsidRPr="00AB5466" w:rsidRDefault="0079193F">
      <w:pPr>
        <w:pStyle w:val="Placeholder"/>
      </w:pPr>
      <w:r w:rsidRPr="00AB5466">
        <w:rPr>
          <w:rStyle w:val="CharDivNo"/>
        </w:rPr>
        <w:t xml:space="preserve">  </w:t>
      </w:r>
      <w:r w:rsidRPr="00AB5466">
        <w:rPr>
          <w:rStyle w:val="CharDivText"/>
        </w:rPr>
        <w:t xml:space="preserve">  </w:t>
      </w:r>
    </w:p>
    <w:p w14:paraId="2969E706" w14:textId="77777777" w:rsidR="0079193F" w:rsidRPr="00AB5466" w:rsidRDefault="0079193F">
      <w:pPr>
        <w:pStyle w:val="Placeholder"/>
      </w:pPr>
      <w:r w:rsidRPr="00AB5466">
        <w:rPr>
          <w:rStyle w:val="charContents"/>
          <w:sz w:val="16"/>
        </w:rPr>
        <w:t xml:space="preserve">  </w:t>
      </w:r>
      <w:r w:rsidRPr="00AB5466">
        <w:rPr>
          <w:rStyle w:val="charPage"/>
        </w:rPr>
        <w:t xml:space="preserve">  </w:t>
      </w:r>
    </w:p>
    <w:p w14:paraId="5ED087F3" w14:textId="77777777" w:rsidR="0079193F" w:rsidRPr="00AB5466" w:rsidRDefault="0079193F">
      <w:pPr>
        <w:pStyle w:val="N-TOCheading"/>
      </w:pPr>
      <w:r w:rsidRPr="00AB5466">
        <w:rPr>
          <w:rStyle w:val="charContents"/>
        </w:rPr>
        <w:t>Contents</w:t>
      </w:r>
    </w:p>
    <w:p w14:paraId="00FC6D04" w14:textId="77777777" w:rsidR="0079193F" w:rsidRPr="00AB5466" w:rsidRDefault="0079193F">
      <w:pPr>
        <w:pStyle w:val="N-9pt"/>
      </w:pPr>
      <w:r w:rsidRPr="00AB5466">
        <w:tab/>
      </w:r>
      <w:r w:rsidRPr="00AB5466">
        <w:rPr>
          <w:rStyle w:val="charPage"/>
        </w:rPr>
        <w:t>Page</w:t>
      </w:r>
    </w:p>
    <w:p w14:paraId="1EB9D8F0" w14:textId="23534BC4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04972787" w:history="1">
        <w:r w:rsidRPr="007557AC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Name of regulation</w:t>
        </w:r>
        <w:r>
          <w:tab/>
        </w:r>
        <w:r>
          <w:fldChar w:fldCharType="begin"/>
        </w:r>
        <w:r>
          <w:instrText xml:space="preserve"> PAGEREF _Toc104972787 \h </w:instrText>
        </w:r>
        <w:r>
          <w:fldChar w:fldCharType="separate"/>
        </w:r>
        <w:r w:rsidR="00795C51">
          <w:t>1</w:t>
        </w:r>
        <w:r>
          <w:fldChar w:fldCharType="end"/>
        </w:r>
      </w:hyperlink>
    </w:p>
    <w:p w14:paraId="5AC4388A" w14:textId="2F78D432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88" w:history="1">
        <w:r w:rsidRPr="007557AC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Commencement</w:t>
        </w:r>
        <w:r>
          <w:tab/>
        </w:r>
        <w:r>
          <w:fldChar w:fldCharType="begin"/>
        </w:r>
        <w:r>
          <w:instrText xml:space="preserve"> PAGEREF _Toc104972788 \h </w:instrText>
        </w:r>
        <w:r>
          <w:fldChar w:fldCharType="separate"/>
        </w:r>
        <w:r w:rsidR="00795C51">
          <w:t>1</w:t>
        </w:r>
        <w:r>
          <w:fldChar w:fldCharType="end"/>
        </w:r>
      </w:hyperlink>
    </w:p>
    <w:p w14:paraId="34B9FFAB" w14:textId="50C0D820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89" w:history="1">
        <w:r w:rsidRPr="007557AC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Legislation amended</w:t>
        </w:r>
        <w:r>
          <w:tab/>
        </w:r>
        <w:r>
          <w:fldChar w:fldCharType="begin"/>
        </w:r>
        <w:r>
          <w:instrText xml:space="preserve"> PAGEREF _Toc104972789 \h </w:instrText>
        </w:r>
        <w:r>
          <w:fldChar w:fldCharType="separate"/>
        </w:r>
        <w:r w:rsidR="00795C51">
          <w:t>1</w:t>
        </w:r>
        <w:r>
          <w:fldChar w:fldCharType="end"/>
        </w:r>
      </w:hyperlink>
    </w:p>
    <w:p w14:paraId="5E920E6C" w14:textId="4093CC9C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0" w:history="1">
        <w:r w:rsidRPr="007557AC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Section 223 (6) and note</w:t>
        </w:r>
        <w:r>
          <w:tab/>
        </w:r>
        <w:r>
          <w:fldChar w:fldCharType="begin"/>
        </w:r>
        <w:r>
          <w:instrText xml:space="preserve"> PAGEREF _Toc104972790 \h </w:instrText>
        </w:r>
        <w:r>
          <w:fldChar w:fldCharType="separate"/>
        </w:r>
        <w:r w:rsidR="00795C51">
          <w:t>1</w:t>
        </w:r>
        <w:r>
          <w:fldChar w:fldCharType="end"/>
        </w:r>
      </w:hyperlink>
    </w:p>
    <w:p w14:paraId="24403421" w14:textId="1D2A972A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1" w:history="1">
        <w:r w:rsidRPr="007557AC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New section 338 (2)</w:t>
        </w:r>
        <w:r>
          <w:tab/>
        </w:r>
        <w:r>
          <w:fldChar w:fldCharType="begin"/>
        </w:r>
        <w:r>
          <w:instrText xml:space="preserve"> PAGEREF _Toc104972791 \h </w:instrText>
        </w:r>
        <w:r>
          <w:fldChar w:fldCharType="separate"/>
        </w:r>
        <w:r w:rsidR="00795C51">
          <w:t>1</w:t>
        </w:r>
        <w:r>
          <w:fldChar w:fldCharType="end"/>
        </w:r>
      </w:hyperlink>
    </w:p>
    <w:p w14:paraId="4E1CA93C" w14:textId="147209E8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2" w:history="1">
        <w:r w:rsidRPr="007557AC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Section 341 (2), except notes</w:t>
        </w:r>
        <w:r>
          <w:tab/>
        </w:r>
        <w:r>
          <w:fldChar w:fldCharType="begin"/>
        </w:r>
        <w:r>
          <w:instrText xml:space="preserve"> PAGEREF _Toc104972792 \h </w:instrText>
        </w:r>
        <w:r>
          <w:fldChar w:fldCharType="separate"/>
        </w:r>
        <w:r w:rsidR="00795C51">
          <w:t>2</w:t>
        </w:r>
        <w:r>
          <w:fldChar w:fldCharType="end"/>
        </w:r>
      </w:hyperlink>
    </w:p>
    <w:p w14:paraId="3C953512" w14:textId="083F3443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04972793" w:history="1">
        <w:r w:rsidRPr="007557AC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Section 342 (1A), except notes</w:t>
        </w:r>
        <w:r>
          <w:tab/>
        </w:r>
        <w:r>
          <w:fldChar w:fldCharType="begin"/>
        </w:r>
        <w:r>
          <w:instrText xml:space="preserve"> PAGEREF _Toc104972793 \h </w:instrText>
        </w:r>
        <w:r>
          <w:fldChar w:fldCharType="separate"/>
        </w:r>
        <w:r w:rsidR="00795C51">
          <w:t>2</w:t>
        </w:r>
        <w:r>
          <w:fldChar w:fldCharType="end"/>
        </w:r>
      </w:hyperlink>
    </w:p>
    <w:p w14:paraId="4321B7F3" w14:textId="78AB0090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4" w:history="1">
        <w:r w:rsidRPr="007557AC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Section 342 (2A), except notes</w:t>
        </w:r>
        <w:r>
          <w:tab/>
        </w:r>
        <w:r>
          <w:fldChar w:fldCharType="begin"/>
        </w:r>
        <w:r>
          <w:instrText xml:space="preserve"> PAGEREF _Toc104972794 \h </w:instrText>
        </w:r>
        <w:r>
          <w:fldChar w:fldCharType="separate"/>
        </w:r>
        <w:r w:rsidR="00795C51">
          <w:t>3</w:t>
        </w:r>
        <w:r>
          <w:fldChar w:fldCharType="end"/>
        </w:r>
      </w:hyperlink>
    </w:p>
    <w:p w14:paraId="7F9AB8E5" w14:textId="1F18BF2E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5" w:history="1">
        <w:r w:rsidRPr="007557AC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New chapter 7A</w:t>
        </w:r>
        <w:r>
          <w:tab/>
        </w:r>
        <w:r>
          <w:fldChar w:fldCharType="begin"/>
        </w:r>
        <w:r>
          <w:instrText xml:space="preserve"> PAGEREF _Toc104972795 \h </w:instrText>
        </w:r>
        <w:r>
          <w:fldChar w:fldCharType="separate"/>
        </w:r>
        <w:r w:rsidR="00795C51">
          <w:t>3</w:t>
        </w:r>
        <w:r>
          <w:fldChar w:fldCharType="end"/>
        </w:r>
      </w:hyperlink>
    </w:p>
    <w:p w14:paraId="6DB41E4D" w14:textId="63234F27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6" w:history="1">
        <w:r w:rsidRPr="007557AC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Section 488 (1A)</w:t>
        </w:r>
        <w:r>
          <w:tab/>
        </w:r>
        <w:r>
          <w:fldChar w:fldCharType="begin"/>
        </w:r>
        <w:r>
          <w:instrText xml:space="preserve"> PAGEREF _Toc104972796 \h </w:instrText>
        </w:r>
        <w:r>
          <w:fldChar w:fldCharType="separate"/>
        </w:r>
        <w:r w:rsidR="00795C51">
          <w:t>7</w:t>
        </w:r>
        <w:r>
          <w:fldChar w:fldCharType="end"/>
        </w:r>
      </w:hyperlink>
    </w:p>
    <w:p w14:paraId="31FB6C94" w14:textId="0B478063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7" w:history="1">
        <w:r w:rsidRPr="007557AC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Section 490 (1A)</w:t>
        </w:r>
        <w:r>
          <w:tab/>
        </w:r>
        <w:r>
          <w:fldChar w:fldCharType="begin"/>
        </w:r>
        <w:r>
          <w:instrText xml:space="preserve"> PAGEREF _Toc104972797 \h </w:instrText>
        </w:r>
        <w:r>
          <w:fldChar w:fldCharType="separate"/>
        </w:r>
        <w:r w:rsidR="00795C51">
          <w:t>7</w:t>
        </w:r>
        <w:r>
          <w:fldChar w:fldCharType="end"/>
        </w:r>
      </w:hyperlink>
    </w:p>
    <w:p w14:paraId="1581464E" w14:textId="23EEFD2B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8" w:history="1">
        <w:r w:rsidRPr="007557AC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5, subsection 5.1.1</w:t>
        </w:r>
        <w:r>
          <w:tab/>
        </w:r>
        <w:r>
          <w:fldChar w:fldCharType="begin"/>
        </w:r>
        <w:r>
          <w:instrText xml:space="preserve"> PAGEREF _Toc104972798 \h </w:instrText>
        </w:r>
        <w:r>
          <w:fldChar w:fldCharType="separate"/>
        </w:r>
        <w:r w:rsidR="00795C51">
          <w:t>7</w:t>
        </w:r>
        <w:r>
          <w:fldChar w:fldCharType="end"/>
        </w:r>
      </w:hyperlink>
    </w:p>
    <w:p w14:paraId="1B72DE54" w14:textId="514D2E44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799" w:history="1">
        <w:r w:rsidRPr="007557AC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5, subsection 5.1.1, note</w:t>
        </w:r>
        <w:r>
          <w:tab/>
        </w:r>
        <w:r>
          <w:fldChar w:fldCharType="begin"/>
        </w:r>
        <w:r>
          <w:instrText xml:space="preserve"> PAGEREF _Toc104972799 \h </w:instrText>
        </w:r>
        <w:r>
          <w:fldChar w:fldCharType="separate"/>
        </w:r>
        <w:r w:rsidR="00795C51">
          <w:t>8</w:t>
        </w:r>
        <w:r>
          <w:fldChar w:fldCharType="end"/>
        </w:r>
      </w:hyperlink>
    </w:p>
    <w:p w14:paraId="20C7F4A4" w14:textId="336C89CE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0" w:history="1">
        <w:r w:rsidRPr="007557AC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5, section 5.2 (1) (ab) and notes</w:t>
        </w:r>
        <w:r>
          <w:tab/>
        </w:r>
        <w:r>
          <w:fldChar w:fldCharType="begin"/>
        </w:r>
        <w:r>
          <w:instrText xml:space="preserve"> PAGEREF _Toc104972800 \h </w:instrText>
        </w:r>
        <w:r>
          <w:fldChar w:fldCharType="separate"/>
        </w:r>
        <w:r w:rsidR="00795C51">
          <w:t>8</w:t>
        </w:r>
        <w:r>
          <w:fldChar w:fldCharType="end"/>
        </w:r>
      </w:hyperlink>
    </w:p>
    <w:p w14:paraId="3200ECEE" w14:textId="6F72718F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1" w:history="1">
        <w:r w:rsidRPr="007557AC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5, subsections 5.3.1 and 5.3.2</w:t>
        </w:r>
        <w:r>
          <w:tab/>
        </w:r>
        <w:r>
          <w:fldChar w:fldCharType="begin"/>
        </w:r>
        <w:r>
          <w:instrText xml:space="preserve"> PAGEREF _Toc104972801 \h </w:instrText>
        </w:r>
        <w:r>
          <w:fldChar w:fldCharType="separate"/>
        </w:r>
        <w:r w:rsidR="00795C51">
          <w:t>8</w:t>
        </w:r>
        <w:r>
          <w:fldChar w:fldCharType="end"/>
        </w:r>
      </w:hyperlink>
    </w:p>
    <w:p w14:paraId="688E2686" w14:textId="0C9C0E9E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2" w:history="1">
        <w:r w:rsidRPr="007557AC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5, section 5.4 (1) (a) and notes</w:t>
        </w:r>
        <w:r>
          <w:tab/>
        </w:r>
        <w:r>
          <w:fldChar w:fldCharType="begin"/>
        </w:r>
        <w:r>
          <w:instrText xml:space="preserve"> PAGEREF _Toc104972802 \h </w:instrText>
        </w:r>
        <w:r>
          <w:fldChar w:fldCharType="separate"/>
        </w:r>
        <w:r w:rsidR="00795C51">
          <w:t>9</w:t>
        </w:r>
        <w:r>
          <w:fldChar w:fldCharType="end"/>
        </w:r>
      </w:hyperlink>
    </w:p>
    <w:p w14:paraId="3068C822" w14:textId="1113E7F9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3" w:history="1">
        <w:r w:rsidRPr="007557AC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6, table 6.1, note</w:t>
        </w:r>
        <w:r>
          <w:tab/>
        </w:r>
        <w:r>
          <w:fldChar w:fldCharType="begin"/>
        </w:r>
        <w:r>
          <w:instrText xml:space="preserve"> PAGEREF _Toc104972803 \h </w:instrText>
        </w:r>
        <w:r>
          <w:fldChar w:fldCharType="separate"/>
        </w:r>
        <w:r w:rsidR="00795C51">
          <w:t>9</w:t>
        </w:r>
        <w:r>
          <w:fldChar w:fldCharType="end"/>
        </w:r>
      </w:hyperlink>
    </w:p>
    <w:p w14:paraId="3ED297F1" w14:textId="31162079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4" w:history="1">
        <w:r w:rsidRPr="007557AC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6, table 6.2, note 2</w:t>
        </w:r>
        <w:r>
          <w:tab/>
        </w:r>
        <w:r>
          <w:fldChar w:fldCharType="begin"/>
        </w:r>
        <w:r>
          <w:instrText xml:space="preserve"> PAGEREF _Toc104972804 \h </w:instrText>
        </w:r>
        <w:r>
          <w:fldChar w:fldCharType="separate"/>
        </w:r>
        <w:r w:rsidR="00795C51">
          <w:t>9</w:t>
        </w:r>
        <w:r>
          <w:fldChar w:fldCharType="end"/>
        </w:r>
      </w:hyperlink>
    </w:p>
    <w:p w14:paraId="301BDF5B" w14:textId="18F171AC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5" w:history="1">
        <w:r w:rsidRPr="007557AC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6, table 6.3, note 2</w:t>
        </w:r>
        <w:r>
          <w:tab/>
        </w:r>
        <w:r>
          <w:fldChar w:fldCharType="begin"/>
        </w:r>
        <w:r>
          <w:instrText xml:space="preserve"> PAGEREF _Toc104972805 \h </w:instrText>
        </w:r>
        <w:r>
          <w:fldChar w:fldCharType="separate"/>
        </w:r>
        <w:r w:rsidR="00795C51">
          <w:t>9</w:t>
        </w:r>
        <w:r>
          <w:fldChar w:fldCharType="end"/>
        </w:r>
      </w:hyperlink>
    </w:p>
    <w:p w14:paraId="385461A1" w14:textId="3863B932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6" w:history="1">
        <w:r w:rsidRPr="007557AC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6, table 6.4, note 2</w:t>
        </w:r>
        <w:r>
          <w:tab/>
        </w:r>
        <w:r>
          <w:fldChar w:fldCharType="begin"/>
        </w:r>
        <w:r>
          <w:instrText xml:space="preserve"> PAGEREF _Toc104972806 \h </w:instrText>
        </w:r>
        <w:r>
          <w:fldChar w:fldCharType="separate"/>
        </w:r>
        <w:r w:rsidR="00795C51">
          <w:t>10</w:t>
        </w:r>
        <w:r>
          <w:fldChar w:fldCharType="end"/>
        </w:r>
      </w:hyperlink>
    </w:p>
    <w:p w14:paraId="1832207A" w14:textId="48FFFFA9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7" w:history="1">
        <w:r w:rsidRPr="007557AC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6, table 6.5, note 2</w:t>
        </w:r>
        <w:r>
          <w:tab/>
        </w:r>
        <w:r>
          <w:fldChar w:fldCharType="begin"/>
        </w:r>
        <w:r>
          <w:instrText xml:space="preserve"> PAGEREF _Toc104972807 \h </w:instrText>
        </w:r>
        <w:r>
          <w:fldChar w:fldCharType="separate"/>
        </w:r>
        <w:r w:rsidR="00795C51">
          <w:t>10</w:t>
        </w:r>
        <w:r>
          <w:fldChar w:fldCharType="end"/>
        </w:r>
      </w:hyperlink>
    </w:p>
    <w:p w14:paraId="5614AAA1" w14:textId="168D3AEF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8" w:history="1">
        <w:r w:rsidRPr="007557AC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7, section 7.1 (2) (a)</w:t>
        </w:r>
        <w:r>
          <w:tab/>
        </w:r>
        <w:r>
          <w:fldChar w:fldCharType="begin"/>
        </w:r>
        <w:r>
          <w:instrText xml:space="preserve"> PAGEREF _Toc104972808 \h </w:instrText>
        </w:r>
        <w:r>
          <w:fldChar w:fldCharType="separate"/>
        </w:r>
        <w:r w:rsidR="00795C51">
          <w:t>10</w:t>
        </w:r>
        <w:r>
          <w:fldChar w:fldCharType="end"/>
        </w:r>
      </w:hyperlink>
    </w:p>
    <w:p w14:paraId="71E2D92C" w14:textId="48F94A0E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09" w:history="1">
        <w:r w:rsidRPr="007557AC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7, section 7.1 (2) (g)</w:t>
        </w:r>
        <w:r>
          <w:tab/>
        </w:r>
        <w:r>
          <w:fldChar w:fldCharType="begin"/>
        </w:r>
        <w:r>
          <w:instrText xml:space="preserve"> PAGEREF _Toc104972809 \h </w:instrText>
        </w:r>
        <w:r>
          <w:fldChar w:fldCharType="separate"/>
        </w:r>
        <w:r w:rsidR="00795C51">
          <w:t>10</w:t>
        </w:r>
        <w:r>
          <w:fldChar w:fldCharType="end"/>
        </w:r>
      </w:hyperlink>
    </w:p>
    <w:p w14:paraId="26B26266" w14:textId="3C82A163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0" w:history="1">
        <w:r w:rsidRPr="007557AC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8, table 8.2, item 13, column 3</w:t>
        </w:r>
        <w:r>
          <w:tab/>
        </w:r>
        <w:r>
          <w:fldChar w:fldCharType="begin"/>
        </w:r>
        <w:r>
          <w:instrText xml:space="preserve"> PAGEREF _Toc104972810 \h </w:instrText>
        </w:r>
        <w:r>
          <w:fldChar w:fldCharType="separate"/>
        </w:r>
        <w:r w:rsidR="00795C51">
          <w:t>10</w:t>
        </w:r>
        <w:r>
          <w:fldChar w:fldCharType="end"/>
        </w:r>
      </w:hyperlink>
    </w:p>
    <w:p w14:paraId="2475AECF" w14:textId="5EDBE6D3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1" w:history="1">
        <w:r w:rsidRPr="007557AC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8, table 8.3, item 3, column 2</w:t>
        </w:r>
        <w:r>
          <w:tab/>
        </w:r>
        <w:r>
          <w:fldChar w:fldCharType="begin"/>
        </w:r>
        <w:r>
          <w:instrText xml:space="preserve"> PAGEREF _Toc104972811 \h </w:instrText>
        </w:r>
        <w:r>
          <w:fldChar w:fldCharType="separate"/>
        </w:r>
        <w:r w:rsidR="00795C51">
          <w:t>11</w:t>
        </w:r>
        <w:r>
          <w:fldChar w:fldCharType="end"/>
        </w:r>
      </w:hyperlink>
    </w:p>
    <w:p w14:paraId="51C0072D" w14:textId="66A4054D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2" w:history="1">
        <w:r w:rsidRPr="007557AC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Schedule 11, table 11.1 and notes</w:t>
        </w:r>
        <w:r>
          <w:tab/>
        </w:r>
        <w:r>
          <w:fldChar w:fldCharType="begin"/>
        </w:r>
        <w:r>
          <w:instrText xml:space="preserve"> PAGEREF _Toc104972812 \h </w:instrText>
        </w:r>
        <w:r>
          <w:fldChar w:fldCharType="separate"/>
        </w:r>
        <w:r w:rsidR="00795C51">
          <w:t>11</w:t>
        </w:r>
        <w:r>
          <w:fldChar w:fldCharType="end"/>
        </w:r>
      </w:hyperlink>
    </w:p>
    <w:p w14:paraId="4EE02A3B" w14:textId="1895DE94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3" w:history="1">
        <w:r w:rsidRPr="007557AC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Dictionary, new definitions</w:t>
        </w:r>
        <w:r>
          <w:tab/>
        </w:r>
        <w:r>
          <w:fldChar w:fldCharType="begin"/>
        </w:r>
        <w:r>
          <w:instrText xml:space="preserve"> PAGEREF _Toc104972813 \h </w:instrText>
        </w:r>
        <w:r>
          <w:fldChar w:fldCharType="separate"/>
        </w:r>
        <w:r w:rsidR="00795C51">
          <w:t>15</w:t>
        </w:r>
        <w:r>
          <w:fldChar w:fldCharType="end"/>
        </w:r>
      </w:hyperlink>
    </w:p>
    <w:p w14:paraId="08C0EDF5" w14:textId="1E61EB47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4" w:history="1">
        <w:r w:rsidRPr="007557AC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 xml:space="preserve">Dictionary, definition of </w:t>
        </w:r>
        <w:r w:rsidRPr="007557AC">
          <w:rPr>
            <w:i/>
          </w:rPr>
          <w:t>GHS</w:t>
        </w:r>
        <w:r w:rsidRPr="007557AC">
          <w:t xml:space="preserve"> and note 1</w:t>
        </w:r>
        <w:r>
          <w:tab/>
        </w:r>
        <w:r>
          <w:fldChar w:fldCharType="begin"/>
        </w:r>
        <w:r>
          <w:instrText xml:space="preserve"> PAGEREF _Toc104972814 \h </w:instrText>
        </w:r>
        <w:r>
          <w:fldChar w:fldCharType="separate"/>
        </w:r>
        <w:r w:rsidR="00795C51">
          <w:t>16</w:t>
        </w:r>
        <w:r>
          <w:fldChar w:fldCharType="end"/>
        </w:r>
      </w:hyperlink>
    </w:p>
    <w:p w14:paraId="6C757F48" w14:textId="6D328898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5" w:history="1">
        <w:r w:rsidRPr="007557AC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 xml:space="preserve">Dictionary, new definition of </w:t>
        </w:r>
        <w:r w:rsidRPr="007557AC">
          <w:rPr>
            <w:i/>
          </w:rPr>
          <w:t>GHS 3</w:t>
        </w:r>
        <w:r>
          <w:tab/>
        </w:r>
        <w:r>
          <w:fldChar w:fldCharType="begin"/>
        </w:r>
        <w:r>
          <w:instrText xml:space="preserve"> PAGEREF _Toc104972815 \h </w:instrText>
        </w:r>
        <w:r>
          <w:fldChar w:fldCharType="separate"/>
        </w:r>
        <w:r w:rsidR="00795C51">
          <w:t>16</w:t>
        </w:r>
        <w:r>
          <w:fldChar w:fldCharType="end"/>
        </w:r>
      </w:hyperlink>
    </w:p>
    <w:p w14:paraId="72A0DE98" w14:textId="1F77F039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6" w:history="1">
        <w:r w:rsidRPr="007557AC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 xml:space="preserve">Dictionary, definition of </w:t>
        </w:r>
        <w:r w:rsidRPr="007557AC">
          <w:rPr>
            <w:i/>
          </w:rPr>
          <w:t xml:space="preserve">hazardous chemical </w:t>
        </w:r>
        <w:r w:rsidRPr="007557AC">
          <w:t>and note</w:t>
        </w:r>
        <w:r>
          <w:tab/>
        </w:r>
        <w:r>
          <w:fldChar w:fldCharType="begin"/>
        </w:r>
        <w:r>
          <w:instrText xml:space="preserve"> PAGEREF _Toc104972816 \h </w:instrText>
        </w:r>
        <w:r>
          <w:fldChar w:fldCharType="separate"/>
        </w:r>
        <w:r w:rsidR="00795C51">
          <w:t>16</w:t>
        </w:r>
        <w:r>
          <w:fldChar w:fldCharType="end"/>
        </w:r>
      </w:hyperlink>
    </w:p>
    <w:p w14:paraId="20886DB9" w14:textId="3A7FF833" w:rsidR="00AB5466" w:rsidRDefault="00AB546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04972817" w:history="1">
        <w:r w:rsidRPr="007557AC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7557AC">
          <w:t>Dictionary, new definitions</w:t>
        </w:r>
        <w:r>
          <w:tab/>
        </w:r>
        <w:r>
          <w:fldChar w:fldCharType="begin"/>
        </w:r>
        <w:r>
          <w:instrText xml:space="preserve"> PAGEREF _Toc104972817 \h </w:instrText>
        </w:r>
        <w:r>
          <w:fldChar w:fldCharType="separate"/>
        </w:r>
        <w:r w:rsidR="00795C51">
          <w:t>17</w:t>
        </w:r>
        <w:r>
          <w:fldChar w:fldCharType="end"/>
        </w:r>
      </w:hyperlink>
    </w:p>
    <w:p w14:paraId="2CE61977" w14:textId="5ACB3A8D" w:rsidR="00AB5466" w:rsidRDefault="00CD6761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4972818" w:history="1">
        <w:r w:rsidR="00AB5466" w:rsidRPr="007557AC">
          <w:t>Schedule 1</w:t>
        </w:r>
        <w:r w:rsidR="00AB546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AB5466" w:rsidRPr="007557AC">
          <w:t>Other amendments</w:t>
        </w:r>
        <w:r w:rsidR="00AB5466">
          <w:tab/>
        </w:r>
        <w:r w:rsidR="00AB5466" w:rsidRPr="00AB5466">
          <w:rPr>
            <w:b w:val="0"/>
            <w:sz w:val="20"/>
          </w:rPr>
          <w:fldChar w:fldCharType="begin"/>
        </w:r>
        <w:r w:rsidR="00AB5466" w:rsidRPr="00AB5466">
          <w:rPr>
            <w:b w:val="0"/>
            <w:sz w:val="20"/>
          </w:rPr>
          <w:instrText xml:space="preserve"> PAGEREF _Toc104972818 \h </w:instrText>
        </w:r>
        <w:r w:rsidR="00AB5466" w:rsidRPr="00AB5466">
          <w:rPr>
            <w:b w:val="0"/>
            <w:sz w:val="20"/>
          </w:rPr>
        </w:r>
        <w:r w:rsidR="00AB5466" w:rsidRPr="00AB5466">
          <w:rPr>
            <w:b w:val="0"/>
            <w:sz w:val="20"/>
          </w:rPr>
          <w:fldChar w:fldCharType="separate"/>
        </w:r>
        <w:r w:rsidR="00795C51">
          <w:rPr>
            <w:b w:val="0"/>
            <w:sz w:val="20"/>
          </w:rPr>
          <w:t>18</w:t>
        </w:r>
        <w:r w:rsidR="00AB5466" w:rsidRPr="00AB5466">
          <w:rPr>
            <w:b w:val="0"/>
            <w:sz w:val="20"/>
          </w:rPr>
          <w:fldChar w:fldCharType="end"/>
        </w:r>
      </w:hyperlink>
    </w:p>
    <w:p w14:paraId="6EEEEFF7" w14:textId="350BC58D" w:rsidR="0079193F" w:rsidRPr="00AB5466" w:rsidRDefault="00AB5466">
      <w:pPr>
        <w:pStyle w:val="BillBasic"/>
      </w:pPr>
      <w:r>
        <w:fldChar w:fldCharType="end"/>
      </w:r>
    </w:p>
    <w:p w14:paraId="0B04D5A2" w14:textId="77777777" w:rsidR="00AB5466" w:rsidRDefault="00AB5466">
      <w:pPr>
        <w:pStyle w:val="01Contents"/>
        <w:sectPr w:rsidR="00AB5466" w:rsidSect="00FE5883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3A9543A1" w14:textId="16EA2CD4" w:rsidR="0079193F" w:rsidRPr="00AB5466" w:rsidRDefault="00AB5466" w:rsidP="00AB5466">
      <w:pPr>
        <w:pStyle w:val="AH5Sec"/>
        <w:shd w:val="pct25" w:color="auto" w:fill="auto"/>
      </w:pPr>
      <w:bookmarkStart w:id="2" w:name="_Toc104972787"/>
      <w:r w:rsidRPr="00AB5466">
        <w:rPr>
          <w:rStyle w:val="CharSectNo"/>
        </w:rPr>
        <w:lastRenderedPageBreak/>
        <w:t>1</w:t>
      </w:r>
      <w:r w:rsidRPr="00AB5466">
        <w:tab/>
      </w:r>
      <w:r w:rsidR="0079193F" w:rsidRPr="00AB5466">
        <w:t>Name of regulation</w:t>
      </w:r>
      <w:bookmarkEnd w:id="2"/>
    </w:p>
    <w:p w14:paraId="0B505082" w14:textId="5788CAA7" w:rsidR="0079193F" w:rsidRPr="00AB5466" w:rsidRDefault="0079193F">
      <w:pPr>
        <w:pStyle w:val="Amainreturn"/>
      </w:pPr>
      <w:r w:rsidRPr="00AB5466">
        <w:t xml:space="preserve">This regulation is the </w:t>
      </w:r>
      <w:r w:rsidRPr="00AB5466">
        <w:rPr>
          <w:i/>
        </w:rPr>
        <w:fldChar w:fldCharType="begin"/>
      </w:r>
      <w:r w:rsidRPr="00AB5466">
        <w:rPr>
          <w:i/>
        </w:rPr>
        <w:instrText xml:space="preserve"> REF citation \*charformat </w:instrText>
      </w:r>
      <w:r w:rsidRPr="00AB5466">
        <w:rPr>
          <w:i/>
        </w:rPr>
        <w:fldChar w:fldCharType="separate"/>
      </w:r>
      <w:r w:rsidR="00795C51" w:rsidRPr="00795C51">
        <w:rPr>
          <w:i/>
        </w:rPr>
        <w:t>Work Health and Safety Amendment Regulation 2022 (No 1)</w:t>
      </w:r>
      <w:r w:rsidRPr="00AB5466">
        <w:rPr>
          <w:i/>
        </w:rPr>
        <w:fldChar w:fldCharType="end"/>
      </w:r>
      <w:r w:rsidRPr="00AB5466">
        <w:rPr>
          <w:iCs/>
        </w:rPr>
        <w:t>.</w:t>
      </w:r>
    </w:p>
    <w:p w14:paraId="232D369D" w14:textId="3D08D542" w:rsidR="0079193F" w:rsidRPr="00AB5466" w:rsidRDefault="00AB5466" w:rsidP="00AB5466">
      <w:pPr>
        <w:pStyle w:val="AH5Sec"/>
        <w:shd w:val="pct25" w:color="auto" w:fill="auto"/>
      </w:pPr>
      <w:bookmarkStart w:id="3" w:name="_Toc104972788"/>
      <w:r w:rsidRPr="00AB5466">
        <w:rPr>
          <w:rStyle w:val="CharSectNo"/>
        </w:rPr>
        <w:t>2</w:t>
      </w:r>
      <w:r w:rsidRPr="00AB5466">
        <w:tab/>
      </w:r>
      <w:r w:rsidR="0079193F" w:rsidRPr="00AB5466">
        <w:t>Commencement</w:t>
      </w:r>
      <w:bookmarkEnd w:id="3"/>
    </w:p>
    <w:p w14:paraId="159CC13D" w14:textId="61F02ED3" w:rsidR="00FB5AB4" w:rsidRPr="00AB5466" w:rsidRDefault="007317D1" w:rsidP="00AB5466">
      <w:pPr>
        <w:pStyle w:val="IMain"/>
        <w:keepNext/>
      </w:pPr>
      <w:r w:rsidRPr="00AB5466">
        <w:tab/>
        <w:t>(</w:t>
      </w:r>
      <w:r w:rsidR="00E74E58" w:rsidRPr="00AB5466">
        <w:t>1</w:t>
      </w:r>
      <w:r w:rsidRPr="00AB5466">
        <w:t>)</w:t>
      </w:r>
      <w:r w:rsidRPr="00AB5466">
        <w:tab/>
      </w:r>
      <w:r w:rsidR="00FB5AB4" w:rsidRPr="00AB5466">
        <w:t>Th</w:t>
      </w:r>
      <w:r w:rsidR="001F16D2" w:rsidRPr="00AB5466">
        <w:t xml:space="preserve">is regulation (other than </w:t>
      </w:r>
      <w:r w:rsidR="003A7633" w:rsidRPr="00AB5466">
        <w:t>sections 10 and 11 and schedule 1</w:t>
      </w:r>
      <w:r w:rsidR="001F16D2" w:rsidRPr="00AB5466">
        <w:t xml:space="preserve">) </w:t>
      </w:r>
      <w:r w:rsidR="00AD5685" w:rsidRPr="00AB5466">
        <w:t>commence</w:t>
      </w:r>
      <w:r w:rsidR="001F16D2" w:rsidRPr="00AB5466">
        <w:t>s</w:t>
      </w:r>
      <w:r w:rsidRPr="00AB5466">
        <w:t xml:space="preserve"> </w:t>
      </w:r>
      <w:r w:rsidR="0082661E" w:rsidRPr="00AB5466">
        <w:t>on the</w:t>
      </w:r>
      <w:r w:rsidR="00CF3824">
        <w:t xml:space="preserve"> </w:t>
      </w:r>
      <w:r w:rsidR="00FC7614" w:rsidRPr="00AB5466">
        <w:t>14</w:t>
      </w:r>
      <w:r w:rsidR="0082661E" w:rsidRPr="00AB5466">
        <w:t>th</w:t>
      </w:r>
      <w:r w:rsidR="00FC7614" w:rsidRPr="00AB5466">
        <w:t xml:space="preserve"> day after its notification day</w:t>
      </w:r>
      <w:r w:rsidR="001F16D2" w:rsidRPr="00AB5466">
        <w:t>.</w:t>
      </w:r>
    </w:p>
    <w:p w14:paraId="52C82EE2" w14:textId="35D35C82" w:rsidR="00E74E58" w:rsidRPr="00AB5466" w:rsidRDefault="00E74E58" w:rsidP="00E74E58">
      <w:pPr>
        <w:pStyle w:val="aNote"/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iCs/>
        </w:rPr>
        <w:t>T</w:t>
      </w:r>
      <w:r w:rsidRPr="00AB5466">
        <w:t xml:space="preserve">he naming and commencement provisions automatically commence on the notification day (see </w:t>
      </w:r>
      <w:hyperlink r:id="rId22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t>, s</w:t>
      </w:r>
      <w:r w:rsidR="003B1E82" w:rsidRPr="00AB5466">
        <w:t xml:space="preserve"> </w:t>
      </w:r>
      <w:r w:rsidRPr="00AB5466">
        <w:t>75 (1)).</w:t>
      </w:r>
    </w:p>
    <w:p w14:paraId="740431CA" w14:textId="77ECA1BC" w:rsidR="00D42B6F" w:rsidRPr="00AB5466" w:rsidRDefault="00D42B6F" w:rsidP="00D42B6F">
      <w:pPr>
        <w:pStyle w:val="IMain"/>
      </w:pPr>
      <w:r w:rsidRPr="00AB5466">
        <w:tab/>
        <w:t>(2)</w:t>
      </w:r>
      <w:r w:rsidRPr="00AB5466">
        <w:tab/>
        <w:t>Section</w:t>
      </w:r>
      <w:r w:rsidR="003A7633" w:rsidRPr="00AB5466">
        <w:t>s</w:t>
      </w:r>
      <w:r w:rsidRPr="00AB5466">
        <w:t xml:space="preserve"> </w:t>
      </w:r>
      <w:r w:rsidR="003A7633" w:rsidRPr="00AB5466">
        <w:t>10 and 11</w:t>
      </w:r>
      <w:r w:rsidRPr="00AB5466">
        <w:t xml:space="preserve"> commence on 1 July 202</w:t>
      </w:r>
      <w:r w:rsidR="003A7633" w:rsidRPr="00AB5466">
        <w:t>2</w:t>
      </w:r>
      <w:r w:rsidRPr="00AB5466">
        <w:t>.</w:t>
      </w:r>
    </w:p>
    <w:p w14:paraId="028A8937" w14:textId="26C4715F" w:rsidR="009D4D6A" w:rsidRPr="00AB5466" w:rsidRDefault="00D42B6F" w:rsidP="00E74E58">
      <w:pPr>
        <w:pStyle w:val="IMain"/>
      </w:pPr>
      <w:r w:rsidRPr="00AB5466">
        <w:tab/>
      </w:r>
      <w:r w:rsidR="00E74E58" w:rsidRPr="00AB5466">
        <w:t>(</w:t>
      </w:r>
      <w:r w:rsidRPr="00AB5466">
        <w:t>3</w:t>
      </w:r>
      <w:r w:rsidR="00E74E58" w:rsidRPr="00AB5466">
        <w:t>)</w:t>
      </w:r>
      <w:r w:rsidR="00E74E58" w:rsidRPr="00AB5466">
        <w:tab/>
      </w:r>
      <w:r w:rsidR="009D4D6A" w:rsidRPr="00AB5466">
        <w:t>S</w:t>
      </w:r>
      <w:r w:rsidR="003A7633" w:rsidRPr="00AB5466">
        <w:t xml:space="preserve">chedule 1 </w:t>
      </w:r>
      <w:r w:rsidR="00906487" w:rsidRPr="00AB5466">
        <w:t>commence</w:t>
      </w:r>
      <w:r w:rsidR="003A7633" w:rsidRPr="00AB5466">
        <w:t>s</w:t>
      </w:r>
      <w:r w:rsidR="009D4D6A" w:rsidRPr="00AB5466">
        <w:t xml:space="preserve"> on 1 July 202</w:t>
      </w:r>
      <w:r w:rsidR="003A7633" w:rsidRPr="00AB5466">
        <w:t>3</w:t>
      </w:r>
      <w:r w:rsidR="009D4D6A" w:rsidRPr="00AB5466">
        <w:t>.</w:t>
      </w:r>
    </w:p>
    <w:p w14:paraId="4A5CD8AC" w14:textId="60BC90B8" w:rsidR="0079193F" w:rsidRPr="00AB5466" w:rsidRDefault="00AB5466" w:rsidP="00AB5466">
      <w:pPr>
        <w:pStyle w:val="AH5Sec"/>
        <w:shd w:val="pct25" w:color="auto" w:fill="auto"/>
      </w:pPr>
      <w:bookmarkStart w:id="4" w:name="_Toc104972789"/>
      <w:r w:rsidRPr="00AB5466">
        <w:rPr>
          <w:rStyle w:val="CharSectNo"/>
        </w:rPr>
        <w:t>3</w:t>
      </w:r>
      <w:r w:rsidRPr="00AB5466">
        <w:tab/>
      </w:r>
      <w:r w:rsidR="0079193F" w:rsidRPr="00AB5466">
        <w:t>Legislation amended</w:t>
      </w:r>
      <w:bookmarkEnd w:id="4"/>
    </w:p>
    <w:p w14:paraId="66F12429" w14:textId="0890BA07" w:rsidR="0079193F" w:rsidRPr="00AB5466" w:rsidRDefault="0079193F">
      <w:pPr>
        <w:pStyle w:val="Amainreturn"/>
      </w:pPr>
      <w:r w:rsidRPr="00AB5466">
        <w:t xml:space="preserve">This regulation amends the </w:t>
      </w:r>
      <w:hyperlink r:id="rId23" w:tooltip="SL2011-36" w:history="1">
        <w:r w:rsidR="008530A8" w:rsidRPr="00AB5466">
          <w:rPr>
            <w:rStyle w:val="charCitHyperlinkItal"/>
          </w:rPr>
          <w:t>Work Health and Safety Regulation 2011</w:t>
        </w:r>
      </w:hyperlink>
      <w:r w:rsidRPr="00AB5466">
        <w:t>.</w:t>
      </w:r>
    </w:p>
    <w:p w14:paraId="7411F413" w14:textId="17638A47" w:rsidR="00ED0046" w:rsidRPr="00AB5466" w:rsidRDefault="00AB5466" w:rsidP="00AB5466">
      <w:pPr>
        <w:pStyle w:val="AH5Sec"/>
        <w:shd w:val="pct25" w:color="auto" w:fill="auto"/>
      </w:pPr>
      <w:bookmarkStart w:id="5" w:name="_Toc104972790"/>
      <w:r w:rsidRPr="00AB5466">
        <w:rPr>
          <w:rStyle w:val="CharSectNo"/>
        </w:rPr>
        <w:t>4</w:t>
      </w:r>
      <w:r w:rsidRPr="00AB5466">
        <w:tab/>
      </w:r>
      <w:r w:rsidR="00ED0046" w:rsidRPr="00AB5466">
        <w:t>Section 223 (6)</w:t>
      </w:r>
      <w:r w:rsidR="00AD0D5E" w:rsidRPr="00AB5466">
        <w:t xml:space="preserve"> and note</w:t>
      </w:r>
      <w:bookmarkEnd w:id="5"/>
    </w:p>
    <w:p w14:paraId="10DD51D2" w14:textId="2304178F" w:rsidR="00ED0046" w:rsidRPr="00AB5466" w:rsidRDefault="00ED0046" w:rsidP="00ED0046">
      <w:pPr>
        <w:pStyle w:val="direction"/>
      </w:pPr>
      <w:r w:rsidRPr="00AB5466">
        <w:t>omit</w:t>
      </w:r>
    </w:p>
    <w:p w14:paraId="6F08A0FD" w14:textId="00153FB1" w:rsidR="00ED0046" w:rsidRPr="00AB5466" w:rsidRDefault="00ED0046" w:rsidP="00ED0046">
      <w:pPr>
        <w:pStyle w:val="Amainreturn"/>
      </w:pPr>
      <w:r w:rsidRPr="00AB5466">
        <w:t>AS 2397:</w:t>
      </w:r>
      <w:r w:rsidR="00AD0D5E" w:rsidRPr="00AB5466">
        <w:t>1993</w:t>
      </w:r>
    </w:p>
    <w:p w14:paraId="4A391BA7" w14:textId="3EBB0BC0" w:rsidR="00AD0D5E" w:rsidRPr="00AB5466" w:rsidRDefault="00AD0D5E" w:rsidP="004F5F1A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28BE924D" w14:textId="43263A2C" w:rsidR="00AD0D5E" w:rsidRPr="00AB5466" w:rsidRDefault="00AD0D5E" w:rsidP="00ED0046">
      <w:pPr>
        <w:pStyle w:val="Amainreturn"/>
      </w:pPr>
      <w:r w:rsidRPr="00AB5466">
        <w:t>AS 2397:2015</w:t>
      </w:r>
    </w:p>
    <w:p w14:paraId="6EBE65DE" w14:textId="5AF8D72C" w:rsidR="00AD0D5E" w:rsidRPr="00AB5466" w:rsidRDefault="00AB5466" w:rsidP="00AB5466">
      <w:pPr>
        <w:pStyle w:val="AH5Sec"/>
        <w:shd w:val="pct25" w:color="auto" w:fill="auto"/>
      </w:pPr>
      <w:bookmarkStart w:id="6" w:name="_Toc104972791"/>
      <w:r w:rsidRPr="00AB5466">
        <w:rPr>
          <w:rStyle w:val="CharSectNo"/>
        </w:rPr>
        <w:t>5</w:t>
      </w:r>
      <w:r w:rsidRPr="00AB5466">
        <w:tab/>
      </w:r>
      <w:r w:rsidR="00AD0D5E" w:rsidRPr="00AB5466">
        <w:t>New section 338 (2)</w:t>
      </w:r>
      <w:bookmarkEnd w:id="6"/>
    </w:p>
    <w:p w14:paraId="3E01E5F5" w14:textId="172A6585" w:rsidR="00AD0D5E" w:rsidRPr="00AB5466" w:rsidRDefault="007E7311" w:rsidP="00AD0D5E">
      <w:pPr>
        <w:pStyle w:val="direction"/>
      </w:pPr>
      <w:r w:rsidRPr="00AB5466">
        <w:t xml:space="preserve">after the note, </w:t>
      </w:r>
      <w:r w:rsidR="00AD0D5E" w:rsidRPr="00AB5466">
        <w:t>insert</w:t>
      </w:r>
    </w:p>
    <w:p w14:paraId="1E12406F" w14:textId="48491CC2" w:rsidR="00AD0D5E" w:rsidRPr="00AB5466" w:rsidRDefault="00AD0D5E" w:rsidP="00AD0D5E">
      <w:pPr>
        <w:pStyle w:val="IMain"/>
      </w:pPr>
      <w:r w:rsidRPr="00AB5466">
        <w:tab/>
        <w:t>(2)</w:t>
      </w:r>
      <w:r w:rsidRPr="00AB5466">
        <w:tab/>
        <w:t>Subsection (1) does not apply to a hazardous chemical manufactured or imported before 1 January 2023 that was, at the time it was manufactured or imported, labelled in accordance with GHS</w:t>
      </w:r>
      <w:r w:rsidR="0004063F" w:rsidRPr="00AB5466">
        <w:t xml:space="preserve"> </w:t>
      </w:r>
      <w:r w:rsidRPr="00AB5466">
        <w:t>3.</w:t>
      </w:r>
    </w:p>
    <w:p w14:paraId="7B9FD8A4" w14:textId="6A8A695C" w:rsidR="00845C37" w:rsidRPr="00AB5466" w:rsidRDefault="00AB5466" w:rsidP="00AB5466">
      <w:pPr>
        <w:pStyle w:val="AH5Sec"/>
        <w:shd w:val="pct25" w:color="auto" w:fill="auto"/>
      </w:pPr>
      <w:bookmarkStart w:id="7" w:name="_Toc104972792"/>
      <w:r w:rsidRPr="00AB5466">
        <w:rPr>
          <w:rStyle w:val="CharSectNo"/>
        </w:rPr>
        <w:lastRenderedPageBreak/>
        <w:t>6</w:t>
      </w:r>
      <w:r w:rsidRPr="00AB5466">
        <w:tab/>
      </w:r>
      <w:r w:rsidR="00845C37" w:rsidRPr="00AB5466">
        <w:t>Section 341 (2)</w:t>
      </w:r>
      <w:r w:rsidR="008C0B65" w:rsidRPr="00AB5466">
        <w:t>,</w:t>
      </w:r>
      <w:r w:rsidR="00606047" w:rsidRPr="00AB5466">
        <w:t xml:space="preserve"> </w:t>
      </w:r>
      <w:r w:rsidR="00241357" w:rsidRPr="00AB5466">
        <w:t>except</w:t>
      </w:r>
      <w:r w:rsidR="00606047" w:rsidRPr="00AB5466">
        <w:t xml:space="preserve"> notes</w:t>
      </w:r>
      <w:bookmarkEnd w:id="7"/>
    </w:p>
    <w:p w14:paraId="1F88753E" w14:textId="0FAA5586" w:rsidR="00845C37" w:rsidRPr="00AB5466" w:rsidRDefault="00845C37" w:rsidP="00845C37">
      <w:pPr>
        <w:pStyle w:val="direction"/>
      </w:pPr>
      <w:r w:rsidRPr="00AB5466">
        <w:t>substitute</w:t>
      </w:r>
    </w:p>
    <w:p w14:paraId="149F9C1F" w14:textId="1E5AFC51" w:rsidR="00845C37" w:rsidRPr="00AB5466" w:rsidRDefault="0004063F" w:rsidP="0004063F">
      <w:pPr>
        <w:pStyle w:val="IMain"/>
      </w:pPr>
      <w:r w:rsidRPr="00AB5466">
        <w:tab/>
        <w:t>(2)</w:t>
      </w:r>
      <w:r w:rsidRPr="00AB5466">
        <w:tab/>
        <w:t>Subsection (1) does not apply to a hazardous chemical—</w:t>
      </w:r>
    </w:p>
    <w:p w14:paraId="238E7795" w14:textId="3917EFF8" w:rsidR="0004063F" w:rsidRPr="00AB5466" w:rsidRDefault="0004063F" w:rsidP="0004063F">
      <w:pPr>
        <w:pStyle w:val="Ipara"/>
      </w:pPr>
      <w:r w:rsidRPr="00AB5466">
        <w:tab/>
        <w:t>(a)</w:t>
      </w:r>
      <w:r w:rsidRPr="00AB5466">
        <w:tab/>
        <w:t xml:space="preserve">supplied before 1 January 2017 </w:t>
      </w:r>
      <w:r w:rsidR="00773FC1" w:rsidRPr="00AB5466">
        <w:t>that</w:t>
      </w:r>
      <w:r w:rsidRPr="00AB5466">
        <w:t xml:space="preserve"> was, at the time it was supplied, labelled in accordance with the </w:t>
      </w:r>
      <w:r w:rsidRPr="00AB5466">
        <w:rPr>
          <w:rStyle w:val="charItals"/>
        </w:rPr>
        <w:t>National Code of Practice for</w:t>
      </w:r>
      <w:r w:rsidR="008538C0" w:rsidRPr="00AB5466">
        <w:rPr>
          <w:rStyle w:val="charItals"/>
        </w:rPr>
        <w:t xml:space="preserve"> the</w:t>
      </w:r>
      <w:r w:rsidRPr="00AB5466">
        <w:rPr>
          <w:rStyle w:val="charItals"/>
        </w:rPr>
        <w:t xml:space="preserve"> Labelling of Workplace Substances [NOHSC:</w:t>
      </w:r>
      <w:r w:rsidR="003B1E82" w:rsidRPr="00AB5466">
        <w:rPr>
          <w:rStyle w:val="charItals"/>
        </w:rPr>
        <w:t xml:space="preserve">  </w:t>
      </w:r>
      <w:r w:rsidRPr="00AB5466">
        <w:rPr>
          <w:rStyle w:val="charItals"/>
        </w:rPr>
        <w:t xml:space="preserve">2012 (1994)] </w:t>
      </w:r>
      <w:r w:rsidRPr="00AB5466">
        <w:t>as in force at that time; or</w:t>
      </w:r>
    </w:p>
    <w:p w14:paraId="01A69613" w14:textId="3DFDF0FA" w:rsidR="0004063F" w:rsidRPr="00AB5466" w:rsidRDefault="0004063F" w:rsidP="0004063F">
      <w:pPr>
        <w:pStyle w:val="Ipara"/>
      </w:pPr>
      <w:r w:rsidRPr="00AB5466">
        <w:tab/>
        <w:t>(b)</w:t>
      </w:r>
      <w:r w:rsidRPr="00AB5466">
        <w:tab/>
        <w:t>supplied before 1 January 2023 that was, at the time it was supplied, labelled in accordance with GHS 3;</w:t>
      </w:r>
      <w:r w:rsidR="00773FC1" w:rsidRPr="00AB5466">
        <w:t xml:space="preserve"> or</w:t>
      </w:r>
    </w:p>
    <w:p w14:paraId="521282D5" w14:textId="5801FF7B" w:rsidR="00773FC1" w:rsidRPr="00AB5466" w:rsidRDefault="00773FC1" w:rsidP="00773FC1">
      <w:pPr>
        <w:pStyle w:val="Ipara"/>
      </w:pPr>
      <w:r w:rsidRPr="00AB5466">
        <w:tab/>
        <w:t>(c)</w:t>
      </w:r>
      <w:r w:rsidRPr="00AB5466">
        <w:tab/>
        <w:t>manufactured or imported before 1 January 2023 that was, at the time it was manufactured or imported, labelled in accordance with GHS 3.</w:t>
      </w:r>
    </w:p>
    <w:p w14:paraId="50CA52CA" w14:textId="096B0ACF" w:rsidR="00773FC1" w:rsidRPr="00AB5466" w:rsidRDefault="00AB5466" w:rsidP="00AB5466">
      <w:pPr>
        <w:pStyle w:val="AH5Sec"/>
        <w:shd w:val="pct25" w:color="auto" w:fill="auto"/>
      </w:pPr>
      <w:bookmarkStart w:id="8" w:name="_Toc104972793"/>
      <w:r w:rsidRPr="00AB5466">
        <w:rPr>
          <w:rStyle w:val="CharSectNo"/>
        </w:rPr>
        <w:t>7</w:t>
      </w:r>
      <w:r w:rsidRPr="00AB5466">
        <w:tab/>
      </w:r>
      <w:r w:rsidR="00773FC1" w:rsidRPr="00AB5466">
        <w:t xml:space="preserve">Section 342 </w:t>
      </w:r>
      <w:r w:rsidR="001608FA" w:rsidRPr="00AB5466">
        <w:t>(1A</w:t>
      </w:r>
      <w:r w:rsidR="001A0CCD" w:rsidRPr="00AB5466">
        <w:t>)</w:t>
      </w:r>
      <w:r w:rsidR="008C0B65" w:rsidRPr="00AB5466">
        <w:t>,</w:t>
      </w:r>
      <w:r w:rsidR="00241357" w:rsidRPr="00AB5466">
        <w:t xml:space="preserve"> except notes</w:t>
      </w:r>
      <w:bookmarkEnd w:id="8"/>
    </w:p>
    <w:p w14:paraId="35E7CFC3" w14:textId="6B4C58ED" w:rsidR="001608FA" w:rsidRPr="00AB5466" w:rsidRDefault="001A0CCD" w:rsidP="001608FA">
      <w:pPr>
        <w:pStyle w:val="direction"/>
      </w:pPr>
      <w:r w:rsidRPr="00AB5466">
        <w:t>substitute</w:t>
      </w:r>
    </w:p>
    <w:p w14:paraId="6AFC62D2" w14:textId="1C1CBF11" w:rsidR="001A0CCD" w:rsidRPr="00AB5466" w:rsidRDefault="001A0CCD" w:rsidP="001A0CCD">
      <w:pPr>
        <w:pStyle w:val="IMain"/>
      </w:pPr>
      <w:r w:rsidRPr="00AB5466">
        <w:tab/>
        <w:t>(1A)</w:t>
      </w:r>
      <w:r w:rsidRPr="00AB5466">
        <w:tab/>
        <w:t>Subsection (1) does not apply to a hazardous chemical—</w:t>
      </w:r>
    </w:p>
    <w:p w14:paraId="33BD83FD" w14:textId="13A0480E" w:rsidR="001A0CCD" w:rsidRPr="00AB5466" w:rsidRDefault="001A0CCD" w:rsidP="001A0CCD">
      <w:pPr>
        <w:pStyle w:val="Ipara"/>
      </w:pPr>
      <w:r w:rsidRPr="00AB5466">
        <w:tab/>
        <w:t>(a)</w:t>
      </w:r>
      <w:r w:rsidRPr="00AB5466">
        <w:tab/>
        <w:t xml:space="preserve">manufactured at the workplace, or transferred or decanted from its original container at the workplace, before 1 January 2017 that was, at the time it was manufactured, or transferred or decanted from its original container, labelled in accordance with the </w:t>
      </w:r>
      <w:r w:rsidRPr="00AB5466">
        <w:rPr>
          <w:rStyle w:val="charItals"/>
        </w:rPr>
        <w:t xml:space="preserve">National Code of Practice for </w:t>
      </w:r>
      <w:r w:rsidR="008C0B65" w:rsidRPr="00AB5466">
        <w:rPr>
          <w:rStyle w:val="charItals"/>
        </w:rPr>
        <w:t xml:space="preserve">the </w:t>
      </w:r>
      <w:r w:rsidRPr="00AB5466">
        <w:rPr>
          <w:rStyle w:val="charItals"/>
        </w:rPr>
        <w:t>Labelling of Workplace Substances [NOHSC:</w:t>
      </w:r>
      <w:r w:rsidR="00EB5295" w:rsidRPr="00AB5466">
        <w:rPr>
          <w:rStyle w:val="charItals"/>
        </w:rPr>
        <w:t xml:space="preserve"> </w:t>
      </w:r>
      <w:r w:rsidRPr="00AB5466">
        <w:rPr>
          <w:rStyle w:val="charItals"/>
        </w:rPr>
        <w:t xml:space="preserve">2012 (1994)] </w:t>
      </w:r>
      <w:r w:rsidRPr="00AB5466">
        <w:t>as in force at that time; or</w:t>
      </w:r>
    </w:p>
    <w:p w14:paraId="087D4EC4" w14:textId="33B614D4" w:rsidR="001A0CCD" w:rsidRPr="00AB5466" w:rsidRDefault="001A0CCD" w:rsidP="001A0CCD">
      <w:pPr>
        <w:pStyle w:val="Ipara"/>
      </w:pPr>
      <w:r w:rsidRPr="00AB5466">
        <w:tab/>
        <w:t>(b)</w:t>
      </w:r>
      <w:r w:rsidRPr="00AB5466">
        <w:tab/>
        <w:t xml:space="preserve">manufactured at the workplace before 1 January 2023 that was, at the time it was </w:t>
      </w:r>
      <w:r w:rsidR="008538C0" w:rsidRPr="00AB5466">
        <w:t>manufactured</w:t>
      </w:r>
      <w:r w:rsidRPr="00AB5466">
        <w:t>, labelled in accordance with GHS 3; or</w:t>
      </w:r>
    </w:p>
    <w:p w14:paraId="7B6FAC44" w14:textId="149F8F72" w:rsidR="001A0CCD" w:rsidRPr="00AB5466" w:rsidRDefault="001A0CCD" w:rsidP="0044402A">
      <w:pPr>
        <w:pStyle w:val="Ipara"/>
        <w:keepNext/>
      </w:pPr>
      <w:r w:rsidRPr="00AB5466">
        <w:lastRenderedPageBreak/>
        <w:tab/>
        <w:t>(c)</w:t>
      </w:r>
      <w:r w:rsidRPr="00AB5466">
        <w:tab/>
        <w:t>transferred or decanted from its original container at the workplace that was—</w:t>
      </w:r>
    </w:p>
    <w:p w14:paraId="09DF13AB" w14:textId="77777777" w:rsidR="001A0CCD" w:rsidRPr="00AB5466" w:rsidRDefault="001A0CCD" w:rsidP="0044402A">
      <w:pPr>
        <w:pStyle w:val="Isubpara"/>
        <w:keepNext/>
      </w:pPr>
      <w:r w:rsidRPr="00AB5466">
        <w:tab/>
        <w:t>(</w:t>
      </w:r>
      <w:proofErr w:type="spellStart"/>
      <w:r w:rsidRPr="00AB5466">
        <w:t>i</w:t>
      </w:r>
      <w:proofErr w:type="spellEnd"/>
      <w:r w:rsidRPr="00AB5466">
        <w:t>)</w:t>
      </w:r>
      <w:r w:rsidRPr="00AB5466">
        <w:tab/>
        <w:t>manufactured or imported before 1 January 2023; and</w:t>
      </w:r>
    </w:p>
    <w:p w14:paraId="4A436BE7" w14:textId="2E0F7C25" w:rsidR="001A0CCD" w:rsidRPr="00AB5466" w:rsidRDefault="009C79C3" w:rsidP="009C79C3">
      <w:pPr>
        <w:pStyle w:val="Isubpara"/>
      </w:pPr>
      <w:r w:rsidRPr="00AB5466">
        <w:tab/>
        <w:t>(ii)</w:t>
      </w:r>
      <w:r w:rsidRPr="00AB5466">
        <w:tab/>
      </w:r>
      <w:r w:rsidR="001A0CCD" w:rsidRPr="00AB5466">
        <w:t>at the time it was manufactured or imported, labelled in accordance with GHS 3.</w:t>
      </w:r>
    </w:p>
    <w:p w14:paraId="48E5E3EA" w14:textId="7379241B" w:rsidR="009C79C3" w:rsidRPr="00AB5466" w:rsidRDefault="00AB5466" w:rsidP="00AB5466">
      <w:pPr>
        <w:pStyle w:val="AH5Sec"/>
        <w:shd w:val="pct25" w:color="auto" w:fill="auto"/>
      </w:pPr>
      <w:bookmarkStart w:id="9" w:name="_Toc104972794"/>
      <w:r w:rsidRPr="00AB5466">
        <w:rPr>
          <w:rStyle w:val="CharSectNo"/>
        </w:rPr>
        <w:t>8</w:t>
      </w:r>
      <w:r w:rsidRPr="00AB5466">
        <w:tab/>
      </w:r>
      <w:r w:rsidR="009C79C3" w:rsidRPr="00AB5466">
        <w:t>Section 342 (2A)</w:t>
      </w:r>
      <w:r w:rsidR="008C0B65" w:rsidRPr="00AB5466">
        <w:t>,</w:t>
      </w:r>
      <w:r w:rsidR="00606047" w:rsidRPr="00AB5466">
        <w:t xml:space="preserve"> </w:t>
      </w:r>
      <w:r w:rsidR="00241357" w:rsidRPr="00AB5466">
        <w:t>except notes</w:t>
      </w:r>
      <w:bookmarkEnd w:id="9"/>
    </w:p>
    <w:p w14:paraId="42D2E78D" w14:textId="0AAB2448" w:rsidR="009C79C3" w:rsidRPr="00AB5466" w:rsidRDefault="009C79C3" w:rsidP="009C79C3">
      <w:pPr>
        <w:pStyle w:val="direction"/>
      </w:pPr>
      <w:r w:rsidRPr="00AB5466">
        <w:t>substitute</w:t>
      </w:r>
    </w:p>
    <w:p w14:paraId="629BA124" w14:textId="504A1BBF" w:rsidR="009C79C3" w:rsidRPr="00AB5466" w:rsidRDefault="009C79C3" w:rsidP="009C79C3">
      <w:pPr>
        <w:pStyle w:val="IMain"/>
      </w:pPr>
      <w:r w:rsidRPr="00AB5466">
        <w:tab/>
        <w:t>(2A)</w:t>
      </w:r>
      <w:r w:rsidRPr="00AB5466">
        <w:tab/>
        <w:t>Subsection (2) does not apply to a container—</w:t>
      </w:r>
    </w:p>
    <w:p w14:paraId="46175DA8" w14:textId="5D2A1796" w:rsidR="009C79C3" w:rsidRPr="00AB5466" w:rsidRDefault="009C79C3" w:rsidP="009C79C3">
      <w:pPr>
        <w:pStyle w:val="Ipara"/>
      </w:pPr>
      <w:r w:rsidRPr="00AB5466">
        <w:tab/>
        <w:t>(a)</w:t>
      </w:r>
      <w:r w:rsidRPr="00AB5466">
        <w:tab/>
        <w:t xml:space="preserve">supplied before 1 January 2017 that was, at the time it was supplied, labelled in accordance with the </w:t>
      </w:r>
      <w:r w:rsidRPr="00AB5466">
        <w:rPr>
          <w:rStyle w:val="charItals"/>
        </w:rPr>
        <w:t xml:space="preserve">National Code of Practice for </w:t>
      </w:r>
      <w:r w:rsidR="008538C0" w:rsidRPr="00AB5466">
        <w:rPr>
          <w:rStyle w:val="charItals"/>
        </w:rPr>
        <w:t xml:space="preserve">the </w:t>
      </w:r>
      <w:r w:rsidRPr="00AB5466">
        <w:rPr>
          <w:rStyle w:val="charItals"/>
        </w:rPr>
        <w:t>Labelling of Workplace Substances [NOHSC:</w:t>
      </w:r>
      <w:r w:rsidR="00EB5295" w:rsidRPr="00AB5466">
        <w:rPr>
          <w:rStyle w:val="charItals"/>
        </w:rPr>
        <w:t> </w:t>
      </w:r>
      <w:r w:rsidRPr="00AB5466">
        <w:rPr>
          <w:rStyle w:val="charItals"/>
        </w:rPr>
        <w:t xml:space="preserve">2012 (1994)] </w:t>
      </w:r>
      <w:r w:rsidRPr="00AB5466">
        <w:t>as in force at that time; or</w:t>
      </w:r>
    </w:p>
    <w:p w14:paraId="0970C5C2" w14:textId="77777777" w:rsidR="009C79C3" w:rsidRPr="00AB5466" w:rsidRDefault="009C79C3" w:rsidP="009C79C3">
      <w:pPr>
        <w:pStyle w:val="Ipara"/>
      </w:pPr>
      <w:r w:rsidRPr="00AB5466">
        <w:tab/>
        <w:t>(b)</w:t>
      </w:r>
      <w:r w:rsidRPr="00AB5466">
        <w:tab/>
        <w:t>supplied before 1 January 2023 that was, at the time it was supplied, labelled in accordance with GHS 3; or</w:t>
      </w:r>
    </w:p>
    <w:p w14:paraId="465F6124" w14:textId="77777777" w:rsidR="009C79C3" w:rsidRPr="00AB5466" w:rsidRDefault="009C79C3" w:rsidP="009C79C3">
      <w:pPr>
        <w:pStyle w:val="Ipara"/>
      </w:pPr>
      <w:r w:rsidRPr="00AB5466">
        <w:tab/>
        <w:t>(c)</w:t>
      </w:r>
      <w:r w:rsidRPr="00AB5466">
        <w:tab/>
        <w:t>manufactured or imported before 1 January 2023 that was, at the time it was manufactured or imported, labelled in accordance with GHS 3.</w:t>
      </w:r>
    </w:p>
    <w:p w14:paraId="79D52325" w14:textId="5AE3E29A" w:rsidR="00FE60EA" w:rsidRPr="00AB5466" w:rsidRDefault="00AB5466" w:rsidP="00AB5466">
      <w:pPr>
        <w:pStyle w:val="AH5Sec"/>
        <w:shd w:val="pct25" w:color="auto" w:fill="auto"/>
      </w:pPr>
      <w:bookmarkStart w:id="10" w:name="_Toc104972795"/>
      <w:r w:rsidRPr="00AB5466">
        <w:rPr>
          <w:rStyle w:val="CharSectNo"/>
        </w:rPr>
        <w:t>9</w:t>
      </w:r>
      <w:r w:rsidRPr="00AB5466">
        <w:tab/>
      </w:r>
      <w:r w:rsidR="00FE60EA" w:rsidRPr="00AB5466">
        <w:t xml:space="preserve">New </w:t>
      </w:r>
      <w:r w:rsidR="003048B9" w:rsidRPr="00AB5466">
        <w:t>chapter 7A</w:t>
      </w:r>
      <w:bookmarkEnd w:id="10"/>
    </w:p>
    <w:p w14:paraId="1D4F9261" w14:textId="149B31F4" w:rsidR="00FE60EA" w:rsidRPr="00AB5466" w:rsidRDefault="00FE60EA" w:rsidP="00FE60EA">
      <w:pPr>
        <w:pStyle w:val="direction"/>
      </w:pPr>
      <w:r w:rsidRPr="00AB5466">
        <w:t>insert</w:t>
      </w:r>
    </w:p>
    <w:p w14:paraId="29508D16" w14:textId="77777777" w:rsidR="003048B9" w:rsidRPr="00AB5466" w:rsidRDefault="003048B9" w:rsidP="003048B9">
      <w:pPr>
        <w:pStyle w:val="IH1Chap"/>
      </w:pPr>
      <w:r w:rsidRPr="00AB5466">
        <w:t>Chapter 7A</w:t>
      </w:r>
      <w:r w:rsidRPr="00AB5466">
        <w:tab/>
        <w:t>Crystalline silica</w:t>
      </w:r>
    </w:p>
    <w:p w14:paraId="1926DFED" w14:textId="136005A9" w:rsidR="003048B9" w:rsidRPr="00AB5466" w:rsidRDefault="003048B9" w:rsidP="00A37974">
      <w:pPr>
        <w:pStyle w:val="IH5Sec"/>
      </w:pPr>
      <w:r w:rsidRPr="00AB5466">
        <w:t>418</w:t>
      </w:r>
      <w:r w:rsidR="00C85B2B" w:rsidRPr="00AB5466">
        <w:t>A</w:t>
      </w:r>
      <w:r w:rsidRPr="00AB5466">
        <w:tab/>
      </w:r>
      <w:r w:rsidR="00A45E04" w:rsidRPr="00AB5466">
        <w:t>Definitions—</w:t>
      </w:r>
      <w:proofErr w:type="spellStart"/>
      <w:r w:rsidR="00847EFD" w:rsidRPr="00AB5466">
        <w:t>ch</w:t>
      </w:r>
      <w:proofErr w:type="spellEnd"/>
      <w:r w:rsidR="00A45E04" w:rsidRPr="00AB5466">
        <w:t xml:space="preserve"> 7A</w:t>
      </w:r>
    </w:p>
    <w:p w14:paraId="2643F98B" w14:textId="645CC274" w:rsidR="00A45E04" w:rsidRPr="00AB5466" w:rsidRDefault="00C85B2B" w:rsidP="00C85B2B">
      <w:pPr>
        <w:pStyle w:val="IMain"/>
      </w:pPr>
      <w:r w:rsidRPr="00AB5466">
        <w:tab/>
        <w:t>(1)</w:t>
      </w:r>
      <w:r w:rsidRPr="00AB5466">
        <w:tab/>
      </w:r>
      <w:r w:rsidR="00A45E04" w:rsidRPr="00AB5466">
        <w:t xml:space="preserve">In this </w:t>
      </w:r>
      <w:r w:rsidR="007E7311" w:rsidRPr="00AB5466">
        <w:t>chapter</w:t>
      </w:r>
      <w:r w:rsidR="00A45E04" w:rsidRPr="00AB5466">
        <w:t>:</w:t>
      </w:r>
    </w:p>
    <w:p w14:paraId="3067AF97" w14:textId="541774B4" w:rsidR="00420D62" w:rsidRPr="00AB5466" w:rsidRDefault="00420D62" w:rsidP="00AB5466">
      <w:pPr>
        <w:pStyle w:val="aDef"/>
        <w:rPr>
          <w:rStyle w:val="charBoldItals"/>
          <w:b w:val="0"/>
          <w:i w:val="0"/>
        </w:rPr>
      </w:pPr>
      <w:r w:rsidRPr="00AB5466">
        <w:rPr>
          <w:rStyle w:val="charBoldItals"/>
          <w:bCs/>
          <w:iCs/>
        </w:rPr>
        <w:t xml:space="preserve">airborne </w:t>
      </w:r>
      <w:r w:rsidR="00905A81" w:rsidRPr="00AB5466">
        <w:rPr>
          <w:rStyle w:val="charBoldItals"/>
          <w:bCs/>
          <w:iCs/>
        </w:rPr>
        <w:t xml:space="preserve">crystalline </w:t>
      </w:r>
      <w:r w:rsidRPr="00AB5466">
        <w:rPr>
          <w:rStyle w:val="charBoldItals"/>
          <w:bCs/>
          <w:iCs/>
        </w:rPr>
        <w:t>silica</w:t>
      </w:r>
      <w:r w:rsidRPr="00AB5466">
        <w:rPr>
          <w:rStyle w:val="charBoldItals"/>
          <w:b w:val="0"/>
          <w:i w:val="0"/>
        </w:rPr>
        <w:t xml:space="preserve"> </w:t>
      </w:r>
      <w:r w:rsidR="00C05D66" w:rsidRPr="00AB5466">
        <w:rPr>
          <w:rStyle w:val="charBoldItals"/>
          <w:b w:val="0"/>
          <w:i w:val="0"/>
        </w:rPr>
        <w:t xml:space="preserve">means </w:t>
      </w:r>
      <w:r w:rsidR="00837B96" w:rsidRPr="00AB5466">
        <w:rPr>
          <w:rStyle w:val="charBoldItals"/>
          <w:b w:val="0"/>
          <w:i w:val="0"/>
        </w:rPr>
        <w:t xml:space="preserve">an airborne contaminant containing </w:t>
      </w:r>
      <w:r w:rsidR="00065131" w:rsidRPr="00AB5466">
        <w:t xml:space="preserve">respirable </w:t>
      </w:r>
      <w:r w:rsidR="00905A81" w:rsidRPr="00AB5466">
        <w:t xml:space="preserve">crystalline </w:t>
      </w:r>
      <w:r w:rsidR="00065131" w:rsidRPr="00AB5466">
        <w:t>silica.</w:t>
      </w:r>
    </w:p>
    <w:p w14:paraId="100C9177" w14:textId="3609C8C3" w:rsidR="00A3066C" w:rsidRPr="00AB5466" w:rsidRDefault="00A3066C" w:rsidP="00AB5466">
      <w:pPr>
        <w:pStyle w:val="aDef"/>
      </w:pPr>
      <w:r w:rsidRPr="00AB5466">
        <w:rPr>
          <w:rStyle w:val="charBoldItals"/>
        </w:rPr>
        <w:lastRenderedPageBreak/>
        <w:t>Class H vacuum cleaner</w:t>
      </w:r>
      <w:r w:rsidRPr="00AB5466">
        <w:t xml:space="preserve"> means a vacuum cleaner that complies with the requirements of Class H of AS/NZS 60335.2.69</w:t>
      </w:r>
      <w:r w:rsidR="00DF3EC1" w:rsidRPr="00AB5466">
        <w:t>:2017</w:t>
      </w:r>
      <w:r w:rsidRPr="00AB5466">
        <w:t xml:space="preserve"> (Household and similar electrical appliances</w:t>
      </w:r>
      <w:r w:rsidR="007E7311" w:rsidRPr="00AB5466">
        <w:t xml:space="preserve"> – </w:t>
      </w:r>
      <w:r w:rsidRPr="00AB5466">
        <w:t>Safety</w:t>
      </w:r>
      <w:r w:rsidR="007E7311" w:rsidRPr="00AB5466">
        <w:t>,</w:t>
      </w:r>
      <w:r w:rsidR="00DF3EC1" w:rsidRPr="00AB5466">
        <w:t xml:space="preserve"> </w:t>
      </w:r>
      <w:r w:rsidR="007E7311" w:rsidRPr="00AB5466">
        <w:t>Part</w:t>
      </w:r>
      <w:r w:rsidR="0031243A" w:rsidRPr="00AB5466">
        <w:t> </w:t>
      </w:r>
      <w:r w:rsidR="007E7311" w:rsidRPr="00AB5466">
        <w:t>2.69:</w:t>
      </w:r>
      <w:r w:rsidR="0031243A" w:rsidRPr="00AB5466">
        <w:t xml:space="preserve"> </w:t>
      </w:r>
      <w:r w:rsidRPr="00AB5466">
        <w:t>Particular requirements for wet and dry vacuum cleaners, including power brush, for commercial use), or requirements equivalent to the standard.</w:t>
      </w:r>
    </w:p>
    <w:p w14:paraId="4D35413F" w14:textId="48118146" w:rsidR="00A3066C" w:rsidRPr="00AB5466" w:rsidRDefault="00A3066C" w:rsidP="00AB5466">
      <w:pPr>
        <w:pStyle w:val="aDef"/>
        <w:keepNext/>
      </w:pPr>
      <w:r w:rsidRPr="00AB5466">
        <w:rPr>
          <w:rStyle w:val="charBoldItals"/>
        </w:rPr>
        <w:t>Class M vacuum cleaner</w:t>
      </w:r>
      <w:r w:rsidRPr="00AB5466">
        <w:t xml:space="preserve"> means a vacuum cleaner that complies with the requirements of Class M of AS/NZS 60335.2.69</w:t>
      </w:r>
      <w:r w:rsidR="00DF3EC1" w:rsidRPr="00AB5466">
        <w:t>:2017</w:t>
      </w:r>
      <w:r w:rsidRPr="00AB5466">
        <w:t xml:space="preserve"> (Household and similar electrical appliances</w:t>
      </w:r>
      <w:r w:rsidR="0031243A" w:rsidRPr="00AB5466">
        <w:t xml:space="preserve"> – Safety, Part 2.69: Particular requirements for wet and dry vacuum cleaners, including power brush, for commercial use</w:t>
      </w:r>
      <w:r w:rsidRPr="00AB5466">
        <w:t>), or requirements equivalent to the standard.</w:t>
      </w:r>
    </w:p>
    <w:p w14:paraId="0F14DE83" w14:textId="4ED3D5DF" w:rsidR="00A3066C" w:rsidRPr="00AB5466" w:rsidRDefault="00DF3EC1" w:rsidP="00DF3EC1">
      <w:pPr>
        <w:pStyle w:val="aNote"/>
        <w:rPr>
          <w:color w:val="000000"/>
          <w:shd w:val="clear" w:color="auto" w:fill="FFFFFF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rStyle w:val="charitals0"/>
          <w:color w:val="000000"/>
          <w:shd w:val="clear" w:color="auto" w:fill="FFFFFF"/>
        </w:rPr>
        <w:t>AS</w:t>
      </w:r>
      <w:r w:rsidRPr="00AB5466">
        <w:rPr>
          <w:color w:val="000000"/>
          <w:shd w:val="clear" w:color="auto" w:fill="FFFFFF"/>
        </w:rPr>
        <w:t>/NZS</w:t>
      </w:r>
      <w:r w:rsidR="004230FC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60335.2.69.2017</w:t>
      </w:r>
      <w:r w:rsidR="004230FC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does not need to be notified under the</w:t>
      </w:r>
      <w:r w:rsidR="004230FC" w:rsidRPr="00AB5466">
        <w:rPr>
          <w:color w:val="000000"/>
          <w:shd w:val="clear" w:color="auto" w:fill="FFFFFF"/>
        </w:rPr>
        <w:t xml:space="preserve"> </w:t>
      </w:r>
      <w:hyperlink r:id="rId24" w:tooltip="A2001-14" w:history="1">
        <w:r w:rsidR="008530A8" w:rsidRPr="00AB5466">
          <w:rPr>
            <w:rStyle w:val="charCitHyperlinkAbbrev"/>
          </w:rPr>
          <w:t>Legislation Act</w:t>
        </w:r>
      </w:hyperlink>
      <w:r w:rsidR="004230FC" w:rsidRPr="00AB5466">
        <w:rPr>
          <w:rStyle w:val="charcithyperlinkabbrev0"/>
          <w:color w:val="0000FF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because s 47 (5)</w:t>
      </w:r>
      <w:r w:rsidR="004230FC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does not apply (see s 15 and</w:t>
      </w:r>
      <w:r w:rsidR="004230FC" w:rsidRPr="00AB5466">
        <w:rPr>
          <w:color w:val="000000"/>
          <w:shd w:val="clear" w:color="auto" w:fill="FFFFFF"/>
        </w:rPr>
        <w:t xml:space="preserve"> </w:t>
      </w:r>
      <w:hyperlink r:id="rId25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>,</w:t>
      </w:r>
      <w:r w:rsidR="004230FC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s</w:t>
      </w:r>
      <w:r w:rsidR="004230FC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47</w:t>
      </w:r>
      <w:r w:rsidR="004230FC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(7)).</w:t>
      </w:r>
      <w:r w:rsidR="004230FC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The standard may be purchased at</w:t>
      </w:r>
      <w:r w:rsidR="004230FC" w:rsidRPr="00AB5466">
        <w:rPr>
          <w:color w:val="000000"/>
          <w:shd w:val="clear" w:color="auto" w:fill="FFFFFF"/>
        </w:rPr>
        <w:t xml:space="preserve"> </w:t>
      </w:r>
      <w:hyperlink r:id="rId26" w:history="1">
        <w:r w:rsidR="008530A8" w:rsidRPr="00AB5466">
          <w:rPr>
            <w:rStyle w:val="charCitHyperlinkAbbrev"/>
          </w:rPr>
          <w:t>www.standards.org.au</w:t>
        </w:r>
      </w:hyperlink>
      <w:r w:rsidRPr="00AB5466">
        <w:rPr>
          <w:color w:val="000000"/>
          <w:shd w:val="clear" w:color="auto" w:fill="FFFFFF"/>
        </w:rPr>
        <w:t>.</w:t>
      </w:r>
    </w:p>
    <w:p w14:paraId="4BB54BC9" w14:textId="3489C026" w:rsidR="00232746" w:rsidRPr="00AB5466" w:rsidRDefault="00232746" w:rsidP="00AB5466">
      <w:pPr>
        <w:pStyle w:val="aDef"/>
      </w:pPr>
      <w:r w:rsidRPr="00AB5466">
        <w:rPr>
          <w:rStyle w:val="charBoldItals"/>
        </w:rPr>
        <w:t xml:space="preserve">cut </w:t>
      </w:r>
      <w:r w:rsidRPr="00AB5466">
        <w:t xml:space="preserve">includes </w:t>
      </w:r>
      <w:r w:rsidR="00124269" w:rsidRPr="00AB5466">
        <w:t xml:space="preserve">crush, </w:t>
      </w:r>
      <w:r w:rsidRPr="00AB5466">
        <w:t>drill, grind, polish, sand and trim.</w:t>
      </w:r>
    </w:p>
    <w:p w14:paraId="19CE767D" w14:textId="7EF82C2B" w:rsidR="00A3066C" w:rsidRPr="00AB5466" w:rsidRDefault="00A3066C" w:rsidP="00AB5466">
      <w:pPr>
        <w:pStyle w:val="aDef"/>
      </w:pPr>
      <w:r w:rsidRPr="00AB5466">
        <w:rPr>
          <w:rStyle w:val="charBoldItals"/>
        </w:rPr>
        <w:t xml:space="preserve">local exhaust ventilation system </w:t>
      </w:r>
      <w:r w:rsidRPr="00AB5466">
        <w:t xml:space="preserve">means an engineering control that reduces worker exposure to airborne </w:t>
      </w:r>
      <w:r w:rsidR="00905A81" w:rsidRPr="00AB5466">
        <w:t>crystalline silica</w:t>
      </w:r>
      <w:r w:rsidRPr="00AB5466">
        <w:t xml:space="preserve"> in the workplace by capturing the emission </w:t>
      </w:r>
      <w:r w:rsidR="00905A81" w:rsidRPr="00AB5466">
        <w:t xml:space="preserve">of airborne crystalline silica </w:t>
      </w:r>
      <w:r w:rsidRPr="00AB5466">
        <w:t>at the source and transporting it to a safe emission point, filter or scrubber.</w:t>
      </w:r>
    </w:p>
    <w:p w14:paraId="32E7610C" w14:textId="7B966D62" w:rsidR="00E120D4" w:rsidRPr="00AB5466" w:rsidRDefault="00E120D4" w:rsidP="00AB5466">
      <w:pPr>
        <w:pStyle w:val="aDef"/>
      </w:pPr>
      <w:r w:rsidRPr="00AB5466">
        <w:rPr>
          <w:rStyle w:val="charBoldItals"/>
        </w:rPr>
        <w:t>material containing crystalline silica</w:t>
      </w:r>
      <w:r w:rsidRPr="00AB5466">
        <w:t xml:space="preserve"> means—</w:t>
      </w:r>
    </w:p>
    <w:p w14:paraId="7182CF7D" w14:textId="77777777" w:rsidR="00E120D4" w:rsidRPr="00AB5466" w:rsidRDefault="00E120D4" w:rsidP="00E120D4">
      <w:pPr>
        <w:pStyle w:val="Idefpara"/>
      </w:pPr>
      <w:r w:rsidRPr="00AB5466">
        <w:tab/>
        <w:t>(a)</w:t>
      </w:r>
      <w:r w:rsidRPr="00AB5466">
        <w:tab/>
        <w:t>engineered stone; or</w:t>
      </w:r>
    </w:p>
    <w:p w14:paraId="425EEF36" w14:textId="77777777" w:rsidR="00E120D4" w:rsidRPr="00AB5466" w:rsidRDefault="00E120D4" w:rsidP="004230FC">
      <w:pPr>
        <w:pStyle w:val="Idefpara"/>
      </w:pPr>
      <w:r w:rsidRPr="00AB5466">
        <w:tab/>
        <w:t>(b)</w:t>
      </w:r>
      <w:r w:rsidRPr="00AB5466">
        <w:tab/>
        <w:t xml:space="preserve">any cement, concrete, masonry, mortar or brick product containing crystalline silica; or </w:t>
      </w:r>
    </w:p>
    <w:p w14:paraId="583636F6" w14:textId="4F0BCDBF" w:rsidR="00E120D4" w:rsidRPr="00AB5466" w:rsidRDefault="00E120D4" w:rsidP="004230FC">
      <w:pPr>
        <w:pStyle w:val="Idefpara"/>
      </w:pPr>
      <w:r w:rsidRPr="00AB5466">
        <w:tab/>
        <w:t>(c)</w:t>
      </w:r>
      <w:r w:rsidRPr="00AB5466">
        <w:tab/>
        <w:t>natural stone containing crystalline silica.</w:t>
      </w:r>
    </w:p>
    <w:p w14:paraId="5650100D" w14:textId="1F27A468" w:rsidR="00A3066C" w:rsidRPr="00AB5466" w:rsidRDefault="00A3066C" w:rsidP="0044402A">
      <w:pPr>
        <w:pStyle w:val="aDef"/>
        <w:keepNext/>
      </w:pPr>
      <w:r w:rsidRPr="00AB5466">
        <w:rPr>
          <w:rStyle w:val="charBoldItals"/>
        </w:rPr>
        <w:lastRenderedPageBreak/>
        <w:t>respiratory protective equipment</w:t>
      </w:r>
      <w:r w:rsidRPr="00AB5466">
        <w:t xml:space="preserve"> means personal protective equipment that—</w:t>
      </w:r>
    </w:p>
    <w:p w14:paraId="5884B177" w14:textId="3AC3E396" w:rsidR="00A3066C" w:rsidRPr="00AB5466" w:rsidRDefault="00A3066C" w:rsidP="0044402A">
      <w:pPr>
        <w:pStyle w:val="Idefpara"/>
        <w:keepNext/>
      </w:pPr>
      <w:r w:rsidRPr="00AB5466">
        <w:tab/>
        <w:t>(a)</w:t>
      </w:r>
      <w:r w:rsidRPr="00AB5466">
        <w:tab/>
        <w:t xml:space="preserve">is designed to protect the wearer from inhaling airborne </w:t>
      </w:r>
      <w:r w:rsidR="00905A81" w:rsidRPr="00AB5466">
        <w:t>crystalline silica</w:t>
      </w:r>
      <w:r w:rsidRPr="00AB5466">
        <w:t>; and</w:t>
      </w:r>
    </w:p>
    <w:p w14:paraId="4FEFA881" w14:textId="016B3376" w:rsidR="006E7B1F" w:rsidRPr="00AB5466" w:rsidRDefault="00A3066C" w:rsidP="00AB5466">
      <w:pPr>
        <w:pStyle w:val="Idefpara"/>
        <w:keepNext/>
      </w:pPr>
      <w:r w:rsidRPr="00AB5466">
        <w:tab/>
        <w:t>(b)</w:t>
      </w:r>
      <w:r w:rsidRPr="00AB5466">
        <w:tab/>
        <w:t>complies with AS/NZS 1716</w:t>
      </w:r>
      <w:r w:rsidR="00875FF4" w:rsidRPr="00AB5466">
        <w:t>:</w:t>
      </w:r>
      <w:r w:rsidR="00C74960" w:rsidRPr="00AB5466">
        <w:t>2012</w:t>
      </w:r>
      <w:r w:rsidR="00875FF4" w:rsidRPr="00AB5466">
        <w:t xml:space="preserve"> </w:t>
      </w:r>
      <w:r w:rsidRPr="00AB5466">
        <w:t>(Respiratory protective devices</w:t>
      </w:r>
      <w:r w:rsidR="00E44E0C" w:rsidRPr="00AB5466">
        <w:t>)</w:t>
      </w:r>
      <w:r w:rsidRPr="00AB5466">
        <w:t xml:space="preserve"> or requirements equivalent to the standard.</w:t>
      </w:r>
    </w:p>
    <w:p w14:paraId="5DC3364F" w14:textId="470A2463" w:rsidR="00D77A37" w:rsidRPr="00AB5466" w:rsidRDefault="00AF0079" w:rsidP="00AF0079">
      <w:pPr>
        <w:pStyle w:val="aNote"/>
        <w:rPr>
          <w:color w:val="000000"/>
          <w:shd w:val="clear" w:color="auto" w:fill="FFFFFF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rStyle w:val="charitals0"/>
          <w:color w:val="000000"/>
          <w:shd w:val="clear" w:color="auto" w:fill="FFFFFF"/>
        </w:rPr>
        <w:t>AS</w:t>
      </w:r>
      <w:r w:rsidRPr="00AB5466">
        <w:rPr>
          <w:color w:val="000000"/>
          <w:shd w:val="clear" w:color="auto" w:fill="FFFFFF"/>
        </w:rPr>
        <w:t>/NZS 1716</w:t>
      </w:r>
      <w:r w:rsidR="00875FF4" w:rsidRPr="00AB5466">
        <w:rPr>
          <w:color w:val="000000"/>
          <w:shd w:val="clear" w:color="auto" w:fill="FFFFFF"/>
        </w:rPr>
        <w:t>:</w:t>
      </w:r>
      <w:r w:rsidRPr="00AB5466">
        <w:rPr>
          <w:color w:val="000000"/>
          <w:shd w:val="clear" w:color="auto" w:fill="FFFFFF"/>
        </w:rPr>
        <w:t>2012</w:t>
      </w:r>
      <w:r w:rsidR="00DA7477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does not need to be notified under the</w:t>
      </w:r>
      <w:r w:rsidR="00DA7477" w:rsidRPr="00AB5466">
        <w:rPr>
          <w:color w:val="000000"/>
          <w:shd w:val="clear" w:color="auto" w:fill="FFFFFF"/>
        </w:rPr>
        <w:br/>
      </w:r>
      <w:hyperlink r:id="rId27" w:tooltip="A2001-14" w:history="1">
        <w:r w:rsidRPr="00AB5466">
          <w:rPr>
            <w:rStyle w:val="charcithyperlinkabbrev0"/>
            <w:color w:val="0000FF"/>
            <w:shd w:val="clear" w:color="auto" w:fill="FFFFFF"/>
          </w:rPr>
          <w:t>Legislation Act</w:t>
        </w:r>
      </w:hyperlink>
      <w:r w:rsidR="00DA7477" w:rsidRPr="00AB5466">
        <w:rPr>
          <w:rStyle w:val="charcithyperlinkabbrev0"/>
          <w:color w:val="0000FF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because s 47 (5)</w:t>
      </w:r>
      <w:r w:rsidR="00DA7477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does not apply (see s 15 and</w:t>
      </w:r>
      <w:r w:rsidR="00DA7477" w:rsidRPr="00AB5466">
        <w:rPr>
          <w:color w:val="000000"/>
          <w:shd w:val="clear" w:color="auto" w:fill="FFFFFF"/>
        </w:rPr>
        <w:t xml:space="preserve"> </w:t>
      </w:r>
      <w:hyperlink r:id="rId28" w:tooltip="A2001-14" w:history="1">
        <w:r w:rsidRPr="00AB5466">
          <w:rPr>
            <w:rStyle w:val="charcithyperlinkabbrev0"/>
            <w:color w:val="0000FF"/>
            <w:shd w:val="clear" w:color="auto" w:fill="FFFFFF"/>
          </w:rPr>
          <w:t>Legislation Act</w:t>
        </w:r>
      </w:hyperlink>
      <w:r w:rsidRPr="00AB5466">
        <w:rPr>
          <w:color w:val="000000"/>
          <w:shd w:val="clear" w:color="auto" w:fill="FFFFFF"/>
        </w:rPr>
        <w:t>,</w:t>
      </w:r>
      <w:r w:rsidR="00DA7477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s</w:t>
      </w:r>
      <w:r w:rsidR="00DA7477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47</w:t>
      </w:r>
      <w:r w:rsidR="00DA7477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(7)).</w:t>
      </w:r>
      <w:r w:rsidR="00DA7477" w:rsidRPr="00AB5466">
        <w:rPr>
          <w:color w:val="000000"/>
          <w:shd w:val="clear" w:color="auto" w:fill="FFFFFF"/>
        </w:rPr>
        <w:t xml:space="preserve"> </w:t>
      </w:r>
      <w:r w:rsidRPr="00AB5466">
        <w:rPr>
          <w:color w:val="000000"/>
          <w:shd w:val="clear" w:color="auto" w:fill="FFFFFF"/>
        </w:rPr>
        <w:t>The standard may be purchased at</w:t>
      </w:r>
      <w:r w:rsidR="003B1E82" w:rsidRPr="00AB5466">
        <w:rPr>
          <w:color w:val="000000"/>
          <w:shd w:val="clear" w:color="auto" w:fill="FFFFFF"/>
        </w:rPr>
        <w:t xml:space="preserve"> </w:t>
      </w:r>
      <w:hyperlink r:id="rId29" w:history="1">
        <w:r w:rsidRPr="00AB5466">
          <w:rPr>
            <w:rStyle w:val="charcithyperlinkabbrev0"/>
            <w:color w:val="0000FF"/>
            <w:shd w:val="clear" w:color="auto" w:fill="FFFFFF"/>
          </w:rPr>
          <w:t>www.standards.org.au</w:t>
        </w:r>
      </w:hyperlink>
      <w:r w:rsidRPr="00AB5466">
        <w:rPr>
          <w:color w:val="000000"/>
          <w:shd w:val="clear" w:color="auto" w:fill="FFFFFF"/>
        </w:rPr>
        <w:t>.</w:t>
      </w:r>
    </w:p>
    <w:p w14:paraId="1A9221E3" w14:textId="0EBF2141" w:rsidR="00C85B2B" w:rsidRPr="00AB5466" w:rsidRDefault="00C85B2B" w:rsidP="00C85B2B">
      <w:pPr>
        <w:pStyle w:val="IMain"/>
      </w:pPr>
      <w:r w:rsidRPr="00AB5466">
        <w:tab/>
        <w:t>(2)</w:t>
      </w:r>
      <w:r w:rsidRPr="00AB5466">
        <w:tab/>
        <w:t>In this section:</w:t>
      </w:r>
    </w:p>
    <w:p w14:paraId="556B71FC" w14:textId="4E0DB4E8" w:rsidR="00C85B2B" w:rsidRPr="00AB5466" w:rsidRDefault="00C85B2B" w:rsidP="00AB5466">
      <w:pPr>
        <w:pStyle w:val="aDef"/>
      </w:pPr>
      <w:r w:rsidRPr="00AB5466">
        <w:rPr>
          <w:rStyle w:val="charBoldItals"/>
        </w:rPr>
        <w:t>engineered stone</w:t>
      </w:r>
      <w:r w:rsidRPr="00AB5466">
        <w:t xml:space="preserve"> means a stone that is artificially produced by combining natural stone that contains crystalline silica with other materials such as resin and pigment.</w:t>
      </w:r>
    </w:p>
    <w:p w14:paraId="6BB98EA2" w14:textId="6867C205" w:rsidR="00B64AAE" w:rsidRPr="00AB5466" w:rsidRDefault="00B64AAE" w:rsidP="00B64AAE">
      <w:pPr>
        <w:pStyle w:val="IH5Sec"/>
      </w:pPr>
      <w:r w:rsidRPr="00AB5466">
        <w:t>418</w:t>
      </w:r>
      <w:r w:rsidR="00847EFD" w:rsidRPr="00AB5466">
        <w:t>B</w:t>
      </w:r>
      <w:r w:rsidRPr="00AB5466">
        <w:tab/>
      </w:r>
      <w:r w:rsidR="006F28E8" w:rsidRPr="00AB5466">
        <w:t>Uncontrolled dry c</w:t>
      </w:r>
      <w:r w:rsidRPr="00AB5466">
        <w:t>utting</w:t>
      </w:r>
      <w:r w:rsidR="006F28E8" w:rsidRPr="00AB5466">
        <w:t xml:space="preserve"> of</w:t>
      </w:r>
      <w:r w:rsidRPr="00AB5466">
        <w:t xml:space="preserve"> material containing </w:t>
      </w:r>
      <w:r w:rsidR="009F61C5" w:rsidRPr="00AB5466">
        <w:t>crystalline</w:t>
      </w:r>
      <w:r w:rsidR="009F61C5" w:rsidRPr="00AB5466">
        <w:rPr>
          <w:b w:val="0"/>
          <w:bCs/>
          <w:i/>
          <w:iCs/>
        </w:rPr>
        <w:t xml:space="preserve"> </w:t>
      </w:r>
      <w:r w:rsidRPr="00AB5466">
        <w:t>silica</w:t>
      </w:r>
    </w:p>
    <w:p w14:paraId="48A1DA5B" w14:textId="1FA99DBE" w:rsidR="00B64AAE" w:rsidRPr="00AB5466" w:rsidRDefault="00B64AAE" w:rsidP="00DA7477">
      <w:pPr>
        <w:pStyle w:val="Amainreturn"/>
      </w:pPr>
      <w:r w:rsidRPr="00AB5466">
        <w:t xml:space="preserve">A person conducting a business or undertaking at a workplace must not direct or allow a worker to cut material containing </w:t>
      </w:r>
      <w:r w:rsidR="009F61C5" w:rsidRPr="00AB5466">
        <w:t xml:space="preserve">crystalline </w:t>
      </w:r>
      <w:r w:rsidRPr="00AB5466">
        <w:t xml:space="preserve">silica with a power tool or </w:t>
      </w:r>
      <w:r w:rsidR="00453384" w:rsidRPr="00AB5466">
        <w:t>use</w:t>
      </w:r>
      <w:r w:rsidR="008B75B5" w:rsidRPr="00AB5466">
        <w:t xml:space="preserve"> </w:t>
      </w:r>
      <w:r w:rsidRPr="00AB5466">
        <w:t>another mechanical process unless—</w:t>
      </w:r>
    </w:p>
    <w:p w14:paraId="6F678C6A" w14:textId="4951DEAD" w:rsidR="003652D6" w:rsidRPr="00AB5466" w:rsidRDefault="003652D6" w:rsidP="003652D6">
      <w:pPr>
        <w:pStyle w:val="Ipara"/>
      </w:pPr>
      <w:r w:rsidRPr="00AB5466">
        <w:tab/>
        <w:t>(a)</w:t>
      </w:r>
      <w:r w:rsidRPr="00AB5466">
        <w:tab/>
        <w:t>a water delivery system supplying a continuous feed of water over the cutting area is used to suppress airborne crystalline silica produced by the cutting; and</w:t>
      </w:r>
    </w:p>
    <w:p w14:paraId="19D8700D" w14:textId="371ECFA7" w:rsidR="00B64AAE" w:rsidRPr="00AB5466" w:rsidRDefault="003652D6" w:rsidP="003652D6">
      <w:pPr>
        <w:pStyle w:val="Ipara"/>
      </w:pPr>
      <w:r w:rsidRPr="00AB5466">
        <w:tab/>
        <w:t>(b)</w:t>
      </w:r>
      <w:r w:rsidRPr="00AB5466">
        <w:tab/>
      </w:r>
      <w:r w:rsidR="00B64AAE" w:rsidRPr="00AB5466">
        <w:t>at least 1</w:t>
      </w:r>
      <w:r w:rsidR="003B1E82" w:rsidRPr="00AB5466">
        <w:t xml:space="preserve"> </w:t>
      </w:r>
      <w:r w:rsidR="00B64AAE" w:rsidRPr="00AB5466">
        <w:t xml:space="preserve">of the following control measures </w:t>
      </w:r>
      <w:r w:rsidR="008B75B5" w:rsidRPr="00AB5466">
        <w:t>is</w:t>
      </w:r>
      <w:r w:rsidR="00B64AAE" w:rsidRPr="00AB5466">
        <w:t xml:space="preserve"> in place:</w:t>
      </w:r>
    </w:p>
    <w:p w14:paraId="486D4E89" w14:textId="5C9D218C" w:rsidR="000249AA" w:rsidRPr="00AB5466" w:rsidRDefault="000249AA" w:rsidP="000249AA">
      <w:pPr>
        <w:pStyle w:val="Isubpara"/>
      </w:pPr>
      <w:r w:rsidRPr="00AB5466">
        <w:tab/>
        <w:t>(</w:t>
      </w:r>
      <w:proofErr w:type="spellStart"/>
      <w:r w:rsidRPr="00AB5466">
        <w:t>i</w:t>
      </w:r>
      <w:proofErr w:type="spellEnd"/>
      <w:r w:rsidRPr="00AB5466">
        <w:t>)</w:t>
      </w:r>
      <w:r w:rsidRPr="00AB5466">
        <w:tab/>
        <w:t>the place where the cutting occurs is isolated from the rest of the workplace;</w:t>
      </w:r>
    </w:p>
    <w:p w14:paraId="22232F7F" w14:textId="4CBAF541" w:rsidR="0088763D" w:rsidRPr="00AB5466" w:rsidRDefault="00BF6E80" w:rsidP="00BF6E80">
      <w:pPr>
        <w:pStyle w:val="Isubpara"/>
      </w:pPr>
      <w:r w:rsidRPr="00AB5466">
        <w:tab/>
        <w:t>(ii)</w:t>
      </w:r>
      <w:r w:rsidRPr="00AB5466">
        <w:tab/>
      </w:r>
      <w:r w:rsidR="0088763D" w:rsidRPr="00AB5466">
        <w:t xml:space="preserve">a </w:t>
      </w:r>
      <w:r w:rsidR="00453384" w:rsidRPr="00AB5466">
        <w:t>C</w:t>
      </w:r>
      <w:r w:rsidR="0088763D" w:rsidRPr="00AB5466">
        <w:t>lass</w:t>
      </w:r>
      <w:r w:rsidR="000249AA" w:rsidRPr="00AB5466">
        <w:t xml:space="preserve"> H</w:t>
      </w:r>
      <w:r w:rsidR="0088763D" w:rsidRPr="00AB5466">
        <w:t xml:space="preserve"> vacuum </w:t>
      </w:r>
      <w:r w:rsidR="000249AA" w:rsidRPr="00AB5466">
        <w:t xml:space="preserve">is </w:t>
      </w:r>
      <w:r w:rsidR="0088763D" w:rsidRPr="00AB5466">
        <w:t xml:space="preserve">attached to </w:t>
      </w:r>
      <w:r w:rsidR="00453384" w:rsidRPr="00AB5466">
        <w:t>the</w:t>
      </w:r>
      <w:r w:rsidR="0088763D" w:rsidRPr="00AB5466">
        <w:t xml:space="preserve"> tool used for cutting;</w:t>
      </w:r>
    </w:p>
    <w:p w14:paraId="5CDA4F48" w14:textId="602B8BFF" w:rsidR="00A3066C" w:rsidRPr="00AB5466" w:rsidRDefault="00BF6E80" w:rsidP="00BF6E80">
      <w:pPr>
        <w:pStyle w:val="Isubpara"/>
      </w:pPr>
      <w:r w:rsidRPr="00AB5466">
        <w:tab/>
        <w:t>(i</w:t>
      </w:r>
      <w:r w:rsidR="00AF3CDD" w:rsidRPr="00AB5466">
        <w:t>ii</w:t>
      </w:r>
      <w:r w:rsidRPr="00AB5466">
        <w:t>)</w:t>
      </w:r>
      <w:r w:rsidRPr="00AB5466">
        <w:tab/>
      </w:r>
      <w:r w:rsidR="00C173AE" w:rsidRPr="00AB5466">
        <w:t>for</w:t>
      </w:r>
      <w:r w:rsidR="006F08F7" w:rsidRPr="00AB5466">
        <w:t xml:space="preserve"> </w:t>
      </w:r>
      <w:r w:rsidR="00F32381" w:rsidRPr="00AB5466">
        <w:t>material</w:t>
      </w:r>
      <w:r w:rsidR="00FF1CFB" w:rsidRPr="00AB5466">
        <w:t xml:space="preserve"> containing </w:t>
      </w:r>
      <w:r w:rsidR="00130392" w:rsidRPr="00AB5466">
        <w:t xml:space="preserve">less than </w:t>
      </w:r>
      <w:r w:rsidR="00B60313" w:rsidRPr="00AB5466">
        <w:t>25</w:t>
      </w:r>
      <w:r w:rsidR="00F32381" w:rsidRPr="00AB5466">
        <w:t xml:space="preserve">% </w:t>
      </w:r>
      <w:r w:rsidR="00C173AE" w:rsidRPr="00AB5466">
        <w:t>crystalline silica</w:t>
      </w:r>
      <w:r w:rsidR="00B60313" w:rsidRPr="00AB5466">
        <w:t>—</w:t>
      </w:r>
      <w:r w:rsidR="00D56D76" w:rsidRPr="00AB5466">
        <w:t xml:space="preserve">a </w:t>
      </w:r>
      <w:r w:rsidR="00453384" w:rsidRPr="00AB5466">
        <w:t>C</w:t>
      </w:r>
      <w:r w:rsidR="00A3066C" w:rsidRPr="00AB5466">
        <w:t>lass</w:t>
      </w:r>
      <w:r w:rsidR="00C173AE" w:rsidRPr="00AB5466">
        <w:t xml:space="preserve"> M</w:t>
      </w:r>
      <w:r w:rsidR="00A3066C" w:rsidRPr="00AB5466">
        <w:t xml:space="preserve"> vacuum </w:t>
      </w:r>
      <w:r w:rsidR="00C173AE" w:rsidRPr="00AB5466">
        <w:t xml:space="preserve">is </w:t>
      </w:r>
      <w:r w:rsidR="00A3066C" w:rsidRPr="00AB5466">
        <w:t xml:space="preserve">attached to </w:t>
      </w:r>
      <w:r w:rsidR="00C173AE" w:rsidRPr="00AB5466">
        <w:t>the</w:t>
      </w:r>
      <w:r w:rsidR="00A3066C" w:rsidRPr="00AB5466">
        <w:t xml:space="preserve"> tool used for cutting;</w:t>
      </w:r>
    </w:p>
    <w:p w14:paraId="77E8A187" w14:textId="58B410C1" w:rsidR="0088763D" w:rsidRPr="00AB5466" w:rsidRDefault="00BF6E80" w:rsidP="0044402A">
      <w:pPr>
        <w:pStyle w:val="Isubpara"/>
      </w:pPr>
      <w:r w:rsidRPr="00AB5466">
        <w:tab/>
        <w:t>(</w:t>
      </w:r>
      <w:r w:rsidR="00AF3CDD" w:rsidRPr="00AB5466">
        <w:t>i</w:t>
      </w:r>
      <w:r w:rsidRPr="00AB5466">
        <w:t>v)</w:t>
      </w:r>
      <w:r w:rsidRPr="00AB5466">
        <w:tab/>
      </w:r>
      <w:r w:rsidR="0088763D" w:rsidRPr="00AB5466">
        <w:t xml:space="preserve">a </w:t>
      </w:r>
      <w:r w:rsidR="00475561" w:rsidRPr="00AB5466">
        <w:t>local exhaust</w:t>
      </w:r>
      <w:r w:rsidR="0088763D" w:rsidRPr="00AB5466">
        <w:t xml:space="preserve"> </w:t>
      </w:r>
      <w:r w:rsidR="00475561" w:rsidRPr="00AB5466">
        <w:t>ventilation</w:t>
      </w:r>
      <w:r w:rsidR="0088763D" w:rsidRPr="00AB5466">
        <w:t xml:space="preserve"> system</w:t>
      </w:r>
      <w:r w:rsidR="00A14AE9" w:rsidRPr="00AB5466">
        <w:t xml:space="preserve"> is used</w:t>
      </w:r>
      <w:r w:rsidR="003652D6" w:rsidRPr="00AB5466">
        <w:t>.</w:t>
      </w:r>
    </w:p>
    <w:p w14:paraId="744F1079" w14:textId="3417EDCA" w:rsidR="00B64AAE" w:rsidRPr="00AB5466" w:rsidRDefault="00B64AAE" w:rsidP="00DA7477">
      <w:pPr>
        <w:pStyle w:val="Penalty"/>
      </w:pPr>
      <w:r w:rsidRPr="00AB5466">
        <w:lastRenderedPageBreak/>
        <w:t>Maximum penalty:</w:t>
      </w:r>
    </w:p>
    <w:p w14:paraId="1837F66F" w14:textId="220A0502" w:rsidR="00B64AAE" w:rsidRPr="00AB5466" w:rsidRDefault="00B64AAE" w:rsidP="00DA7477">
      <w:pPr>
        <w:pStyle w:val="PenaltyPara"/>
      </w:pPr>
      <w:r w:rsidRPr="00AB5466">
        <w:tab/>
        <w:t>(a)</w:t>
      </w:r>
      <w:r w:rsidRPr="00AB5466">
        <w:tab/>
        <w:t>in the case of an individual—$</w:t>
      </w:r>
      <w:r w:rsidR="00D667A8" w:rsidRPr="00AB5466">
        <w:t>6 000</w:t>
      </w:r>
      <w:r w:rsidRPr="00AB5466">
        <w:t>; or</w:t>
      </w:r>
    </w:p>
    <w:p w14:paraId="35F5B932" w14:textId="164197FD" w:rsidR="00B64AAE" w:rsidRPr="00AB5466" w:rsidRDefault="00B64AAE" w:rsidP="00AB5466">
      <w:pPr>
        <w:pStyle w:val="PenaltyPara"/>
        <w:keepNext/>
      </w:pPr>
      <w:r w:rsidRPr="00AB5466">
        <w:tab/>
        <w:t>(b)</w:t>
      </w:r>
      <w:r w:rsidRPr="00AB5466">
        <w:tab/>
        <w:t>in the case of a body corporate—$</w:t>
      </w:r>
      <w:r w:rsidR="00D667A8" w:rsidRPr="00AB5466">
        <w:t>30 000</w:t>
      </w:r>
      <w:r w:rsidRPr="00AB5466">
        <w:t>.</w:t>
      </w:r>
    </w:p>
    <w:p w14:paraId="2ECE87D6" w14:textId="79E8FD9D" w:rsidR="00B64AAE" w:rsidRPr="00AB5466" w:rsidRDefault="00B64AAE" w:rsidP="00B64AAE">
      <w:pPr>
        <w:pStyle w:val="aNote"/>
      </w:pPr>
      <w:r w:rsidRPr="00AB5466">
        <w:rPr>
          <w:rStyle w:val="charItals"/>
        </w:rPr>
        <w:t xml:space="preserve">Note </w:t>
      </w:r>
      <w:r w:rsidRPr="00AB5466">
        <w:rPr>
          <w:rStyle w:val="charItals"/>
        </w:rPr>
        <w:tab/>
      </w:r>
      <w:r w:rsidRPr="00AB5466">
        <w:t>Strict liability applies to each physical element of each offence under this regulation, unless otherwise stated (see</w:t>
      </w:r>
      <w:r w:rsidR="003B1E82" w:rsidRPr="00AB5466">
        <w:t xml:space="preserve"> </w:t>
      </w:r>
      <w:r w:rsidRPr="00AB5466">
        <w:t>s</w:t>
      </w:r>
      <w:r w:rsidR="003B1E82" w:rsidRPr="00AB5466">
        <w:t xml:space="preserve"> </w:t>
      </w:r>
      <w:r w:rsidRPr="00AB5466">
        <w:t>6A).</w:t>
      </w:r>
    </w:p>
    <w:p w14:paraId="6A8136CB" w14:textId="47C56B73" w:rsidR="009A2424" w:rsidRPr="00AB5466" w:rsidRDefault="009A2424" w:rsidP="009A2424">
      <w:pPr>
        <w:pStyle w:val="IH5Sec"/>
      </w:pPr>
      <w:r w:rsidRPr="00AB5466">
        <w:t>418</w:t>
      </w:r>
      <w:r w:rsidR="00847EFD" w:rsidRPr="00AB5466">
        <w:t>C</w:t>
      </w:r>
      <w:r w:rsidRPr="00AB5466">
        <w:tab/>
        <w:t>Effective control measures</w:t>
      </w:r>
      <w:r w:rsidR="000E7DFC" w:rsidRPr="00AB5466">
        <w:t xml:space="preserve"> for cutting material containing </w:t>
      </w:r>
      <w:r w:rsidR="00F44F00" w:rsidRPr="00AB5466">
        <w:t>crystalline</w:t>
      </w:r>
      <w:r w:rsidR="00F44F00" w:rsidRPr="00AB5466">
        <w:rPr>
          <w:rStyle w:val="charItals"/>
        </w:rPr>
        <w:t xml:space="preserve"> </w:t>
      </w:r>
      <w:r w:rsidR="000E7DFC" w:rsidRPr="00AB5466">
        <w:t>silica</w:t>
      </w:r>
    </w:p>
    <w:p w14:paraId="1E6C65AD" w14:textId="7A709B9F" w:rsidR="009A2424" w:rsidRPr="00AB5466" w:rsidRDefault="009A2424" w:rsidP="00725A2F">
      <w:pPr>
        <w:pStyle w:val="Amainreturn"/>
      </w:pPr>
      <w:r w:rsidRPr="00AB5466">
        <w:t xml:space="preserve">A person conducting a business or undertaking at a workplace </w:t>
      </w:r>
      <w:r w:rsidR="00EA2535" w:rsidRPr="00AB5466">
        <w:t xml:space="preserve">must ensure that the risk of cutting material containing </w:t>
      </w:r>
      <w:r w:rsidR="00F44F00" w:rsidRPr="00AB5466">
        <w:t xml:space="preserve">crystalline </w:t>
      </w:r>
      <w:r w:rsidR="00EA2535" w:rsidRPr="00AB5466">
        <w:t>silica with a power tool or using another mechanical process is—</w:t>
      </w:r>
    </w:p>
    <w:p w14:paraId="5960E7D7" w14:textId="74E3A469" w:rsidR="00EA2535" w:rsidRPr="00AB5466" w:rsidRDefault="00EA2535" w:rsidP="00EA2535">
      <w:pPr>
        <w:pStyle w:val="Ipara"/>
      </w:pPr>
      <w:r w:rsidRPr="00AB5466">
        <w:tab/>
        <w:t>(a)</w:t>
      </w:r>
      <w:r w:rsidRPr="00AB5466">
        <w:tab/>
        <w:t>eliminated so far as is reasonably practicable; or</w:t>
      </w:r>
    </w:p>
    <w:p w14:paraId="5AF9CF6A" w14:textId="77777777" w:rsidR="00EA2535" w:rsidRPr="00AB5466" w:rsidRDefault="00EA2535" w:rsidP="00EA2535">
      <w:pPr>
        <w:pStyle w:val="Ipara"/>
      </w:pPr>
      <w:r w:rsidRPr="00AB5466">
        <w:tab/>
        <w:t>(b)</w:t>
      </w:r>
      <w:r w:rsidRPr="00AB5466">
        <w:tab/>
        <w:t>if it is not reasonably practicable to eliminate the risk—minimised so far as is reasonably practicable by—</w:t>
      </w:r>
    </w:p>
    <w:p w14:paraId="3C970AB2" w14:textId="78A9E357" w:rsidR="00EA2535" w:rsidRPr="00AB5466" w:rsidRDefault="00EA2535" w:rsidP="00EA2535">
      <w:pPr>
        <w:pStyle w:val="Isubpara"/>
      </w:pPr>
      <w:r w:rsidRPr="00AB5466">
        <w:tab/>
        <w:t>(</w:t>
      </w:r>
      <w:proofErr w:type="spellStart"/>
      <w:r w:rsidRPr="00AB5466">
        <w:t>i</w:t>
      </w:r>
      <w:proofErr w:type="spellEnd"/>
      <w:r w:rsidRPr="00AB5466">
        <w:t>)</w:t>
      </w:r>
      <w:r w:rsidRPr="00AB5466">
        <w:tab/>
        <w:t xml:space="preserve">using a water delivery system supplying a continuous feed of water over the cutting area to suppress airborne </w:t>
      </w:r>
      <w:r w:rsidR="003652D6" w:rsidRPr="00AB5466">
        <w:t xml:space="preserve">crystalline silica </w:t>
      </w:r>
      <w:r w:rsidRPr="00AB5466">
        <w:t>produced by the cutting with at least 1 of the following control measures:</w:t>
      </w:r>
    </w:p>
    <w:p w14:paraId="09822BCE" w14:textId="11D931A7" w:rsidR="00EA2535" w:rsidRPr="00AB5466" w:rsidRDefault="00EA2535" w:rsidP="00EA2535">
      <w:pPr>
        <w:pStyle w:val="Isubsubpara"/>
      </w:pPr>
      <w:r w:rsidRPr="00AB5466">
        <w:tab/>
        <w:t>(A)</w:t>
      </w:r>
      <w:r w:rsidRPr="00AB5466">
        <w:tab/>
      </w:r>
      <w:r w:rsidR="006A33EA" w:rsidRPr="00AB5466">
        <w:t>the place where the cutting occurs is isolated from the rest of the workplace</w:t>
      </w:r>
      <w:r w:rsidRPr="00AB5466">
        <w:t>;</w:t>
      </w:r>
    </w:p>
    <w:p w14:paraId="61D728D8" w14:textId="0E8062D5" w:rsidR="00EA2535" w:rsidRPr="00AB5466" w:rsidRDefault="00EA2535" w:rsidP="00EA2535">
      <w:pPr>
        <w:pStyle w:val="Isubsubpara"/>
      </w:pPr>
      <w:r w:rsidRPr="00AB5466">
        <w:tab/>
        <w:t>(B)</w:t>
      </w:r>
      <w:r w:rsidRPr="00AB5466">
        <w:tab/>
        <w:t xml:space="preserve">attaching a </w:t>
      </w:r>
      <w:r w:rsidR="00453384" w:rsidRPr="00AB5466">
        <w:t>C</w:t>
      </w:r>
      <w:r w:rsidRPr="00AB5466">
        <w:t>lass H vacuum to the tool used for cutting;</w:t>
      </w:r>
    </w:p>
    <w:p w14:paraId="1646CA5A" w14:textId="24D99A69" w:rsidR="00EA2535" w:rsidRPr="00AB5466" w:rsidRDefault="00EA2535" w:rsidP="00EA2535">
      <w:pPr>
        <w:pStyle w:val="Isubsubpara"/>
      </w:pPr>
      <w:r w:rsidRPr="00AB5466">
        <w:tab/>
        <w:t>(C)</w:t>
      </w:r>
      <w:r w:rsidRPr="00AB5466">
        <w:tab/>
        <w:t xml:space="preserve">for material containing less than 25% crystalline silica—attaching a </w:t>
      </w:r>
      <w:r w:rsidR="00453384" w:rsidRPr="00AB5466">
        <w:t>C</w:t>
      </w:r>
      <w:r w:rsidRPr="00AB5466">
        <w:t>lass</w:t>
      </w:r>
      <w:r w:rsidR="00453384" w:rsidRPr="00AB5466">
        <w:t xml:space="preserve"> M</w:t>
      </w:r>
      <w:r w:rsidRPr="00AB5466">
        <w:t xml:space="preserve"> vacuum to the tool used for cutting;</w:t>
      </w:r>
    </w:p>
    <w:p w14:paraId="34CD970B" w14:textId="4B0570FB" w:rsidR="00EA2535" w:rsidRPr="00AB5466" w:rsidRDefault="00EA2535" w:rsidP="00EA2535">
      <w:pPr>
        <w:pStyle w:val="Isubsubpara"/>
      </w:pPr>
      <w:r w:rsidRPr="00AB5466">
        <w:tab/>
        <w:t>(D)</w:t>
      </w:r>
      <w:r w:rsidRPr="00AB5466">
        <w:tab/>
        <w:t>using a local exhaust ventilation system; and</w:t>
      </w:r>
    </w:p>
    <w:p w14:paraId="69A5C7B5" w14:textId="56C47680" w:rsidR="00D56D76" w:rsidRPr="00AB5466" w:rsidRDefault="00D56D76" w:rsidP="0044402A">
      <w:pPr>
        <w:pStyle w:val="Isubpara"/>
      </w:pPr>
      <w:r w:rsidRPr="00AB5466">
        <w:tab/>
        <w:t>(ii)</w:t>
      </w:r>
      <w:r w:rsidRPr="00AB5466">
        <w:tab/>
      </w:r>
      <w:r w:rsidRPr="00AB5466">
        <w:tab/>
        <w:t xml:space="preserve">ensuring each worker at the workplace who may be exposed to airborne </w:t>
      </w:r>
      <w:r w:rsidR="003652D6" w:rsidRPr="00AB5466">
        <w:t xml:space="preserve">crystalline silica </w:t>
      </w:r>
      <w:r w:rsidRPr="00AB5466">
        <w:t>produced by the cutting is wearing respiratory protective equipment.</w:t>
      </w:r>
    </w:p>
    <w:p w14:paraId="270C3703" w14:textId="594A0910" w:rsidR="00902BFD" w:rsidRPr="00AB5466" w:rsidRDefault="00902BFD" w:rsidP="00725A2F">
      <w:pPr>
        <w:pStyle w:val="Penalty"/>
      </w:pPr>
      <w:r w:rsidRPr="00AB5466">
        <w:lastRenderedPageBreak/>
        <w:t>Maximum penalty:</w:t>
      </w:r>
    </w:p>
    <w:p w14:paraId="0D1D0809" w14:textId="49866362" w:rsidR="0092476A" w:rsidRPr="00AB5466" w:rsidRDefault="0092476A" w:rsidP="00725A2F">
      <w:pPr>
        <w:pStyle w:val="PenaltyPara"/>
      </w:pPr>
      <w:r w:rsidRPr="00AB5466">
        <w:tab/>
        <w:t>(a)</w:t>
      </w:r>
      <w:r w:rsidRPr="00AB5466">
        <w:tab/>
        <w:t>in the case of an individual—$</w:t>
      </w:r>
      <w:r w:rsidR="00D667A8" w:rsidRPr="00AB5466">
        <w:t>6 000</w:t>
      </w:r>
      <w:r w:rsidRPr="00AB5466">
        <w:t>; or</w:t>
      </w:r>
    </w:p>
    <w:p w14:paraId="30BBD336" w14:textId="4CDAD8DC" w:rsidR="00FF4259" w:rsidRPr="00AB5466" w:rsidRDefault="0092476A" w:rsidP="00AB5466">
      <w:pPr>
        <w:pStyle w:val="PenaltyPara"/>
        <w:keepNext/>
      </w:pPr>
      <w:r w:rsidRPr="00AB5466">
        <w:tab/>
        <w:t>(b)</w:t>
      </w:r>
      <w:r w:rsidRPr="00AB5466">
        <w:tab/>
        <w:t>in the case of a body corporate—$</w:t>
      </w:r>
      <w:r w:rsidR="00D667A8" w:rsidRPr="00AB5466">
        <w:t>30 000</w:t>
      </w:r>
      <w:r w:rsidRPr="00AB5466">
        <w:t>.</w:t>
      </w:r>
    </w:p>
    <w:p w14:paraId="263FFA94" w14:textId="6D058D31" w:rsidR="00D42B6F" w:rsidRPr="00AB5466" w:rsidRDefault="00902BFD" w:rsidP="00F74E89">
      <w:pPr>
        <w:pStyle w:val="aNote"/>
        <w:rPr>
          <w:shd w:val="clear" w:color="auto" w:fill="FFFFFF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shd w:val="clear" w:color="auto" w:fill="FFFFFF"/>
        </w:rPr>
        <w:t>Strict liability applies to each physical element of</w:t>
      </w:r>
      <w:r w:rsidR="00725A2F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each</w:t>
      </w:r>
      <w:r w:rsidR="00725A2F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offence</w:t>
      </w:r>
      <w:r w:rsidR="00725A2F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under this regulation, unless otherwise stated</w:t>
      </w:r>
      <w:r w:rsidR="00725A2F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(see</w:t>
      </w:r>
      <w:r w:rsidR="00725A2F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s</w:t>
      </w:r>
      <w:r w:rsidR="00725A2F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6A).</w:t>
      </w:r>
    </w:p>
    <w:p w14:paraId="00AA13C5" w14:textId="0C88103E" w:rsidR="007B31D1" w:rsidRPr="00AB5466" w:rsidRDefault="00AB5466" w:rsidP="00AB5466">
      <w:pPr>
        <w:pStyle w:val="AH5Sec"/>
        <w:shd w:val="pct25" w:color="auto" w:fill="auto"/>
      </w:pPr>
      <w:bookmarkStart w:id="11" w:name="_Toc104972796"/>
      <w:r w:rsidRPr="00AB5466">
        <w:rPr>
          <w:rStyle w:val="CharSectNo"/>
        </w:rPr>
        <w:t>10</w:t>
      </w:r>
      <w:r w:rsidRPr="00AB5466">
        <w:tab/>
      </w:r>
      <w:r w:rsidR="007B31D1" w:rsidRPr="00AB5466">
        <w:t>Section 488 (1A)</w:t>
      </w:r>
      <w:bookmarkEnd w:id="11"/>
    </w:p>
    <w:p w14:paraId="12CCDF09" w14:textId="3D181213" w:rsidR="007B31D1" w:rsidRPr="00AB5466" w:rsidRDefault="007B31D1" w:rsidP="007B31D1">
      <w:pPr>
        <w:pStyle w:val="direction"/>
      </w:pPr>
      <w:r w:rsidRPr="00AB5466">
        <w:t>substitute</w:t>
      </w:r>
    </w:p>
    <w:p w14:paraId="00D0FB25" w14:textId="41E3AD82" w:rsidR="007B31D1" w:rsidRPr="00AB5466" w:rsidRDefault="007B31D1" w:rsidP="007B31D1">
      <w:pPr>
        <w:pStyle w:val="IMain"/>
      </w:pPr>
      <w:r w:rsidRPr="00AB5466">
        <w:tab/>
        <w:t>(1A)</w:t>
      </w:r>
      <w:r w:rsidRPr="00AB5466">
        <w:tab/>
        <w:t>A person who holds an equivalent licen</w:t>
      </w:r>
      <w:r w:rsidR="00C61485" w:rsidRPr="00AB5466">
        <w:t>c</w:t>
      </w:r>
      <w:r w:rsidRPr="00AB5466">
        <w:t>e (other than a licensee who also holds a licence granted under an ACT law) must notify the regulator before undertaking asbestos removal work in the ACT for the first time after the commencement of this</w:t>
      </w:r>
      <w:r w:rsidR="007776FF" w:rsidRPr="00AB5466">
        <w:t xml:space="preserve"> sub</w:t>
      </w:r>
      <w:r w:rsidRPr="00AB5466">
        <w:t>section, that the licensee intends to undertake the work in the ACT.</w:t>
      </w:r>
    </w:p>
    <w:p w14:paraId="0AF389ED" w14:textId="19708416" w:rsidR="007B31D1" w:rsidRPr="00AB5466" w:rsidRDefault="00AB5466" w:rsidP="00AB5466">
      <w:pPr>
        <w:pStyle w:val="AH5Sec"/>
        <w:shd w:val="pct25" w:color="auto" w:fill="auto"/>
      </w:pPr>
      <w:bookmarkStart w:id="12" w:name="_Toc104972797"/>
      <w:r w:rsidRPr="00AB5466">
        <w:rPr>
          <w:rStyle w:val="CharSectNo"/>
        </w:rPr>
        <w:t>11</w:t>
      </w:r>
      <w:r w:rsidRPr="00AB5466">
        <w:tab/>
      </w:r>
      <w:r w:rsidR="007B31D1" w:rsidRPr="00AB5466">
        <w:t>Section 4</w:t>
      </w:r>
      <w:r w:rsidR="004C30D9" w:rsidRPr="00AB5466">
        <w:t>90</w:t>
      </w:r>
      <w:r w:rsidR="007B31D1" w:rsidRPr="00AB5466">
        <w:t xml:space="preserve"> (1A)</w:t>
      </w:r>
      <w:bookmarkEnd w:id="12"/>
    </w:p>
    <w:p w14:paraId="3BFEF814" w14:textId="77777777" w:rsidR="007B31D1" w:rsidRPr="00AB5466" w:rsidRDefault="007B31D1" w:rsidP="007B31D1">
      <w:pPr>
        <w:pStyle w:val="direction"/>
      </w:pPr>
      <w:r w:rsidRPr="00AB5466">
        <w:t>substitute</w:t>
      </w:r>
    </w:p>
    <w:p w14:paraId="3F7FECD6" w14:textId="2262865B" w:rsidR="007B31D1" w:rsidRPr="00AB5466" w:rsidRDefault="007B31D1" w:rsidP="007B31D1">
      <w:pPr>
        <w:pStyle w:val="IMain"/>
        <w:rPr>
          <w:sz w:val="22"/>
          <w:lang w:eastAsia="en-AU"/>
        </w:rPr>
      </w:pPr>
      <w:r w:rsidRPr="00AB5466">
        <w:tab/>
        <w:t>(1A)</w:t>
      </w:r>
      <w:r w:rsidRPr="00AB5466">
        <w:tab/>
        <w:t>A person who holds an equivalent licen</w:t>
      </w:r>
      <w:r w:rsidR="00C61485" w:rsidRPr="00AB5466">
        <w:t>c</w:t>
      </w:r>
      <w:r w:rsidRPr="00AB5466">
        <w:t xml:space="preserve">e (other than a licensee who also holds a licence granted under an ACT law) must notify the regulator before undertaking asbestos </w:t>
      </w:r>
      <w:r w:rsidR="004C30D9" w:rsidRPr="00AB5466">
        <w:t>assessor</w:t>
      </w:r>
      <w:r w:rsidRPr="00AB5466">
        <w:t xml:space="preserve"> work in the ACT for the first time after the commencement of this </w:t>
      </w:r>
      <w:r w:rsidR="007776FF" w:rsidRPr="00AB5466">
        <w:t>sub</w:t>
      </w:r>
      <w:r w:rsidRPr="00AB5466">
        <w:t>section, that the licensee intends to undertake the work in the ACT.</w:t>
      </w:r>
    </w:p>
    <w:p w14:paraId="0192DB16" w14:textId="719C6F8E" w:rsidR="009C79C3" w:rsidRPr="00AB5466" w:rsidRDefault="00AB5466" w:rsidP="00AB5466">
      <w:pPr>
        <w:pStyle w:val="AH5Sec"/>
        <w:shd w:val="pct25" w:color="auto" w:fill="auto"/>
      </w:pPr>
      <w:bookmarkStart w:id="13" w:name="_Toc104972798"/>
      <w:r w:rsidRPr="00AB5466">
        <w:rPr>
          <w:rStyle w:val="CharSectNo"/>
        </w:rPr>
        <w:t>12</w:t>
      </w:r>
      <w:r w:rsidRPr="00AB5466">
        <w:tab/>
      </w:r>
      <w:r w:rsidR="009C79C3" w:rsidRPr="00AB5466">
        <w:t xml:space="preserve">Schedule 5, </w:t>
      </w:r>
      <w:r w:rsidR="00A95D00" w:rsidRPr="00AB5466">
        <w:t>sub</w:t>
      </w:r>
      <w:r w:rsidR="003E2B29" w:rsidRPr="00AB5466">
        <w:t>section 5.1.1</w:t>
      </w:r>
      <w:bookmarkEnd w:id="13"/>
    </w:p>
    <w:p w14:paraId="77366C8C" w14:textId="7E18BE1D" w:rsidR="003E2B29" w:rsidRPr="00AB5466" w:rsidRDefault="003E2B29" w:rsidP="003E2B29">
      <w:pPr>
        <w:pStyle w:val="direction"/>
      </w:pPr>
      <w:r w:rsidRPr="00AB5466">
        <w:t>omit</w:t>
      </w:r>
    </w:p>
    <w:p w14:paraId="16425094" w14:textId="1929F1B0" w:rsidR="003E2B29" w:rsidRPr="00AB5466" w:rsidRDefault="003E2B29" w:rsidP="003E2B29">
      <w:pPr>
        <w:pStyle w:val="Amainreturn"/>
      </w:pPr>
      <w:r w:rsidRPr="00AB5466">
        <w:t>AS 4343:2005 (Pressure equipment—hazard levels)</w:t>
      </w:r>
    </w:p>
    <w:p w14:paraId="075F1F22" w14:textId="1199799D" w:rsidR="003E2B29" w:rsidRPr="00AB5466" w:rsidRDefault="003E2B29" w:rsidP="004F5F1A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47DB361B" w14:textId="0516B55F" w:rsidR="003E2B29" w:rsidRPr="00AB5466" w:rsidRDefault="003E2B29" w:rsidP="003E2B29">
      <w:pPr>
        <w:pStyle w:val="Amainreturn"/>
      </w:pPr>
      <w:r w:rsidRPr="00AB5466">
        <w:t>AS 434</w:t>
      </w:r>
      <w:r w:rsidR="009C08AA" w:rsidRPr="00AB5466">
        <w:t>3</w:t>
      </w:r>
      <w:r w:rsidRPr="00AB5466">
        <w:t>:2014 (Pressure equipment—Hazard levels)</w:t>
      </w:r>
    </w:p>
    <w:p w14:paraId="1ABA7050" w14:textId="64998BFE" w:rsidR="0030060C" w:rsidRPr="00AB5466" w:rsidRDefault="00AB5466" w:rsidP="00AB5466">
      <w:pPr>
        <w:pStyle w:val="AH5Sec"/>
        <w:shd w:val="pct25" w:color="auto" w:fill="auto"/>
      </w:pPr>
      <w:bookmarkStart w:id="14" w:name="_Toc104972799"/>
      <w:r w:rsidRPr="00AB5466">
        <w:rPr>
          <w:rStyle w:val="CharSectNo"/>
        </w:rPr>
        <w:lastRenderedPageBreak/>
        <w:t>13</w:t>
      </w:r>
      <w:r w:rsidRPr="00AB5466">
        <w:tab/>
      </w:r>
      <w:r w:rsidR="0030060C" w:rsidRPr="00AB5466">
        <w:t>Schedule 5, subsection 5.1.1</w:t>
      </w:r>
      <w:r w:rsidR="000C46BF" w:rsidRPr="00AB5466">
        <w:t>,</w:t>
      </w:r>
      <w:r w:rsidR="0030060C" w:rsidRPr="00AB5466">
        <w:t xml:space="preserve"> note</w:t>
      </w:r>
      <w:bookmarkEnd w:id="14"/>
    </w:p>
    <w:p w14:paraId="7D73616F" w14:textId="77777777" w:rsidR="0030060C" w:rsidRPr="00AB5466" w:rsidRDefault="0030060C" w:rsidP="0030060C">
      <w:pPr>
        <w:pStyle w:val="direction"/>
      </w:pPr>
      <w:r w:rsidRPr="00AB5466">
        <w:t>omit</w:t>
      </w:r>
    </w:p>
    <w:p w14:paraId="4E6DDE41" w14:textId="4C482E66" w:rsidR="0030060C" w:rsidRPr="00AB5466" w:rsidRDefault="0030060C" w:rsidP="0030060C">
      <w:pPr>
        <w:pStyle w:val="aNote"/>
      </w:pPr>
      <w:r w:rsidRPr="00AB5466">
        <w:t>AS 4343:2005</w:t>
      </w:r>
    </w:p>
    <w:p w14:paraId="67F43210" w14:textId="77777777" w:rsidR="0030060C" w:rsidRPr="00AB5466" w:rsidRDefault="0030060C" w:rsidP="0030060C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1E317079" w14:textId="3AA20F6A" w:rsidR="0030060C" w:rsidRPr="00AB5466" w:rsidRDefault="0030060C" w:rsidP="0030060C">
      <w:pPr>
        <w:pStyle w:val="aNote"/>
      </w:pPr>
      <w:r w:rsidRPr="00AB5466">
        <w:t>AS 4343:2014</w:t>
      </w:r>
    </w:p>
    <w:p w14:paraId="5BF1643D" w14:textId="5BABB05B" w:rsidR="007E05EF" w:rsidRPr="00AB5466" w:rsidRDefault="00AB5466" w:rsidP="00AB5466">
      <w:pPr>
        <w:pStyle w:val="AH5Sec"/>
        <w:shd w:val="pct25" w:color="auto" w:fill="auto"/>
      </w:pPr>
      <w:bookmarkStart w:id="15" w:name="_Toc104972800"/>
      <w:r w:rsidRPr="00AB5466">
        <w:rPr>
          <w:rStyle w:val="CharSectNo"/>
        </w:rPr>
        <w:t>14</w:t>
      </w:r>
      <w:r w:rsidRPr="00AB5466">
        <w:tab/>
      </w:r>
      <w:r w:rsidR="007E05EF" w:rsidRPr="00AB5466">
        <w:t>Schedule 5, section 5.2 (1) (ab)</w:t>
      </w:r>
      <w:r w:rsidR="00606047" w:rsidRPr="00AB5466">
        <w:t xml:space="preserve"> and notes</w:t>
      </w:r>
      <w:bookmarkEnd w:id="15"/>
    </w:p>
    <w:p w14:paraId="6772DF1B" w14:textId="15188529" w:rsidR="007E05EF" w:rsidRPr="00AB5466" w:rsidRDefault="007E05EF" w:rsidP="004F5F1A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68B92938" w14:textId="42E08BEC" w:rsidR="007E05EF" w:rsidRPr="00AB5466" w:rsidRDefault="00DE0FEA" w:rsidP="00DE0FEA">
      <w:pPr>
        <w:pStyle w:val="Ipara"/>
      </w:pPr>
      <w:r w:rsidRPr="00AB5466">
        <w:tab/>
        <w:t>(ab)</w:t>
      </w:r>
      <w:r w:rsidRPr="00AB5466">
        <w:tab/>
        <w:t xml:space="preserve">any pressure equipment (other than a gas cylinder) excluded </w:t>
      </w:r>
      <w:r w:rsidR="00606047" w:rsidRPr="00AB5466">
        <w:t xml:space="preserve">from the scope of </w:t>
      </w:r>
      <w:r w:rsidR="007E05EF" w:rsidRPr="00AB5466">
        <w:t>AS/NZS 1200:2015</w:t>
      </w:r>
      <w:r w:rsidRPr="00AB5466">
        <w:t xml:space="preserve"> (Pressure equipment); or</w:t>
      </w:r>
    </w:p>
    <w:p w14:paraId="5BBD7D83" w14:textId="2259F7C0" w:rsidR="00DE0FEA" w:rsidRPr="00AB5466" w:rsidRDefault="00DE0FEA" w:rsidP="00DE0FEA">
      <w:pPr>
        <w:pStyle w:val="aNotepar"/>
        <w:rPr>
          <w:iCs/>
        </w:rPr>
      </w:pPr>
      <w:r w:rsidRPr="00AB5466">
        <w:rPr>
          <w:rStyle w:val="charItals"/>
        </w:rPr>
        <w:t>Note 1</w:t>
      </w:r>
      <w:r w:rsidRPr="00AB5466">
        <w:rPr>
          <w:rStyle w:val="charItals"/>
        </w:rPr>
        <w:tab/>
      </w:r>
      <w:r w:rsidRPr="00AB5466">
        <w:rPr>
          <w:iCs/>
        </w:rPr>
        <w:t>See paragraph A3 of AS/NZ</w:t>
      </w:r>
      <w:r w:rsidR="00606047" w:rsidRPr="00AB5466">
        <w:rPr>
          <w:iCs/>
        </w:rPr>
        <w:t>S</w:t>
      </w:r>
      <w:r w:rsidRPr="00AB5466">
        <w:rPr>
          <w:iCs/>
        </w:rPr>
        <w:t xml:space="preserve"> 1200:2015, Appendix A</w:t>
      </w:r>
      <w:r w:rsidR="00606047" w:rsidRPr="00AB5466">
        <w:rPr>
          <w:iCs/>
        </w:rPr>
        <w:t>.</w:t>
      </w:r>
    </w:p>
    <w:p w14:paraId="1BE1DD78" w14:textId="06349D5E" w:rsidR="00DE0FEA" w:rsidRPr="00AB5466" w:rsidRDefault="00DE0FEA" w:rsidP="00DE0FEA">
      <w:pPr>
        <w:pStyle w:val="aNotepar"/>
        <w:rPr>
          <w:iCs/>
        </w:rPr>
      </w:pPr>
      <w:r w:rsidRPr="00AB5466">
        <w:rPr>
          <w:rStyle w:val="charItals"/>
        </w:rPr>
        <w:t>Note 2</w:t>
      </w:r>
      <w:r w:rsidRPr="00AB5466">
        <w:rPr>
          <w:rStyle w:val="charItals"/>
        </w:rPr>
        <w:tab/>
      </w:r>
      <w:r w:rsidRPr="00AB5466">
        <w:rPr>
          <w:iCs/>
        </w:rPr>
        <w:t>AS/NZ</w:t>
      </w:r>
      <w:r w:rsidR="00606047" w:rsidRPr="00AB5466">
        <w:rPr>
          <w:iCs/>
        </w:rPr>
        <w:t>S</w:t>
      </w:r>
      <w:r w:rsidRPr="00AB5466">
        <w:rPr>
          <w:iCs/>
        </w:rPr>
        <w:t xml:space="preserve"> 1200:2015 does not need to be notified under the </w:t>
      </w:r>
      <w:hyperlink r:id="rId30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iCs/>
        </w:rPr>
        <w:t xml:space="preserve"> </w:t>
      </w:r>
      <w:r w:rsidR="00606047" w:rsidRPr="00AB5466">
        <w:rPr>
          <w:iCs/>
        </w:rPr>
        <w:t xml:space="preserve">because s 47 (5) does not apply (see s 15 and </w:t>
      </w:r>
      <w:hyperlink r:id="rId31" w:tooltip="A2001-14" w:history="1">
        <w:r w:rsidR="008530A8" w:rsidRPr="00AB5466">
          <w:rPr>
            <w:rStyle w:val="charCitHyperlinkAbbrev"/>
          </w:rPr>
          <w:t>Legislation Act</w:t>
        </w:r>
      </w:hyperlink>
      <w:r w:rsidR="00606047" w:rsidRPr="00AB5466">
        <w:rPr>
          <w:iCs/>
        </w:rPr>
        <w:t>, s 47 (7</w:t>
      </w:r>
      <w:r w:rsidR="0030060C" w:rsidRPr="00AB5466">
        <w:rPr>
          <w:iCs/>
        </w:rPr>
        <w:t>)</w:t>
      </w:r>
      <w:r w:rsidR="00606047" w:rsidRPr="00AB5466">
        <w:rPr>
          <w:iCs/>
        </w:rPr>
        <w:t xml:space="preserve">). The standard may be purchased at </w:t>
      </w:r>
      <w:hyperlink r:id="rId32" w:history="1">
        <w:r w:rsidR="008530A8" w:rsidRPr="00AB5466">
          <w:rPr>
            <w:rStyle w:val="charCitHyperlinkAbbrev"/>
          </w:rPr>
          <w:t>www.standards.org.au</w:t>
        </w:r>
      </w:hyperlink>
      <w:r w:rsidR="00606047" w:rsidRPr="00AB5466">
        <w:rPr>
          <w:iCs/>
        </w:rPr>
        <w:t>.</w:t>
      </w:r>
    </w:p>
    <w:p w14:paraId="5514632D" w14:textId="4710697D" w:rsidR="003E2B29" w:rsidRPr="00AB5466" w:rsidRDefault="00AB5466" w:rsidP="00AB5466">
      <w:pPr>
        <w:pStyle w:val="AH5Sec"/>
        <w:shd w:val="pct25" w:color="auto" w:fill="auto"/>
      </w:pPr>
      <w:bookmarkStart w:id="16" w:name="_Toc104972801"/>
      <w:r w:rsidRPr="00AB5466">
        <w:rPr>
          <w:rStyle w:val="CharSectNo"/>
        </w:rPr>
        <w:t>15</w:t>
      </w:r>
      <w:r w:rsidRPr="00AB5466">
        <w:tab/>
      </w:r>
      <w:r w:rsidR="003E2B29" w:rsidRPr="00AB5466">
        <w:t xml:space="preserve">Schedule 5, </w:t>
      </w:r>
      <w:r w:rsidR="0069573A" w:rsidRPr="00AB5466">
        <w:t>sub</w:t>
      </w:r>
      <w:r w:rsidR="003E2B29" w:rsidRPr="00AB5466">
        <w:t>section</w:t>
      </w:r>
      <w:r w:rsidR="0030060C" w:rsidRPr="00AB5466">
        <w:t>s</w:t>
      </w:r>
      <w:r w:rsidR="003E2B29" w:rsidRPr="00AB5466">
        <w:t xml:space="preserve"> 5.3</w:t>
      </w:r>
      <w:r w:rsidR="0069573A" w:rsidRPr="00AB5466">
        <w:t>.1 and 5.3.2</w:t>
      </w:r>
      <w:bookmarkEnd w:id="16"/>
    </w:p>
    <w:p w14:paraId="71DF1283" w14:textId="77777777" w:rsidR="003E2B29" w:rsidRPr="00AB5466" w:rsidRDefault="003E2B29" w:rsidP="003E2B29">
      <w:pPr>
        <w:pStyle w:val="direction"/>
      </w:pPr>
      <w:r w:rsidRPr="00AB5466">
        <w:t>omit</w:t>
      </w:r>
    </w:p>
    <w:p w14:paraId="15D62B0C" w14:textId="46EE3ED8" w:rsidR="003E2B29" w:rsidRPr="00AB5466" w:rsidRDefault="003E2B29" w:rsidP="003E2B29">
      <w:pPr>
        <w:pStyle w:val="Amainreturn"/>
      </w:pPr>
      <w:r w:rsidRPr="00AB5466">
        <w:t>AS 4343:2005</w:t>
      </w:r>
    </w:p>
    <w:p w14:paraId="543E1DC9" w14:textId="77777777" w:rsidR="003E2B29" w:rsidRPr="00AB5466" w:rsidRDefault="003E2B29" w:rsidP="004F5F1A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1262C2FD" w14:textId="3CEDC6C6" w:rsidR="003E2B29" w:rsidRPr="00AB5466" w:rsidRDefault="003E2B29" w:rsidP="00DE410D">
      <w:pPr>
        <w:pStyle w:val="Amainreturn"/>
      </w:pPr>
      <w:r w:rsidRPr="00AB5466">
        <w:t>AS 434</w:t>
      </w:r>
      <w:r w:rsidR="0038634B" w:rsidRPr="00AB5466">
        <w:t>3</w:t>
      </w:r>
      <w:r w:rsidRPr="00AB5466">
        <w:t>:2014</w:t>
      </w:r>
    </w:p>
    <w:p w14:paraId="6705098B" w14:textId="1C8C2266" w:rsidR="0069573A" w:rsidRPr="00AB5466" w:rsidRDefault="00AB5466" w:rsidP="00AB5466">
      <w:pPr>
        <w:pStyle w:val="AH5Sec"/>
        <w:shd w:val="pct25" w:color="auto" w:fill="auto"/>
      </w:pPr>
      <w:bookmarkStart w:id="17" w:name="_Toc104972802"/>
      <w:r w:rsidRPr="00AB5466">
        <w:rPr>
          <w:rStyle w:val="CharSectNo"/>
        </w:rPr>
        <w:lastRenderedPageBreak/>
        <w:t>16</w:t>
      </w:r>
      <w:r w:rsidRPr="00AB5466">
        <w:tab/>
      </w:r>
      <w:r w:rsidR="0069573A" w:rsidRPr="00AB5466">
        <w:t>Schedule 5, section 5.4 (1) (a) and notes</w:t>
      </w:r>
      <w:bookmarkEnd w:id="17"/>
    </w:p>
    <w:p w14:paraId="47165D9E" w14:textId="77777777" w:rsidR="0069573A" w:rsidRPr="00AB5466" w:rsidRDefault="0069573A" w:rsidP="004F5F1A">
      <w:pPr>
        <w:pStyle w:val="direction"/>
      </w:pPr>
      <w:r w:rsidRPr="00AB5466">
        <w:t>substitute</w:t>
      </w:r>
    </w:p>
    <w:p w14:paraId="6D9A0B3E" w14:textId="1BEADFE0" w:rsidR="008E3CDE" w:rsidRPr="00AB5466" w:rsidRDefault="008E3CDE" w:rsidP="0044402A">
      <w:pPr>
        <w:pStyle w:val="Ipara"/>
        <w:keepNext/>
      </w:pPr>
      <w:r w:rsidRPr="00AB5466">
        <w:tab/>
        <w:t>(a)</w:t>
      </w:r>
      <w:r w:rsidRPr="00AB5466">
        <w:tab/>
        <w:t>any pressure equipment (other than a gas cylinder) excluded from the scope of AS/NZS 1200:2015 (Pressure equipment); or</w:t>
      </w:r>
    </w:p>
    <w:p w14:paraId="49AE2C21" w14:textId="77777777" w:rsidR="008E3CDE" w:rsidRPr="00AB5466" w:rsidRDefault="008E3CDE" w:rsidP="0044402A">
      <w:pPr>
        <w:pStyle w:val="aNotepar"/>
        <w:keepNext/>
        <w:rPr>
          <w:iCs/>
        </w:rPr>
      </w:pPr>
      <w:r w:rsidRPr="00AB5466">
        <w:rPr>
          <w:rStyle w:val="charItals"/>
        </w:rPr>
        <w:t>Note 1</w:t>
      </w:r>
      <w:r w:rsidRPr="00AB5466">
        <w:rPr>
          <w:rStyle w:val="charItals"/>
        </w:rPr>
        <w:tab/>
      </w:r>
      <w:r w:rsidRPr="00AB5466">
        <w:rPr>
          <w:iCs/>
        </w:rPr>
        <w:t>See paragraph A3 of AS/NZS 1200:2015, Appendix A.</w:t>
      </w:r>
    </w:p>
    <w:p w14:paraId="39DFC954" w14:textId="54D99BA3" w:rsidR="008E3CDE" w:rsidRPr="00AB5466" w:rsidRDefault="008E3CDE" w:rsidP="0044402A">
      <w:pPr>
        <w:pStyle w:val="aNotepar"/>
        <w:keepLines/>
        <w:rPr>
          <w:iCs/>
        </w:rPr>
      </w:pPr>
      <w:r w:rsidRPr="00AB5466">
        <w:rPr>
          <w:rStyle w:val="charItals"/>
        </w:rPr>
        <w:t>Note 2</w:t>
      </w:r>
      <w:r w:rsidRPr="00AB5466">
        <w:rPr>
          <w:rStyle w:val="charItals"/>
        </w:rPr>
        <w:tab/>
      </w:r>
      <w:r w:rsidRPr="00AB5466">
        <w:rPr>
          <w:iCs/>
        </w:rPr>
        <w:t xml:space="preserve">AS/NZS 1200:2015 does not need to be notified under the </w:t>
      </w:r>
      <w:hyperlink r:id="rId33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iCs/>
        </w:rPr>
        <w:t xml:space="preserve"> because s 47 (5) does not apply (see s 15 and </w:t>
      </w:r>
      <w:hyperlink r:id="rId34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iCs/>
        </w:rPr>
        <w:t>, s 47 (7</w:t>
      </w:r>
      <w:r w:rsidR="00396719" w:rsidRPr="00AB5466">
        <w:rPr>
          <w:iCs/>
        </w:rPr>
        <w:t>)</w:t>
      </w:r>
      <w:r w:rsidRPr="00AB5466">
        <w:rPr>
          <w:iCs/>
        </w:rPr>
        <w:t xml:space="preserve">). The standard may be purchased at </w:t>
      </w:r>
      <w:hyperlink r:id="rId35" w:history="1">
        <w:r w:rsidR="008530A8" w:rsidRPr="00AB5466">
          <w:rPr>
            <w:rStyle w:val="charCitHyperlinkAbbrev"/>
          </w:rPr>
          <w:t>www.standards.org.au</w:t>
        </w:r>
      </w:hyperlink>
      <w:r w:rsidRPr="00AB5466">
        <w:rPr>
          <w:iCs/>
        </w:rPr>
        <w:t>.</w:t>
      </w:r>
    </w:p>
    <w:p w14:paraId="72FA63F8" w14:textId="588FB7D4" w:rsidR="0069573A" w:rsidRPr="00AB5466" w:rsidRDefault="00AB5466" w:rsidP="00AB5466">
      <w:pPr>
        <w:pStyle w:val="AH5Sec"/>
        <w:shd w:val="pct25" w:color="auto" w:fill="auto"/>
      </w:pPr>
      <w:bookmarkStart w:id="18" w:name="_Toc104972803"/>
      <w:r w:rsidRPr="00AB5466">
        <w:rPr>
          <w:rStyle w:val="CharSectNo"/>
        </w:rPr>
        <w:t>17</w:t>
      </w:r>
      <w:r w:rsidRPr="00AB5466">
        <w:tab/>
      </w:r>
      <w:r w:rsidR="0069573A" w:rsidRPr="00AB5466">
        <w:t>Schedule 6</w:t>
      </w:r>
      <w:r w:rsidR="00843E59" w:rsidRPr="00AB5466">
        <w:t>, table 6.</w:t>
      </w:r>
      <w:r w:rsidR="0033695D" w:rsidRPr="00AB5466">
        <w:t>1</w:t>
      </w:r>
      <w:r w:rsidR="00396719" w:rsidRPr="00AB5466">
        <w:t>,</w:t>
      </w:r>
      <w:r w:rsidR="00843E59" w:rsidRPr="00AB5466">
        <w:t xml:space="preserve"> note</w:t>
      </w:r>
      <w:bookmarkEnd w:id="18"/>
    </w:p>
    <w:p w14:paraId="0E23C649" w14:textId="1A2E6605" w:rsidR="00843E59" w:rsidRPr="00AB5466" w:rsidRDefault="00843E59" w:rsidP="004F5F1A">
      <w:pPr>
        <w:pStyle w:val="direction"/>
      </w:pPr>
      <w:r w:rsidRPr="00AB5466">
        <w:t>substitute</w:t>
      </w:r>
    </w:p>
    <w:p w14:paraId="010C8B43" w14:textId="3CEA8714" w:rsidR="00843E59" w:rsidRPr="00AB5466" w:rsidRDefault="0033695D" w:rsidP="00AB5466">
      <w:pPr>
        <w:pStyle w:val="aNote"/>
        <w:keepNext/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t xml:space="preserve">Table 6.1 replaces table 3.4.5 </w:t>
      </w:r>
      <w:r w:rsidR="00843E59" w:rsidRPr="00AB5466">
        <w:t>in—</w:t>
      </w:r>
    </w:p>
    <w:p w14:paraId="57E8E5AD" w14:textId="259D9E6C" w:rsidR="00843E59" w:rsidRPr="00AB5466" w:rsidRDefault="0033695D" w:rsidP="00AB5466">
      <w:pPr>
        <w:pStyle w:val="aNotePara"/>
        <w:keepNext/>
      </w:pPr>
      <w:r w:rsidRPr="00AB5466">
        <w:tab/>
        <w:t>(a)</w:t>
      </w:r>
      <w:r w:rsidRPr="00AB5466">
        <w:tab/>
      </w:r>
      <w:r w:rsidR="00843E59" w:rsidRPr="00AB5466">
        <w:t>the GHS, p 159; and</w:t>
      </w:r>
    </w:p>
    <w:p w14:paraId="040B883C" w14:textId="505DCEF6" w:rsidR="00843E59" w:rsidRPr="00AB5466" w:rsidRDefault="0033695D" w:rsidP="0033695D">
      <w:pPr>
        <w:pStyle w:val="aNotePara"/>
      </w:pPr>
      <w:r w:rsidRPr="00AB5466">
        <w:tab/>
        <w:t>(b)</w:t>
      </w:r>
      <w:r w:rsidRPr="00AB5466">
        <w:tab/>
      </w:r>
      <w:r w:rsidR="00396719" w:rsidRPr="00AB5466">
        <w:t xml:space="preserve">the </w:t>
      </w:r>
      <w:r w:rsidR="00843E59" w:rsidRPr="00AB5466">
        <w:t>GHS 3, p 151.</w:t>
      </w:r>
    </w:p>
    <w:p w14:paraId="305F5A02" w14:textId="1BC7BC4E" w:rsidR="0033695D" w:rsidRPr="00AB5466" w:rsidRDefault="00AB5466" w:rsidP="00AB5466">
      <w:pPr>
        <w:pStyle w:val="AH5Sec"/>
        <w:shd w:val="pct25" w:color="auto" w:fill="auto"/>
      </w:pPr>
      <w:bookmarkStart w:id="19" w:name="_Toc104972804"/>
      <w:r w:rsidRPr="00AB5466">
        <w:rPr>
          <w:rStyle w:val="CharSectNo"/>
        </w:rPr>
        <w:t>18</w:t>
      </w:r>
      <w:r w:rsidRPr="00AB5466">
        <w:tab/>
      </w:r>
      <w:r w:rsidR="0033695D" w:rsidRPr="00AB5466">
        <w:t>Schedule 6, table 6.2, note 2</w:t>
      </w:r>
      <w:bookmarkEnd w:id="19"/>
    </w:p>
    <w:p w14:paraId="78B16ED4" w14:textId="5BEEA0FB" w:rsidR="0033695D" w:rsidRPr="00AB5466" w:rsidRDefault="0033695D" w:rsidP="0033695D">
      <w:pPr>
        <w:pStyle w:val="direction"/>
      </w:pPr>
      <w:r w:rsidRPr="00AB5466">
        <w:t>substitute</w:t>
      </w:r>
    </w:p>
    <w:p w14:paraId="79E993DE" w14:textId="28489871" w:rsidR="0033695D" w:rsidRPr="00AB5466" w:rsidRDefault="0033695D" w:rsidP="00AB5466">
      <w:pPr>
        <w:pStyle w:val="aNote"/>
        <w:keepNext/>
      </w:pPr>
      <w:r w:rsidRPr="00AB5466">
        <w:rPr>
          <w:rStyle w:val="charItals"/>
        </w:rPr>
        <w:t>Note 2</w:t>
      </w:r>
      <w:r w:rsidRPr="00AB5466">
        <w:rPr>
          <w:rStyle w:val="charItals"/>
        </w:rPr>
        <w:tab/>
      </w:r>
      <w:r w:rsidRPr="00AB5466">
        <w:t>Table 6.2 replaces table 3.</w:t>
      </w:r>
      <w:r w:rsidR="0052589D" w:rsidRPr="00AB5466">
        <w:t>6</w:t>
      </w:r>
      <w:r w:rsidRPr="00AB5466">
        <w:t>.</w:t>
      </w:r>
      <w:r w:rsidR="0052589D" w:rsidRPr="00AB5466">
        <w:t>1</w:t>
      </w:r>
      <w:r w:rsidRPr="00AB5466">
        <w:t xml:space="preserve"> in—</w:t>
      </w:r>
    </w:p>
    <w:p w14:paraId="10DA9766" w14:textId="1236095E" w:rsidR="0033695D" w:rsidRPr="00AB5466" w:rsidRDefault="0033695D" w:rsidP="00AB5466">
      <w:pPr>
        <w:pStyle w:val="aNotePara"/>
        <w:keepNext/>
      </w:pPr>
      <w:r w:rsidRPr="00AB5466">
        <w:tab/>
        <w:t>(a)</w:t>
      </w:r>
      <w:r w:rsidRPr="00AB5466">
        <w:tab/>
        <w:t xml:space="preserve">the GHS, p </w:t>
      </w:r>
      <w:r w:rsidR="0052589D" w:rsidRPr="00AB5466">
        <w:t>174</w:t>
      </w:r>
      <w:r w:rsidRPr="00AB5466">
        <w:t>; and</w:t>
      </w:r>
    </w:p>
    <w:p w14:paraId="2CEEDF53" w14:textId="347E8786" w:rsidR="0033695D" w:rsidRPr="00AB5466" w:rsidRDefault="0033695D" w:rsidP="0033695D">
      <w:pPr>
        <w:pStyle w:val="aNotePara"/>
      </w:pPr>
      <w:r w:rsidRPr="00AB5466">
        <w:tab/>
        <w:t>(b)</w:t>
      </w:r>
      <w:r w:rsidRPr="00AB5466">
        <w:tab/>
      </w:r>
      <w:r w:rsidR="00396719" w:rsidRPr="00AB5466">
        <w:t xml:space="preserve">the </w:t>
      </w:r>
      <w:r w:rsidRPr="00AB5466">
        <w:t>GHS 3, p 1</w:t>
      </w:r>
      <w:r w:rsidR="0052589D" w:rsidRPr="00AB5466">
        <w:t>66</w:t>
      </w:r>
      <w:r w:rsidRPr="00AB5466">
        <w:t>.</w:t>
      </w:r>
    </w:p>
    <w:p w14:paraId="3BFFD5E6" w14:textId="5427F3FB" w:rsidR="00BF75E4" w:rsidRPr="00AB5466" w:rsidRDefault="00AB5466" w:rsidP="00AB5466">
      <w:pPr>
        <w:pStyle w:val="AH5Sec"/>
        <w:shd w:val="pct25" w:color="auto" w:fill="auto"/>
      </w:pPr>
      <w:bookmarkStart w:id="20" w:name="_Toc104972805"/>
      <w:r w:rsidRPr="00AB5466">
        <w:rPr>
          <w:rStyle w:val="CharSectNo"/>
        </w:rPr>
        <w:t>19</w:t>
      </w:r>
      <w:r w:rsidRPr="00AB5466">
        <w:tab/>
      </w:r>
      <w:r w:rsidR="00BF75E4" w:rsidRPr="00AB5466">
        <w:t>Schedule 6, table 6.</w:t>
      </w:r>
      <w:r w:rsidR="00044337" w:rsidRPr="00AB5466">
        <w:t>3</w:t>
      </w:r>
      <w:r w:rsidR="00396719" w:rsidRPr="00AB5466">
        <w:t>,</w:t>
      </w:r>
      <w:r w:rsidR="00BF75E4" w:rsidRPr="00AB5466">
        <w:t xml:space="preserve"> note 2</w:t>
      </w:r>
      <w:bookmarkEnd w:id="20"/>
    </w:p>
    <w:p w14:paraId="3C43FD1A" w14:textId="77777777" w:rsidR="00BF75E4" w:rsidRPr="00AB5466" w:rsidRDefault="00BF75E4" w:rsidP="004F5F1A">
      <w:pPr>
        <w:pStyle w:val="direction"/>
      </w:pPr>
      <w:r w:rsidRPr="00AB5466">
        <w:t>substitute</w:t>
      </w:r>
    </w:p>
    <w:p w14:paraId="1751AD62" w14:textId="343F13DF" w:rsidR="00BF75E4" w:rsidRPr="00AB5466" w:rsidRDefault="00BF75E4" w:rsidP="00AB5466">
      <w:pPr>
        <w:pStyle w:val="aNote"/>
        <w:keepNext/>
      </w:pPr>
      <w:r w:rsidRPr="00AB5466">
        <w:rPr>
          <w:rStyle w:val="charItals"/>
        </w:rPr>
        <w:t>Note</w:t>
      </w:r>
      <w:r w:rsidR="0052589D" w:rsidRPr="00AB5466">
        <w:rPr>
          <w:rStyle w:val="charItals"/>
        </w:rPr>
        <w:t xml:space="preserve"> 2</w:t>
      </w:r>
      <w:r w:rsidRPr="00AB5466">
        <w:rPr>
          <w:rStyle w:val="charItals"/>
        </w:rPr>
        <w:tab/>
      </w:r>
      <w:r w:rsidRPr="00AB5466">
        <w:t>Table 6.3 replaces table 3.7.1 in—</w:t>
      </w:r>
    </w:p>
    <w:p w14:paraId="1152223A" w14:textId="3A61AD1F" w:rsidR="00BF75E4" w:rsidRPr="00AB5466" w:rsidRDefault="00044337" w:rsidP="00AB5466">
      <w:pPr>
        <w:pStyle w:val="aNotePara"/>
        <w:keepNext/>
      </w:pPr>
      <w:r w:rsidRPr="00AB5466">
        <w:tab/>
        <w:t>(a)</w:t>
      </w:r>
      <w:r w:rsidRPr="00AB5466">
        <w:tab/>
      </w:r>
      <w:r w:rsidR="00BF75E4" w:rsidRPr="00AB5466">
        <w:t>the GHS, p 1</w:t>
      </w:r>
      <w:r w:rsidRPr="00AB5466">
        <w:t>87</w:t>
      </w:r>
      <w:r w:rsidR="00BF75E4" w:rsidRPr="00AB5466">
        <w:t>; and</w:t>
      </w:r>
    </w:p>
    <w:p w14:paraId="5C441C55" w14:textId="33DB8DF7" w:rsidR="00BF75E4" w:rsidRPr="00AB5466" w:rsidRDefault="00044337" w:rsidP="00044337">
      <w:pPr>
        <w:pStyle w:val="aNotePara"/>
      </w:pPr>
      <w:r w:rsidRPr="00AB5466">
        <w:tab/>
        <w:t>(b)</w:t>
      </w:r>
      <w:r w:rsidRPr="00AB5466">
        <w:tab/>
      </w:r>
      <w:r w:rsidR="00396719" w:rsidRPr="00AB5466">
        <w:t xml:space="preserve">the </w:t>
      </w:r>
      <w:r w:rsidR="00BF75E4" w:rsidRPr="00AB5466">
        <w:t>GHS 3, p 1</w:t>
      </w:r>
      <w:r w:rsidRPr="00AB5466">
        <w:t>80</w:t>
      </w:r>
      <w:r w:rsidR="00BF75E4" w:rsidRPr="00AB5466">
        <w:t>.</w:t>
      </w:r>
    </w:p>
    <w:p w14:paraId="60FFCDD3" w14:textId="023C08BD" w:rsidR="00044337" w:rsidRPr="00AB5466" w:rsidRDefault="00AB5466" w:rsidP="00AB5466">
      <w:pPr>
        <w:pStyle w:val="AH5Sec"/>
        <w:shd w:val="pct25" w:color="auto" w:fill="auto"/>
      </w:pPr>
      <w:bookmarkStart w:id="21" w:name="_Toc104972806"/>
      <w:r w:rsidRPr="00AB5466">
        <w:rPr>
          <w:rStyle w:val="CharSectNo"/>
        </w:rPr>
        <w:lastRenderedPageBreak/>
        <w:t>20</w:t>
      </w:r>
      <w:r w:rsidRPr="00AB5466">
        <w:tab/>
      </w:r>
      <w:r w:rsidR="00044337" w:rsidRPr="00AB5466">
        <w:t>Schedule 6, table 6.4</w:t>
      </w:r>
      <w:r w:rsidR="00396719" w:rsidRPr="00AB5466">
        <w:t>,</w:t>
      </w:r>
      <w:r w:rsidR="00044337" w:rsidRPr="00AB5466">
        <w:t xml:space="preserve"> note 2</w:t>
      </w:r>
      <w:bookmarkEnd w:id="21"/>
    </w:p>
    <w:p w14:paraId="508804BF" w14:textId="77777777" w:rsidR="00044337" w:rsidRPr="00AB5466" w:rsidRDefault="00044337" w:rsidP="004F5F1A">
      <w:pPr>
        <w:pStyle w:val="direction"/>
      </w:pPr>
      <w:r w:rsidRPr="00AB5466">
        <w:t>substitute</w:t>
      </w:r>
    </w:p>
    <w:p w14:paraId="0D2AFF36" w14:textId="4124D89D" w:rsidR="00044337" w:rsidRPr="00AB5466" w:rsidRDefault="00044337" w:rsidP="00AB5466">
      <w:pPr>
        <w:pStyle w:val="aNote"/>
        <w:keepNext/>
      </w:pPr>
      <w:r w:rsidRPr="00AB5466">
        <w:rPr>
          <w:rStyle w:val="charItals"/>
        </w:rPr>
        <w:t>Note</w:t>
      </w:r>
      <w:r w:rsidR="000C46BF" w:rsidRPr="00AB5466">
        <w:rPr>
          <w:rStyle w:val="charItals"/>
        </w:rPr>
        <w:t xml:space="preserve"> 2</w:t>
      </w:r>
      <w:r w:rsidRPr="00AB5466">
        <w:rPr>
          <w:rStyle w:val="charItals"/>
        </w:rPr>
        <w:tab/>
      </w:r>
      <w:r w:rsidRPr="00AB5466">
        <w:t>Table 6.</w:t>
      </w:r>
      <w:r w:rsidR="00396719" w:rsidRPr="00AB5466">
        <w:t>4</w:t>
      </w:r>
      <w:r w:rsidRPr="00AB5466">
        <w:t xml:space="preserve"> replaces table 3.8.2 in—</w:t>
      </w:r>
    </w:p>
    <w:p w14:paraId="6B9AE551" w14:textId="40E2F4B6" w:rsidR="00044337" w:rsidRPr="00AB5466" w:rsidRDefault="00044337" w:rsidP="00AB5466">
      <w:pPr>
        <w:pStyle w:val="aNotePara"/>
        <w:keepNext/>
      </w:pPr>
      <w:r w:rsidRPr="00AB5466">
        <w:tab/>
        <w:t>(a)</w:t>
      </w:r>
      <w:r w:rsidRPr="00AB5466">
        <w:tab/>
        <w:t>the GHS, p 197; and</w:t>
      </w:r>
    </w:p>
    <w:p w14:paraId="189681D7" w14:textId="56F793CF" w:rsidR="00044337" w:rsidRPr="00AB5466" w:rsidRDefault="00044337" w:rsidP="00044337">
      <w:pPr>
        <w:pStyle w:val="aNotePara"/>
      </w:pPr>
      <w:r w:rsidRPr="00AB5466">
        <w:tab/>
        <w:t>(b)</w:t>
      </w:r>
      <w:r w:rsidRPr="00AB5466">
        <w:tab/>
      </w:r>
      <w:r w:rsidR="00396719" w:rsidRPr="00AB5466">
        <w:t xml:space="preserve">the </w:t>
      </w:r>
      <w:r w:rsidRPr="00AB5466">
        <w:t>GHS 3, p 192.</w:t>
      </w:r>
    </w:p>
    <w:p w14:paraId="2E6A22C8" w14:textId="218B90BB" w:rsidR="00044337" w:rsidRPr="00AB5466" w:rsidRDefault="00AB5466" w:rsidP="00AB5466">
      <w:pPr>
        <w:pStyle w:val="AH5Sec"/>
        <w:shd w:val="pct25" w:color="auto" w:fill="auto"/>
      </w:pPr>
      <w:bookmarkStart w:id="22" w:name="_Toc104972807"/>
      <w:r w:rsidRPr="00AB5466">
        <w:rPr>
          <w:rStyle w:val="CharSectNo"/>
        </w:rPr>
        <w:t>21</w:t>
      </w:r>
      <w:r w:rsidRPr="00AB5466">
        <w:tab/>
      </w:r>
      <w:r w:rsidR="00044337" w:rsidRPr="00AB5466">
        <w:t>Schedule 6, table 6.5</w:t>
      </w:r>
      <w:r w:rsidR="00396719" w:rsidRPr="00AB5466">
        <w:t>,</w:t>
      </w:r>
      <w:r w:rsidR="00044337" w:rsidRPr="00AB5466">
        <w:t xml:space="preserve"> note 2</w:t>
      </w:r>
      <w:bookmarkEnd w:id="22"/>
    </w:p>
    <w:p w14:paraId="38C50E00" w14:textId="77777777" w:rsidR="00044337" w:rsidRPr="00AB5466" w:rsidRDefault="00044337" w:rsidP="004F5F1A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7AB6EA71" w14:textId="5F8F1519" w:rsidR="00044337" w:rsidRPr="00AB5466" w:rsidRDefault="00044337" w:rsidP="00AB5466">
      <w:pPr>
        <w:pStyle w:val="aNote"/>
        <w:keepNext/>
      </w:pPr>
      <w:r w:rsidRPr="00AB5466">
        <w:rPr>
          <w:rStyle w:val="charItals"/>
        </w:rPr>
        <w:t>Note</w:t>
      </w:r>
      <w:r w:rsidR="000C46BF" w:rsidRPr="00AB5466">
        <w:rPr>
          <w:rStyle w:val="charItals"/>
        </w:rPr>
        <w:t xml:space="preserve"> 2</w:t>
      </w:r>
      <w:r w:rsidRPr="00AB5466">
        <w:rPr>
          <w:rStyle w:val="charItals"/>
        </w:rPr>
        <w:tab/>
      </w:r>
      <w:r w:rsidRPr="00AB5466">
        <w:t>Table 6.</w:t>
      </w:r>
      <w:r w:rsidR="00396719" w:rsidRPr="00AB5466">
        <w:t>5</w:t>
      </w:r>
      <w:r w:rsidRPr="00AB5466">
        <w:t xml:space="preserve"> replaces table 3.9.3 in—</w:t>
      </w:r>
    </w:p>
    <w:p w14:paraId="15D1B244" w14:textId="1665ACF4" w:rsidR="00044337" w:rsidRPr="00AB5466" w:rsidRDefault="00044337" w:rsidP="00AB5466">
      <w:pPr>
        <w:pStyle w:val="aNotePara"/>
        <w:keepNext/>
      </w:pPr>
      <w:r w:rsidRPr="00AB5466">
        <w:tab/>
        <w:t>(a)</w:t>
      </w:r>
      <w:r w:rsidRPr="00AB5466">
        <w:tab/>
        <w:t>the GHS, p 207; and</w:t>
      </w:r>
    </w:p>
    <w:p w14:paraId="603D6575" w14:textId="0C7A5485" w:rsidR="00044337" w:rsidRPr="00AB5466" w:rsidRDefault="00044337" w:rsidP="00044337">
      <w:pPr>
        <w:pStyle w:val="aNotePara"/>
      </w:pPr>
      <w:r w:rsidRPr="00AB5466">
        <w:tab/>
        <w:t>(b)</w:t>
      </w:r>
      <w:r w:rsidRPr="00AB5466">
        <w:tab/>
      </w:r>
      <w:r w:rsidR="00396719" w:rsidRPr="00AB5466">
        <w:t xml:space="preserve">the </w:t>
      </w:r>
      <w:r w:rsidRPr="00AB5466">
        <w:t>GHS 3, p 203.</w:t>
      </w:r>
    </w:p>
    <w:p w14:paraId="2F378A9C" w14:textId="2E0C1B99" w:rsidR="00F774D4" w:rsidRPr="00AB5466" w:rsidRDefault="00AB5466" w:rsidP="00AB5466">
      <w:pPr>
        <w:pStyle w:val="AH5Sec"/>
        <w:shd w:val="pct25" w:color="auto" w:fill="auto"/>
      </w:pPr>
      <w:bookmarkStart w:id="23" w:name="_Toc104972808"/>
      <w:r w:rsidRPr="00AB5466">
        <w:rPr>
          <w:rStyle w:val="CharSectNo"/>
        </w:rPr>
        <w:t>22</w:t>
      </w:r>
      <w:r w:rsidRPr="00AB5466">
        <w:tab/>
      </w:r>
      <w:r w:rsidR="00F774D4" w:rsidRPr="00AB5466">
        <w:t>Schedule 7, section 7.1 (2) (a)</w:t>
      </w:r>
      <w:bookmarkEnd w:id="23"/>
    </w:p>
    <w:p w14:paraId="77BD69F0" w14:textId="2922FF52" w:rsidR="00F774D4" w:rsidRPr="00AB5466" w:rsidRDefault="00F774D4" w:rsidP="00F774D4">
      <w:pPr>
        <w:pStyle w:val="direction"/>
      </w:pPr>
      <w:r w:rsidRPr="00AB5466">
        <w:t>omit</w:t>
      </w:r>
    </w:p>
    <w:p w14:paraId="3EA9A7E8" w14:textId="184671E7" w:rsidR="00F774D4" w:rsidRPr="00AB5466" w:rsidRDefault="00991564" w:rsidP="00F774D4">
      <w:pPr>
        <w:pStyle w:val="Amainreturn"/>
      </w:pPr>
      <w:r w:rsidRPr="00AB5466">
        <w:t xml:space="preserve">: </w:t>
      </w:r>
      <w:r w:rsidR="00F774D4" w:rsidRPr="00AB5466">
        <w:t>Product identifier and chemical identity</w:t>
      </w:r>
    </w:p>
    <w:p w14:paraId="5D084769" w14:textId="43F87778" w:rsidR="00F774D4" w:rsidRPr="00AB5466" w:rsidRDefault="00AB5466" w:rsidP="00AB5466">
      <w:pPr>
        <w:pStyle w:val="AH5Sec"/>
        <w:shd w:val="pct25" w:color="auto" w:fill="auto"/>
      </w:pPr>
      <w:bookmarkStart w:id="24" w:name="_Toc104972809"/>
      <w:r w:rsidRPr="00AB5466">
        <w:rPr>
          <w:rStyle w:val="CharSectNo"/>
        </w:rPr>
        <w:t>23</w:t>
      </w:r>
      <w:r w:rsidRPr="00AB5466">
        <w:tab/>
      </w:r>
      <w:r w:rsidR="00F774D4" w:rsidRPr="00AB5466">
        <w:t xml:space="preserve">Schedule 7, section 7.1 (2) </w:t>
      </w:r>
      <w:r w:rsidR="00396719" w:rsidRPr="00AB5466">
        <w:t>(</w:t>
      </w:r>
      <w:r w:rsidR="00F774D4" w:rsidRPr="00AB5466">
        <w:t>g)</w:t>
      </w:r>
      <w:bookmarkEnd w:id="24"/>
    </w:p>
    <w:p w14:paraId="42B65EE6" w14:textId="128D4702" w:rsidR="00F774D4" w:rsidRPr="00AB5466" w:rsidRDefault="00F774D4" w:rsidP="00F774D4">
      <w:pPr>
        <w:pStyle w:val="direction"/>
      </w:pPr>
      <w:r w:rsidRPr="00AB5466">
        <w:t>omit</w:t>
      </w:r>
    </w:p>
    <w:p w14:paraId="50E9E367" w14:textId="0B0F18B7" w:rsidR="00F774D4" w:rsidRPr="00AB5466" w:rsidRDefault="00F774D4" w:rsidP="00F774D4">
      <w:pPr>
        <w:pStyle w:val="Amainreturn"/>
      </w:pPr>
      <w:r w:rsidRPr="00AB5466">
        <w:t>, including how the chemical may be safely used</w:t>
      </w:r>
    </w:p>
    <w:p w14:paraId="28162D82" w14:textId="3E57A8EE" w:rsidR="00F774D4" w:rsidRPr="00AB5466" w:rsidRDefault="00AB5466" w:rsidP="00AB5466">
      <w:pPr>
        <w:pStyle w:val="AH5Sec"/>
        <w:shd w:val="pct25" w:color="auto" w:fill="auto"/>
      </w:pPr>
      <w:bookmarkStart w:id="25" w:name="_Toc104972810"/>
      <w:r w:rsidRPr="00AB5466">
        <w:rPr>
          <w:rStyle w:val="CharSectNo"/>
        </w:rPr>
        <w:t>24</w:t>
      </w:r>
      <w:r w:rsidRPr="00AB5466">
        <w:tab/>
      </w:r>
      <w:r w:rsidR="00F774D4" w:rsidRPr="00AB5466">
        <w:t xml:space="preserve">Schedule 8, table 8.2, item </w:t>
      </w:r>
      <w:r w:rsidR="00827F76" w:rsidRPr="00AB5466">
        <w:t>1</w:t>
      </w:r>
      <w:r w:rsidR="00F774D4" w:rsidRPr="00AB5466">
        <w:t>3</w:t>
      </w:r>
      <w:r w:rsidR="00991564" w:rsidRPr="00AB5466">
        <w:t>, column 3</w:t>
      </w:r>
      <w:bookmarkEnd w:id="25"/>
    </w:p>
    <w:p w14:paraId="471A2295" w14:textId="1F2FABB1" w:rsidR="00BC069D" w:rsidRPr="00AB5466" w:rsidRDefault="00BC069D" w:rsidP="00BC069D">
      <w:pPr>
        <w:pStyle w:val="direction"/>
      </w:pPr>
      <w:r w:rsidRPr="00AB5466">
        <w:t>omit</w:t>
      </w:r>
    </w:p>
    <w:p w14:paraId="5E0F9708" w14:textId="4DF6FAED" w:rsidR="00BC069D" w:rsidRPr="00AB5466" w:rsidRDefault="00BC069D" w:rsidP="00396719">
      <w:pPr>
        <w:pStyle w:val="TableText10"/>
        <w:ind w:left="1106" w:hanging="28"/>
      </w:pPr>
      <w:r w:rsidRPr="00AB5466">
        <w:t>category 2</w:t>
      </w:r>
      <w:r w:rsidR="00827F76" w:rsidRPr="00AB5466">
        <w:t>A</w:t>
      </w:r>
    </w:p>
    <w:p w14:paraId="0403D457" w14:textId="64131950" w:rsidR="00BC069D" w:rsidRPr="00AB5466" w:rsidRDefault="00BC069D" w:rsidP="004F5F1A">
      <w:pPr>
        <w:pStyle w:val="direction"/>
      </w:pPr>
      <w:r w:rsidRPr="00AB5466">
        <w:t>substitute</w:t>
      </w:r>
    </w:p>
    <w:p w14:paraId="4BBEF6B1" w14:textId="170537F5" w:rsidR="00BC069D" w:rsidRPr="00AB5466" w:rsidRDefault="00BC069D" w:rsidP="00396719">
      <w:pPr>
        <w:pStyle w:val="TableText10"/>
        <w:ind w:left="1106" w:hanging="28"/>
      </w:pPr>
      <w:r w:rsidRPr="00AB5466">
        <w:t>category 2</w:t>
      </w:r>
    </w:p>
    <w:p w14:paraId="435BF058" w14:textId="79BC0D50" w:rsidR="00827F76" w:rsidRPr="00AB5466" w:rsidRDefault="00AB5466" w:rsidP="00AB5466">
      <w:pPr>
        <w:pStyle w:val="AH5Sec"/>
        <w:shd w:val="pct25" w:color="auto" w:fill="auto"/>
      </w:pPr>
      <w:bookmarkStart w:id="26" w:name="_Toc104972811"/>
      <w:r w:rsidRPr="00AB5466">
        <w:rPr>
          <w:rStyle w:val="CharSectNo"/>
        </w:rPr>
        <w:lastRenderedPageBreak/>
        <w:t>25</w:t>
      </w:r>
      <w:r w:rsidRPr="00AB5466">
        <w:tab/>
      </w:r>
      <w:r w:rsidR="00827F76" w:rsidRPr="00AB5466">
        <w:t>Schedule 8, table 8.3</w:t>
      </w:r>
      <w:r w:rsidR="00396719" w:rsidRPr="00AB5466">
        <w:t>,</w:t>
      </w:r>
      <w:r w:rsidR="00827F76" w:rsidRPr="00AB5466">
        <w:t xml:space="preserve"> item 3, column 2</w:t>
      </w:r>
      <w:bookmarkEnd w:id="26"/>
    </w:p>
    <w:p w14:paraId="2A024399" w14:textId="02DA7A93" w:rsidR="00827F76" w:rsidRPr="00AB5466" w:rsidRDefault="00827F76" w:rsidP="00827F76">
      <w:pPr>
        <w:pStyle w:val="direction"/>
      </w:pPr>
      <w:r w:rsidRPr="00AB5466">
        <w:t>omit</w:t>
      </w:r>
    </w:p>
    <w:p w14:paraId="33E80C5D" w14:textId="44965F9C" w:rsidR="00827F76" w:rsidRPr="00AB5466" w:rsidRDefault="009B0887" w:rsidP="000E736E">
      <w:pPr>
        <w:pStyle w:val="TableText10"/>
        <w:keepNext/>
        <w:ind w:left="1106" w:hanging="28"/>
      </w:pPr>
      <w:r w:rsidRPr="00AB5466">
        <w:t>(</w:t>
      </w:r>
      <w:r w:rsidR="00827F76" w:rsidRPr="00AB5466">
        <w:t>category 2A</w:t>
      </w:r>
      <w:r w:rsidRPr="00AB5466">
        <w:t>)</w:t>
      </w:r>
    </w:p>
    <w:p w14:paraId="682F2612" w14:textId="77777777" w:rsidR="00827F76" w:rsidRPr="00AB5466" w:rsidRDefault="00827F76" w:rsidP="004F5F1A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0411EC76" w14:textId="17D3F3DC" w:rsidR="00827F76" w:rsidRPr="00AB5466" w:rsidRDefault="009B0887" w:rsidP="00396719">
      <w:pPr>
        <w:pStyle w:val="TableText10"/>
        <w:ind w:left="1106" w:hanging="28"/>
      </w:pPr>
      <w:r w:rsidRPr="00AB5466">
        <w:t>(</w:t>
      </w:r>
      <w:r w:rsidR="00827F76" w:rsidRPr="00AB5466">
        <w:t>category 2</w:t>
      </w:r>
      <w:r w:rsidRPr="00AB5466">
        <w:t>)</w:t>
      </w:r>
    </w:p>
    <w:p w14:paraId="211E8E7F" w14:textId="2F08A559" w:rsidR="00BC069D" w:rsidRPr="00AB5466" w:rsidRDefault="00AB5466" w:rsidP="00AB5466">
      <w:pPr>
        <w:pStyle w:val="AH5Sec"/>
        <w:shd w:val="pct25" w:color="auto" w:fill="auto"/>
      </w:pPr>
      <w:bookmarkStart w:id="27" w:name="_Toc104972812"/>
      <w:r w:rsidRPr="00AB5466">
        <w:rPr>
          <w:rStyle w:val="CharSectNo"/>
        </w:rPr>
        <w:t>26</w:t>
      </w:r>
      <w:r w:rsidRPr="00AB5466">
        <w:tab/>
      </w:r>
      <w:r w:rsidR="00BC069D" w:rsidRPr="00AB5466">
        <w:t>Schedule 11, table 11.1</w:t>
      </w:r>
      <w:r w:rsidR="00396719" w:rsidRPr="00AB5466">
        <w:t xml:space="preserve"> and notes</w:t>
      </w:r>
      <w:bookmarkEnd w:id="27"/>
    </w:p>
    <w:p w14:paraId="2EADC3A6" w14:textId="3F32C393" w:rsidR="00BC069D" w:rsidRPr="00AB5466" w:rsidRDefault="00BC069D" w:rsidP="00BC069D">
      <w:pPr>
        <w:pStyle w:val="direction"/>
      </w:pPr>
      <w:r w:rsidRPr="00AB5466">
        <w:t>substitute</w:t>
      </w:r>
    </w:p>
    <w:p w14:paraId="1985BA0B" w14:textId="50180D54" w:rsidR="00CF6E6E" w:rsidRPr="00AB5466" w:rsidRDefault="00CF6E6E" w:rsidP="00CF6E6E">
      <w:pPr>
        <w:pStyle w:val="TableHd"/>
      </w:pPr>
      <w:r w:rsidRPr="00AB5466">
        <w:t>Table</w:t>
      </w:r>
      <w:r w:rsidR="003B1E82" w:rsidRPr="00AB5466">
        <w:t xml:space="preserve"> </w:t>
      </w:r>
      <w:r w:rsidRPr="00AB5466">
        <w:t>11.1</w:t>
      </w:r>
    </w:p>
    <w:tbl>
      <w:tblPr>
        <w:tblW w:w="7774" w:type="dxa"/>
        <w:tblInd w:w="108" w:type="dxa"/>
        <w:tblLook w:val="04A0" w:firstRow="1" w:lastRow="0" w:firstColumn="1" w:lastColumn="0" w:noHBand="0" w:noVBand="1"/>
      </w:tblPr>
      <w:tblGrid>
        <w:gridCol w:w="1007"/>
        <w:gridCol w:w="1822"/>
        <w:gridCol w:w="148"/>
        <w:gridCol w:w="1930"/>
        <w:gridCol w:w="1313"/>
        <w:gridCol w:w="1554"/>
      </w:tblGrid>
      <w:tr w:rsidR="00CF6E6E" w:rsidRPr="00AB5466" w14:paraId="5E727F26" w14:textId="77777777" w:rsidTr="00725A2F">
        <w:trPr>
          <w:cantSplit/>
          <w:tblHeader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27674" w14:textId="11F79F40" w:rsidR="00CF6E6E" w:rsidRPr="00AB5466" w:rsidRDefault="00CF6E6E" w:rsidP="006D314A">
            <w:pPr>
              <w:pStyle w:val="TableColHd"/>
            </w:pPr>
            <w:r w:rsidRPr="00AB5466">
              <w:t>column</w:t>
            </w:r>
            <w:r w:rsidR="003B1E82" w:rsidRPr="00AB5466">
              <w:t xml:space="preserve"> </w:t>
            </w:r>
            <w:r w:rsidRPr="00AB5466">
              <w:t>1</w:t>
            </w:r>
          </w:p>
        </w:tc>
        <w:tc>
          <w:tcPr>
            <w:tcW w:w="1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6EAC7" w14:textId="4D1DD4FA" w:rsidR="00CF6E6E" w:rsidRPr="00AB5466" w:rsidRDefault="00CF6E6E" w:rsidP="006D314A">
            <w:pPr>
              <w:pStyle w:val="TableColHd"/>
            </w:pPr>
            <w:r w:rsidRPr="00AB5466">
              <w:t>column</w:t>
            </w:r>
            <w:r w:rsidR="003B1E82" w:rsidRPr="00AB5466">
              <w:t xml:space="preserve"> </w:t>
            </w:r>
            <w:r w:rsidRPr="00AB5466">
              <w:t>2</w:t>
            </w:r>
          </w:p>
        </w:tc>
        <w:tc>
          <w:tcPr>
            <w:tcW w:w="20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99556" w14:textId="31AFCF68" w:rsidR="00CF6E6E" w:rsidRPr="00AB5466" w:rsidRDefault="00CF6E6E" w:rsidP="006D314A">
            <w:pPr>
              <w:pStyle w:val="TableColHd"/>
            </w:pPr>
            <w:r w:rsidRPr="00AB5466">
              <w:t>column</w:t>
            </w:r>
            <w:r w:rsidR="003B1E82" w:rsidRPr="00AB5466">
              <w:t xml:space="preserve"> </w:t>
            </w:r>
            <w:r w:rsidRPr="00AB5466">
              <w:t>3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2AAD4" w14:textId="688290F7" w:rsidR="00CF6E6E" w:rsidRPr="00AB5466" w:rsidRDefault="00CF6E6E" w:rsidP="006D314A">
            <w:pPr>
              <w:pStyle w:val="TableColHd"/>
            </w:pPr>
            <w:r w:rsidRPr="00AB5466">
              <w:t>column</w:t>
            </w:r>
            <w:r w:rsidR="003B1E82" w:rsidRPr="00AB5466">
              <w:t xml:space="preserve"> </w:t>
            </w:r>
            <w:r w:rsidRPr="00AB5466">
              <w:t>4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075C2" w14:textId="46A1A30C" w:rsidR="00CF6E6E" w:rsidRPr="00AB5466" w:rsidRDefault="00CF6E6E" w:rsidP="006D314A">
            <w:pPr>
              <w:pStyle w:val="TableColHd"/>
            </w:pPr>
            <w:r w:rsidRPr="00AB5466">
              <w:t>column</w:t>
            </w:r>
            <w:r w:rsidR="003B1E82" w:rsidRPr="00AB5466">
              <w:t xml:space="preserve"> </w:t>
            </w:r>
            <w:r w:rsidRPr="00AB5466">
              <w:t>5</w:t>
            </w:r>
          </w:p>
        </w:tc>
      </w:tr>
      <w:tr w:rsidR="00CF6E6E" w:rsidRPr="00AB5466" w14:paraId="02B2D8BB" w14:textId="77777777" w:rsidTr="00725A2F">
        <w:trPr>
          <w:cantSplit/>
          <w:tblHeader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6984AF51" w14:textId="77777777" w:rsidR="00CF6E6E" w:rsidRPr="00AB5466" w:rsidRDefault="00CF6E6E" w:rsidP="006D314A">
            <w:pPr>
              <w:pStyle w:val="TableColHd"/>
            </w:pPr>
            <w:r w:rsidRPr="00AB5466">
              <w:t>item</w:t>
            </w:r>
          </w:p>
        </w:tc>
        <w:tc>
          <w:tcPr>
            <w:tcW w:w="39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2246A074" w14:textId="77777777" w:rsidR="00CF6E6E" w:rsidRPr="00AB5466" w:rsidRDefault="00CF6E6E" w:rsidP="006D314A">
            <w:pPr>
              <w:pStyle w:val="TableColHd"/>
            </w:pPr>
            <w:r w:rsidRPr="00AB5466">
              <w:t>description of hazardous chemical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0A863672" w14:textId="77777777" w:rsidR="00CF6E6E" w:rsidRPr="00AB5466" w:rsidRDefault="00CF6E6E" w:rsidP="006D314A">
            <w:pPr>
              <w:pStyle w:val="TableColHd"/>
            </w:pPr>
            <w:r w:rsidRPr="00AB5466">
              <w:t>placard quantity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</w:tcPr>
          <w:p w14:paraId="59E35EA5" w14:textId="77777777" w:rsidR="00CF6E6E" w:rsidRPr="00AB5466" w:rsidRDefault="00CF6E6E" w:rsidP="006D314A">
            <w:pPr>
              <w:pStyle w:val="TableColHd"/>
            </w:pPr>
            <w:r w:rsidRPr="00AB5466">
              <w:t>manifest quantity</w:t>
            </w:r>
          </w:p>
        </w:tc>
      </w:tr>
      <w:tr w:rsidR="00CF6E6E" w:rsidRPr="00AB5466" w14:paraId="101FDAD2" w14:textId="77777777" w:rsidTr="00725A2F">
        <w:trPr>
          <w:cantSplit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129EB" w14:textId="77777777" w:rsidR="00CF6E6E" w:rsidRPr="00AB5466" w:rsidRDefault="00CF6E6E" w:rsidP="006D314A">
            <w:pPr>
              <w:pStyle w:val="TableText10"/>
            </w:pPr>
            <w:r w:rsidRPr="00AB5466">
              <w:t>1</w:t>
            </w:r>
          </w:p>
        </w:tc>
        <w:tc>
          <w:tcPr>
            <w:tcW w:w="1970" w:type="dxa"/>
            <w:gridSpan w:val="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1E7C0" w14:textId="77777777" w:rsidR="00CF6E6E" w:rsidRPr="00AB5466" w:rsidRDefault="00CF6E6E" w:rsidP="006D314A">
            <w:pPr>
              <w:pStyle w:val="TableText10"/>
            </w:pPr>
            <w:r w:rsidRPr="00AB5466">
              <w:t>flammable gases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49740" w14:textId="417B42B3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1</w:t>
            </w:r>
            <w:r w:rsidR="00571EEA" w:rsidRPr="00AB5466">
              <w:t xml:space="preserve">A or 1B or a combination of </w:t>
            </w:r>
            <w:r w:rsidR="00665BA2" w:rsidRPr="00AB5466">
              <w:t xml:space="preserve">the </w:t>
            </w:r>
            <w:r w:rsidR="00571EEA" w:rsidRPr="00AB5466">
              <w:t>categories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B5EAC" w14:textId="77777777" w:rsidR="00CF6E6E" w:rsidRPr="00AB5466" w:rsidRDefault="00CF6E6E" w:rsidP="006D314A">
            <w:pPr>
              <w:pStyle w:val="TableText10"/>
            </w:pPr>
            <w:r w:rsidRPr="00AB5466">
              <w:t>200L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BBFF5" w14:textId="77777777" w:rsidR="00CF6E6E" w:rsidRPr="00AB5466" w:rsidRDefault="00CF6E6E" w:rsidP="006D314A">
            <w:pPr>
              <w:pStyle w:val="TableText10"/>
            </w:pPr>
            <w:r w:rsidRPr="00AB5466">
              <w:t>5 000L</w:t>
            </w:r>
          </w:p>
        </w:tc>
      </w:tr>
      <w:tr w:rsidR="00CF6E6E" w:rsidRPr="00AB5466" w14:paraId="6F39849E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A6256" w14:textId="77777777" w:rsidR="00CF6E6E" w:rsidRPr="00AB5466" w:rsidRDefault="00CF6E6E" w:rsidP="006D314A">
            <w:pPr>
              <w:pStyle w:val="TableText10"/>
            </w:pPr>
            <w:r w:rsidRPr="00AB5466">
              <w:t>2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B51FC" w14:textId="77777777" w:rsidR="00CF6E6E" w:rsidRPr="00AB5466" w:rsidRDefault="00CF6E6E" w:rsidP="006D314A">
            <w:pPr>
              <w:pStyle w:val="TableText10"/>
            </w:pPr>
            <w:r w:rsidRPr="00AB5466">
              <w:t>gases under pressure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51B18" w14:textId="485C58EC" w:rsidR="00CF6E6E" w:rsidRPr="00AB5466" w:rsidRDefault="00CF6E6E" w:rsidP="006D314A">
            <w:pPr>
              <w:pStyle w:val="TableText10"/>
            </w:pPr>
            <w:r w:rsidRPr="00AB5466">
              <w:t>with acute toxicity, categories</w:t>
            </w:r>
            <w:r w:rsidR="009C7FEC" w:rsidRPr="00AB5466">
              <w:t xml:space="preserve"> </w:t>
            </w:r>
            <w:r w:rsidRPr="00AB5466">
              <w:t>1, 2, 3 or</w:t>
            </w:r>
            <w:r w:rsidR="009C7FEC" w:rsidRPr="00AB5466">
              <w:t xml:space="preserve"> </w:t>
            </w:r>
            <w:r w:rsidRPr="00AB5466">
              <w:t>4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AD4CCD" w14:textId="77777777" w:rsidR="00CF6E6E" w:rsidRPr="00AB5466" w:rsidRDefault="00CF6E6E" w:rsidP="006D314A">
            <w:pPr>
              <w:pStyle w:val="TableText10"/>
            </w:pP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8094C" w14:textId="77777777" w:rsidR="00CF6E6E" w:rsidRPr="00AB5466" w:rsidRDefault="00CF6E6E" w:rsidP="006D314A">
            <w:pPr>
              <w:pStyle w:val="TableText10"/>
            </w:pPr>
            <w:r w:rsidRPr="00AB5466">
              <w:t>500L</w:t>
            </w:r>
          </w:p>
        </w:tc>
      </w:tr>
      <w:tr w:rsidR="00CF6E6E" w:rsidRPr="00AB5466" w14:paraId="2427D154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1A3B4" w14:textId="77777777" w:rsidR="00CF6E6E" w:rsidRPr="00AB5466" w:rsidRDefault="00CF6E6E" w:rsidP="006D314A">
            <w:pPr>
              <w:pStyle w:val="TableText10"/>
            </w:pPr>
            <w:r w:rsidRPr="00AB5466">
              <w:t>3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1DF12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79599" w14:textId="18B99351" w:rsidR="00CF6E6E" w:rsidRPr="00AB5466" w:rsidRDefault="00CF6E6E" w:rsidP="006D314A">
            <w:pPr>
              <w:pStyle w:val="TableText10"/>
            </w:pPr>
            <w:r w:rsidRPr="00AB5466">
              <w:t>with skin corrosion categories</w:t>
            </w:r>
            <w:r w:rsidR="009C7FEC" w:rsidRPr="00AB5466">
              <w:t xml:space="preserve"> </w:t>
            </w:r>
            <w:r w:rsidRPr="00AB5466">
              <w:t>1A, 1B or</w:t>
            </w:r>
            <w:r w:rsidR="009C7FEC" w:rsidRPr="00AB5466">
              <w:t xml:space="preserve"> </w:t>
            </w:r>
            <w:r w:rsidRPr="00AB5466">
              <w:t>1C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2E32E" w14:textId="77777777" w:rsidR="00CF6E6E" w:rsidRPr="00AB5466" w:rsidRDefault="00CF6E6E" w:rsidP="006D314A">
            <w:pPr>
              <w:pStyle w:val="TableText10"/>
            </w:pP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211F6" w14:textId="77777777" w:rsidR="00CF6E6E" w:rsidRPr="00AB5466" w:rsidRDefault="00CF6E6E" w:rsidP="006D314A">
            <w:pPr>
              <w:pStyle w:val="TableText10"/>
            </w:pPr>
            <w:r w:rsidRPr="00AB5466">
              <w:t>500L</w:t>
            </w:r>
          </w:p>
        </w:tc>
      </w:tr>
      <w:tr w:rsidR="00CF6E6E" w:rsidRPr="00AB5466" w14:paraId="18E6FC31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40835" w14:textId="62B9F14D" w:rsidR="00CF6E6E" w:rsidRPr="00AB5466" w:rsidRDefault="009F08F6" w:rsidP="006D314A">
            <w:pPr>
              <w:pStyle w:val="TableText10"/>
            </w:pPr>
            <w:r w:rsidRPr="00AB5466">
              <w:t>4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BAC94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85CA4" w14:textId="77777777" w:rsidR="00CF6E6E" w:rsidRPr="00AB5466" w:rsidRDefault="00CF6E6E" w:rsidP="006D314A">
            <w:pPr>
              <w:pStyle w:val="TableText10"/>
            </w:pPr>
            <w:r w:rsidRPr="00AB5466">
              <w:t>not specified elsewhere in this table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6E63A" w14:textId="77777777" w:rsidR="00CF6E6E" w:rsidRPr="00AB5466" w:rsidRDefault="00CF6E6E" w:rsidP="006D314A">
            <w:pPr>
              <w:pStyle w:val="TableText10"/>
            </w:pPr>
            <w:r w:rsidRPr="00AB5466">
              <w:t>1 000L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B396E" w14:textId="77777777" w:rsidR="00CF6E6E" w:rsidRPr="00AB5466" w:rsidRDefault="00CF6E6E" w:rsidP="006D314A">
            <w:pPr>
              <w:pStyle w:val="TableText10"/>
            </w:pPr>
            <w:r w:rsidRPr="00AB5466">
              <w:t>10 000L</w:t>
            </w:r>
          </w:p>
        </w:tc>
      </w:tr>
      <w:tr w:rsidR="00CF6E6E" w:rsidRPr="00AB5466" w14:paraId="1174E88E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5A55C" w14:textId="03107A70" w:rsidR="00CF6E6E" w:rsidRPr="00AB5466" w:rsidRDefault="005E631F" w:rsidP="006D314A">
            <w:pPr>
              <w:pStyle w:val="TableText10"/>
            </w:pPr>
            <w:r w:rsidRPr="00AB5466">
              <w:t>5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5B828" w14:textId="77777777" w:rsidR="00CF6E6E" w:rsidRPr="00AB5466" w:rsidRDefault="00CF6E6E" w:rsidP="006D314A">
            <w:pPr>
              <w:pStyle w:val="TableText10"/>
            </w:pPr>
            <w:r w:rsidRPr="00AB5466">
              <w:t>flammable liquids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68237" w14:textId="3E64F3DD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E4DD9" w14:textId="77777777" w:rsidR="00CF6E6E" w:rsidRPr="00AB5466" w:rsidRDefault="00CF6E6E" w:rsidP="006D314A">
            <w:pPr>
              <w:pStyle w:val="TableText10"/>
            </w:pP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D5DD1" w14:textId="77777777" w:rsidR="00CF6E6E" w:rsidRPr="00AB5466" w:rsidRDefault="00CF6E6E" w:rsidP="006D314A">
            <w:pPr>
              <w:pStyle w:val="TableText10"/>
            </w:pPr>
            <w:r w:rsidRPr="00AB5466">
              <w:t>500L</w:t>
            </w:r>
          </w:p>
        </w:tc>
      </w:tr>
      <w:tr w:rsidR="00CF6E6E" w:rsidRPr="00AB5466" w14:paraId="62BBD635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A49F4" w14:textId="6A9810EF" w:rsidR="00CF6E6E" w:rsidRPr="00AB5466" w:rsidRDefault="005E631F" w:rsidP="006D314A">
            <w:pPr>
              <w:pStyle w:val="TableText10"/>
            </w:pPr>
            <w:r w:rsidRPr="00AB5466">
              <w:t>6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40297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41260" w14:textId="1C41E2B3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2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1DD92" w14:textId="77777777" w:rsidR="00CF6E6E" w:rsidRPr="00AB5466" w:rsidRDefault="00CF6E6E" w:rsidP="006D314A">
            <w:pPr>
              <w:pStyle w:val="TableText10"/>
            </w:pPr>
            <w:r w:rsidRPr="00AB5466">
              <w:t>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DE4B5" w14:textId="77777777" w:rsidR="00CF6E6E" w:rsidRPr="00AB5466" w:rsidRDefault="00CF6E6E" w:rsidP="006D314A">
            <w:pPr>
              <w:pStyle w:val="TableText10"/>
            </w:pPr>
            <w:r w:rsidRPr="00AB5466">
              <w:t>2 500L</w:t>
            </w:r>
          </w:p>
        </w:tc>
      </w:tr>
      <w:tr w:rsidR="00CF6E6E" w:rsidRPr="00AB5466" w14:paraId="324C73AA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5A32B" w14:textId="1D32DBAE" w:rsidR="00CF6E6E" w:rsidRPr="00AB5466" w:rsidRDefault="005E631F" w:rsidP="006D314A">
            <w:pPr>
              <w:pStyle w:val="TableText10"/>
            </w:pPr>
            <w:r w:rsidRPr="00AB5466">
              <w:t>7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18262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3DAAB" w14:textId="4B30214A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3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8AFA3" w14:textId="77777777" w:rsidR="00CF6E6E" w:rsidRPr="00AB5466" w:rsidRDefault="00CF6E6E" w:rsidP="006D314A">
            <w:pPr>
              <w:pStyle w:val="TableText10"/>
            </w:pPr>
            <w:r w:rsidRPr="00AB5466">
              <w:t>1 000L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6A7B4" w14:textId="77777777" w:rsidR="00CF6E6E" w:rsidRPr="00AB5466" w:rsidRDefault="00CF6E6E" w:rsidP="006D314A">
            <w:pPr>
              <w:pStyle w:val="TableText10"/>
            </w:pPr>
            <w:r w:rsidRPr="00AB5466">
              <w:t>10 000L</w:t>
            </w:r>
          </w:p>
        </w:tc>
      </w:tr>
      <w:tr w:rsidR="00CF6E6E" w:rsidRPr="00AB5466" w14:paraId="0A14763C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E2157" w14:textId="16F635D8" w:rsidR="00CF6E6E" w:rsidRPr="00AB5466" w:rsidRDefault="005E631F" w:rsidP="006D314A">
            <w:pPr>
              <w:pStyle w:val="TableText10"/>
            </w:pPr>
            <w:r w:rsidRPr="00AB5466">
              <w:lastRenderedPageBreak/>
              <w:t>8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1E59D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29E2A" w14:textId="30EC6085" w:rsidR="00CF6E6E" w:rsidRPr="00AB5466" w:rsidRDefault="00CF6E6E" w:rsidP="006D314A">
            <w:pPr>
              <w:pStyle w:val="TableText10"/>
            </w:pPr>
            <w:r w:rsidRPr="00AB5466">
              <w:t xml:space="preserve">any combination of chemicals from items </w:t>
            </w:r>
            <w:r w:rsidR="005E631F" w:rsidRPr="00AB5466">
              <w:t>5</w:t>
            </w:r>
            <w:r w:rsidRPr="00AB5466">
              <w:t xml:space="preserve"> to </w:t>
            </w:r>
            <w:r w:rsidR="005E631F" w:rsidRPr="00AB5466">
              <w:t>7</w:t>
            </w:r>
            <w:r w:rsidRPr="00AB5466">
              <w:t xml:space="preserve"> where none of the items exceeds the quantities in columns</w:t>
            </w:r>
            <w:r w:rsidR="009C7FEC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DA7AD6" w14:textId="77777777" w:rsidR="00CF6E6E" w:rsidRPr="00AB5466" w:rsidRDefault="00CF6E6E" w:rsidP="006D314A">
            <w:pPr>
              <w:pStyle w:val="TableText10"/>
            </w:pPr>
            <w:r w:rsidRPr="00AB5466">
              <w:t>1 000L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74BD2" w14:textId="77777777" w:rsidR="00CF6E6E" w:rsidRPr="00AB5466" w:rsidRDefault="00CF6E6E" w:rsidP="006D314A">
            <w:pPr>
              <w:pStyle w:val="TableText10"/>
            </w:pPr>
            <w:r w:rsidRPr="00AB5466">
              <w:t>10 000L</w:t>
            </w:r>
          </w:p>
        </w:tc>
      </w:tr>
      <w:tr w:rsidR="00CF6E6E" w:rsidRPr="00AB5466" w14:paraId="2D96880F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87F17" w14:textId="31C07173" w:rsidR="00CF6E6E" w:rsidRPr="00AB5466" w:rsidRDefault="005E631F" w:rsidP="006D314A">
            <w:pPr>
              <w:pStyle w:val="TableText10"/>
            </w:pPr>
            <w:r w:rsidRPr="00AB5466">
              <w:t>9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00698A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D9C91" w14:textId="5B828D7C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4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C1A74" w14:textId="77777777" w:rsidR="00CF6E6E" w:rsidRPr="00AB5466" w:rsidRDefault="00CF6E6E" w:rsidP="006D314A">
            <w:pPr>
              <w:pStyle w:val="TableText10"/>
            </w:pPr>
            <w:r w:rsidRPr="00AB5466">
              <w:t>10 000L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F9B52" w14:textId="77777777" w:rsidR="00CF6E6E" w:rsidRPr="00AB5466" w:rsidRDefault="00CF6E6E" w:rsidP="006D314A">
            <w:pPr>
              <w:pStyle w:val="TableText10"/>
            </w:pPr>
            <w:r w:rsidRPr="00AB5466">
              <w:t>100 000L</w:t>
            </w:r>
          </w:p>
        </w:tc>
      </w:tr>
      <w:tr w:rsidR="00CF6E6E" w:rsidRPr="00AB5466" w14:paraId="75EBB293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E772D" w14:textId="5E769BEA" w:rsidR="00CF6E6E" w:rsidRPr="00AB5466" w:rsidRDefault="00CF6E6E" w:rsidP="006D314A">
            <w:pPr>
              <w:pStyle w:val="TableText10"/>
              <w:keepNext/>
              <w:keepLines/>
            </w:pPr>
            <w:r w:rsidRPr="00AB5466">
              <w:t>1</w:t>
            </w:r>
            <w:r w:rsidR="005E631F" w:rsidRPr="00AB5466">
              <w:t>0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EB704" w14:textId="77777777" w:rsidR="00CF6E6E" w:rsidRPr="00AB5466" w:rsidRDefault="00CF6E6E" w:rsidP="006D314A">
            <w:pPr>
              <w:pStyle w:val="TableText10"/>
            </w:pPr>
            <w:r w:rsidRPr="00AB5466">
              <w:t>self-reactive substances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FDABC" w14:textId="77777777" w:rsidR="00CF6E6E" w:rsidRPr="00AB5466" w:rsidRDefault="00CF6E6E" w:rsidP="006D314A">
            <w:pPr>
              <w:pStyle w:val="TableText10"/>
            </w:pPr>
            <w:r w:rsidRPr="00AB5466">
              <w:t>type A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75DAE" w14:textId="4C6BF75D" w:rsidR="00CF6E6E" w:rsidRPr="00AB5466" w:rsidRDefault="00CF6E6E" w:rsidP="006D314A">
            <w:pPr>
              <w:pStyle w:val="TableText10"/>
            </w:pPr>
            <w:r w:rsidRPr="00AB5466">
              <w:t>5kg or</w:t>
            </w:r>
            <w:r w:rsidR="00BE48A7" w:rsidRPr="00AB5466">
              <w:t xml:space="preserve"> </w:t>
            </w:r>
            <w:r w:rsidRPr="00AB5466">
              <w:t>5L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18798" w14:textId="6F372461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BE48A7" w:rsidRPr="00AB5466">
              <w:t xml:space="preserve"> </w:t>
            </w:r>
            <w:r w:rsidRPr="00AB5466">
              <w:t>50L</w:t>
            </w:r>
          </w:p>
        </w:tc>
      </w:tr>
      <w:tr w:rsidR="00CF6E6E" w:rsidRPr="00AB5466" w14:paraId="61687AB8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EA1DE" w14:textId="7AE57439" w:rsidR="00CF6E6E" w:rsidRPr="00AB5466" w:rsidRDefault="00CF6E6E" w:rsidP="006D314A">
            <w:pPr>
              <w:pStyle w:val="TableText10"/>
              <w:keepNext/>
              <w:keepLines/>
            </w:pPr>
            <w:r w:rsidRPr="00AB5466">
              <w:t>1</w:t>
            </w:r>
            <w:r w:rsidR="005E631F" w:rsidRPr="00AB5466">
              <w:t>1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4B438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2717A" w14:textId="77777777" w:rsidR="00CF6E6E" w:rsidRPr="00AB5466" w:rsidRDefault="00CF6E6E" w:rsidP="006D314A">
            <w:pPr>
              <w:pStyle w:val="TableText10"/>
            </w:pPr>
            <w:r w:rsidRPr="00AB5466">
              <w:t>type B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84ACF" w14:textId="69D03DC9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BE48A7" w:rsidRPr="00AB5466">
              <w:t xml:space="preserve"> </w:t>
            </w: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AB9D8" w14:textId="3E72C855" w:rsidR="00CF6E6E" w:rsidRPr="00AB5466" w:rsidRDefault="00CF6E6E" w:rsidP="006D314A">
            <w:pPr>
              <w:pStyle w:val="TableText10"/>
            </w:pPr>
            <w:r w:rsidRPr="00AB5466">
              <w:t>500kg or</w:t>
            </w:r>
            <w:r w:rsidR="009C7FEC" w:rsidRPr="00AB5466">
              <w:t xml:space="preserve"> </w:t>
            </w:r>
            <w:r w:rsidRPr="00AB5466">
              <w:t>500L</w:t>
            </w:r>
          </w:p>
        </w:tc>
      </w:tr>
      <w:tr w:rsidR="00CF6E6E" w:rsidRPr="00AB5466" w14:paraId="0A386B5C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8CA3A" w14:textId="134B496A" w:rsidR="00CF6E6E" w:rsidRPr="00AB5466" w:rsidRDefault="00CF6E6E" w:rsidP="006D314A">
            <w:pPr>
              <w:pStyle w:val="TableText10"/>
              <w:keepNext/>
              <w:keepLines/>
            </w:pPr>
            <w:r w:rsidRPr="00AB5466">
              <w:t>1</w:t>
            </w:r>
            <w:r w:rsidR="005E631F" w:rsidRPr="00AB5466">
              <w:t>2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2BD55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62A70" w14:textId="77777777" w:rsidR="00CF6E6E" w:rsidRPr="00AB5466" w:rsidRDefault="00CF6E6E" w:rsidP="006D314A">
            <w:pPr>
              <w:pStyle w:val="TableText10"/>
            </w:pPr>
            <w:r w:rsidRPr="00AB5466">
              <w:t>type C to F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6FAA2" w14:textId="7BB09733" w:rsidR="00CF6E6E" w:rsidRPr="00AB5466" w:rsidRDefault="00CF6E6E" w:rsidP="006D314A">
            <w:pPr>
              <w:pStyle w:val="TableText10"/>
            </w:pPr>
            <w:r w:rsidRPr="00AB5466">
              <w:t>250kg or</w:t>
            </w:r>
            <w:r w:rsidR="009C7FEC" w:rsidRPr="00AB5466">
              <w:t xml:space="preserve"> </w:t>
            </w:r>
            <w:r w:rsidRPr="00AB5466">
              <w:t>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9DAB7" w14:textId="3CB89371" w:rsidR="00CF6E6E" w:rsidRPr="00AB5466" w:rsidRDefault="00CF6E6E" w:rsidP="006D314A">
            <w:pPr>
              <w:pStyle w:val="TableText10"/>
            </w:pPr>
            <w:r w:rsidRPr="00AB5466">
              <w:t>2 500kg or 2</w:t>
            </w:r>
            <w:r w:rsidR="009C7FEC" w:rsidRPr="00AB5466">
              <w:t> </w:t>
            </w:r>
            <w:r w:rsidRPr="00AB5466">
              <w:t>500L</w:t>
            </w:r>
          </w:p>
        </w:tc>
      </w:tr>
      <w:tr w:rsidR="00CF6E6E" w:rsidRPr="00AB5466" w14:paraId="3AB34D46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69D6" w14:textId="006EF15E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8137DC" w:rsidRPr="00AB5466">
              <w:t>3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8002B" w14:textId="77777777" w:rsidR="00CF6E6E" w:rsidRPr="00AB5466" w:rsidRDefault="00CF6E6E" w:rsidP="006D314A">
            <w:pPr>
              <w:pStyle w:val="TableText10"/>
            </w:pPr>
            <w:r w:rsidRPr="00AB5466">
              <w:t xml:space="preserve">flammable solids 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B721F" w14:textId="0FF77096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5FCCF" w14:textId="77777777" w:rsidR="00CF6E6E" w:rsidRPr="00AB5466" w:rsidRDefault="00CF6E6E" w:rsidP="006D314A">
            <w:pPr>
              <w:pStyle w:val="TableText10"/>
            </w:pPr>
            <w:r w:rsidRPr="00AB5466">
              <w:t>250kg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05A40" w14:textId="77777777" w:rsidR="00CF6E6E" w:rsidRPr="00AB5466" w:rsidRDefault="00CF6E6E" w:rsidP="006D314A">
            <w:pPr>
              <w:pStyle w:val="TableText10"/>
            </w:pPr>
            <w:r w:rsidRPr="00AB5466">
              <w:t>2 500kg</w:t>
            </w:r>
          </w:p>
        </w:tc>
      </w:tr>
      <w:tr w:rsidR="00CF6E6E" w:rsidRPr="00AB5466" w14:paraId="42364244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8525F" w14:textId="78A1CD9E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8137DC" w:rsidRPr="00AB5466">
              <w:t>4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CB51E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D18FE" w14:textId="77FCF4FC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2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47AA0" w14:textId="77777777" w:rsidR="00CF6E6E" w:rsidRPr="00AB5466" w:rsidRDefault="00CF6E6E" w:rsidP="006D314A">
            <w:pPr>
              <w:pStyle w:val="TableText10"/>
            </w:pPr>
            <w:r w:rsidRPr="00AB5466">
              <w:t>1 000kg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1285D" w14:textId="77777777" w:rsidR="00CF6E6E" w:rsidRPr="00AB5466" w:rsidRDefault="00CF6E6E" w:rsidP="006D314A">
            <w:pPr>
              <w:pStyle w:val="TableText10"/>
            </w:pPr>
            <w:r w:rsidRPr="00AB5466">
              <w:t>10 000kg</w:t>
            </w:r>
          </w:p>
        </w:tc>
      </w:tr>
      <w:tr w:rsidR="00CF6E6E" w:rsidRPr="00AB5466" w14:paraId="1DF52136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8F34F" w14:textId="07C6F0DA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8137DC" w:rsidRPr="00AB5466"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AF7EA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59A29" w14:textId="069F8A43" w:rsidR="00CF6E6E" w:rsidRPr="00AB5466" w:rsidRDefault="00CF6E6E" w:rsidP="006D314A">
            <w:pPr>
              <w:pStyle w:val="TableText10"/>
            </w:pPr>
            <w:r w:rsidRPr="00AB5466">
              <w:t>any combination of chemicals from items 1</w:t>
            </w:r>
            <w:r w:rsidR="008137DC" w:rsidRPr="00AB5466">
              <w:t>1</w:t>
            </w:r>
            <w:r w:rsidRPr="00AB5466">
              <w:t xml:space="preserve"> to 1</w:t>
            </w:r>
            <w:r w:rsidR="008137DC" w:rsidRPr="00AB5466">
              <w:t>4</w:t>
            </w:r>
            <w:r w:rsidRPr="00AB5466">
              <w:t xml:space="preserve"> where none of the items exceeds the quantities in columns</w:t>
            </w:r>
            <w:r w:rsidR="009C7FEC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7DBAE" w14:textId="14CF5297" w:rsidR="00CF6E6E" w:rsidRPr="00AB5466" w:rsidRDefault="00CF6E6E" w:rsidP="006D314A">
            <w:pPr>
              <w:pStyle w:val="TableText10"/>
            </w:pPr>
            <w:r w:rsidRPr="00AB5466">
              <w:t>1 000kg or 1</w:t>
            </w:r>
            <w:r w:rsidR="009C7FEC" w:rsidRPr="00AB5466">
              <w:t> </w:t>
            </w:r>
            <w:r w:rsidRPr="00AB5466">
              <w:t>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37250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4A3B8D78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7C64B" w14:textId="3B12BD69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8137DC" w:rsidRPr="00AB5466">
              <w:t>6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F157F" w14:textId="77777777" w:rsidR="00CF6E6E" w:rsidRPr="00AB5466" w:rsidRDefault="00CF6E6E" w:rsidP="006D314A">
            <w:pPr>
              <w:pStyle w:val="TableText10"/>
            </w:pPr>
            <w:r w:rsidRPr="00AB5466">
              <w:t>pyrophoric liquids and pyrophoric solids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87257" w14:textId="426BE013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475F35" w14:textId="4AF1C674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9C7FEC" w:rsidRPr="00AB5466">
              <w:t xml:space="preserve"> </w:t>
            </w: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C216F" w14:textId="0490413D" w:rsidR="00CF6E6E" w:rsidRPr="00AB5466" w:rsidRDefault="00CF6E6E" w:rsidP="006D314A">
            <w:pPr>
              <w:pStyle w:val="TableText10"/>
            </w:pPr>
            <w:r w:rsidRPr="00AB5466">
              <w:t>500kg or</w:t>
            </w:r>
            <w:r w:rsidR="009C7FEC" w:rsidRPr="00AB5466">
              <w:t xml:space="preserve"> </w:t>
            </w:r>
            <w:r w:rsidRPr="00AB5466">
              <w:t>500L</w:t>
            </w:r>
          </w:p>
        </w:tc>
      </w:tr>
      <w:tr w:rsidR="00CF6E6E" w:rsidRPr="00AB5466" w14:paraId="6223D118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EE1" w14:textId="697CC30D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8137DC" w:rsidRPr="00AB5466">
              <w:t>7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AC937" w14:textId="77777777" w:rsidR="00CF6E6E" w:rsidRPr="00AB5466" w:rsidRDefault="00CF6E6E" w:rsidP="006D314A">
            <w:pPr>
              <w:pStyle w:val="TableText10"/>
            </w:pPr>
            <w:r w:rsidRPr="00AB5466">
              <w:t>self-heating substances and mixtures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65060" w14:textId="30392ABD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61D0F" w14:textId="77777777" w:rsidR="00CF6E6E" w:rsidRPr="00AB5466" w:rsidRDefault="00CF6E6E" w:rsidP="006D314A">
            <w:pPr>
              <w:pStyle w:val="TableText10"/>
            </w:pPr>
            <w:r w:rsidRPr="00AB5466">
              <w:t>250kg or 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5AC67" w14:textId="77777777" w:rsidR="00CF6E6E" w:rsidRPr="00AB5466" w:rsidRDefault="00CF6E6E" w:rsidP="006D314A">
            <w:pPr>
              <w:pStyle w:val="TableText10"/>
            </w:pPr>
            <w:r w:rsidRPr="00AB5466">
              <w:t>2 500kg or 2 500L</w:t>
            </w:r>
          </w:p>
        </w:tc>
      </w:tr>
      <w:tr w:rsidR="00CF6E6E" w:rsidRPr="00AB5466" w14:paraId="2415C701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19724B" w14:textId="0E23D813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8137DC" w:rsidRPr="00AB5466">
              <w:t>8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2624A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8FD1" w14:textId="7AE028EC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2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72416" w14:textId="77777777" w:rsidR="00CF6E6E" w:rsidRPr="00AB5466" w:rsidRDefault="00CF6E6E" w:rsidP="006D314A">
            <w:pPr>
              <w:pStyle w:val="TableText10"/>
            </w:pPr>
            <w:r w:rsidRPr="00AB5466">
              <w:t>1 000kg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02DB2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30AAD9BE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033D2" w14:textId="1BF60FD7" w:rsidR="00CF6E6E" w:rsidRPr="00AB5466" w:rsidRDefault="008137DC" w:rsidP="006D314A">
            <w:pPr>
              <w:pStyle w:val="TableText10"/>
            </w:pPr>
            <w:r w:rsidRPr="00AB5466">
              <w:lastRenderedPageBreak/>
              <w:t>19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103EA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FEEF7" w14:textId="7696F6B2" w:rsidR="00CF6E6E" w:rsidRPr="00AB5466" w:rsidRDefault="00CF6E6E" w:rsidP="006D314A">
            <w:pPr>
              <w:pStyle w:val="TableText10"/>
            </w:pPr>
            <w:r w:rsidRPr="00AB5466">
              <w:t>any combination of chemicals from items 1</w:t>
            </w:r>
            <w:r w:rsidR="008137DC" w:rsidRPr="00AB5466">
              <w:t>6</w:t>
            </w:r>
            <w:r w:rsidRPr="00AB5466">
              <w:t xml:space="preserve"> to 1</w:t>
            </w:r>
            <w:r w:rsidR="008137DC" w:rsidRPr="00AB5466">
              <w:t>8</w:t>
            </w:r>
            <w:r w:rsidRPr="00AB5466">
              <w:t xml:space="preserve"> where none of the items exceeds the quantities in columns</w:t>
            </w:r>
            <w:r w:rsidR="009C7FEC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F5418" w14:textId="77777777" w:rsidR="00CF6E6E" w:rsidRPr="00AB5466" w:rsidRDefault="00CF6E6E" w:rsidP="006D314A">
            <w:pPr>
              <w:pStyle w:val="TableText10"/>
            </w:pPr>
            <w:r w:rsidRPr="00AB5466">
              <w:t>1 000kg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9F8CE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28BDCBD5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01EDF" w14:textId="1C90CAE8" w:rsidR="00CF6E6E" w:rsidRPr="00AB5466" w:rsidRDefault="00CF6E6E" w:rsidP="006D314A">
            <w:pPr>
              <w:pStyle w:val="TableText10"/>
              <w:keepNext/>
            </w:pPr>
            <w:r w:rsidRPr="00AB5466">
              <w:t>2</w:t>
            </w:r>
            <w:r w:rsidR="00A87E67" w:rsidRPr="00AB5466">
              <w:t>0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D2A7A" w14:textId="77777777" w:rsidR="00CF6E6E" w:rsidRPr="00AB5466" w:rsidRDefault="00CF6E6E" w:rsidP="006D314A">
            <w:pPr>
              <w:pStyle w:val="TableText10"/>
            </w:pPr>
            <w:r w:rsidRPr="00AB5466">
              <w:t>substances which in contact with water emit flammable gas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35F83" w14:textId="75F15C38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41295" w14:textId="4CAF2BE5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9C7FEC" w:rsidRPr="00AB5466">
              <w:t xml:space="preserve"> </w:t>
            </w: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9D0D8" w14:textId="17959532" w:rsidR="00CF6E6E" w:rsidRPr="00AB5466" w:rsidRDefault="00CF6E6E" w:rsidP="006D314A">
            <w:pPr>
              <w:pStyle w:val="TableText10"/>
            </w:pPr>
            <w:r w:rsidRPr="00AB5466">
              <w:t>500kg or</w:t>
            </w:r>
            <w:r w:rsidR="009C7FEC" w:rsidRPr="00AB5466">
              <w:t xml:space="preserve"> </w:t>
            </w:r>
            <w:r w:rsidRPr="00AB5466">
              <w:t>500L</w:t>
            </w:r>
          </w:p>
        </w:tc>
      </w:tr>
      <w:tr w:rsidR="00CF6E6E" w:rsidRPr="00AB5466" w14:paraId="76F60F38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16A4C" w14:textId="12E5167E" w:rsidR="00CF6E6E" w:rsidRPr="00AB5466" w:rsidRDefault="00CF6E6E" w:rsidP="006D314A">
            <w:pPr>
              <w:pStyle w:val="TableText10"/>
              <w:keepNext/>
            </w:pPr>
            <w:r w:rsidRPr="00AB5466">
              <w:t>2</w:t>
            </w:r>
            <w:r w:rsidR="00A87E67" w:rsidRPr="00AB5466">
              <w:t>1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796C4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F96AC" w14:textId="0B1B9FFE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2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42A8A" w14:textId="0FF1E6B8" w:rsidR="00CF6E6E" w:rsidRPr="00AB5466" w:rsidRDefault="00CF6E6E" w:rsidP="006D314A">
            <w:pPr>
              <w:pStyle w:val="TableText10"/>
            </w:pPr>
            <w:r w:rsidRPr="00AB5466">
              <w:t>250kg or</w:t>
            </w:r>
            <w:r w:rsidR="009C7FEC" w:rsidRPr="00AB5466">
              <w:t xml:space="preserve"> </w:t>
            </w:r>
            <w:r w:rsidRPr="00AB5466">
              <w:t>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0B2BE" w14:textId="77777777" w:rsidR="00CF6E6E" w:rsidRPr="00AB5466" w:rsidRDefault="00CF6E6E" w:rsidP="006D314A">
            <w:pPr>
              <w:pStyle w:val="TableText10"/>
            </w:pPr>
            <w:r w:rsidRPr="00AB5466">
              <w:t>2 500kg or 2 500L</w:t>
            </w:r>
          </w:p>
        </w:tc>
      </w:tr>
      <w:tr w:rsidR="00CF6E6E" w:rsidRPr="00AB5466" w14:paraId="739A0709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2BC45" w14:textId="07F4C27A" w:rsidR="00CF6E6E" w:rsidRPr="00AB5466" w:rsidRDefault="00CF6E6E" w:rsidP="006D314A">
            <w:pPr>
              <w:pStyle w:val="TableText10"/>
              <w:keepNext/>
            </w:pPr>
            <w:r w:rsidRPr="00AB5466">
              <w:t>2</w:t>
            </w:r>
            <w:r w:rsidR="00A87E67" w:rsidRPr="00AB5466">
              <w:t>2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D96AE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A7577" w14:textId="41C4FAC3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3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9316B" w14:textId="2844A630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9C7FEC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9B1E1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7FAEC295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CDFAC" w14:textId="3E0C70AE" w:rsidR="00CF6E6E" w:rsidRPr="00AB5466" w:rsidRDefault="00CF6E6E" w:rsidP="006D314A">
            <w:pPr>
              <w:pStyle w:val="TableText10"/>
              <w:keepNext/>
            </w:pPr>
            <w:r w:rsidRPr="00AB5466">
              <w:t>2</w:t>
            </w:r>
            <w:r w:rsidR="00A87E67" w:rsidRPr="00AB5466">
              <w:t>3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DCFFB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0ABD3" w14:textId="15BF25C9" w:rsidR="00CF6E6E" w:rsidRPr="00AB5466" w:rsidRDefault="00CF6E6E" w:rsidP="006D314A">
            <w:pPr>
              <w:pStyle w:val="TableText10"/>
            </w:pPr>
            <w:r w:rsidRPr="00AB5466">
              <w:t>any combination of chemicals from items 2</w:t>
            </w:r>
            <w:r w:rsidR="008137DC" w:rsidRPr="00AB5466">
              <w:t>0</w:t>
            </w:r>
            <w:r w:rsidRPr="00AB5466">
              <w:t xml:space="preserve"> to 2</w:t>
            </w:r>
            <w:r w:rsidR="008137DC" w:rsidRPr="00AB5466">
              <w:t>2</w:t>
            </w:r>
            <w:r w:rsidRPr="00AB5466">
              <w:t xml:space="preserve"> where none of the items exceeds the quantities in columns</w:t>
            </w:r>
            <w:r w:rsidR="009C7FEC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C76BF" w14:textId="0F0326A9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9C7FEC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466F5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0AC4FC68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BB873" w14:textId="2D923C15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F61DB9" w:rsidRPr="00AB5466">
              <w:t>4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900A64" w14:textId="77777777" w:rsidR="00CF6E6E" w:rsidRPr="00AB5466" w:rsidRDefault="00CF6E6E" w:rsidP="006D314A">
            <w:pPr>
              <w:pStyle w:val="TableText10"/>
            </w:pPr>
            <w:r w:rsidRPr="00AB5466">
              <w:t>oxidising liquids and oxidising solids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B667B" w14:textId="24F3C622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779D0" w14:textId="1D9246A6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9C7FEC" w:rsidRPr="00AB5466">
              <w:t xml:space="preserve"> </w:t>
            </w: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90796" w14:textId="001DCE4D" w:rsidR="00CF6E6E" w:rsidRPr="00AB5466" w:rsidRDefault="00CF6E6E" w:rsidP="006D314A">
            <w:pPr>
              <w:pStyle w:val="TableText10"/>
            </w:pPr>
            <w:r w:rsidRPr="00AB5466">
              <w:t>500kg or</w:t>
            </w:r>
            <w:r w:rsidR="009C7FEC" w:rsidRPr="00AB5466">
              <w:t xml:space="preserve"> </w:t>
            </w:r>
            <w:r w:rsidRPr="00AB5466">
              <w:t>500L</w:t>
            </w:r>
          </w:p>
        </w:tc>
      </w:tr>
      <w:tr w:rsidR="00CF6E6E" w:rsidRPr="00AB5466" w14:paraId="45846662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3DF73" w14:textId="50309FEC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F61DB9" w:rsidRPr="00AB5466">
              <w:t>5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700510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EF8D3" w14:textId="4E7327FE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2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C9177" w14:textId="5440ADED" w:rsidR="00CF6E6E" w:rsidRPr="00AB5466" w:rsidRDefault="00CF6E6E" w:rsidP="006D314A">
            <w:pPr>
              <w:pStyle w:val="TableText10"/>
            </w:pPr>
            <w:r w:rsidRPr="00AB5466">
              <w:t>250kg or</w:t>
            </w:r>
            <w:r w:rsidR="009C7FEC" w:rsidRPr="00AB5466">
              <w:t xml:space="preserve"> </w:t>
            </w:r>
            <w:r w:rsidRPr="00AB5466">
              <w:t>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561C4" w14:textId="2615EC20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9C7FEC" w:rsidRPr="00AB5466">
              <w:t xml:space="preserve"> </w:t>
            </w:r>
            <w:r w:rsidRPr="00AB5466">
              <w:t>500kg or 2 500L</w:t>
            </w:r>
          </w:p>
        </w:tc>
      </w:tr>
      <w:tr w:rsidR="00CF6E6E" w:rsidRPr="00AB5466" w14:paraId="1FB808EE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890B3" w14:textId="22325620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F61DB9" w:rsidRPr="00AB5466">
              <w:t>6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3E75C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FA770" w14:textId="4274F4B4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9C7FEC" w:rsidRPr="00AB5466">
              <w:t xml:space="preserve"> </w:t>
            </w:r>
            <w:r w:rsidRPr="00AB5466">
              <w:t>3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746A3" w14:textId="34A99B41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9C7FEC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D919C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3BAB9305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B6494" w14:textId="39A7B952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F61DB9" w:rsidRPr="00AB5466">
              <w:t>7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E84F6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FD3AB" w14:textId="758BD072" w:rsidR="00CF6E6E" w:rsidRPr="00AB5466" w:rsidRDefault="00CF6E6E" w:rsidP="006D314A">
            <w:pPr>
              <w:pStyle w:val="TableText10"/>
            </w:pPr>
            <w:r w:rsidRPr="00AB5466">
              <w:t>any combination of chemicals from items 2</w:t>
            </w:r>
            <w:r w:rsidR="00F61DB9" w:rsidRPr="00AB5466">
              <w:t>4</w:t>
            </w:r>
            <w:r w:rsidRPr="00AB5466">
              <w:t xml:space="preserve"> to 2</w:t>
            </w:r>
            <w:r w:rsidR="00F61DB9" w:rsidRPr="00AB5466">
              <w:t>6</w:t>
            </w:r>
            <w:r w:rsidRPr="00AB5466">
              <w:t xml:space="preserve"> where none of the items exceeds the quantities in columns</w:t>
            </w:r>
            <w:r w:rsidR="009C7FEC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81C2B" w14:textId="02230425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9C7FEC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D5750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5759DEFB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40381" w14:textId="7ED6A20E" w:rsidR="00CF6E6E" w:rsidRPr="00AB5466" w:rsidRDefault="00CF6E6E" w:rsidP="006D314A">
            <w:pPr>
              <w:pStyle w:val="TableText10"/>
              <w:keepNext/>
            </w:pPr>
            <w:r w:rsidRPr="00AB5466">
              <w:lastRenderedPageBreak/>
              <w:t>2</w:t>
            </w:r>
            <w:r w:rsidR="00F61DB9" w:rsidRPr="00AB5466">
              <w:t>8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739CA" w14:textId="77777777" w:rsidR="00CF6E6E" w:rsidRPr="00AB5466" w:rsidRDefault="00CF6E6E" w:rsidP="006D314A">
            <w:pPr>
              <w:pStyle w:val="TableText10"/>
            </w:pPr>
            <w:r w:rsidRPr="00AB5466">
              <w:t>organic peroxides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0D0A0" w14:textId="77777777" w:rsidR="00CF6E6E" w:rsidRPr="00AB5466" w:rsidRDefault="00CF6E6E" w:rsidP="006D314A">
            <w:pPr>
              <w:pStyle w:val="TableText10"/>
            </w:pPr>
            <w:r w:rsidRPr="00AB5466">
              <w:t>type A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06697" w14:textId="214567A1" w:rsidR="00CF6E6E" w:rsidRPr="00AB5466" w:rsidRDefault="00CF6E6E" w:rsidP="006D314A">
            <w:pPr>
              <w:pStyle w:val="TableText10"/>
            </w:pPr>
            <w:r w:rsidRPr="00AB5466">
              <w:t>5kg or</w:t>
            </w:r>
            <w:r w:rsidR="00DC2137" w:rsidRPr="00AB5466">
              <w:t xml:space="preserve"> </w:t>
            </w:r>
            <w:r w:rsidRPr="00AB5466">
              <w:t>5L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EC67E1" w14:textId="283EAF6F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DC2137" w:rsidRPr="00AB5466">
              <w:t xml:space="preserve"> </w:t>
            </w:r>
            <w:r w:rsidRPr="00AB5466">
              <w:t>50L</w:t>
            </w:r>
          </w:p>
        </w:tc>
      </w:tr>
      <w:tr w:rsidR="00CF6E6E" w:rsidRPr="00AB5466" w14:paraId="10B475B1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C1E86" w14:textId="509D0A2D" w:rsidR="00CF6E6E" w:rsidRPr="00AB5466" w:rsidRDefault="00F61DB9" w:rsidP="006D314A">
            <w:pPr>
              <w:pStyle w:val="TableText10"/>
              <w:keepNext/>
            </w:pPr>
            <w:r w:rsidRPr="00AB5466">
              <w:t>29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BBE45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F0A65" w14:textId="77777777" w:rsidR="00CF6E6E" w:rsidRPr="00AB5466" w:rsidRDefault="00CF6E6E" w:rsidP="006D314A">
            <w:pPr>
              <w:pStyle w:val="TableText10"/>
            </w:pPr>
            <w:r w:rsidRPr="00AB5466">
              <w:t>type B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EC0C6" w14:textId="438DB31B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DC2137" w:rsidRPr="00AB5466">
              <w:t xml:space="preserve"> </w:t>
            </w: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63DFA" w14:textId="27E02045" w:rsidR="00CF6E6E" w:rsidRPr="00AB5466" w:rsidRDefault="00CF6E6E" w:rsidP="006D314A">
            <w:pPr>
              <w:pStyle w:val="TableText10"/>
            </w:pPr>
            <w:r w:rsidRPr="00AB5466">
              <w:t>500kg or</w:t>
            </w:r>
            <w:r w:rsidR="00DC2137" w:rsidRPr="00AB5466">
              <w:t xml:space="preserve"> </w:t>
            </w:r>
            <w:r w:rsidRPr="00AB5466">
              <w:t>500L</w:t>
            </w:r>
          </w:p>
        </w:tc>
      </w:tr>
      <w:tr w:rsidR="00CF6E6E" w:rsidRPr="00AB5466" w14:paraId="4413DB74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3C0EB" w14:textId="17AB47A7" w:rsidR="00CF6E6E" w:rsidRPr="00AB5466" w:rsidRDefault="00F61DB9" w:rsidP="006D314A">
            <w:pPr>
              <w:pStyle w:val="TableText10"/>
              <w:keepNext/>
            </w:pPr>
            <w:r w:rsidRPr="00AB5466">
              <w:t>30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CEB5C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E0928" w14:textId="77777777" w:rsidR="00CF6E6E" w:rsidRPr="00AB5466" w:rsidRDefault="00CF6E6E" w:rsidP="006D314A">
            <w:pPr>
              <w:pStyle w:val="TableText10"/>
            </w:pPr>
            <w:r w:rsidRPr="00AB5466">
              <w:t>type C to F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20A30" w14:textId="080AC057" w:rsidR="00CF6E6E" w:rsidRPr="00AB5466" w:rsidRDefault="00CF6E6E" w:rsidP="006D314A">
            <w:pPr>
              <w:pStyle w:val="TableText10"/>
            </w:pPr>
            <w:r w:rsidRPr="00AB5466">
              <w:t>250kg or</w:t>
            </w:r>
            <w:r w:rsidR="00DC2137" w:rsidRPr="00AB5466">
              <w:t xml:space="preserve"> </w:t>
            </w:r>
            <w:r w:rsidRPr="00AB5466">
              <w:t>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DB84A" w14:textId="4518A6C4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DC2137" w:rsidRPr="00AB5466">
              <w:t xml:space="preserve"> </w:t>
            </w:r>
            <w:r w:rsidRPr="00AB5466">
              <w:t>500kg or 2 500L</w:t>
            </w:r>
          </w:p>
        </w:tc>
      </w:tr>
      <w:tr w:rsidR="00CF6E6E" w:rsidRPr="00AB5466" w14:paraId="01E545E1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D29F" w14:textId="166D89E8" w:rsidR="00CF6E6E" w:rsidRPr="00AB5466" w:rsidRDefault="00CF6E6E" w:rsidP="006D314A">
            <w:pPr>
              <w:pStyle w:val="TableText10"/>
              <w:keepNext/>
            </w:pPr>
            <w:r w:rsidRPr="00AB5466">
              <w:t>3</w:t>
            </w:r>
            <w:r w:rsidR="00F61DB9" w:rsidRPr="00AB5466">
              <w:t>1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B03A9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86BCB" w14:textId="0CD46AE0" w:rsidR="00CF6E6E" w:rsidRPr="00AB5466" w:rsidRDefault="00CF6E6E" w:rsidP="006D314A">
            <w:pPr>
              <w:pStyle w:val="TableText10"/>
            </w:pPr>
            <w:r w:rsidRPr="00AB5466">
              <w:t xml:space="preserve">any combination of chemicals from items </w:t>
            </w:r>
            <w:r w:rsidR="00F61DB9" w:rsidRPr="00AB5466">
              <w:t>29</w:t>
            </w:r>
            <w:r w:rsidRPr="00AB5466">
              <w:t xml:space="preserve"> and 3</w:t>
            </w:r>
            <w:r w:rsidR="00F61DB9" w:rsidRPr="00AB5466">
              <w:t xml:space="preserve">0 </w:t>
            </w:r>
            <w:r w:rsidRPr="00AB5466">
              <w:t>where none of the items exceeds the quantities in columns</w:t>
            </w:r>
            <w:r w:rsidR="00DC2137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C3F42" w14:textId="77777777" w:rsidR="00CF6E6E" w:rsidRPr="00AB5466" w:rsidRDefault="00CF6E6E" w:rsidP="006D314A">
            <w:pPr>
              <w:pStyle w:val="TableText10"/>
            </w:pPr>
            <w:r w:rsidRPr="00AB5466">
              <w:t>250kg or 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3B221" w14:textId="77777777" w:rsidR="00CF6E6E" w:rsidRPr="00AB5466" w:rsidRDefault="00CF6E6E" w:rsidP="006D314A">
            <w:pPr>
              <w:pStyle w:val="TableText10"/>
            </w:pPr>
            <w:r w:rsidRPr="00AB5466">
              <w:t>2 500kg or 2 500L</w:t>
            </w:r>
          </w:p>
        </w:tc>
      </w:tr>
      <w:tr w:rsidR="00CF6E6E" w:rsidRPr="00AB5466" w14:paraId="32C5552A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66A75" w14:textId="40FF23DC" w:rsidR="00CF6E6E" w:rsidRPr="00AB5466" w:rsidRDefault="00CF6E6E" w:rsidP="006D314A">
            <w:pPr>
              <w:pStyle w:val="TableText10"/>
              <w:keepNext/>
            </w:pPr>
            <w:r w:rsidRPr="00AB5466">
              <w:t>3</w:t>
            </w:r>
            <w:r w:rsidR="00F61DB9" w:rsidRPr="00AB5466">
              <w:t>2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1EDA4F" w14:textId="77777777" w:rsidR="00CF6E6E" w:rsidRPr="00AB5466" w:rsidRDefault="00CF6E6E" w:rsidP="006D314A">
            <w:pPr>
              <w:pStyle w:val="TableText10"/>
            </w:pPr>
            <w:r w:rsidRPr="00AB5466">
              <w:t>acute toxicity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9BDF8" w14:textId="55651C1F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DC2137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9D8EA" w14:textId="77777777" w:rsidR="00CF6E6E" w:rsidRPr="00AB5466" w:rsidRDefault="00CF6E6E" w:rsidP="006D314A">
            <w:pPr>
              <w:pStyle w:val="TableText10"/>
            </w:pPr>
            <w:r w:rsidRPr="00AB5466">
              <w:t>50kg or 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372BB" w14:textId="5B13EB51" w:rsidR="00CF6E6E" w:rsidRPr="00AB5466" w:rsidRDefault="00CF6E6E" w:rsidP="006D314A">
            <w:pPr>
              <w:pStyle w:val="TableText10"/>
            </w:pPr>
            <w:r w:rsidRPr="00AB5466">
              <w:t>500kg or</w:t>
            </w:r>
            <w:r w:rsidR="00DC2137" w:rsidRPr="00AB5466">
              <w:t xml:space="preserve"> </w:t>
            </w:r>
            <w:r w:rsidRPr="00AB5466">
              <w:t>500L</w:t>
            </w:r>
          </w:p>
        </w:tc>
      </w:tr>
      <w:tr w:rsidR="00CF6E6E" w:rsidRPr="00AB5466" w14:paraId="1D383F90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0EEF1" w14:textId="485505A7" w:rsidR="00CF6E6E" w:rsidRPr="00AB5466" w:rsidRDefault="00CF6E6E" w:rsidP="006D314A">
            <w:pPr>
              <w:pStyle w:val="TableText10"/>
            </w:pPr>
            <w:r w:rsidRPr="00AB5466">
              <w:t>3</w:t>
            </w:r>
            <w:r w:rsidR="00F61DB9" w:rsidRPr="00AB5466">
              <w:t>3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B86B7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BFB4B" w14:textId="239924FA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DC2137" w:rsidRPr="00AB5466">
              <w:t xml:space="preserve"> </w:t>
            </w:r>
            <w:r w:rsidRPr="00AB5466">
              <w:t>2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41370" w14:textId="17D090AC" w:rsidR="00CF6E6E" w:rsidRPr="00AB5466" w:rsidRDefault="00CF6E6E" w:rsidP="006D314A">
            <w:pPr>
              <w:pStyle w:val="TableText10"/>
            </w:pPr>
            <w:r w:rsidRPr="00AB5466">
              <w:t>250kg or</w:t>
            </w:r>
            <w:r w:rsidR="00DC2137" w:rsidRPr="00AB5466">
              <w:t xml:space="preserve"> </w:t>
            </w:r>
            <w:r w:rsidRPr="00AB5466">
              <w:t>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A6317" w14:textId="370ED507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DC2137" w:rsidRPr="00AB5466">
              <w:t xml:space="preserve"> </w:t>
            </w:r>
            <w:r w:rsidRPr="00AB5466">
              <w:t>500kg or 2 500L</w:t>
            </w:r>
          </w:p>
        </w:tc>
      </w:tr>
      <w:tr w:rsidR="00CF6E6E" w:rsidRPr="00AB5466" w14:paraId="2C774093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B3D1D" w14:textId="60EDE166" w:rsidR="00CF6E6E" w:rsidRPr="00AB5466" w:rsidRDefault="00CF6E6E" w:rsidP="006D314A">
            <w:pPr>
              <w:pStyle w:val="TableText10"/>
            </w:pPr>
            <w:r w:rsidRPr="00AB5466">
              <w:t>3</w:t>
            </w:r>
            <w:r w:rsidR="00F61DB9" w:rsidRPr="00AB5466">
              <w:t>4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42970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0669BE" w14:textId="4E55F029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DC2137" w:rsidRPr="00AB5466">
              <w:t xml:space="preserve"> </w:t>
            </w:r>
            <w:r w:rsidRPr="00AB5466">
              <w:t>3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37B20" w14:textId="4EE1899F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DC2137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67355E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6EDDD148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0AE" w14:textId="3B9822D8" w:rsidR="00CF6E6E" w:rsidRPr="00AB5466" w:rsidRDefault="00CF6E6E" w:rsidP="006D314A">
            <w:pPr>
              <w:pStyle w:val="TableText10"/>
            </w:pPr>
            <w:r w:rsidRPr="00AB5466">
              <w:t>3</w:t>
            </w:r>
            <w:r w:rsidR="00F61DB9" w:rsidRPr="00AB5466">
              <w:t>5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DD5C6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F02CB" w14:textId="44FCC486" w:rsidR="00CF6E6E" w:rsidRPr="00AB5466" w:rsidRDefault="00CF6E6E" w:rsidP="006D314A">
            <w:pPr>
              <w:pStyle w:val="TableText10"/>
            </w:pPr>
            <w:r w:rsidRPr="00AB5466">
              <w:t>any combination of chemicals from items 3</w:t>
            </w:r>
            <w:r w:rsidR="00E64296" w:rsidRPr="00AB5466">
              <w:t>2</w:t>
            </w:r>
            <w:r w:rsidRPr="00AB5466">
              <w:t xml:space="preserve"> to 3</w:t>
            </w:r>
            <w:r w:rsidR="00E64296" w:rsidRPr="00AB5466">
              <w:t>4</w:t>
            </w:r>
            <w:r w:rsidRPr="00AB5466">
              <w:t xml:space="preserve"> where none of the items exceeds the quantities in columns</w:t>
            </w:r>
            <w:r w:rsidR="00DC2137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AF4DF" w14:textId="0FF41FEA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DC2137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0E1A8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3BA16BE9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29C89" w14:textId="0230A3ED" w:rsidR="00CF6E6E" w:rsidRPr="00AB5466" w:rsidRDefault="00CF6E6E" w:rsidP="006D314A">
            <w:pPr>
              <w:pStyle w:val="TableText10"/>
            </w:pPr>
            <w:r w:rsidRPr="00AB5466">
              <w:t>3</w:t>
            </w:r>
            <w:r w:rsidR="00E64296" w:rsidRPr="00AB5466">
              <w:t>6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2C0478" w14:textId="77777777" w:rsidR="00CF6E6E" w:rsidRPr="00AB5466" w:rsidRDefault="00CF6E6E" w:rsidP="006D314A">
            <w:pPr>
              <w:pStyle w:val="TableText10"/>
            </w:pPr>
            <w:r w:rsidRPr="00AB5466">
              <w:t>skin corrosion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43B1E" w14:textId="78234F0E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DC2137" w:rsidRPr="00AB5466">
              <w:t xml:space="preserve"> </w:t>
            </w:r>
            <w:r w:rsidRPr="00AB5466">
              <w:t>1A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CF1B3" w14:textId="35976E70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DC2137" w:rsidRPr="00AB5466">
              <w:t xml:space="preserve"> </w:t>
            </w:r>
            <w:r w:rsidRPr="00AB5466">
              <w:t>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126FC" w14:textId="4940B06D" w:rsidR="00CF6E6E" w:rsidRPr="00AB5466" w:rsidRDefault="00CF6E6E" w:rsidP="006D314A">
            <w:pPr>
              <w:pStyle w:val="TableText10"/>
            </w:pPr>
            <w:r w:rsidRPr="00AB5466">
              <w:t>500kg or</w:t>
            </w:r>
            <w:r w:rsidR="00DC2137" w:rsidRPr="00AB5466">
              <w:t xml:space="preserve"> </w:t>
            </w:r>
            <w:r w:rsidRPr="00AB5466">
              <w:t>500L</w:t>
            </w:r>
          </w:p>
        </w:tc>
      </w:tr>
      <w:tr w:rsidR="00CF6E6E" w:rsidRPr="00AB5466" w14:paraId="31D735FF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B5A5BB" w14:textId="61A28BB6" w:rsidR="00CF6E6E" w:rsidRPr="00AB5466" w:rsidRDefault="00CF6E6E" w:rsidP="006D314A">
            <w:pPr>
              <w:pStyle w:val="TableText10"/>
            </w:pPr>
            <w:r w:rsidRPr="00AB5466">
              <w:t>3</w:t>
            </w:r>
            <w:r w:rsidR="00E64296" w:rsidRPr="00AB5466">
              <w:t>7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3D9D6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8DDF4" w14:textId="047B3771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DC2137" w:rsidRPr="00AB5466">
              <w:t xml:space="preserve"> </w:t>
            </w:r>
            <w:r w:rsidRPr="00AB5466">
              <w:t>1B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97B31B" w14:textId="6120C9B3" w:rsidR="00CF6E6E" w:rsidRPr="00AB5466" w:rsidRDefault="00CF6E6E" w:rsidP="006D314A">
            <w:pPr>
              <w:pStyle w:val="TableText10"/>
            </w:pPr>
            <w:r w:rsidRPr="00AB5466">
              <w:t>250kg or</w:t>
            </w:r>
            <w:r w:rsidR="00DC2137" w:rsidRPr="00AB5466">
              <w:t xml:space="preserve"> </w:t>
            </w:r>
            <w:r w:rsidRPr="00AB5466">
              <w:t>250L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EE801" w14:textId="4E0DF79C" w:rsidR="00CF6E6E" w:rsidRPr="00AB5466" w:rsidRDefault="00CF6E6E" w:rsidP="006D314A">
            <w:pPr>
              <w:pStyle w:val="TableText10"/>
            </w:pPr>
            <w:r w:rsidRPr="00AB5466">
              <w:t>2</w:t>
            </w:r>
            <w:r w:rsidR="00DC2137" w:rsidRPr="00AB5466">
              <w:t xml:space="preserve"> </w:t>
            </w:r>
            <w:r w:rsidRPr="00AB5466">
              <w:t>500kg or 2 500L</w:t>
            </w:r>
          </w:p>
        </w:tc>
      </w:tr>
      <w:tr w:rsidR="00CF6E6E" w:rsidRPr="00AB5466" w14:paraId="12D4EFCB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F43FE" w14:textId="502EDA0A" w:rsidR="00CF6E6E" w:rsidRPr="00AB5466" w:rsidRDefault="00CF6E6E" w:rsidP="006D314A">
            <w:pPr>
              <w:pStyle w:val="TableText10"/>
            </w:pPr>
            <w:r w:rsidRPr="00AB5466">
              <w:t>3</w:t>
            </w:r>
            <w:r w:rsidR="00E64296" w:rsidRPr="00AB5466">
              <w:t>8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01E46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62358" w14:textId="6186477D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DC2137" w:rsidRPr="00AB5466">
              <w:t xml:space="preserve"> </w:t>
            </w:r>
            <w:r w:rsidRPr="00AB5466">
              <w:t>1C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6BE7D" w14:textId="0A7296A1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DC2137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67AE2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059FDAF4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0015C" w14:textId="08047FCD" w:rsidR="00CF6E6E" w:rsidRPr="00AB5466" w:rsidRDefault="005651E2" w:rsidP="006D314A">
            <w:pPr>
              <w:pStyle w:val="TableText10"/>
            </w:pPr>
            <w:r w:rsidRPr="00AB5466">
              <w:t>39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0EC42" w14:textId="77777777" w:rsidR="00CF6E6E" w:rsidRPr="00AB5466" w:rsidRDefault="00CF6E6E" w:rsidP="006D314A">
            <w:pPr>
              <w:pStyle w:val="TableText10"/>
            </w:pPr>
            <w:r w:rsidRPr="00AB5466">
              <w:t>corrosive to metals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45E8B" w14:textId="54833D8A" w:rsidR="00CF6E6E" w:rsidRPr="00AB5466" w:rsidRDefault="00CF6E6E" w:rsidP="006D314A">
            <w:pPr>
              <w:pStyle w:val="TableText10"/>
            </w:pPr>
            <w:r w:rsidRPr="00AB5466">
              <w:t>category</w:t>
            </w:r>
            <w:r w:rsidR="00DC2137" w:rsidRPr="00AB5466">
              <w:t xml:space="preserve"> </w:t>
            </w:r>
            <w:r w:rsidRPr="00AB5466">
              <w:t>1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BC7AB" w14:textId="269CF6C4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DC2137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7EEC4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3146ED7B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F7EF5" w14:textId="49F8B3E4" w:rsidR="00CF6E6E" w:rsidRPr="00AB5466" w:rsidRDefault="00CF6E6E" w:rsidP="006D314A">
            <w:pPr>
              <w:pStyle w:val="TableText10"/>
            </w:pPr>
            <w:r w:rsidRPr="00AB5466">
              <w:lastRenderedPageBreak/>
              <w:t>4</w:t>
            </w:r>
            <w:r w:rsidR="005651E2" w:rsidRPr="00AB5466">
              <w:t>0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65F4F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33F86" w14:textId="54098011" w:rsidR="00CF6E6E" w:rsidRPr="00AB5466" w:rsidRDefault="00CF6E6E" w:rsidP="006D314A">
            <w:pPr>
              <w:pStyle w:val="TableText10"/>
            </w:pPr>
            <w:r w:rsidRPr="00AB5466">
              <w:t>any combination of chemicals from items 3</w:t>
            </w:r>
            <w:r w:rsidR="005651E2" w:rsidRPr="00AB5466">
              <w:t>6</w:t>
            </w:r>
            <w:r w:rsidRPr="00AB5466">
              <w:t xml:space="preserve"> to </w:t>
            </w:r>
            <w:r w:rsidR="005651E2" w:rsidRPr="00AB5466">
              <w:t>39</w:t>
            </w:r>
            <w:r w:rsidRPr="00AB5466">
              <w:t xml:space="preserve"> where none of the items exceeds the quantities in columns</w:t>
            </w:r>
            <w:r w:rsidR="00DC2137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8F21E" w14:textId="76CDFFAC" w:rsidR="00CF6E6E" w:rsidRPr="00AB5466" w:rsidRDefault="00CF6E6E" w:rsidP="006D314A">
            <w:pPr>
              <w:pStyle w:val="TableText10"/>
            </w:pPr>
            <w:r w:rsidRPr="00AB5466">
              <w:t>1</w:t>
            </w:r>
            <w:r w:rsidR="00DC2137" w:rsidRPr="00AB5466">
              <w:t xml:space="preserve"> </w:t>
            </w:r>
            <w:r w:rsidRPr="00AB5466">
              <w:t>000kg or 1 000L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D14E1" w14:textId="77777777" w:rsidR="00CF6E6E" w:rsidRPr="00AB5466" w:rsidRDefault="00CF6E6E" w:rsidP="006D314A">
            <w:pPr>
              <w:pStyle w:val="TableText10"/>
            </w:pPr>
            <w:r w:rsidRPr="00AB5466">
              <w:t>10 000kg or 10 000L</w:t>
            </w:r>
          </w:p>
        </w:tc>
      </w:tr>
      <w:tr w:rsidR="00CF6E6E" w:rsidRPr="00AB5466" w14:paraId="3C4BFF03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5730" w14:textId="4B9F6E32" w:rsidR="00CF6E6E" w:rsidRPr="00AB5466" w:rsidRDefault="00CF6E6E" w:rsidP="006D314A">
            <w:pPr>
              <w:pStyle w:val="TableText10"/>
            </w:pPr>
            <w:r w:rsidRPr="00AB5466">
              <w:t>4</w:t>
            </w:r>
            <w:r w:rsidR="005651E2" w:rsidRPr="00AB5466">
              <w:t>1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A7532" w14:textId="6449301A" w:rsidR="00CF6E6E" w:rsidRPr="00AB5466" w:rsidRDefault="00CF6E6E" w:rsidP="006D314A">
            <w:pPr>
              <w:pStyle w:val="TableText10"/>
            </w:pPr>
            <w:r w:rsidRPr="00AB5466">
              <w:t>unstable</w:t>
            </w:r>
            <w:r w:rsidR="003B1E82" w:rsidRPr="00AB5466">
              <w:t xml:space="preserve"> </w:t>
            </w:r>
            <w:r w:rsidRPr="00AB5466">
              <w:t>explosives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EF82D" w14:textId="77777777" w:rsidR="00CF6E6E" w:rsidRPr="00AB5466" w:rsidRDefault="00CF6E6E" w:rsidP="006D314A">
            <w:pPr>
              <w:pStyle w:val="TableText10"/>
            </w:pP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3974F" w14:textId="3AE0F50B" w:rsidR="00CF6E6E" w:rsidRPr="00AB5466" w:rsidRDefault="00CF6E6E" w:rsidP="006D314A">
            <w:pPr>
              <w:pStyle w:val="TableText10"/>
            </w:pPr>
            <w:r w:rsidRPr="00AB5466">
              <w:t>5kg or</w:t>
            </w:r>
            <w:r w:rsidR="00DC2137" w:rsidRPr="00AB5466">
              <w:t xml:space="preserve"> </w:t>
            </w:r>
            <w:r w:rsidRPr="00AB5466">
              <w:t>5L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D09E0B" w14:textId="30E64240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DC2137" w:rsidRPr="00AB5466">
              <w:t xml:space="preserve"> </w:t>
            </w:r>
            <w:r w:rsidRPr="00AB5466">
              <w:t>50L</w:t>
            </w:r>
          </w:p>
        </w:tc>
      </w:tr>
      <w:tr w:rsidR="00CF6E6E" w:rsidRPr="00AB5466" w14:paraId="7DCAD0F2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2E909" w14:textId="1F5CB196" w:rsidR="00CF6E6E" w:rsidRPr="00AB5466" w:rsidRDefault="00CF6E6E" w:rsidP="006D314A">
            <w:pPr>
              <w:pStyle w:val="TableText10"/>
            </w:pPr>
            <w:r w:rsidRPr="00AB5466">
              <w:t>4</w:t>
            </w:r>
            <w:r w:rsidR="005651E2" w:rsidRPr="00AB5466">
              <w:t>2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32DB09" w14:textId="021A0CE9" w:rsidR="00CF6E6E" w:rsidRPr="00AB5466" w:rsidRDefault="00CF6E6E" w:rsidP="006D314A">
            <w:pPr>
              <w:pStyle w:val="TableText10"/>
            </w:pPr>
            <w:r w:rsidRPr="00AB5466">
              <w:t>unstable</w:t>
            </w:r>
            <w:r w:rsidR="003B1E82" w:rsidRPr="00AB5466">
              <w:t xml:space="preserve"> </w:t>
            </w:r>
            <w:r w:rsidRPr="00AB5466">
              <w:t>chemicals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996CE" w14:textId="06258BF8" w:rsidR="00CF6E6E" w:rsidRPr="00AB5466" w:rsidRDefault="00CF6E6E" w:rsidP="006D314A">
            <w:pPr>
              <w:pStyle w:val="TableText10"/>
            </w:pPr>
            <w:r w:rsidRPr="00AB5466">
              <w:t>any combination of chemicals from item</w:t>
            </w:r>
            <w:r w:rsidR="00DC2137" w:rsidRPr="00AB5466">
              <w:t> </w:t>
            </w:r>
            <w:r w:rsidRPr="00AB5466">
              <w:t>1</w:t>
            </w:r>
            <w:r w:rsidR="005651E2" w:rsidRPr="00AB5466">
              <w:t>0</w:t>
            </w:r>
            <w:r w:rsidRPr="00AB5466">
              <w:t>, item 2</w:t>
            </w:r>
            <w:r w:rsidR="005651E2" w:rsidRPr="00AB5466">
              <w:t>8</w:t>
            </w:r>
            <w:r w:rsidRPr="00AB5466">
              <w:t xml:space="preserve"> and item</w:t>
            </w:r>
            <w:r w:rsidR="00DC2137" w:rsidRPr="00AB5466">
              <w:t xml:space="preserve"> </w:t>
            </w:r>
            <w:r w:rsidRPr="00AB5466">
              <w:t>4</w:t>
            </w:r>
            <w:r w:rsidR="005651E2" w:rsidRPr="00AB5466">
              <w:t>1</w:t>
            </w:r>
            <w:r w:rsidRPr="00AB5466">
              <w:t xml:space="preserve"> where none of the items exceeds the quantities in column</w:t>
            </w:r>
            <w:r w:rsidR="00154C76" w:rsidRPr="00AB5466">
              <w:t>s</w:t>
            </w:r>
            <w:r w:rsidR="00DC2137" w:rsidRPr="00AB5466">
              <w:t xml:space="preserve"> </w:t>
            </w:r>
            <w:r w:rsidRPr="00AB5466">
              <w:t>4 or 5 on their own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EB0898" w14:textId="68A0C19A" w:rsidR="00CF6E6E" w:rsidRPr="00AB5466" w:rsidRDefault="00CF6E6E" w:rsidP="006D314A">
            <w:pPr>
              <w:pStyle w:val="TableText10"/>
            </w:pPr>
            <w:r w:rsidRPr="00AB5466">
              <w:t>5kg or</w:t>
            </w:r>
            <w:r w:rsidR="00DC2137" w:rsidRPr="00AB5466">
              <w:t xml:space="preserve"> </w:t>
            </w:r>
            <w:r w:rsidRPr="00AB5466">
              <w:t>5L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58C0F" w14:textId="24BDBD48" w:rsidR="00CF6E6E" w:rsidRPr="00AB5466" w:rsidRDefault="00CF6E6E" w:rsidP="006D314A">
            <w:pPr>
              <w:pStyle w:val="TableText10"/>
            </w:pPr>
            <w:r w:rsidRPr="00AB5466">
              <w:t>50kg or</w:t>
            </w:r>
            <w:r w:rsidR="00DC2137" w:rsidRPr="00AB5466">
              <w:t xml:space="preserve"> </w:t>
            </w:r>
            <w:r w:rsidRPr="00AB5466">
              <w:t>50L</w:t>
            </w:r>
          </w:p>
        </w:tc>
      </w:tr>
      <w:tr w:rsidR="005651E2" w:rsidRPr="00AB5466" w14:paraId="77BEC643" w14:textId="77777777" w:rsidTr="006D314A">
        <w:trPr>
          <w:cantSplit/>
        </w:trPr>
        <w:tc>
          <w:tcPr>
            <w:tcW w:w="10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23AD5" w14:textId="755579D8" w:rsidR="005651E2" w:rsidRPr="00AB5466" w:rsidRDefault="005651E2" w:rsidP="006D314A">
            <w:pPr>
              <w:pStyle w:val="TableText10"/>
            </w:pPr>
            <w:r w:rsidRPr="00AB5466">
              <w:t>43</w:t>
            </w:r>
          </w:p>
        </w:tc>
        <w:tc>
          <w:tcPr>
            <w:tcW w:w="19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7AEFC" w14:textId="50A31CAC" w:rsidR="005651E2" w:rsidRPr="00AB5466" w:rsidRDefault="005651E2" w:rsidP="006D314A">
            <w:pPr>
              <w:pStyle w:val="TableText10"/>
            </w:pPr>
            <w:r w:rsidRPr="00AB5466">
              <w:t>aerosols</w:t>
            </w:r>
          </w:p>
        </w:tc>
        <w:tc>
          <w:tcPr>
            <w:tcW w:w="1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0B676" w14:textId="19EA9532" w:rsidR="005651E2" w:rsidRPr="00AB5466" w:rsidRDefault="005651E2" w:rsidP="006D314A">
            <w:pPr>
              <w:pStyle w:val="TableText10"/>
            </w:pPr>
            <w:r w:rsidRPr="00AB5466">
              <w:t>category 1, 2 or 3 or any combination of categories 1, 2 or 3</w:t>
            </w:r>
          </w:p>
        </w:tc>
        <w:tc>
          <w:tcPr>
            <w:tcW w:w="1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4C08F" w14:textId="45C5FB5C" w:rsidR="005651E2" w:rsidRPr="00AB5466" w:rsidRDefault="005651E2" w:rsidP="006D314A">
            <w:pPr>
              <w:pStyle w:val="TableText10"/>
            </w:pPr>
            <w:r w:rsidRPr="00AB5466">
              <w:t>5</w:t>
            </w:r>
            <w:r w:rsidR="00D50367" w:rsidRPr="00AB5466">
              <w:t xml:space="preserve"> </w:t>
            </w:r>
            <w:r w:rsidRPr="00AB5466">
              <w:t>000L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BF2D0" w14:textId="12BC3301" w:rsidR="005651E2" w:rsidRPr="00AB5466" w:rsidRDefault="005651E2" w:rsidP="006D314A">
            <w:pPr>
              <w:pStyle w:val="TableText10"/>
            </w:pPr>
            <w:r w:rsidRPr="00AB5466">
              <w:t>10 000L</w:t>
            </w:r>
          </w:p>
        </w:tc>
      </w:tr>
    </w:tbl>
    <w:p w14:paraId="36980F67" w14:textId="77777777" w:rsidR="009F2423" w:rsidRPr="00AB5466" w:rsidRDefault="009F2423" w:rsidP="00AB5466">
      <w:pPr>
        <w:keepNext/>
        <w:rPr>
          <w:sz w:val="18"/>
        </w:rPr>
      </w:pPr>
    </w:p>
    <w:p w14:paraId="0063147A" w14:textId="740D00A4" w:rsidR="00C03402" w:rsidRPr="00AB5466" w:rsidRDefault="00C03402" w:rsidP="00AB5466">
      <w:pPr>
        <w:pStyle w:val="aNote"/>
        <w:keepNext/>
        <w:rPr>
          <w:lang w:eastAsia="en-AU"/>
        </w:rPr>
      </w:pPr>
      <w:r w:rsidRPr="00AB5466">
        <w:rPr>
          <w:rStyle w:val="charItals"/>
        </w:rPr>
        <w:t>Note 1</w:t>
      </w:r>
      <w:r w:rsidRPr="00AB5466">
        <w:rPr>
          <w:rStyle w:val="charItals"/>
        </w:rPr>
        <w:tab/>
      </w:r>
      <w:r w:rsidRPr="00AB5466">
        <w:t>In item 2, gases under pressure with acute toxicity, category</w:t>
      </w:r>
      <w:r w:rsidR="00BE48A7" w:rsidRPr="00AB5466">
        <w:t xml:space="preserve"> </w:t>
      </w:r>
      <w:r w:rsidRPr="00AB5466">
        <w:t>4 only applies up to a LC50 of 5</w:t>
      </w:r>
      <w:r w:rsidR="00DC2137" w:rsidRPr="00AB5466">
        <w:t xml:space="preserve"> </w:t>
      </w:r>
      <w:r w:rsidRPr="00AB5466">
        <w:t xml:space="preserve">000 </w:t>
      </w:r>
      <w:proofErr w:type="spellStart"/>
      <w:r w:rsidRPr="00AB5466">
        <w:t>ppmV</w:t>
      </w:r>
      <w:proofErr w:type="spellEnd"/>
      <w:r w:rsidRPr="00AB5466">
        <w:t>.</w:t>
      </w:r>
      <w:r w:rsidR="00DC2137" w:rsidRPr="00AB5466">
        <w:t xml:space="preserve"> </w:t>
      </w:r>
      <w:r w:rsidRPr="00AB5466">
        <w:t>This is equivalent to dangerous goods assigned as class 2, div 2.3 (Toxic gases) in the ADG</w:t>
      </w:r>
      <w:r w:rsidR="00DC2137" w:rsidRPr="00AB5466">
        <w:t xml:space="preserve"> </w:t>
      </w:r>
      <w:r w:rsidRPr="00AB5466">
        <w:t>Code.</w:t>
      </w:r>
    </w:p>
    <w:p w14:paraId="74152A70" w14:textId="5748DE66" w:rsidR="00C03402" w:rsidRPr="00AB5466" w:rsidRDefault="00C03402" w:rsidP="00C03402">
      <w:pPr>
        <w:pStyle w:val="aNote"/>
      </w:pPr>
      <w:r w:rsidRPr="00AB5466">
        <w:rPr>
          <w:rStyle w:val="charItals"/>
        </w:rPr>
        <w:t>Note</w:t>
      </w:r>
      <w:r w:rsidR="00D50367" w:rsidRPr="00AB5466">
        <w:rPr>
          <w:rStyle w:val="charItals"/>
        </w:rPr>
        <w:t xml:space="preserve"> </w:t>
      </w:r>
      <w:r w:rsidRPr="00AB5466">
        <w:rPr>
          <w:rStyle w:val="charItals"/>
        </w:rPr>
        <w:t>2</w:t>
      </w:r>
      <w:r w:rsidRPr="00AB5466">
        <w:rPr>
          <w:rStyle w:val="charItals"/>
        </w:rPr>
        <w:tab/>
      </w:r>
      <w:r w:rsidRPr="00AB5466">
        <w:t>Item 43 includes flammable aerosols.</w:t>
      </w:r>
    </w:p>
    <w:p w14:paraId="0DF3FC97" w14:textId="145C2BCA" w:rsidR="004F4E99" w:rsidRPr="00AB5466" w:rsidRDefault="00AB5466" w:rsidP="00AB5466">
      <w:pPr>
        <w:pStyle w:val="AH5Sec"/>
        <w:shd w:val="pct25" w:color="auto" w:fill="auto"/>
      </w:pPr>
      <w:bookmarkStart w:id="28" w:name="_Toc104972813"/>
      <w:r w:rsidRPr="00AB5466">
        <w:rPr>
          <w:rStyle w:val="CharSectNo"/>
        </w:rPr>
        <w:t>27</w:t>
      </w:r>
      <w:r w:rsidRPr="00AB5466">
        <w:tab/>
      </w:r>
      <w:r w:rsidR="004F4E99" w:rsidRPr="00AB5466">
        <w:t>Dictionary, new definitions</w:t>
      </w:r>
      <w:bookmarkEnd w:id="28"/>
    </w:p>
    <w:p w14:paraId="1ABC5714" w14:textId="54471743" w:rsidR="004F4E99" w:rsidRPr="00AB5466" w:rsidRDefault="004F4E99" w:rsidP="004F4E99">
      <w:pPr>
        <w:pStyle w:val="direction"/>
      </w:pPr>
      <w:r w:rsidRPr="00AB5466">
        <w:t>insert</w:t>
      </w:r>
    </w:p>
    <w:p w14:paraId="6FE8FFA2" w14:textId="041BCEDC" w:rsidR="003652D6" w:rsidRPr="00AB5466" w:rsidRDefault="003652D6" w:rsidP="00AB5466">
      <w:pPr>
        <w:pStyle w:val="aDef"/>
        <w:rPr>
          <w:rStyle w:val="charBoldItals"/>
          <w:b w:val="0"/>
          <w:i w:val="0"/>
        </w:rPr>
      </w:pPr>
      <w:r w:rsidRPr="00AB5466">
        <w:rPr>
          <w:rStyle w:val="charBoldItals"/>
        </w:rPr>
        <w:t>airborne crystalline silica</w:t>
      </w:r>
      <w:r w:rsidRPr="00AB5466">
        <w:t>, for chapter 7A (Crystalline silica)—see section 418A.</w:t>
      </w:r>
    </w:p>
    <w:p w14:paraId="465435D0" w14:textId="4A02FE77" w:rsidR="004F4E99" w:rsidRPr="00AB5466" w:rsidRDefault="004F4E99" w:rsidP="00AB5466">
      <w:pPr>
        <w:pStyle w:val="aDef"/>
      </w:pPr>
      <w:r w:rsidRPr="00AB5466">
        <w:rPr>
          <w:rStyle w:val="charBoldItals"/>
        </w:rPr>
        <w:t>Class H vacuum cleaner</w:t>
      </w:r>
      <w:r w:rsidRPr="00AB5466">
        <w:t>, for chapter 7A (Crystalline silica)—see section 418A.</w:t>
      </w:r>
    </w:p>
    <w:p w14:paraId="07054794" w14:textId="73E4329A" w:rsidR="004F4E99" w:rsidRPr="00AB5466" w:rsidRDefault="004F4E99" w:rsidP="00AB5466">
      <w:pPr>
        <w:pStyle w:val="aDef"/>
      </w:pPr>
      <w:r w:rsidRPr="00AB5466">
        <w:rPr>
          <w:rStyle w:val="charBoldItals"/>
        </w:rPr>
        <w:lastRenderedPageBreak/>
        <w:t xml:space="preserve">Class </w:t>
      </w:r>
      <w:r w:rsidR="00662D04" w:rsidRPr="00AB5466">
        <w:rPr>
          <w:rStyle w:val="charBoldItals"/>
        </w:rPr>
        <w:t>M</w:t>
      </w:r>
      <w:r w:rsidRPr="00AB5466">
        <w:rPr>
          <w:rStyle w:val="charBoldItals"/>
        </w:rPr>
        <w:t xml:space="preserve"> vacuum cleaner</w:t>
      </w:r>
      <w:r w:rsidRPr="00AB5466">
        <w:t>, for chapter 7A (Crystalline silica)—see section 418A.</w:t>
      </w:r>
    </w:p>
    <w:p w14:paraId="53BD58F6" w14:textId="09D38D7A" w:rsidR="004F4E99" w:rsidRPr="00AB5466" w:rsidRDefault="004F4E99" w:rsidP="00AB5466">
      <w:pPr>
        <w:pStyle w:val="aDef"/>
      </w:pPr>
      <w:r w:rsidRPr="00AB5466">
        <w:rPr>
          <w:rStyle w:val="charBoldItals"/>
        </w:rPr>
        <w:t>cut</w:t>
      </w:r>
      <w:r w:rsidRPr="00AB5466">
        <w:t>, for chapter 7A (Crystalline silica)—see section 418A.</w:t>
      </w:r>
    </w:p>
    <w:p w14:paraId="70036F8D" w14:textId="156665CD" w:rsidR="00073154" w:rsidRPr="00AB5466" w:rsidRDefault="00AB5466" w:rsidP="00AB5466">
      <w:pPr>
        <w:pStyle w:val="AH5Sec"/>
        <w:shd w:val="pct25" w:color="auto" w:fill="auto"/>
        <w:rPr>
          <w:rStyle w:val="charItals"/>
        </w:rPr>
      </w:pPr>
      <w:bookmarkStart w:id="29" w:name="_Toc104972814"/>
      <w:r w:rsidRPr="00AB5466">
        <w:rPr>
          <w:rStyle w:val="CharSectNo"/>
        </w:rPr>
        <w:t>28</w:t>
      </w:r>
      <w:r w:rsidRPr="00AB5466">
        <w:rPr>
          <w:rStyle w:val="charItals"/>
          <w:i w:val="0"/>
        </w:rPr>
        <w:tab/>
      </w:r>
      <w:r w:rsidR="00073154" w:rsidRPr="00AB5466">
        <w:t xml:space="preserve">Dictionary, definition of </w:t>
      </w:r>
      <w:r w:rsidR="00073154" w:rsidRPr="00AB5466">
        <w:rPr>
          <w:rStyle w:val="charItals"/>
        </w:rPr>
        <w:t>GHS</w:t>
      </w:r>
      <w:r w:rsidR="00405FD5" w:rsidRPr="00AB5466">
        <w:t xml:space="preserve"> and note 1</w:t>
      </w:r>
      <w:bookmarkEnd w:id="29"/>
    </w:p>
    <w:p w14:paraId="078D1139" w14:textId="0979FAE8" w:rsidR="00073154" w:rsidRPr="00AB5466" w:rsidRDefault="00073154" w:rsidP="00073154">
      <w:pPr>
        <w:pStyle w:val="direction"/>
      </w:pPr>
      <w:r w:rsidRPr="00AB5466">
        <w:t>omit</w:t>
      </w:r>
    </w:p>
    <w:p w14:paraId="279B5C44" w14:textId="1F38603A" w:rsidR="00073154" w:rsidRPr="00AB5466" w:rsidRDefault="00073154" w:rsidP="00073154">
      <w:pPr>
        <w:pStyle w:val="Amainreturn"/>
      </w:pPr>
      <w:r w:rsidRPr="00AB5466">
        <w:t>3rd</w:t>
      </w:r>
    </w:p>
    <w:p w14:paraId="50D043A5" w14:textId="239DF9AC" w:rsidR="00073154" w:rsidRPr="00AB5466" w:rsidRDefault="00073154" w:rsidP="004F5F1A">
      <w:pPr>
        <w:pStyle w:val="direction"/>
        <w:rPr>
          <w:i w:val="0"/>
          <w:iCs/>
        </w:rPr>
      </w:pPr>
      <w:r w:rsidRPr="00AB5466">
        <w:rPr>
          <w:iCs/>
        </w:rPr>
        <w:t>substitute</w:t>
      </w:r>
    </w:p>
    <w:p w14:paraId="7E7FF420" w14:textId="7BDE6BA4" w:rsidR="00073154" w:rsidRPr="00AB5466" w:rsidRDefault="00073154" w:rsidP="00073154">
      <w:pPr>
        <w:pStyle w:val="Amainreturn"/>
      </w:pPr>
      <w:r w:rsidRPr="00AB5466">
        <w:t>7th</w:t>
      </w:r>
    </w:p>
    <w:p w14:paraId="38421C98" w14:textId="02266110" w:rsidR="00AD0D5E" w:rsidRPr="00AB5466" w:rsidRDefault="00AB5466" w:rsidP="00AB5466">
      <w:pPr>
        <w:pStyle w:val="AH5Sec"/>
        <w:shd w:val="pct25" w:color="auto" w:fill="auto"/>
        <w:rPr>
          <w:rStyle w:val="charItals"/>
        </w:rPr>
      </w:pPr>
      <w:bookmarkStart w:id="30" w:name="_Toc104972815"/>
      <w:r w:rsidRPr="00AB5466">
        <w:rPr>
          <w:rStyle w:val="CharSectNo"/>
        </w:rPr>
        <w:t>29</w:t>
      </w:r>
      <w:r w:rsidRPr="00AB5466">
        <w:rPr>
          <w:rStyle w:val="charItals"/>
          <w:i w:val="0"/>
        </w:rPr>
        <w:tab/>
      </w:r>
      <w:r w:rsidR="00AD0D5E" w:rsidRPr="00AB5466">
        <w:t xml:space="preserve">Dictionary, new definition of </w:t>
      </w:r>
      <w:r w:rsidR="00AD0D5E" w:rsidRPr="00AB5466">
        <w:rPr>
          <w:rStyle w:val="charItals"/>
        </w:rPr>
        <w:t>GHS</w:t>
      </w:r>
      <w:r w:rsidR="00773FC1" w:rsidRPr="00AB5466">
        <w:rPr>
          <w:rStyle w:val="charItals"/>
        </w:rPr>
        <w:t xml:space="preserve"> </w:t>
      </w:r>
      <w:r w:rsidR="00AD0D5E" w:rsidRPr="00AB5466">
        <w:rPr>
          <w:rStyle w:val="charItals"/>
        </w:rPr>
        <w:t>3</w:t>
      </w:r>
      <w:bookmarkEnd w:id="30"/>
    </w:p>
    <w:p w14:paraId="3733CA1D" w14:textId="3E838349" w:rsidR="00AD0D5E" w:rsidRPr="00AB5466" w:rsidRDefault="00AD0D5E" w:rsidP="00AD0D5E">
      <w:pPr>
        <w:pStyle w:val="direction"/>
      </w:pPr>
      <w:r w:rsidRPr="00AB5466">
        <w:t>insert</w:t>
      </w:r>
    </w:p>
    <w:p w14:paraId="3BE24A36" w14:textId="1EB38EB6" w:rsidR="00845C37" w:rsidRPr="00AB5466" w:rsidRDefault="00845C37" w:rsidP="00AB5466">
      <w:pPr>
        <w:pStyle w:val="adef0"/>
        <w:keepNext/>
        <w:shd w:val="clear" w:color="auto" w:fill="FFFFFF"/>
        <w:spacing w:before="140" w:beforeAutospacing="0" w:after="0" w:afterAutospacing="0"/>
        <w:ind w:left="1100"/>
        <w:jc w:val="both"/>
        <w:rPr>
          <w:color w:val="000000"/>
        </w:rPr>
      </w:pPr>
      <w:r w:rsidRPr="00AB5466">
        <w:rPr>
          <w:rStyle w:val="charBoldItals"/>
        </w:rPr>
        <w:t>GHS</w:t>
      </w:r>
      <w:r w:rsidR="00773FC1" w:rsidRPr="00AB5466">
        <w:rPr>
          <w:rStyle w:val="charBoldItals"/>
        </w:rPr>
        <w:t xml:space="preserve"> 3 </w:t>
      </w:r>
      <w:r w:rsidRPr="00AB5466">
        <w:rPr>
          <w:color w:val="000000"/>
        </w:rPr>
        <w:t>means the</w:t>
      </w:r>
      <w:r w:rsidR="004F5F1A" w:rsidRPr="00AB5466">
        <w:rPr>
          <w:color w:val="000000"/>
        </w:rPr>
        <w:t xml:space="preserve"> </w:t>
      </w:r>
      <w:r w:rsidRPr="00AB5466">
        <w:rPr>
          <w:rStyle w:val="charItals"/>
        </w:rPr>
        <w:t>Globally Harmonized System of Classification and Labelling of Chemicals</w:t>
      </w:r>
      <w:r w:rsidRPr="00AB5466">
        <w:rPr>
          <w:color w:val="000000"/>
        </w:rPr>
        <w:t>, 3rd revised edition, published by the United Nations, as modified under schedule</w:t>
      </w:r>
      <w:r w:rsidR="004F5F1A" w:rsidRPr="00AB5466">
        <w:rPr>
          <w:color w:val="000000"/>
        </w:rPr>
        <w:t xml:space="preserve"> </w:t>
      </w:r>
      <w:r w:rsidRPr="00AB5466">
        <w:rPr>
          <w:color w:val="000000"/>
        </w:rPr>
        <w:t>6 (Classification of mixtures).</w:t>
      </w:r>
    </w:p>
    <w:p w14:paraId="7345D135" w14:textId="6CE72A86" w:rsidR="00845C37" w:rsidRPr="00AB5466" w:rsidRDefault="00845C37" w:rsidP="00AB5466">
      <w:pPr>
        <w:pStyle w:val="aNote"/>
        <w:keepNext/>
      </w:pPr>
      <w:r w:rsidRPr="00AB5466">
        <w:rPr>
          <w:rStyle w:val="charItals"/>
        </w:rPr>
        <w:t>Note 1</w:t>
      </w:r>
      <w:r w:rsidRPr="00AB5466">
        <w:rPr>
          <w:rStyle w:val="charItals"/>
        </w:rPr>
        <w:tab/>
      </w:r>
      <w:r w:rsidRPr="00AB5466">
        <w:t>The</w:t>
      </w:r>
      <w:r w:rsidR="004F5F1A" w:rsidRPr="00AB5466">
        <w:t xml:space="preserve"> </w:t>
      </w:r>
      <w:r w:rsidRPr="00AB5466">
        <w:rPr>
          <w:rStyle w:val="charItals"/>
        </w:rPr>
        <w:t>Globally Harmonized System of Classification and Labelling of Chemicals</w:t>
      </w:r>
      <w:r w:rsidRPr="00AB5466">
        <w:t>, 3rd revised edition</w:t>
      </w:r>
      <w:r w:rsidR="004F5F1A" w:rsidRPr="00AB5466">
        <w:t xml:space="preserve"> </w:t>
      </w:r>
      <w:r w:rsidRPr="00AB5466">
        <w:t>does not need to be notified under the</w:t>
      </w:r>
      <w:r w:rsidR="004F5F1A" w:rsidRPr="00AB5466">
        <w:t xml:space="preserve"> </w:t>
      </w:r>
      <w:hyperlink r:id="rId36" w:tooltip="A2001-14" w:history="1">
        <w:r w:rsidRPr="00AB5466">
          <w:rPr>
            <w:rStyle w:val="charcithyperlinkabbrev0"/>
            <w:color w:val="0000FF"/>
          </w:rPr>
          <w:t>Legislation Act</w:t>
        </w:r>
      </w:hyperlink>
      <w:r w:rsidR="004F5F1A" w:rsidRPr="00AB5466">
        <w:rPr>
          <w:rStyle w:val="charcithyperlinkabbrev0"/>
          <w:color w:val="0000FF"/>
        </w:rPr>
        <w:t xml:space="preserve"> </w:t>
      </w:r>
      <w:r w:rsidRPr="00AB5466">
        <w:t>because s</w:t>
      </w:r>
      <w:r w:rsidR="004F5F1A" w:rsidRPr="00AB5466">
        <w:t xml:space="preserve"> </w:t>
      </w:r>
      <w:r w:rsidRPr="00AB5466">
        <w:t>47</w:t>
      </w:r>
      <w:r w:rsidR="004F5F1A" w:rsidRPr="00AB5466">
        <w:t xml:space="preserve"> </w:t>
      </w:r>
      <w:r w:rsidRPr="00AB5466">
        <w:t>(5)</w:t>
      </w:r>
      <w:r w:rsidR="004F5F1A" w:rsidRPr="00AB5466">
        <w:t xml:space="preserve"> </w:t>
      </w:r>
      <w:r w:rsidRPr="00AB5466">
        <w:t>does not apply (see s</w:t>
      </w:r>
      <w:r w:rsidR="004F5F1A" w:rsidRPr="00AB5466">
        <w:t xml:space="preserve"> </w:t>
      </w:r>
      <w:r w:rsidRPr="00AB5466">
        <w:t>15 and</w:t>
      </w:r>
      <w:r w:rsidR="004F5F1A" w:rsidRPr="00AB5466">
        <w:t xml:space="preserve"> </w:t>
      </w:r>
      <w:hyperlink r:id="rId37" w:tooltip="A2001-14" w:history="1">
        <w:r w:rsidRPr="00AB5466">
          <w:rPr>
            <w:rStyle w:val="charcithyperlinkabbrev0"/>
            <w:color w:val="0000FF"/>
          </w:rPr>
          <w:t>Legislation Act</w:t>
        </w:r>
      </w:hyperlink>
      <w:r w:rsidRPr="00AB5466">
        <w:t>, s</w:t>
      </w:r>
      <w:r w:rsidR="004F5F1A" w:rsidRPr="00AB5466">
        <w:t xml:space="preserve"> </w:t>
      </w:r>
      <w:r w:rsidRPr="00AB5466">
        <w:t>47</w:t>
      </w:r>
      <w:r w:rsidR="004F5F1A" w:rsidRPr="00AB5466">
        <w:t xml:space="preserve"> </w:t>
      </w:r>
      <w:r w:rsidRPr="00AB5466">
        <w:t>(7)).</w:t>
      </w:r>
      <w:r w:rsidR="004F5F1A" w:rsidRPr="00AB5466">
        <w:t xml:space="preserve"> </w:t>
      </w:r>
      <w:r w:rsidRPr="00AB5466">
        <w:t>The System is available at</w:t>
      </w:r>
      <w:r w:rsidR="003B1E82" w:rsidRPr="00AB5466">
        <w:t xml:space="preserve"> </w:t>
      </w:r>
      <w:hyperlink r:id="rId38" w:history="1">
        <w:r w:rsidRPr="00AB5466">
          <w:rPr>
            <w:rStyle w:val="charcithyperlinkabbrev0"/>
            <w:color w:val="0000FF"/>
          </w:rPr>
          <w:t>www.unece.org</w:t>
        </w:r>
      </w:hyperlink>
      <w:r w:rsidRPr="00AB5466">
        <w:t>.</w:t>
      </w:r>
    </w:p>
    <w:p w14:paraId="5877C50E" w14:textId="267796EC" w:rsidR="00845C37" w:rsidRPr="00AB5466" w:rsidRDefault="00845C37" w:rsidP="00845C37">
      <w:pPr>
        <w:pStyle w:val="aNote"/>
      </w:pPr>
      <w:r w:rsidRPr="00AB5466">
        <w:rPr>
          <w:rStyle w:val="charItals"/>
        </w:rPr>
        <w:t>Note 2</w:t>
      </w:r>
      <w:r w:rsidRPr="00AB5466">
        <w:rPr>
          <w:rStyle w:val="charItals"/>
        </w:rPr>
        <w:tab/>
      </w:r>
      <w:r w:rsidRPr="00AB5466">
        <w:t>The sch</w:t>
      </w:r>
      <w:r w:rsidR="004F5F1A" w:rsidRPr="00AB5466">
        <w:t xml:space="preserve"> </w:t>
      </w:r>
      <w:r w:rsidRPr="00AB5466">
        <w:t>6 tables replace some tables in the GHS</w:t>
      </w:r>
      <w:r w:rsidR="0044728A" w:rsidRPr="00AB5466">
        <w:t xml:space="preserve"> 3</w:t>
      </w:r>
      <w:r w:rsidRPr="00AB5466">
        <w:t>.</w:t>
      </w:r>
    </w:p>
    <w:p w14:paraId="1ED4684B" w14:textId="1D272796" w:rsidR="00177B14" w:rsidRPr="00AB5466" w:rsidRDefault="00AB5466" w:rsidP="00AB5466">
      <w:pPr>
        <w:pStyle w:val="AH5Sec"/>
        <w:shd w:val="pct25" w:color="auto" w:fill="auto"/>
        <w:rPr>
          <w:rStyle w:val="charItals"/>
        </w:rPr>
      </w:pPr>
      <w:bookmarkStart w:id="31" w:name="_Toc104972816"/>
      <w:r w:rsidRPr="00AB5466">
        <w:rPr>
          <w:rStyle w:val="CharSectNo"/>
        </w:rPr>
        <w:t>30</w:t>
      </w:r>
      <w:r w:rsidRPr="00AB5466">
        <w:rPr>
          <w:rStyle w:val="charItals"/>
          <w:i w:val="0"/>
        </w:rPr>
        <w:tab/>
      </w:r>
      <w:r w:rsidR="00177B14" w:rsidRPr="00AB5466">
        <w:t xml:space="preserve">Dictionary, definition of </w:t>
      </w:r>
      <w:r w:rsidR="00177B14" w:rsidRPr="00AB5466">
        <w:rPr>
          <w:rStyle w:val="charItals"/>
        </w:rPr>
        <w:t xml:space="preserve">hazardous chemical </w:t>
      </w:r>
      <w:r w:rsidR="00177B14" w:rsidRPr="00AB5466">
        <w:t>and note</w:t>
      </w:r>
      <w:bookmarkEnd w:id="31"/>
    </w:p>
    <w:p w14:paraId="19F26E2E" w14:textId="6885A24C" w:rsidR="00177B14" w:rsidRPr="00AB5466" w:rsidRDefault="00177B14" w:rsidP="00177B14">
      <w:pPr>
        <w:pStyle w:val="direction"/>
      </w:pPr>
      <w:r w:rsidRPr="00AB5466">
        <w:t>substitute</w:t>
      </w:r>
    </w:p>
    <w:p w14:paraId="7212954F" w14:textId="2464ACD6" w:rsidR="00177B14" w:rsidRPr="00AB5466" w:rsidRDefault="00177B14" w:rsidP="00AB5466">
      <w:pPr>
        <w:pStyle w:val="aDef"/>
        <w:rPr>
          <w:sz w:val="22"/>
        </w:rPr>
      </w:pPr>
      <w:r w:rsidRPr="00AB5466">
        <w:rPr>
          <w:rStyle w:val="charBoldItals"/>
        </w:rPr>
        <w:t xml:space="preserve">hazardous chemical </w:t>
      </w:r>
      <w:r w:rsidRPr="00AB5466">
        <w:t>means a substance, mixture or article that satisfies the criteria for any one or more hazard classes in the GHS (including a classification</w:t>
      </w:r>
      <w:r w:rsidRPr="00AB5466">
        <w:rPr>
          <w:spacing w:val="-10"/>
        </w:rPr>
        <w:t xml:space="preserve"> </w:t>
      </w:r>
      <w:r w:rsidRPr="00AB5466">
        <w:t>referred</w:t>
      </w:r>
      <w:r w:rsidRPr="00AB5466">
        <w:rPr>
          <w:spacing w:val="-10"/>
        </w:rPr>
        <w:t xml:space="preserve"> </w:t>
      </w:r>
      <w:r w:rsidRPr="00AB5466">
        <w:t>to</w:t>
      </w:r>
      <w:r w:rsidRPr="00AB5466">
        <w:rPr>
          <w:spacing w:val="-15"/>
        </w:rPr>
        <w:t xml:space="preserve"> </w:t>
      </w:r>
      <w:r w:rsidRPr="00AB5466">
        <w:t>in</w:t>
      </w:r>
      <w:r w:rsidRPr="00AB5466">
        <w:rPr>
          <w:spacing w:val="-14"/>
        </w:rPr>
        <w:t xml:space="preserve"> </w:t>
      </w:r>
      <w:r w:rsidRPr="00AB5466">
        <w:t>Schedule</w:t>
      </w:r>
      <w:r w:rsidRPr="00AB5466">
        <w:rPr>
          <w:spacing w:val="-12"/>
        </w:rPr>
        <w:t xml:space="preserve"> </w:t>
      </w:r>
      <w:r w:rsidRPr="00AB5466">
        <w:t>6),</w:t>
      </w:r>
      <w:r w:rsidRPr="00AB5466">
        <w:rPr>
          <w:spacing w:val="-13"/>
        </w:rPr>
        <w:t xml:space="preserve"> </w:t>
      </w:r>
      <w:r w:rsidRPr="00AB5466">
        <w:t>unless</w:t>
      </w:r>
      <w:r w:rsidRPr="00AB5466">
        <w:rPr>
          <w:spacing w:val="-10"/>
        </w:rPr>
        <w:t xml:space="preserve"> </w:t>
      </w:r>
      <w:r w:rsidRPr="00AB5466">
        <w:t>the</w:t>
      </w:r>
      <w:r w:rsidRPr="00AB5466">
        <w:rPr>
          <w:spacing w:val="-11"/>
        </w:rPr>
        <w:t xml:space="preserve"> </w:t>
      </w:r>
      <w:r w:rsidRPr="00AB5466">
        <w:t>only</w:t>
      </w:r>
      <w:r w:rsidRPr="00AB5466">
        <w:rPr>
          <w:spacing w:val="-15"/>
        </w:rPr>
        <w:t xml:space="preserve"> </w:t>
      </w:r>
      <w:r w:rsidRPr="00AB5466">
        <w:t>hazard</w:t>
      </w:r>
      <w:r w:rsidRPr="00AB5466">
        <w:rPr>
          <w:spacing w:val="-10"/>
        </w:rPr>
        <w:t xml:space="preserve"> </w:t>
      </w:r>
      <w:r w:rsidRPr="00AB5466">
        <w:t>class</w:t>
      </w:r>
      <w:r w:rsidRPr="00AB5466">
        <w:rPr>
          <w:spacing w:val="-14"/>
        </w:rPr>
        <w:t xml:space="preserve"> </w:t>
      </w:r>
      <w:r w:rsidRPr="00AB5466">
        <w:t>or</w:t>
      </w:r>
      <w:r w:rsidRPr="00AB5466">
        <w:rPr>
          <w:spacing w:val="-12"/>
        </w:rPr>
        <w:t xml:space="preserve"> </w:t>
      </w:r>
      <w:r w:rsidRPr="00AB5466">
        <w:t xml:space="preserve">classes for which the substance, mixture or article satisfies the criteria are any </w:t>
      </w:r>
      <w:r w:rsidR="00405FD5" w:rsidRPr="00AB5466">
        <w:t>1</w:t>
      </w:r>
      <w:r w:rsidRPr="00AB5466">
        <w:t xml:space="preserve"> or more of the following:</w:t>
      </w:r>
    </w:p>
    <w:p w14:paraId="589E5200" w14:textId="77777777" w:rsidR="00177B14" w:rsidRPr="00AB5466" w:rsidRDefault="00177B14" w:rsidP="00177B14">
      <w:pPr>
        <w:pStyle w:val="Idefpara"/>
      </w:pPr>
      <w:r w:rsidRPr="00AB5466">
        <w:tab/>
        <w:t>(a)</w:t>
      </w:r>
      <w:r w:rsidRPr="00AB5466">
        <w:tab/>
        <w:t>acute toxicity—oral—category</w:t>
      </w:r>
      <w:r w:rsidRPr="00AB5466">
        <w:rPr>
          <w:spacing w:val="-3"/>
        </w:rPr>
        <w:t xml:space="preserve"> </w:t>
      </w:r>
      <w:r w:rsidRPr="00AB5466">
        <w:t>5;</w:t>
      </w:r>
    </w:p>
    <w:p w14:paraId="1707054A" w14:textId="2CF2A3C3" w:rsidR="00177B14" w:rsidRPr="00AB5466" w:rsidRDefault="00177B14" w:rsidP="00177B14">
      <w:pPr>
        <w:pStyle w:val="Idefpara"/>
      </w:pPr>
      <w:r w:rsidRPr="00AB5466">
        <w:rPr>
          <w:szCs w:val="24"/>
        </w:rPr>
        <w:lastRenderedPageBreak/>
        <w:tab/>
        <w:t>(</w:t>
      </w:r>
      <w:r w:rsidRPr="00AB5466">
        <w:t>b)</w:t>
      </w:r>
      <w:r w:rsidRPr="00AB5466">
        <w:tab/>
        <w:t>acute toxicity—dermal—category</w:t>
      </w:r>
      <w:r w:rsidRPr="00AB5466">
        <w:rPr>
          <w:spacing w:val="-3"/>
        </w:rPr>
        <w:t xml:space="preserve"> </w:t>
      </w:r>
      <w:r w:rsidRPr="00AB5466">
        <w:t>5;</w:t>
      </w:r>
    </w:p>
    <w:p w14:paraId="0362B1C4" w14:textId="79B70C4A" w:rsidR="00177B14" w:rsidRPr="00AB5466" w:rsidRDefault="00ED0046" w:rsidP="00ED0046">
      <w:pPr>
        <w:pStyle w:val="Idefpara"/>
      </w:pPr>
      <w:r w:rsidRPr="00AB5466">
        <w:tab/>
        <w:t>(c)</w:t>
      </w:r>
      <w:r w:rsidRPr="00AB5466">
        <w:tab/>
      </w:r>
      <w:r w:rsidR="00177B14" w:rsidRPr="00AB5466">
        <w:t>acute toxicity—inhalation—category 5;</w:t>
      </w:r>
    </w:p>
    <w:p w14:paraId="7C4A636C" w14:textId="50F299F2" w:rsidR="00177B14" w:rsidRPr="00AB5466" w:rsidRDefault="00ED0046" w:rsidP="00ED0046">
      <w:pPr>
        <w:pStyle w:val="Idefpara"/>
      </w:pPr>
      <w:r w:rsidRPr="00AB5466">
        <w:tab/>
        <w:t>(d)</w:t>
      </w:r>
      <w:r w:rsidRPr="00AB5466">
        <w:tab/>
      </w:r>
      <w:r w:rsidR="00177B14" w:rsidRPr="00AB5466">
        <w:t>skin corrosion/irritation—category 3;</w:t>
      </w:r>
    </w:p>
    <w:p w14:paraId="4CD5216B" w14:textId="5C492241" w:rsidR="00177B14" w:rsidRPr="00AB5466" w:rsidRDefault="00ED0046" w:rsidP="00ED0046">
      <w:pPr>
        <w:pStyle w:val="Idefpara"/>
      </w:pPr>
      <w:r w:rsidRPr="00AB5466">
        <w:tab/>
        <w:t>(e)</w:t>
      </w:r>
      <w:r w:rsidRPr="00AB5466">
        <w:tab/>
      </w:r>
      <w:r w:rsidR="00177B14" w:rsidRPr="00AB5466">
        <w:t>aspiration hazard—category 2;</w:t>
      </w:r>
    </w:p>
    <w:p w14:paraId="276FD107" w14:textId="1E26021C" w:rsidR="00177B14" w:rsidRPr="00AB5466" w:rsidRDefault="00ED0046" w:rsidP="00ED0046">
      <w:pPr>
        <w:pStyle w:val="Idefpara"/>
      </w:pPr>
      <w:r w:rsidRPr="00AB5466">
        <w:tab/>
        <w:t>(f)</w:t>
      </w:r>
      <w:r w:rsidRPr="00AB5466">
        <w:tab/>
      </w:r>
      <w:r w:rsidR="00177B14" w:rsidRPr="00AB5466">
        <w:t>flammable gas—category 2;</w:t>
      </w:r>
    </w:p>
    <w:p w14:paraId="07B2B424" w14:textId="2BF470D7" w:rsidR="00177B14" w:rsidRPr="00AB5466" w:rsidRDefault="00ED0046" w:rsidP="00ED0046">
      <w:pPr>
        <w:pStyle w:val="Idefpara"/>
      </w:pPr>
      <w:r w:rsidRPr="00AB5466">
        <w:tab/>
        <w:t>(g)</w:t>
      </w:r>
      <w:r w:rsidRPr="00AB5466">
        <w:tab/>
      </w:r>
      <w:r w:rsidR="00177B14" w:rsidRPr="00AB5466">
        <w:t>acute hazard to the aquatic environment—category 1, 2 or 3;</w:t>
      </w:r>
    </w:p>
    <w:p w14:paraId="6DB57E33" w14:textId="4DBE1DA3" w:rsidR="00177B14" w:rsidRPr="00AB5466" w:rsidRDefault="00ED0046" w:rsidP="00ED0046">
      <w:pPr>
        <w:pStyle w:val="Idefpara"/>
      </w:pPr>
      <w:r w:rsidRPr="00AB5466">
        <w:tab/>
        <w:t>(h)</w:t>
      </w:r>
      <w:r w:rsidRPr="00AB5466">
        <w:tab/>
      </w:r>
      <w:r w:rsidR="00177B14" w:rsidRPr="00AB5466">
        <w:t>chronic hazard to the aquatic environment—category 1, 2, 3 or</w:t>
      </w:r>
      <w:r w:rsidRPr="00AB5466">
        <w:t> </w:t>
      </w:r>
      <w:r w:rsidR="00177B14" w:rsidRPr="00AB5466">
        <w:t>4;</w:t>
      </w:r>
    </w:p>
    <w:p w14:paraId="66B76269" w14:textId="7B9906B0" w:rsidR="00177B14" w:rsidRPr="00AB5466" w:rsidRDefault="00ED0046" w:rsidP="00AB5466">
      <w:pPr>
        <w:pStyle w:val="Idefpara"/>
        <w:keepNext/>
      </w:pPr>
      <w:r w:rsidRPr="00AB5466">
        <w:tab/>
        <w:t>(</w:t>
      </w:r>
      <w:proofErr w:type="spellStart"/>
      <w:r w:rsidRPr="00AB5466">
        <w:t>i</w:t>
      </w:r>
      <w:proofErr w:type="spellEnd"/>
      <w:r w:rsidRPr="00AB5466">
        <w:t>)</w:t>
      </w:r>
      <w:r w:rsidRPr="00AB5466">
        <w:tab/>
      </w:r>
      <w:r w:rsidR="00177B14" w:rsidRPr="00AB5466">
        <w:t>hazardous to the ozone layer.</w:t>
      </w:r>
    </w:p>
    <w:p w14:paraId="69B030D9" w14:textId="5986B9C6" w:rsidR="00177B14" w:rsidRPr="00AB5466" w:rsidRDefault="00177B14" w:rsidP="00177B14">
      <w:pPr>
        <w:pStyle w:val="aNote"/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t>The sch 6 tables replace some tables in the GHS.</w:t>
      </w:r>
    </w:p>
    <w:p w14:paraId="13FE6EFD" w14:textId="74D4A768" w:rsidR="004F4E99" w:rsidRPr="00AB5466" w:rsidRDefault="00AB5466" w:rsidP="00AB5466">
      <w:pPr>
        <w:pStyle w:val="AH5Sec"/>
        <w:shd w:val="pct25" w:color="auto" w:fill="auto"/>
      </w:pPr>
      <w:bookmarkStart w:id="32" w:name="_Toc104972817"/>
      <w:r w:rsidRPr="00AB5466">
        <w:rPr>
          <w:rStyle w:val="CharSectNo"/>
        </w:rPr>
        <w:t>31</w:t>
      </w:r>
      <w:r w:rsidRPr="00AB5466">
        <w:tab/>
      </w:r>
      <w:r w:rsidR="004F4E99" w:rsidRPr="00AB5466">
        <w:t>Dictionary, new definitions</w:t>
      </w:r>
      <w:bookmarkEnd w:id="32"/>
    </w:p>
    <w:p w14:paraId="22F49A5B" w14:textId="77777777" w:rsidR="004F4E99" w:rsidRPr="00AB5466" w:rsidRDefault="004F4E99" w:rsidP="004F4E99">
      <w:pPr>
        <w:pStyle w:val="direction"/>
      </w:pPr>
      <w:r w:rsidRPr="00AB5466">
        <w:t>insert</w:t>
      </w:r>
    </w:p>
    <w:p w14:paraId="1CD2629D" w14:textId="689E967E" w:rsidR="004F4E99" w:rsidRPr="00AB5466" w:rsidRDefault="004F4E99" w:rsidP="00AB5466">
      <w:pPr>
        <w:pStyle w:val="aDef"/>
      </w:pPr>
      <w:r w:rsidRPr="00AB5466">
        <w:rPr>
          <w:rStyle w:val="charBoldItals"/>
        </w:rPr>
        <w:t>local exhaust ventilation system</w:t>
      </w:r>
      <w:r w:rsidRPr="00AB5466">
        <w:t>, for chapter 7A (Crystalline silica)—see section 418A.</w:t>
      </w:r>
    </w:p>
    <w:p w14:paraId="4E1DD46F" w14:textId="0BC81DDC" w:rsidR="004F4E99" w:rsidRPr="00AB5466" w:rsidRDefault="00662D04" w:rsidP="00AB5466">
      <w:pPr>
        <w:pStyle w:val="aDef"/>
      </w:pPr>
      <w:r w:rsidRPr="00AB5466">
        <w:rPr>
          <w:rStyle w:val="charBoldItals"/>
        </w:rPr>
        <w:t>material containing crystalline silica</w:t>
      </w:r>
      <w:r w:rsidR="004F4E99" w:rsidRPr="00AB5466">
        <w:t>, for chapter 7A (Crystalline silica)—see section 418A.</w:t>
      </w:r>
    </w:p>
    <w:p w14:paraId="2091C9FB" w14:textId="0C2AB4A6" w:rsidR="004F4E99" w:rsidRPr="00AB5466" w:rsidRDefault="00662D04" w:rsidP="00AB5466">
      <w:pPr>
        <w:pStyle w:val="aDef"/>
      </w:pPr>
      <w:r w:rsidRPr="00AB5466">
        <w:rPr>
          <w:rStyle w:val="charBoldItals"/>
        </w:rPr>
        <w:t>respiratory protective equipment</w:t>
      </w:r>
      <w:r w:rsidR="004F4E99" w:rsidRPr="00AB5466">
        <w:t>, for chapter 7A (Crystalline silica)—see section 418A.</w:t>
      </w:r>
    </w:p>
    <w:p w14:paraId="593788E0" w14:textId="77777777" w:rsidR="00AB5466" w:rsidRDefault="00AB5466">
      <w:pPr>
        <w:pStyle w:val="02Text"/>
        <w:sectPr w:rsidR="00AB5466" w:rsidSect="00AB5466">
          <w:headerReference w:type="even" r:id="rId39"/>
          <w:headerReference w:type="default" r:id="rId40"/>
          <w:footerReference w:type="even" r:id="rId41"/>
          <w:footerReference w:type="default" r:id="rId42"/>
          <w:footerReference w:type="first" r:id="rId43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0F2D5F11" w14:textId="77777777" w:rsidR="0059156B" w:rsidRPr="00AB5466" w:rsidRDefault="0059156B" w:rsidP="0059156B">
      <w:pPr>
        <w:pStyle w:val="PageBreak"/>
      </w:pPr>
      <w:r w:rsidRPr="00AB5466">
        <w:br w:type="page"/>
      </w:r>
    </w:p>
    <w:p w14:paraId="3D0DAAA6" w14:textId="54525005" w:rsidR="000E2A67" w:rsidRPr="00AB5466" w:rsidRDefault="00AB5466" w:rsidP="00AB5466">
      <w:pPr>
        <w:pStyle w:val="Sched-heading"/>
      </w:pPr>
      <w:bookmarkStart w:id="33" w:name="_Toc104972818"/>
      <w:r w:rsidRPr="00AB5466">
        <w:rPr>
          <w:rStyle w:val="CharChapNo"/>
        </w:rPr>
        <w:lastRenderedPageBreak/>
        <w:t>Schedule 1</w:t>
      </w:r>
      <w:r w:rsidRPr="00AB5466">
        <w:tab/>
      </w:r>
      <w:r w:rsidR="000E2A67" w:rsidRPr="00AB5466">
        <w:rPr>
          <w:rStyle w:val="CharChapText"/>
        </w:rPr>
        <w:t>Other amendments</w:t>
      </w:r>
      <w:bookmarkEnd w:id="33"/>
    </w:p>
    <w:p w14:paraId="317FDBC4" w14:textId="692FD838" w:rsidR="000E2A67" w:rsidRPr="00AB5466" w:rsidRDefault="00527C4E" w:rsidP="000E2A67">
      <w:pPr>
        <w:pStyle w:val="ref"/>
      </w:pPr>
      <w:r w:rsidRPr="00AB5466">
        <w:t xml:space="preserve">(see s </w:t>
      </w:r>
      <w:r w:rsidR="0044728A" w:rsidRPr="00AB5466">
        <w:t>3</w:t>
      </w:r>
      <w:r w:rsidR="00DA2A97" w:rsidRPr="00AB5466">
        <w:t>)</w:t>
      </w:r>
    </w:p>
    <w:p w14:paraId="03E3BE56" w14:textId="68DF29C5" w:rsidR="000E2A67" w:rsidRPr="00AB5466" w:rsidRDefault="00AB5466" w:rsidP="00AB5466">
      <w:pPr>
        <w:pStyle w:val="ShadedSchClause"/>
      </w:pPr>
      <w:bookmarkStart w:id="34" w:name="_Toc104972819"/>
      <w:r w:rsidRPr="00AB5466">
        <w:rPr>
          <w:rStyle w:val="CharSectNo"/>
        </w:rPr>
        <w:t>[1.1]</w:t>
      </w:r>
      <w:r w:rsidRPr="00AB5466">
        <w:tab/>
      </w:r>
      <w:r w:rsidR="00B02C54" w:rsidRPr="00AB5466">
        <w:t>C</w:t>
      </w:r>
      <w:r w:rsidR="009A4CD8" w:rsidRPr="00AB5466">
        <w:t>hapter 7A</w:t>
      </w:r>
      <w:bookmarkEnd w:id="34"/>
    </w:p>
    <w:p w14:paraId="1A3F7152" w14:textId="4D3C1654" w:rsidR="009A4CD8" w:rsidRPr="00AB5466" w:rsidRDefault="00B02C54" w:rsidP="009A4CD8">
      <w:pPr>
        <w:pStyle w:val="direction"/>
      </w:pPr>
      <w:r w:rsidRPr="00AB5466">
        <w:t>substitute</w:t>
      </w:r>
    </w:p>
    <w:p w14:paraId="4AD4B8A1" w14:textId="77777777" w:rsidR="009A4CD8" w:rsidRPr="00AB5466" w:rsidRDefault="009A4CD8" w:rsidP="009A4CD8">
      <w:pPr>
        <w:pStyle w:val="IH1Chap"/>
      </w:pPr>
      <w:r w:rsidRPr="00AB5466">
        <w:t>Chapter 7A</w:t>
      </w:r>
      <w:r w:rsidRPr="00AB5466">
        <w:tab/>
        <w:t>Crystalline silica</w:t>
      </w:r>
    </w:p>
    <w:p w14:paraId="0C7D4FCA" w14:textId="77777777" w:rsidR="009A4CD8" w:rsidRPr="00AB5466" w:rsidRDefault="009A4CD8" w:rsidP="009A4CD8">
      <w:pPr>
        <w:pStyle w:val="IH5Sec"/>
      </w:pPr>
      <w:r w:rsidRPr="00AB5466">
        <w:t>418A</w:t>
      </w:r>
      <w:r w:rsidRPr="00AB5466">
        <w:tab/>
        <w:t>Definitions—</w:t>
      </w:r>
      <w:proofErr w:type="spellStart"/>
      <w:r w:rsidRPr="00AB5466">
        <w:t>ch</w:t>
      </w:r>
      <w:proofErr w:type="spellEnd"/>
      <w:r w:rsidRPr="00AB5466">
        <w:t xml:space="preserve"> 7A</w:t>
      </w:r>
    </w:p>
    <w:p w14:paraId="3E6ABBBE" w14:textId="77777777" w:rsidR="009A4CD8" w:rsidRPr="00AB5466" w:rsidRDefault="009A4CD8" w:rsidP="009A4CD8">
      <w:pPr>
        <w:pStyle w:val="IMain"/>
      </w:pPr>
      <w:r w:rsidRPr="00AB5466">
        <w:tab/>
        <w:t>(1)</w:t>
      </w:r>
      <w:r w:rsidRPr="00AB5466">
        <w:tab/>
        <w:t>In this chapter:</w:t>
      </w:r>
    </w:p>
    <w:p w14:paraId="70F57795" w14:textId="4B3A1B74" w:rsidR="007A3B5E" w:rsidRPr="00AB5466" w:rsidRDefault="00837B96" w:rsidP="00AB5466">
      <w:pPr>
        <w:pStyle w:val="aDef"/>
        <w:rPr>
          <w:rStyle w:val="charBoldItals"/>
          <w:b w:val="0"/>
          <w:i w:val="0"/>
        </w:rPr>
      </w:pPr>
      <w:r w:rsidRPr="00AB5466">
        <w:rPr>
          <w:rStyle w:val="charBoldItals"/>
          <w:bCs/>
          <w:iCs/>
        </w:rPr>
        <w:t>airborne crystalline silica</w:t>
      </w:r>
      <w:r w:rsidRPr="00AB5466">
        <w:rPr>
          <w:rStyle w:val="charBoldItals"/>
          <w:b w:val="0"/>
          <w:i w:val="0"/>
        </w:rPr>
        <w:t xml:space="preserve"> means an airborne contaminant containing </w:t>
      </w:r>
      <w:r w:rsidRPr="00AB5466">
        <w:t>respirable crystalline silica.</w:t>
      </w:r>
    </w:p>
    <w:p w14:paraId="145C7B8E" w14:textId="50D0AFCF" w:rsidR="006A2BA7" w:rsidRPr="00AB5466" w:rsidRDefault="006A2BA7" w:rsidP="00AB5466">
      <w:pPr>
        <w:pStyle w:val="aDef"/>
      </w:pPr>
      <w:r w:rsidRPr="00AB5466">
        <w:rPr>
          <w:rStyle w:val="charBoldItals"/>
        </w:rPr>
        <w:t>Class H vacuum cleaner</w:t>
      </w:r>
      <w:r w:rsidRPr="00AB5466">
        <w:t xml:space="preserve"> means a vacuum cleaner that complies with the requirements of Class H of AS/NZS 60335.2.69:2017 (Household and similar electrical appliances – Safety, Part 2.69: Particular requirements for wet and dry vacuum cleaners, including power brush, for commercial use), or requirements equivalent to the standard.</w:t>
      </w:r>
    </w:p>
    <w:p w14:paraId="3AFCA0B2" w14:textId="6C205743" w:rsidR="006A2BA7" w:rsidRPr="00AB5466" w:rsidRDefault="006A2BA7" w:rsidP="00AB5466">
      <w:pPr>
        <w:pStyle w:val="aDef"/>
        <w:keepNext/>
      </w:pPr>
      <w:r w:rsidRPr="00AB5466">
        <w:rPr>
          <w:rStyle w:val="charBoldItals"/>
        </w:rPr>
        <w:t>Class M vacuum cleaner</w:t>
      </w:r>
      <w:r w:rsidRPr="00AB5466">
        <w:t xml:space="preserve"> means a vacuum cleaner that complies with the requirements of Class M of AS/NZS 60335.2.69:2017 (Household and similar electrical appliances – Safety, Part 2.69: Particular requirements for wet and dry vacuum cleaners, including power brush, for commercial use), or requirements equivalent to the standard.</w:t>
      </w:r>
    </w:p>
    <w:p w14:paraId="08ADA9A7" w14:textId="45C65463" w:rsidR="006A2BA7" w:rsidRPr="00AB5466" w:rsidRDefault="006A2BA7" w:rsidP="006A2BA7">
      <w:pPr>
        <w:pStyle w:val="aNote"/>
        <w:rPr>
          <w:color w:val="000000"/>
          <w:shd w:val="clear" w:color="auto" w:fill="FFFFFF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rStyle w:val="charitals0"/>
          <w:color w:val="000000"/>
          <w:shd w:val="clear" w:color="auto" w:fill="FFFFFF"/>
        </w:rPr>
        <w:t>AS</w:t>
      </w:r>
      <w:r w:rsidRPr="00AB5466">
        <w:rPr>
          <w:color w:val="000000"/>
          <w:shd w:val="clear" w:color="auto" w:fill="FFFFFF"/>
        </w:rPr>
        <w:t xml:space="preserve">/NZS 60335.2.69.2017 does not need to be notified under the </w:t>
      </w:r>
      <w:hyperlink r:id="rId44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 because s 47 (5) does not apply (see s 15 and </w:t>
      </w:r>
      <w:hyperlink r:id="rId45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, s 47 (7)). The standard may be purchased at </w:t>
      </w:r>
      <w:hyperlink r:id="rId46" w:history="1">
        <w:r w:rsidR="008530A8" w:rsidRPr="00AB5466">
          <w:rPr>
            <w:rStyle w:val="charCitHyperlinkAbbrev"/>
          </w:rPr>
          <w:t>www.standards.org.au</w:t>
        </w:r>
      </w:hyperlink>
      <w:r w:rsidRPr="00AB5466">
        <w:rPr>
          <w:color w:val="000000"/>
          <w:shd w:val="clear" w:color="auto" w:fill="FFFFFF"/>
        </w:rPr>
        <w:t>.</w:t>
      </w:r>
    </w:p>
    <w:p w14:paraId="09522F1B" w14:textId="77777777" w:rsidR="006A2BA7" w:rsidRPr="00AB5466" w:rsidRDefault="006A2BA7" w:rsidP="00AB5466">
      <w:pPr>
        <w:pStyle w:val="aDef"/>
      </w:pPr>
      <w:r w:rsidRPr="00AB5466">
        <w:rPr>
          <w:rStyle w:val="charBoldItals"/>
        </w:rPr>
        <w:t>cut</w:t>
      </w:r>
      <w:r w:rsidRPr="00AB5466">
        <w:t xml:space="preserve"> includes crush, drill, grind, polish, sand and trim.</w:t>
      </w:r>
    </w:p>
    <w:p w14:paraId="160CE1E3" w14:textId="3E19004C" w:rsidR="009A4CD8" w:rsidRPr="00AB5466" w:rsidRDefault="009A4CD8" w:rsidP="00AB5466">
      <w:pPr>
        <w:pStyle w:val="aDef"/>
      </w:pPr>
      <w:r w:rsidRPr="00AB5466">
        <w:rPr>
          <w:rStyle w:val="charBoldItals"/>
        </w:rPr>
        <w:t>high risk crystalline silica work</w:t>
      </w:r>
      <w:r w:rsidRPr="00AB5466">
        <w:t xml:space="preserve"> means work carried out in a workplace in relation to a crystalline silica process that is reasonably likely to result in</w:t>
      </w:r>
      <w:r w:rsidR="002956AF" w:rsidRPr="00AB5466">
        <w:t xml:space="preserve"> </w:t>
      </w:r>
      <w:r w:rsidRPr="00AB5466">
        <w:t>a risk to the health of a person at the workplace.</w:t>
      </w:r>
    </w:p>
    <w:p w14:paraId="7E7E6CA2" w14:textId="11C37ADD" w:rsidR="006A2BA7" w:rsidRPr="00AB5466" w:rsidRDefault="006A2BA7" w:rsidP="00AB5466">
      <w:pPr>
        <w:pStyle w:val="aDef"/>
      </w:pPr>
      <w:r w:rsidRPr="00AB5466">
        <w:rPr>
          <w:rStyle w:val="charBoldItals"/>
        </w:rPr>
        <w:lastRenderedPageBreak/>
        <w:t xml:space="preserve">local exhaust ventilation system </w:t>
      </w:r>
      <w:r w:rsidRPr="00AB5466">
        <w:t xml:space="preserve">means an engineering control that reduces worker exposure to airborne </w:t>
      </w:r>
      <w:r w:rsidR="00CF1971" w:rsidRPr="00AB5466">
        <w:t xml:space="preserve">crystalline silica </w:t>
      </w:r>
      <w:r w:rsidRPr="00AB5466">
        <w:t xml:space="preserve">in the workplace by capturing the emission </w:t>
      </w:r>
      <w:r w:rsidR="00B435D2" w:rsidRPr="00AB5466">
        <w:t xml:space="preserve">of airborne crystalline silica </w:t>
      </w:r>
      <w:r w:rsidRPr="00AB5466">
        <w:t>at the source and transporting it to a safe emission point, filter or scrubber.</w:t>
      </w:r>
    </w:p>
    <w:p w14:paraId="07427B8A" w14:textId="7A07CC4E" w:rsidR="009A4CD8" w:rsidRPr="00AB5466" w:rsidRDefault="009A4CD8" w:rsidP="00AB5466">
      <w:pPr>
        <w:pStyle w:val="aDef"/>
      </w:pPr>
      <w:r w:rsidRPr="00AB5466">
        <w:rPr>
          <w:rStyle w:val="charBoldItals"/>
        </w:rPr>
        <w:t>material containing crystalline silica</w:t>
      </w:r>
      <w:r w:rsidRPr="00AB5466">
        <w:t xml:space="preserve"> means—</w:t>
      </w:r>
    </w:p>
    <w:p w14:paraId="1C8A07D8" w14:textId="77777777" w:rsidR="009A4CD8" w:rsidRPr="00AB5466" w:rsidRDefault="009A4CD8" w:rsidP="009A4CD8">
      <w:pPr>
        <w:pStyle w:val="Idefpara"/>
      </w:pPr>
      <w:r w:rsidRPr="00AB5466">
        <w:tab/>
        <w:t>(a)</w:t>
      </w:r>
      <w:r w:rsidRPr="00AB5466">
        <w:tab/>
        <w:t>engineered stone; or</w:t>
      </w:r>
    </w:p>
    <w:p w14:paraId="765BB179" w14:textId="77777777" w:rsidR="009A4CD8" w:rsidRPr="00AB5466" w:rsidRDefault="009A4CD8" w:rsidP="0059156B">
      <w:pPr>
        <w:pStyle w:val="Idefpara"/>
      </w:pPr>
      <w:r w:rsidRPr="00AB5466">
        <w:tab/>
        <w:t>(b)</w:t>
      </w:r>
      <w:r w:rsidRPr="00AB5466">
        <w:tab/>
        <w:t xml:space="preserve">any cement, concrete, masonry, mortar or brick product containing crystalline silica; or </w:t>
      </w:r>
    </w:p>
    <w:p w14:paraId="408CC6EC" w14:textId="1AC24114" w:rsidR="009A4CD8" w:rsidRPr="00AB5466" w:rsidRDefault="009A4CD8" w:rsidP="0059156B">
      <w:pPr>
        <w:pStyle w:val="Idefpara"/>
      </w:pPr>
      <w:r w:rsidRPr="00AB5466">
        <w:tab/>
        <w:t>(c)</w:t>
      </w:r>
      <w:r w:rsidRPr="00AB5466">
        <w:tab/>
        <w:t>natural stone containing crystalline silica.</w:t>
      </w:r>
    </w:p>
    <w:p w14:paraId="3A8EFBD7" w14:textId="77777777" w:rsidR="006A2BA7" w:rsidRPr="00AB5466" w:rsidRDefault="006A2BA7" w:rsidP="00AB5466">
      <w:pPr>
        <w:pStyle w:val="aDef"/>
      </w:pPr>
      <w:r w:rsidRPr="00AB5466">
        <w:rPr>
          <w:rStyle w:val="charBoldItals"/>
        </w:rPr>
        <w:t>respiratory protective equipment</w:t>
      </w:r>
      <w:r w:rsidRPr="00AB5466">
        <w:t xml:space="preserve"> means personal protective equipment that—</w:t>
      </w:r>
    </w:p>
    <w:p w14:paraId="1A6041FF" w14:textId="2128D017" w:rsidR="006A2BA7" w:rsidRPr="00AB5466" w:rsidRDefault="006A2BA7" w:rsidP="006A2BA7">
      <w:pPr>
        <w:pStyle w:val="Idefpara"/>
      </w:pPr>
      <w:r w:rsidRPr="00AB5466">
        <w:tab/>
        <w:t>(a)</w:t>
      </w:r>
      <w:r w:rsidRPr="00AB5466">
        <w:tab/>
        <w:t xml:space="preserve">is designed to protect the wearer from inhaling airborne </w:t>
      </w:r>
      <w:r w:rsidR="00B435D2" w:rsidRPr="00AB5466">
        <w:t>crystalline silica</w:t>
      </w:r>
      <w:r w:rsidRPr="00AB5466">
        <w:t>; and</w:t>
      </w:r>
    </w:p>
    <w:p w14:paraId="4648F0DF" w14:textId="77777777" w:rsidR="00466B3B" w:rsidRPr="00AB5466" w:rsidRDefault="00466B3B" w:rsidP="00AB5466">
      <w:pPr>
        <w:pStyle w:val="Idefpara"/>
        <w:keepNext/>
      </w:pPr>
      <w:r w:rsidRPr="00AB5466">
        <w:tab/>
        <w:t>(b)</w:t>
      </w:r>
      <w:r w:rsidRPr="00AB5466">
        <w:tab/>
        <w:t>complies with AS/NZS 1716:2012 (Respiratory protective devices) or requirements equivalent to the standard.</w:t>
      </w:r>
    </w:p>
    <w:p w14:paraId="51C1FF5A" w14:textId="542FE10B" w:rsidR="006A2BA7" w:rsidRPr="00AB5466" w:rsidRDefault="006A2BA7" w:rsidP="006A2BA7">
      <w:pPr>
        <w:pStyle w:val="aNote"/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rStyle w:val="charitals0"/>
          <w:color w:val="000000"/>
          <w:shd w:val="clear" w:color="auto" w:fill="FFFFFF"/>
        </w:rPr>
        <w:t>AS</w:t>
      </w:r>
      <w:r w:rsidRPr="00AB5466">
        <w:rPr>
          <w:color w:val="000000"/>
          <w:shd w:val="clear" w:color="auto" w:fill="FFFFFF"/>
        </w:rPr>
        <w:t>/NZS 1716:2012 does not need to be notified under the</w:t>
      </w:r>
      <w:r w:rsidRPr="00AB5466">
        <w:rPr>
          <w:color w:val="000000"/>
          <w:shd w:val="clear" w:color="auto" w:fill="FFFFFF"/>
        </w:rPr>
        <w:br/>
        <w:t xml:space="preserve"> </w:t>
      </w:r>
      <w:hyperlink r:id="rId47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 because s 47 (5) does not apply (see s 15 and </w:t>
      </w:r>
      <w:hyperlink r:id="rId48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rPr>
          <w:color w:val="000000"/>
          <w:shd w:val="clear" w:color="auto" w:fill="FFFFFF"/>
        </w:rPr>
        <w:t xml:space="preserve">, s 47 (7)). The standard may be purchased at </w:t>
      </w:r>
      <w:hyperlink r:id="rId49" w:history="1">
        <w:r w:rsidR="008530A8" w:rsidRPr="00AB5466">
          <w:rPr>
            <w:rStyle w:val="charCitHyperlinkAbbrev"/>
          </w:rPr>
          <w:t>www.standards.org.au</w:t>
        </w:r>
      </w:hyperlink>
      <w:r w:rsidRPr="00AB5466">
        <w:rPr>
          <w:color w:val="000000"/>
          <w:shd w:val="clear" w:color="auto" w:fill="FFFFFF"/>
        </w:rPr>
        <w:t>.</w:t>
      </w:r>
    </w:p>
    <w:p w14:paraId="535D957C" w14:textId="30E76CDF" w:rsidR="009A4CD8" w:rsidRPr="00AB5466" w:rsidRDefault="009A4CD8" w:rsidP="00527C4E">
      <w:pPr>
        <w:pStyle w:val="IMain"/>
      </w:pPr>
      <w:r w:rsidRPr="00AB5466">
        <w:tab/>
        <w:t>(2)</w:t>
      </w:r>
      <w:r w:rsidRPr="00AB5466">
        <w:tab/>
        <w:t xml:space="preserve">For subsection (1), definition of </w:t>
      </w:r>
      <w:r w:rsidRPr="00AB5466">
        <w:rPr>
          <w:rStyle w:val="charBoldItals"/>
        </w:rPr>
        <w:t>high risk crystalline silica work</w:t>
      </w:r>
      <w:r w:rsidRPr="00AB5466">
        <w:rPr>
          <w:bCs/>
        </w:rPr>
        <w:t xml:space="preserve">, </w:t>
      </w:r>
      <w:r w:rsidRPr="00AB5466">
        <w:t xml:space="preserve">a person may not rely upon a control measure required under this chapter when assessing if work is likely to result in a risk to the health of a </w:t>
      </w:r>
      <w:r w:rsidR="0044728A" w:rsidRPr="00AB5466">
        <w:t>person at the workplace</w:t>
      </w:r>
      <w:r w:rsidRPr="00AB5466">
        <w:t>.</w:t>
      </w:r>
    </w:p>
    <w:p w14:paraId="483C8625" w14:textId="77777777" w:rsidR="009A4CD8" w:rsidRPr="00AB5466" w:rsidRDefault="009A4CD8" w:rsidP="009A4CD8">
      <w:pPr>
        <w:pStyle w:val="IMain"/>
      </w:pPr>
      <w:r w:rsidRPr="00AB5466">
        <w:tab/>
        <w:t>(3)</w:t>
      </w:r>
      <w:r w:rsidRPr="00AB5466">
        <w:tab/>
        <w:t>In this section:</w:t>
      </w:r>
    </w:p>
    <w:p w14:paraId="54F319F3" w14:textId="677A293E" w:rsidR="009A4CD8" w:rsidRPr="00AB5466" w:rsidRDefault="009A4CD8" w:rsidP="00AB5466">
      <w:pPr>
        <w:pStyle w:val="aDef"/>
      </w:pPr>
      <w:r w:rsidRPr="00AB5466">
        <w:rPr>
          <w:rStyle w:val="charBoldItals"/>
        </w:rPr>
        <w:t>crystalline silica process</w:t>
      </w:r>
      <w:r w:rsidRPr="00AB5466">
        <w:t xml:space="preserve"> consists of 1 or more of the following processes carried out at a workplace:</w:t>
      </w:r>
    </w:p>
    <w:p w14:paraId="0D375752" w14:textId="77777777" w:rsidR="009A4CD8" w:rsidRPr="00AB5466" w:rsidRDefault="009A4CD8" w:rsidP="009A4CD8">
      <w:pPr>
        <w:pStyle w:val="Idefpara"/>
      </w:pPr>
      <w:r w:rsidRPr="00AB5466">
        <w:tab/>
        <w:t>(a)</w:t>
      </w:r>
      <w:r w:rsidRPr="00AB5466">
        <w:tab/>
        <w:t>the use of a power tool or another mechanical process to—</w:t>
      </w:r>
    </w:p>
    <w:p w14:paraId="1F1DA8AD" w14:textId="4322332B" w:rsidR="009A4CD8" w:rsidRPr="00AB5466" w:rsidRDefault="0059156B" w:rsidP="0059156B">
      <w:pPr>
        <w:pStyle w:val="Idefsubpara"/>
      </w:pPr>
      <w:r w:rsidRPr="00AB5466">
        <w:tab/>
      </w:r>
      <w:r w:rsidR="009A4CD8" w:rsidRPr="00AB5466">
        <w:t>(</w:t>
      </w:r>
      <w:proofErr w:type="spellStart"/>
      <w:r w:rsidR="009A4CD8" w:rsidRPr="00AB5466">
        <w:t>i</w:t>
      </w:r>
      <w:proofErr w:type="spellEnd"/>
      <w:r w:rsidR="009A4CD8" w:rsidRPr="00AB5466">
        <w:t>)</w:t>
      </w:r>
      <w:r w:rsidR="009A4CD8" w:rsidRPr="00AB5466">
        <w:tab/>
        <w:t>crush, drill, grind, polish, sand or trim material containing crystalline silica; or</w:t>
      </w:r>
    </w:p>
    <w:p w14:paraId="4FDCBE0D" w14:textId="351A36F0" w:rsidR="009A4CD8" w:rsidRPr="00AB5466" w:rsidRDefault="0059156B" w:rsidP="0059156B">
      <w:pPr>
        <w:pStyle w:val="Idefsubpara"/>
      </w:pPr>
      <w:r w:rsidRPr="00AB5466">
        <w:lastRenderedPageBreak/>
        <w:tab/>
        <w:t>(</w:t>
      </w:r>
      <w:r w:rsidR="009A4CD8" w:rsidRPr="00AB5466">
        <w:t>ii)</w:t>
      </w:r>
      <w:r w:rsidR="009A4CD8" w:rsidRPr="00AB5466">
        <w:tab/>
        <w:t xml:space="preserve">carry out any other activity involving material containing crystalline silica that </w:t>
      </w:r>
      <w:r w:rsidR="00B435D2" w:rsidRPr="00AB5466">
        <w:t>produces</w:t>
      </w:r>
      <w:r w:rsidR="00EC2658" w:rsidRPr="00AB5466">
        <w:t xml:space="preserve"> </w:t>
      </w:r>
      <w:r w:rsidR="009A4CD8" w:rsidRPr="00AB5466">
        <w:t xml:space="preserve">airborne crystalline silica; </w:t>
      </w:r>
    </w:p>
    <w:p w14:paraId="25D93807" w14:textId="77777777" w:rsidR="009A4CD8" w:rsidRPr="00AB5466" w:rsidRDefault="009A4CD8" w:rsidP="009A4CD8">
      <w:pPr>
        <w:pStyle w:val="Idefpara"/>
      </w:pPr>
      <w:r w:rsidRPr="00AB5466">
        <w:tab/>
        <w:t>(b)</w:t>
      </w:r>
      <w:r w:rsidRPr="00AB5466">
        <w:tab/>
        <w:t xml:space="preserve">the use of a </w:t>
      </w:r>
      <w:proofErr w:type="spellStart"/>
      <w:r w:rsidRPr="00AB5466">
        <w:t>roadheader</w:t>
      </w:r>
      <w:proofErr w:type="spellEnd"/>
      <w:r w:rsidRPr="00AB5466">
        <w:t xml:space="preserve"> on an excavated face if the material in the face contains crystalline silica; </w:t>
      </w:r>
    </w:p>
    <w:p w14:paraId="19471879" w14:textId="26713309" w:rsidR="009A4CD8" w:rsidRPr="00AB5466" w:rsidRDefault="009A4CD8" w:rsidP="009A4CD8">
      <w:pPr>
        <w:pStyle w:val="Idefpara"/>
      </w:pPr>
      <w:r w:rsidRPr="00AB5466">
        <w:tab/>
        <w:t>(c)</w:t>
      </w:r>
      <w:r w:rsidRPr="00AB5466">
        <w:tab/>
        <w:t xml:space="preserve">a process that exposes a person to airborne </w:t>
      </w:r>
      <w:r w:rsidR="00EC2658" w:rsidRPr="00AB5466">
        <w:t xml:space="preserve">crystalline silica </w:t>
      </w:r>
      <w:r w:rsidRPr="00AB5466">
        <w:t xml:space="preserve">arising from the manufacture or handling of material that contains crystalline silica; </w:t>
      </w:r>
    </w:p>
    <w:p w14:paraId="578288B6" w14:textId="77777777" w:rsidR="009A4CD8" w:rsidRPr="00AB5466" w:rsidRDefault="009A4CD8" w:rsidP="009A4CD8">
      <w:pPr>
        <w:pStyle w:val="Idefpara"/>
      </w:pPr>
      <w:r w:rsidRPr="00AB5466">
        <w:tab/>
        <w:t>(d)</w:t>
      </w:r>
      <w:r w:rsidRPr="00AB5466">
        <w:tab/>
        <w:t xml:space="preserve">the mechanical screening of crushed material containing crystalline silica; </w:t>
      </w:r>
    </w:p>
    <w:p w14:paraId="45C39525" w14:textId="77777777" w:rsidR="009A4CD8" w:rsidRPr="00AB5466" w:rsidRDefault="009A4CD8" w:rsidP="009A4CD8">
      <w:pPr>
        <w:pStyle w:val="Idefpara"/>
      </w:pPr>
      <w:r w:rsidRPr="00AB5466">
        <w:tab/>
        <w:t>(e)</w:t>
      </w:r>
      <w:r w:rsidRPr="00AB5466">
        <w:tab/>
        <w:t xml:space="preserve">a quarrying process involving material containing crystalline silica; </w:t>
      </w:r>
    </w:p>
    <w:p w14:paraId="7B3D7CE9" w14:textId="77777777" w:rsidR="009A4CD8" w:rsidRPr="00AB5466" w:rsidRDefault="009A4CD8" w:rsidP="009A4CD8">
      <w:pPr>
        <w:pStyle w:val="Idefpara"/>
      </w:pPr>
      <w:r w:rsidRPr="00AB5466">
        <w:tab/>
        <w:t>(f)</w:t>
      </w:r>
      <w:r w:rsidRPr="00AB5466">
        <w:tab/>
        <w:t>a tunnelling process involving material containing crystalline silica;</w:t>
      </w:r>
    </w:p>
    <w:p w14:paraId="00EDF9FF" w14:textId="77777777" w:rsidR="009A4CD8" w:rsidRPr="00AB5466" w:rsidRDefault="009A4CD8" w:rsidP="009A4CD8">
      <w:pPr>
        <w:pStyle w:val="Ipara"/>
      </w:pPr>
      <w:r w:rsidRPr="00AB5466">
        <w:tab/>
        <w:t>(g)</w:t>
      </w:r>
      <w:r w:rsidRPr="00AB5466">
        <w:tab/>
        <w:t>any other process prescribed by regulation.</w:t>
      </w:r>
    </w:p>
    <w:p w14:paraId="449C6F26" w14:textId="753E047B" w:rsidR="009A4CD8" w:rsidRPr="00AB5466" w:rsidRDefault="009A4CD8" w:rsidP="00AB5466">
      <w:pPr>
        <w:pStyle w:val="aDef"/>
      </w:pPr>
      <w:r w:rsidRPr="00AB5466">
        <w:rPr>
          <w:rStyle w:val="charBoldItals"/>
        </w:rPr>
        <w:t>engineered stone</w:t>
      </w:r>
      <w:r w:rsidRPr="00AB5466">
        <w:t xml:space="preserve"> means a stone that is artificially produced by combining natural stone that contains crystalline silica with other materials such as resin and pigment.</w:t>
      </w:r>
    </w:p>
    <w:p w14:paraId="7D2126EE" w14:textId="0C258072" w:rsidR="009A4CD8" w:rsidRPr="00AB5466" w:rsidRDefault="009A4CD8" w:rsidP="009A4CD8">
      <w:pPr>
        <w:pStyle w:val="IH5Sec"/>
      </w:pPr>
      <w:r w:rsidRPr="00AB5466">
        <w:t>418</w:t>
      </w:r>
      <w:r w:rsidR="0053689A" w:rsidRPr="00AB5466">
        <w:t>B</w:t>
      </w:r>
      <w:r w:rsidRPr="00AB5466">
        <w:tab/>
        <w:t>Uncontrolled dry cutting of material containing crystalline</w:t>
      </w:r>
      <w:r w:rsidRPr="00AB5466">
        <w:rPr>
          <w:b w:val="0"/>
          <w:bCs/>
          <w:i/>
          <w:iCs/>
        </w:rPr>
        <w:t xml:space="preserve"> </w:t>
      </w:r>
      <w:r w:rsidRPr="00AB5466">
        <w:t>silica</w:t>
      </w:r>
    </w:p>
    <w:p w14:paraId="7BDF80AD" w14:textId="3850DC24" w:rsidR="009A4CD8" w:rsidRPr="00AB5466" w:rsidRDefault="009A4CD8" w:rsidP="000E5385">
      <w:pPr>
        <w:pStyle w:val="Amainreturn"/>
      </w:pPr>
      <w:r w:rsidRPr="00AB5466">
        <w:t xml:space="preserve">A person conducting a business or undertaking at a workplace must not direct or allow a worker to cut material containing crystalline silica with a power tool or </w:t>
      </w:r>
      <w:r w:rsidR="00466B3B" w:rsidRPr="00AB5466">
        <w:t>use</w:t>
      </w:r>
      <w:r w:rsidRPr="00AB5466">
        <w:t xml:space="preserve"> another mechanical process unless—</w:t>
      </w:r>
    </w:p>
    <w:p w14:paraId="1BE2C8B8" w14:textId="77777777" w:rsidR="00297483" w:rsidRPr="00AB5466" w:rsidRDefault="00297483" w:rsidP="00297483">
      <w:pPr>
        <w:pStyle w:val="Ipara"/>
      </w:pPr>
      <w:r w:rsidRPr="00AB5466">
        <w:tab/>
        <w:t>(a)</w:t>
      </w:r>
      <w:r w:rsidRPr="00AB5466">
        <w:tab/>
        <w:t>a water delivery system supplying a continuous feed of water over the cutting area is used to suppress airborne crystalline silica produced by the cutting; and</w:t>
      </w:r>
    </w:p>
    <w:p w14:paraId="663B0E9D" w14:textId="77777777" w:rsidR="00297483" w:rsidRPr="00AB5466" w:rsidRDefault="00297483" w:rsidP="00297483">
      <w:pPr>
        <w:pStyle w:val="Ipara"/>
      </w:pPr>
      <w:r w:rsidRPr="00AB5466">
        <w:tab/>
        <w:t>(b)</w:t>
      </w:r>
      <w:r w:rsidRPr="00AB5466">
        <w:tab/>
        <w:t>at least 1 of the following control measures is in place:</w:t>
      </w:r>
    </w:p>
    <w:p w14:paraId="02AC79BA" w14:textId="77777777" w:rsidR="00297483" w:rsidRPr="00AB5466" w:rsidRDefault="00297483" w:rsidP="00297483">
      <w:pPr>
        <w:pStyle w:val="Isubpara"/>
      </w:pPr>
      <w:r w:rsidRPr="00AB5466">
        <w:tab/>
        <w:t>(</w:t>
      </w:r>
      <w:proofErr w:type="spellStart"/>
      <w:r w:rsidRPr="00AB5466">
        <w:t>i</w:t>
      </w:r>
      <w:proofErr w:type="spellEnd"/>
      <w:r w:rsidRPr="00AB5466">
        <w:t>)</w:t>
      </w:r>
      <w:r w:rsidRPr="00AB5466">
        <w:tab/>
        <w:t>the place where the cutting occurs is isolated from the rest of the workplace;</w:t>
      </w:r>
    </w:p>
    <w:p w14:paraId="2DC67C22" w14:textId="77777777" w:rsidR="00297483" w:rsidRPr="00AB5466" w:rsidRDefault="00297483" w:rsidP="00297483">
      <w:pPr>
        <w:pStyle w:val="Isubpara"/>
      </w:pPr>
      <w:r w:rsidRPr="00AB5466">
        <w:lastRenderedPageBreak/>
        <w:tab/>
        <w:t>(ii)</w:t>
      </w:r>
      <w:r w:rsidRPr="00AB5466">
        <w:tab/>
        <w:t>a Class H vacuum is attached to the tool used for cutting;</w:t>
      </w:r>
    </w:p>
    <w:p w14:paraId="3294FA99" w14:textId="77777777" w:rsidR="00297483" w:rsidRPr="00AB5466" w:rsidRDefault="00297483" w:rsidP="00297483">
      <w:pPr>
        <w:pStyle w:val="Isubpara"/>
      </w:pPr>
      <w:r w:rsidRPr="00AB5466">
        <w:tab/>
        <w:t>(iii)</w:t>
      </w:r>
      <w:r w:rsidRPr="00AB5466">
        <w:tab/>
        <w:t>for material containing less than 25% crystalline silica—a Class M vacuum is attached to the tool used for cutting;</w:t>
      </w:r>
    </w:p>
    <w:p w14:paraId="28565F8E" w14:textId="185E8CB0" w:rsidR="009A4CD8" w:rsidRPr="00AB5466" w:rsidRDefault="00297483" w:rsidP="00AB5466">
      <w:pPr>
        <w:pStyle w:val="Isubpara"/>
        <w:keepNext/>
      </w:pPr>
      <w:r w:rsidRPr="00AB5466">
        <w:tab/>
        <w:t>(iv)</w:t>
      </w:r>
      <w:r w:rsidRPr="00AB5466">
        <w:tab/>
        <w:t>a local exhaust ventilation system is used.</w:t>
      </w:r>
    </w:p>
    <w:p w14:paraId="149C86FB" w14:textId="448E7800" w:rsidR="009A4CD8" w:rsidRPr="00AB5466" w:rsidRDefault="009A4CD8" w:rsidP="000E5385">
      <w:pPr>
        <w:pStyle w:val="Penalty"/>
      </w:pPr>
      <w:r w:rsidRPr="00AB5466">
        <w:t>Maximum penalty:</w:t>
      </w:r>
    </w:p>
    <w:p w14:paraId="53F30E18" w14:textId="77777777" w:rsidR="009A4CD8" w:rsidRPr="00AB5466" w:rsidRDefault="009A4CD8" w:rsidP="000E5385">
      <w:pPr>
        <w:pStyle w:val="PenaltyPara"/>
      </w:pPr>
      <w:r w:rsidRPr="00AB5466">
        <w:tab/>
        <w:t>(a)</w:t>
      </w:r>
      <w:r w:rsidRPr="00AB5466">
        <w:tab/>
        <w:t>in the case of an individual—$6 000; or</w:t>
      </w:r>
    </w:p>
    <w:p w14:paraId="2E70906D" w14:textId="77777777" w:rsidR="009A4CD8" w:rsidRPr="00AB5466" w:rsidRDefault="009A4CD8" w:rsidP="00AB5466">
      <w:pPr>
        <w:pStyle w:val="PenaltyPara"/>
        <w:keepNext/>
      </w:pPr>
      <w:r w:rsidRPr="00AB5466">
        <w:tab/>
        <w:t>(b)</w:t>
      </w:r>
      <w:r w:rsidRPr="00AB5466">
        <w:tab/>
        <w:t>in the case of a body corporate—$30 000.</w:t>
      </w:r>
    </w:p>
    <w:p w14:paraId="2F617A0B" w14:textId="43588444" w:rsidR="009A4CD8" w:rsidRPr="00AB5466" w:rsidRDefault="009A4CD8" w:rsidP="009A4CD8">
      <w:pPr>
        <w:pStyle w:val="aNote"/>
      </w:pPr>
      <w:r w:rsidRPr="00AB5466">
        <w:rPr>
          <w:rStyle w:val="charItals"/>
        </w:rPr>
        <w:t xml:space="preserve">Note </w:t>
      </w:r>
      <w:r w:rsidRPr="00AB5466">
        <w:rPr>
          <w:rStyle w:val="charItals"/>
        </w:rPr>
        <w:tab/>
      </w:r>
      <w:r w:rsidRPr="00AB5466">
        <w:t>Strict liability applies to each physical element of each offence under this regulation, unless otherwise stated (see</w:t>
      </w:r>
      <w:r w:rsidR="000E5385" w:rsidRPr="00AB5466">
        <w:t xml:space="preserve"> </w:t>
      </w:r>
      <w:r w:rsidRPr="00AB5466">
        <w:t>s</w:t>
      </w:r>
      <w:r w:rsidR="000E5385" w:rsidRPr="00AB5466">
        <w:t xml:space="preserve"> </w:t>
      </w:r>
      <w:r w:rsidRPr="00AB5466">
        <w:t>6A).</w:t>
      </w:r>
    </w:p>
    <w:p w14:paraId="4993C6AC" w14:textId="1C9062C0" w:rsidR="009A4CD8" w:rsidRPr="00AB5466" w:rsidRDefault="009A4CD8" w:rsidP="009A4CD8">
      <w:pPr>
        <w:pStyle w:val="IH5Sec"/>
      </w:pPr>
      <w:r w:rsidRPr="00AB5466">
        <w:t>418</w:t>
      </w:r>
      <w:r w:rsidR="0053689A" w:rsidRPr="00AB5466">
        <w:t>C</w:t>
      </w:r>
      <w:r w:rsidRPr="00AB5466">
        <w:tab/>
        <w:t>Effective control measures for cutting material containing crystalline</w:t>
      </w:r>
      <w:r w:rsidRPr="00AB5466">
        <w:rPr>
          <w:rStyle w:val="charItals"/>
        </w:rPr>
        <w:t xml:space="preserve"> </w:t>
      </w:r>
      <w:r w:rsidRPr="00AB5466">
        <w:t>silica</w:t>
      </w:r>
    </w:p>
    <w:p w14:paraId="453983AF" w14:textId="12719D5F" w:rsidR="009A4CD8" w:rsidRPr="00AB5466" w:rsidRDefault="009A4CD8" w:rsidP="000E5385">
      <w:pPr>
        <w:pStyle w:val="Amainreturn"/>
      </w:pPr>
      <w:r w:rsidRPr="00AB5466">
        <w:t>A person conducting a business or undertaking at a workplace must ensure that the risk of cutting material containing crystalline silica with a power tool or using another mechanical process is—</w:t>
      </w:r>
    </w:p>
    <w:p w14:paraId="4A7DAA30" w14:textId="77777777" w:rsidR="009A4CD8" w:rsidRPr="00AB5466" w:rsidRDefault="009A4CD8" w:rsidP="009A4CD8">
      <w:pPr>
        <w:pStyle w:val="Ipara"/>
      </w:pPr>
      <w:r w:rsidRPr="00AB5466">
        <w:tab/>
        <w:t>(a)</w:t>
      </w:r>
      <w:r w:rsidRPr="00AB5466">
        <w:tab/>
        <w:t>eliminated so far as is reasonably practicable; or</w:t>
      </w:r>
    </w:p>
    <w:p w14:paraId="51F6D691" w14:textId="77777777" w:rsidR="009A4CD8" w:rsidRPr="00AB5466" w:rsidRDefault="009A4CD8" w:rsidP="009A4CD8">
      <w:pPr>
        <w:pStyle w:val="Ipara"/>
      </w:pPr>
      <w:r w:rsidRPr="00AB5466">
        <w:tab/>
        <w:t>(b)</w:t>
      </w:r>
      <w:r w:rsidRPr="00AB5466">
        <w:tab/>
        <w:t>if it is not reasonably practicable to eliminate the risk—minimised so far as is reasonably practicable by—</w:t>
      </w:r>
    </w:p>
    <w:p w14:paraId="05925E6F" w14:textId="30118097" w:rsidR="009A4CD8" w:rsidRPr="00AB5466" w:rsidRDefault="009A4CD8" w:rsidP="009A4CD8">
      <w:pPr>
        <w:pStyle w:val="Isubpara"/>
      </w:pPr>
      <w:r w:rsidRPr="00AB5466">
        <w:tab/>
        <w:t>(</w:t>
      </w:r>
      <w:proofErr w:type="spellStart"/>
      <w:r w:rsidRPr="00AB5466">
        <w:t>i</w:t>
      </w:r>
      <w:proofErr w:type="spellEnd"/>
      <w:r w:rsidRPr="00AB5466">
        <w:t>)</w:t>
      </w:r>
      <w:r w:rsidRPr="00AB5466">
        <w:tab/>
        <w:t xml:space="preserve">using a water delivery system supplying a continuous feed of water over the cutting area to suppress airborne </w:t>
      </w:r>
      <w:r w:rsidR="002C246E" w:rsidRPr="00AB5466">
        <w:t xml:space="preserve">crystalline silica </w:t>
      </w:r>
      <w:r w:rsidRPr="00AB5466">
        <w:t>produced by the cutting with at least 1 of the following control measures:</w:t>
      </w:r>
    </w:p>
    <w:p w14:paraId="5B3D6F10" w14:textId="053DD1F4" w:rsidR="009A4CD8" w:rsidRPr="00AB5466" w:rsidRDefault="009A4CD8" w:rsidP="009A4CD8">
      <w:pPr>
        <w:pStyle w:val="Isubsubpara"/>
      </w:pPr>
      <w:r w:rsidRPr="00AB5466">
        <w:tab/>
        <w:t>(A)</w:t>
      </w:r>
      <w:r w:rsidRPr="00AB5466">
        <w:tab/>
      </w:r>
      <w:r w:rsidR="00527C4E" w:rsidRPr="00AB5466">
        <w:t>the place where the cutting occurs is isolated from the rest of the workplace</w:t>
      </w:r>
      <w:r w:rsidRPr="00AB5466">
        <w:t>;</w:t>
      </w:r>
    </w:p>
    <w:p w14:paraId="5EDA8F21" w14:textId="1CF8F564" w:rsidR="009A4CD8" w:rsidRPr="00AB5466" w:rsidRDefault="009A4CD8" w:rsidP="009A4CD8">
      <w:pPr>
        <w:pStyle w:val="Isubsubpara"/>
      </w:pPr>
      <w:r w:rsidRPr="00AB5466">
        <w:tab/>
        <w:t>(B)</w:t>
      </w:r>
      <w:r w:rsidRPr="00AB5466">
        <w:tab/>
        <w:t xml:space="preserve">attaching a </w:t>
      </w:r>
      <w:r w:rsidR="00466B3B" w:rsidRPr="00AB5466">
        <w:t>C</w:t>
      </w:r>
      <w:r w:rsidRPr="00AB5466">
        <w:t>lass H vacuum to the tool used for cutting;</w:t>
      </w:r>
    </w:p>
    <w:p w14:paraId="01B1C86C" w14:textId="0347CC7E" w:rsidR="009A4CD8" w:rsidRPr="00AB5466" w:rsidRDefault="009A4CD8" w:rsidP="009A4CD8">
      <w:pPr>
        <w:pStyle w:val="Isubsubpara"/>
      </w:pPr>
      <w:r w:rsidRPr="00AB5466">
        <w:tab/>
        <w:t>(C)</w:t>
      </w:r>
      <w:r w:rsidRPr="00AB5466">
        <w:tab/>
        <w:t xml:space="preserve">for material containing less than 25% crystalline silica—attaching a </w:t>
      </w:r>
      <w:r w:rsidR="00466B3B" w:rsidRPr="00AB5466">
        <w:t xml:space="preserve">Class </w:t>
      </w:r>
      <w:r w:rsidRPr="00AB5466">
        <w:t>M</w:t>
      </w:r>
      <w:r w:rsidR="003B1E82" w:rsidRPr="00AB5466">
        <w:t xml:space="preserve"> </w:t>
      </w:r>
      <w:r w:rsidRPr="00AB5466">
        <w:t>vacuum to the tool used for cutting;</w:t>
      </w:r>
    </w:p>
    <w:p w14:paraId="1C628C23" w14:textId="57FEEDB8" w:rsidR="009A4CD8" w:rsidRPr="00AB5466" w:rsidRDefault="009A4CD8" w:rsidP="009A4CD8">
      <w:pPr>
        <w:pStyle w:val="Isubsubpara"/>
      </w:pPr>
      <w:r w:rsidRPr="00AB5466">
        <w:lastRenderedPageBreak/>
        <w:tab/>
        <w:t>(D)</w:t>
      </w:r>
      <w:r w:rsidRPr="00AB5466">
        <w:tab/>
        <w:t>using a local exhaust ventilation system; and</w:t>
      </w:r>
    </w:p>
    <w:p w14:paraId="0BA6D756" w14:textId="115B8489" w:rsidR="009A4CD8" w:rsidRPr="00AB5466" w:rsidRDefault="009A4CD8" w:rsidP="00AB5466">
      <w:pPr>
        <w:pStyle w:val="Isubpara"/>
        <w:keepNext/>
      </w:pPr>
      <w:r w:rsidRPr="00AB5466">
        <w:tab/>
        <w:t>(ii)</w:t>
      </w:r>
      <w:r w:rsidRPr="00AB5466">
        <w:tab/>
      </w:r>
      <w:r w:rsidRPr="00AB5466">
        <w:tab/>
        <w:t xml:space="preserve">ensuring each worker at the workplace who may be exposed to airborne </w:t>
      </w:r>
      <w:r w:rsidR="002C246E" w:rsidRPr="00AB5466">
        <w:t xml:space="preserve">crystalline silica </w:t>
      </w:r>
      <w:r w:rsidRPr="00AB5466">
        <w:t>produced by the cutting is wearing respiratory protective equipment.</w:t>
      </w:r>
    </w:p>
    <w:p w14:paraId="1A9FC6B3" w14:textId="74282158" w:rsidR="009A4CD8" w:rsidRPr="00AB5466" w:rsidRDefault="009A4CD8" w:rsidP="000E5385">
      <w:pPr>
        <w:pStyle w:val="Penalty"/>
      </w:pPr>
      <w:r w:rsidRPr="00AB5466">
        <w:t>Maximum penalty:</w:t>
      </w:r>
    </w:p>
    <w:p w14:paraId="7E968D4D" w14:textId="77777777" w:rsidR="009A4CD8" w:rsidRPr="00AB5466" w:rsidRDefault="009A4CD8" w:rsidP="000E5385">
      <w:pPr>
        <w:pStyle w:val="PenaltyPara"/>
      </w:pPr>
      <w:r w:rsidRPr="00AB5466">
        <w:tab/>
        <w:t>(a)</w:t>
      </w:r>
      <w:r w:rsidRPr="00AB5466">
        <w:tab/>
        <w:t>in the case of an individual—$6 000; or</w:t>
      </w:r>
    </w:p>
    <w:p w14:paraId="70B7BFBA" w14:textId="77777777" w:rsidR="009A4CD8" w:rsidRPr="00AB5466" w:rsidRDefault="009A4CD8" w:rsidP="00AB5466">
      <w:pPr>
        <w:pStyle w:val="PenaltyPara"/>
        <w:keepNext/>
      </w:pPr>
      <w:r w:rsidRPr="00AB5466">
        <w:tab/>
        <w:t>(b)</w:t>
      </w:r>
      <w:r w:rsidRPr="00AB5466">
        <w:tab/>
        <w:t>in the case of a body corporate—$30 000.</w:t>
      </w:r>
    </w:p>
    <w:p w14:paraId="54432D0B" w14:textId="7D455D76" w:rsidR="009A4CD8" w:rsidRPr="00AB5466" w:rsidRDefault="009A4CD8" w:rsidP="009A4CD8">
      <w:pPr>
        <w:pStyle w:val="aNote"/>
        <w:rPr>
          <w:shd w:val="clear" w:color="auto" w:fill="FFFFFF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shd w:val="clear" w:color="auto" w:fill="FFFFFF"/>
        </w:rPr>
        <w:t>Strict liability applies to each physical element of</w:t>
      </w:r>
      <w:r w:rsidR="000E5385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each</w:t>
      </w:r>
      <w:r w:rsidR="000E5385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offence</w:t>
      </w:r>
      <w:r w:rsidR="000E5385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under this regulation, unless otherwise stated</w:t>
      </w:r>
      <w:r w:rsidR="003B1E82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(see</w:t>
      </w:r>
      <w:r w:rsidR="000E5385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s</w:t>
      </w:r>
      <w:r w:rsidR="000E5385" w:rsidRPr="00AB5466">
        <w:rPr>
          <w:shd w:val="clear" w:color="auto" w:fill="FFFFFF"/>
        </w:rPr>
        <w:t xml:space="preserve"> </w:t>
      </w:r>
      <w:r w:rsidRPr="00AB5466">
        <w:rPr>
          <w:shd w:val="clear" w:color="auto" w:fill="FFFFFF"/>
        </w:rPr>
        <w:t>6A).</w:t>
      </w:r>
    </w:p>
    <w:p w14:paraId="3023DD2F" w14:textId="448B8CFA" w:rsidR="009A4CD8" w:rsidRPr="00AB5466" w:rsidRDefault="009A4CD8" w:rsidP="009A4CD8">
      <w:pPr>
        <w:pStyle w:val="IH5Sec"/>
      </w:pPr>
      <w:r w:rsidRPr="00AB5466">
        <w:t>418</w:t>
      </w:r>
      <w:r w:rsidR="0053689A" w:rsidRPr="00AB5466">
        <w:t>D</w:t>
      </w:r>
      <w:r w:rsidRPr="00AB5466">
        <w:tab/>
        <w:t>Duty to train workers about crystalline silica awareness</w:t>
      </w:r>
    </w:p>
    <w:p w14:paraId="6AE913E9" w14:textId="27C965EB" w:rsidR="009A4CD8" w:rsidRPr="00AB5466" w:rsidRDefault="009A4CD8" w:rsidP="009A4CD8">
      <w:pPr>
        <w:pStyle w:val="IMain"/>
      </w:pPr>
      <w:r w:rsidRPr="00AB5466">
        <w:tab/>
        <w:t>(1)</w:t>
      </w:r>
      <w:r w:rsidRPr="00AB5466">
        <w:tab/>
        <w:t>In addition to the training required by division 3.2.1 (Information, training and instruction), a person conducting a business or undertaking must ensure that the following people are trained in a course in crystalline silica awareness declared under subsection (</w:t>
      </w:r>
      <w:r w:rsidR="00466B3B" w:rsidRPr="00AB5466">
        <w:t>2</w:t>
      </w:r>
      <w:r w:rsidRPr="00AB5466">
        <w:t>) (</w:t>
      </w:r>
      <w:r w:rsidR="00466B3B" w:rsidRPr="00AB5466">
        <w:t>a</w:t>
      </w:r>
      <w:r w:rsidRPr="00AB5466">
        <w:t>):</w:t>
      </w:r>
    </w:p>
    <w:p w14:paraId="0AADC88F" w14:textId="77777777" w:rsidR="009A4CD8" w:rsidRPr="00AB5466" w:rsidRDefault="009A4CD8" w:rsidP="009A4CD8">
      <w:pPr>
        <w:pStyle w:val="Ipara"/>
      </w:pPr>
      <w:r w:rsidRPr="00AB5466">
        <w:tab/>
        <w:t>(a)</w:t>
      </w:r>
      <w:r w:rsidRPr="00AB5466">
        <w:tab/>
        <w:t>a worker engaged by the person who the person reasonably believes will carry out high risk crystalline silica work in the business or undertaking;</w:t>
      </w:r>
    </w:p>
    <w:p w14:paraId="47F3D39D" w14:textId="77777777" w:rsidR="009A4CD8" w:rsidRPr="00AB5466" w:rsidRDefault="009A4CD8" w:rsidP="00AB5466">
      <w:pPr>
        <w:pStyle w:val="Ipara"/>
        <w:keepNext/>
      </w:pPr>
      <w:r w:rsidRPr="00AB5466">
        <w:tab/>
        <w:t>(b)</w:t>
      </w:r>
      <w:r w:rsidRPr="00AB5466">
        <w:tab/>
        <w:t>a worker engaged by the person in an occupation declared under subsection (2) (b).</w:t>
      </w:r>
    </w:p>
    <w:p w14:paraId="700A1AAE" w14:textId="77777777" w:rsidR="009A4CD8" w:rsidRPr="00AB5466" w:rsidRDefault="009A4CD8" w:rsidP="009A4CD8">
      <w:pPr>
        <w:pStyle w:val="Penalty"/>
        <w:keepNext/>
      </w:pPr>
      <w:r w:rsidRPr="00AB5466">
        <w:t>Maximum penalty:</w:t>
      </w:r>
    </w:p>
    <w:p w14:paraId="4EAE6D96" w14:textId="0AF8920C" w:rsidR="009A4CD8" w:rsidRPr="00AB5466" w:rsidRDefault="009A4CD8" w:rsidP="009A4CD8">
      <w:pPr>
        <w:pStyle w:val="PenaltyPara"/>
        <w:keepNext/>
      </w:pPr>
      <w:r w:rsidRPr="00AB5466">
        <w:tab/>
        <w:t>(a)</w:t>
      </w:r>
      <w:r w:rsidRPr="00AB5466">
        <w:tab/>
        <w:t>in the case of an individual—$6</w:t>
      </w:r>
      <w:r w:rsidR="000E5385" w:rsidRPr="00AB5466">
        <w:t xml:space="preserve"> </w:t>
      </w:r>
      <w:r w:rsidRPr="00AB5466">
        <w:t>000; or</w:t>
      </w:r>
    </w:p>
    <w:p w14:paraId="14AEEE62" w14:textId="24373450" w:rsidR="009A4CD8" w:rsidRPr="00AB5466" w:rsidRDefault="009A4CD8" w:rsidP="009A4CD8">
      <w:pPr>
        <w:pStyle w:val="PenaltyPara"/>
        <w:keepNext/>
      </w:pPr>
      <w:r w:rsidRPr="00AB5466">
        <w:tab/>
        <w:t>(b)</w:t>
      </w:r>
      <w:r w:rsidRPr="00AB5466">
        <w:tab/>
        <w:t>in the case of a body corporate—$30</w:t>
      </w:r>
      <w:r w:rsidR="000E5385" w:rsidRPr="00AB5466">
        <w:t xml:space="preserve"> </w:t>
      </w:r>
      <w:r w:rsidRPr="00AB5466">
        <w:t>000.</w:t>
      </w:r>
    </w:p>
    <w:p w14:paraId="15FBE5BE" w14:textId="2DE20CE1" w:rsidR="009A4CD8" w:rsidRPr="00AB5466" w:rsidRDefault="009A4CD8" w:rsidP="009A4CD8">
      <w:pPr>
        <w:pStyle w:val="aNote"/>
        <w:rPr>
          <w:lang w:eastAsia="en-AU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lang w:eastAsia="en-AU"/>
        </w:rPr>
        <w:t>Strict liability applies to each physical element of each offence under this regulation, unless otherwise stated (see</w:t>
      </w:r>
      <w:r w:rsidR="000E5385" w:rsidRPr="00AB5466">
        <w:rPr>
          <w:lang w:eastAsia="en-AU"/>
        </w:rPr>
        <w:t xml:space="preserve"> </w:t>
      </w:r>
      <w:r w:rsidRPr="00AB5466">
        <w:rPr>
          <w:lang w:eastAsia="en-AU"/>
        </w:rPr>
        <w:t>s</w:t>
      </w:r>
      <w:r w:rsidR="000E5385" w:rsidRPr="00AB5466">
        <w:rPr>
          <w:lang w:eastAsia="en-AU"/>
        </w:rPr>
        <w:t xml:space="preserve"> </w:t>
      </w:r>
      <w:r w:rsidRPr="00AB5466">
        <w:rPr>
          <w:lang w:eastAsia="en-AU"/>
        </w:rPr>
        <w:t>6A).</w:t>
      </w:r>
    </w:p>
    <w:p w14:paraId="7BA97014" w14:textId="77777777" w:rsidR="009A4CD8" w:rsidRPr="00AB5466" w:rsidRDefault="009A4CD8" w:rsidP="009A4CD8">
      <w:pPr>
        <w:pStyle w:val="IMain"/>
      </w:pPr>
      <w:r w:rsidRPr="00AB5466">
        <w:tab/>
        <w:t>(2)</w:t>
      </w:r>
      <w:r w:rsidRPr="00AB5466">
        <w:tab/>
        <w:t>The Minister may declare—</w:t>
      </w:r>
    </w:p>
    <w:p w14:paraId="2E3DA91A" w14:textId="77777777" w:rsidR="009A4CD8" w:rsidRPr="00AB5466" w:rsidRDefault="009A4CD8" w:rsidP="009A4CD8">
      <w:pPr>
        <w:pStyle w:val="Ipara"/>
      </w:pPr>
      <w:r w:rsidRPr="00AB5466">
        <w:tab/>
        <w:t>(a)</w:t>
      </w:r>
      <w:r w:rsidRPr="00AB5466">
        <w:tab/>
        <w:t>a VET course, or other course or qualification, in crystalline silica awareness</w:t>
      </w:r>
      <w:r w:rsidRPr="00AB5466">
        <w:rPr>
          <w:color w:val="000000"/>
          <w:shd w:val="clear" w:color="auto" w:fill="FFFFFF"/>
        </w:rPr>
        <w:t>; and</w:t>
      </w:r>
    </w:p>
    <w:p w14:paraId="0E8D0B69" w14:textId="77777777" w:rsidR="009A4CD8" w:rsidRPr="00AB5466" w:rsidRDefault="009A4CD8" w:rsidP="009A4CD8">
      <w:pPr>
        <w:pStyle w:val="Ipara"/>
      </w:pPr>
      <w:r w:rsidRPr="00AB5466">
        <w:lastRenderedPageBreak/>
        <w:tab/>
        <w:t>(b)</w:t>
      </w:r>
      <w:r w:rsidRPr="00AB5466">
        <w:tab/>
        <w:t>an occupation for which training in crystalline silica awareness is required.</w:t>
      </w:r>
    </w:p>
    <w:p w14:paraId="53FB8120" w14:textId="77777777" w:rsidR="009A4CD8" w:rsidRPr="00AB5466" w:rsidRDefault="009A4CD8" w:rsidP="009A4CD8">
      <w:pPr>
        <w:pStyle w:val="IMain"/>
      </w:pPr>
      <w:r w:rsidRPr="00AB5466">
        <w:tab/>
        <w:t>(3)</w:t>
      </w:r>
      <w:r w:rsidRPr="00AB5466">
        <w:tab/>
        <w:t>A declaration is a notifiable instrument.</w:t>
      </w:r>
    </w:p>
    <w:p w14:paraId="72959B7D" w14:textId="77777777" w:rsidR="009A4CD8" w:rsidRPr="00AB5466" w:rsidRDefault="009A4CD8" w:rsidP="009A4CD8">
      <w:pPr>
        <w:pStyle w:val="IMain"/>
      </w:pPr>
      <w:r w:rsidRPr="00AB5466">
        <w:tab/>
        <w:t>(4)</w:t>
      </w:r>
      <w:r w:rsidRPr="00AB5466">
        <w:tab/>
        <w:t>The person must ensure that a record is kept of the training undertaken by the worker—</w:t>
      </w:r>
    </w:p>
    <w:p w14:paraId="707AF5B4" w14:textId="77777777" w:rsidR="009A4CD8" w:rsidRPr="00AB5466" w:rsidRDefault="009A4CD8" w:rsidP="009A4CD8">
      <w:pPr>
        <w:pStyle w:val="Ipara"/>
      </w:pPr>
      <w:r w:rsidRPr="00AB5466">
        <w:tab/>
        <w:t>(a)</w:t>
      </w:r>
      <w:r w:rsidRPr="00AB5466">
        <w:tab/>
        <w:t>while the worker is carrying out work in the business or undertaking; and</w:t>
      </w:r>
    </w:p>
    <w:p w14:paraId="3830FECA" w14:textId="77777777" w:rsidR="009A4CD8" w:rsidRPr="00AB5466" w:rsidRDefault="009A4CD8" w:rsidP="00AB5466">
      <w:pPr>
        <w:pStyle w:val="Ipara"/>
        <w:keepNext/>
      </w:pPr>
      <w:r w:rsidRPr="00AB5466">
        <w:tab/>
        <w:t>(b)</w:t>
      </w:r>
      <w:r w:rsidRPr="00AB5466">
        <w:tab/>
        <w:t>for 5 years after the day the worker stops working for the person.</w:t>
      </w:r>
    </w:p>
    <w:p w14:paraId="4AAB63B9" w14:textId="77777777" w:rsidR="009A4CD8" w:rsidRPr="00AB5466" w:rsidRDefault="009A4CD8" w:rsidP="009A4CD8">
      <w:pPr>
        <w:pStyle w:val="Penalty"/>
      </w:pPr>
      <w:r w:rsidRPr="00AB5466">
        <w:t>Maximum penalty:</w:t>
      </w:r>
    </w:p>
    <w:p w14:paraId="2C1D8FF8" w14:textId="1333941F" w:rsidR="009A4CD8" w:rsidRPr="00AB5466" w:rsidRDefault="009A4CD8" w:rsidP="009A4CD8">
      <w:pPr>
        <w:pStyle w:val="PenaltyPara"/>
      </w:pPr>
      <w:r w:rsidRPr="00AB5466">
        <w:tab/>
        <w:t>(a)</w:t>
      </w:r>
      <w:r w:rsidRPr="00AB5466">
        <w:tab/>
        <w:t>in the case of an individual—$1</w:t>
      </w:r>
      <w:r w:rsidR="005151FD" w:rsidRPr="00AB5466">
        <w:t xml:space="preserve"> </w:t>
      </w:r>
      <w:r w:rsidRPr="00AB5466">
        <w:t>250; or</w:t>
      </w:r>
    </w:p>
    <w:p w14:paraId="0528D5D2" w14:textId="1B4B822A" w:rsidR="009A4CD8" w:rsidRPr="00AB5466" w:rsidRDefault="009A4CD8" w:rsidP="009A4CD8">
      <w:pPr>
        <w:pStyle w:val="PenaltyPara"/>
        <w:keepNext/>
      </w:pPr>
      <w:r w:rsidRPr="00AB5466">
        <w:tab/>
        <w:t>(b)</w:t>
      </w:r>
      <w:r w:rsidRPr="00AB5466">
        <w:tab/>
        <w:t>in the case of a body corporate—$6</w:t>
      </w:r>
      <w:r w:rsidR="005151FD" w:rsidRPr="00AB5466">
        <w:t xml:space="preserve"> </w:t>
      </w:r>
      <w:r w:rsidRPr="00AB5466">
        <w:t>000.</w:t>
      </w:r>
    </w:p>
    <w:p w14:paraId="0A9F79A9" w14:textId="19F0A994" w:rsidR="009A4CD8" w:rsidRPr="00AB5466" w:rsidRDefault="009A4CD8" w:rsidP="009A4CD8">
      <w:pPr>
        <w:pStyle w:val="aNote"/>
        <w:rPr>
          <w:lang w:eastAsia="en-AU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lang w:eastAsia="en-AU"/>
        </w:rPr>
        <w:t>Strict liability applies to each physical element of each offence under this regulation, unless otherwise stated (see</w:t>
      </w:r>
      <w:r w:rsidR="005151FD" w:rsidRPr="00AB5466">
        <w:rPr>
          <w:lang w:eastAsia="en-AU"/>
        </w:rPr>
        <w:t xml:space="preserve"> </w:t>
      </w:r>
      <w:r w:rsidRPr="00AB5466">
        <w:rPr>
          <w:lang w:eastAsia="en-AU"/>
        </w:rPr>
        <w:t>s</w:t>
      </w:r>
      <w:r w:rsidR="005151FD" w:rsidRPr="00AB5466">
        <w:rPr>
          <w:lang w:eastAsia="en-AU"/>
        </w:rPr>
        <w:t xml:space="preserve"> </w:t>
      </w:r>
      <w:r w:rsidRPr="00AB5466">
        <w:rPr>
          <w:lang w:eastAsia="en-AU"/>
        </w:rPr>
        <w:t>6A).</w:t>
      </w:r>
    </w:p>
    <w:p w14:paraId="230B0DDB" w14:textId="77777777" w:rsidR="009A4CD8" w:rsidRPr="00AB5466" w:rsidRDefault="009A4CD8" w:rsidP="00AB5466">
      <w:pPr>
        <w:pStyle w:val="IMain"/>
        <w:keepNext/>
      </w:pPr>
      <w:r w:rsidRPr="00AB5466">
        <w:tab/>
        <w:t>(5)</w:t>
      </w:r>
      <w:r w:rsidRPr="00AB5466">
        <w:tab/>
        <w:t>The person must keep the record available for inspection under the Act.</w:t>
      </w:r>
    </w:p>
    <w:p w14:paraId="7A1F4CA4" w14:textId="77777777" w:rsidR="009A4CD8" w:rsidRPr="00AB5466" w:rsidRDefault="009A4CD8" w:rsidP="009A4CD8">
      <w:pPr>
        <w:pStyle w:val="Penalty"/>
        <w:keepNext/>
      </w:pPr>
      <w:r w:rsidRPr="00AB5466">
        <w:t>Maximum penalty:</w:t>
      </w:r>
    </w:p>
    <w:p w14:paraId="1DCC37BA" w14:textId="496B0175" w:rsidR="009A4CD8" w:rsidRPr="00AB5466" w:rsidRDefault="009A4CD8" w:rsidP="009A4CD8">
      <w:pPr>
        <w:pStyle w:val="PenaltyPara"/>
        <w:keepNext/>
      </w:pPr>
      <w:r w:rsidRPr="00AB5466">
        <w:tab/>
        <w:t>(a)</w:t>
      </w:r>
      <w:r w:rsidRPr="00AB5466">
        <w:tab/>
        <w:t>in the case of an individual—$1</w:t>
      </w:r>
      <w:r w:rsidR="005151FD" w:rsidRPr="00AB5466">
        <w:t xml:space="preserve"> </w:t>
      </w:r>
      <w:r w:rsidRPr="00AB5466">
        <w:t>250; or</w:t>
      </w:r>
    </w:p>
    <w:p w14:paraId="3E828FB2" w14:textId="5C4DBAAE" w:rsidR="009A4CD8" w:rsidRPr="00AB5466" w:rsidRDefault="009A4CD8" w:rsidP="009A4CD8">
      <w:pPr>
        <w:pStyle w:val="PenaltyPara"/>
        <w:keepNext/>
      </w:pPr>
      <w:r w:rsidRPr="00AB5466">
        <w:tab/>
        <w:t>(b)</w:t>
      </w:r>
      <w:r w:rsidRPr="00AB5466">
        <w:tab/>
        <w:t>in the case of a body corporate—$6</w:t>
      </w:r>
      <w:r w:rsidR="005151FD" w:rsidRPr="00AB5466">
        <w:t xml:space="preserve"> </w:t>
      </w:r>
      <w:r w:rsidRPr="00AB5466">
        <w:t>000.</w:t>
      </w:r>
    </w:p>
    <w:p w14:paraId="31CF7130" w14:textId="608AD945" w:rsidR="009A4CD8" w:rsidRPr="00AB5466" w:rsidRDefault="009A4CD8" w:rsidP="009A4CD8">
      <w:pPr>
        <w:pStyle w:val="aNote"/>
        <w:rPr>
          <w:lang w:eastAsia="en-AU"/>
        </w:rPr>
      </w:pPr>
      <w:r w:rsidRPr="00AB5466">
        <w:rPr>
          <w:rStyle w:val="charItals"/>
        </w:rPr>
        <w:t>Note</w:t>
      </w:r>
      <w:r w:rsidRPr="00AB5466">
        <w:rPr>
          <w:rStyle w:val="charItals"/>
        </w:rPr>
        <w:tab/>
      </w:r>
      <w:r w:rsidRPr="00AB5466">
        <w:rPr>
          <w:lang w:eastAsia="en-AU"/>
        </w:rPr>
        <w:t>Strict liability applies to each physical element of each offence under this regulation, unless otherwise stated (see</w:t>
      </w:r>
      <w:r w:rsidR="005151FD" w:rsidRPr="00AB5466">
        <w:rPr>
          <w:lang w:eastAsia="en-AU"/>
        </w:rPr>
        <w:t xml:space="preserve"> </w:t>
      </w:r>
      <w:r w:rsidRPr="00AB5466">
        <w:rPr>
          <w:lang w:eastAsia="en-AU"/>
        </w:rPr>
        <w:t>s</w:t>
      </w:r>
      <w:r w:rsidR="005151FD" w:rsidRPr="00AB5466">
        <w:rPr>
          <w:lang w:eastAsia="en-AU"/>
        </w:rPr>
        <w:t xml:space="preserve"> </w:t>
      </w:r>
      <w:r w:rsidRPr="00AB5466">
        <w:rPr>
          <w:lang w:eastAsia="en-AU"/>
        </w:rPr>
        <w:t>6A).</w:t>
      </w:r>
    </w:p>
    <w:p w14:paraId="4C30E0F3" w14:textId="36B56B39" w:rsidR="00662D04" w:rsidRPr="00AB5466" w:rsidRDefault="00AB5466" w:rsidP="00AB5466">
      <w:pPr>
        <w:pStyle w:val="ShadedSchClause"/>
        <w:rPr>
          <w:rStyle w:val="charItals"/>
        </w:rPr>
      </w:pPr>
      <w:bookmarkStart w:id="35" w:name="_Toc104972820"/>
      <w:r w:rsidRPr="00AB5466">
        <w:rPr>
          <w:rStyle w:val="CharSectNo"/>
        </w:rPr>
        <w:t>[1.2]</w:t>
      </w:r>
      <w:r w:rsidRPr="00AB5466">
        <w:rPr>
          <w:rStyle w:val="charItals"/>
          <w:i w:val="0"/>
        </w:rPr>
        <w:tab/>
      </w:r>
      <w:r w:rsidR="007F7A7D" w:rsidRPr="00AB5466">
        <w:t xml:space="preserve">Dictionary, new definition of </w:t>
      </w:r>
      <w:r w:rsidR="007F7A7D" w:rsidRPr="00AB5466">
        <w:rPr>
          <w:rStyle w:val="charItals"/>
        </w:rPr>
        <w:t>high risk crystalline silica work</w:t>
      </w:r>
      <w:bookmarkEnd w:id="35"/>
    </w:p>
    <w:p w14:paraId="40745146" w14:textId="50FBBB00" w:rsidR="007F7A7D" w:rsidRPr="00AB5466" w:rsidRDefault="007F7A7D" w:rsidP="007F7A7D">
      <w:pPr>
        <w:pStyle w:val="direction"/>
      </w:pPr>
      <w:r w:rsidRPr="00AB5466">
        <w:t>insert</w:t>
      </w:r>
    </w:p>
    <w:p w14:paraId="6441CDA2" w14:textId="7D7D1330" w:rsidR="007F7A7D" w:rsidRPr="00AB5466" w:rsidRDefault="007F7A7D" w:rsidP="00AB5466">
      <w:pPr>
        <w:pStyle w:val="aDef"/>
      </w:pPr>
      <w:r w:rsidRPr="00AB5466">
        <w:rPr>
          <w:rStyle w:val="charBoldItals"/>
        </w:rPr>
        <w:t>high risk crystalline silica work</w:t>
      </w:r>
      <w:r w:rsidRPr="00AB5466">
        <w:t>, for chapter 7A (Crystalline silica)—see section 418A.</w:t>
      </w:r>
    </w:p>
    <w:p w14:paraId="11972973" w14:textId="77777777" w:rsidR="00AB5466" w:rsidRDefault="00AB5466">
      <w:pPr>
        <w:pStyle w:val="03Schedule"/>
        <w:sectPr w:rsidR="00AB5466">
          <w:headerReference w:type="even" r:id="rId50"/>
          <w:headerReference w:type="default" r:id="rId51"/>
          <w:footerReference w:type="even" r:id="rId52"/>
          <w:footerReference w:type="default" r:id="rId53"/>
          <w:type w:val="continuous"/>
          <w:pgSz w:w="11907" w:h="16839" w:code="9"/>
          <w:pgMar w:top="3880" w:right="1900" w:bottom="3100" w:left="2300" w:header="2280" w:footer="1760" w:gutter="0"/>
          <w:cols w:space="720"/>
        </w:sectPr>
      </w:pPr>
    </w:p>
    <w:p w14:paraId="30A3B26C" w14:textId="11CDF695" w:rsidR="0079193F" w:rsidRPr="00AB5466" w:rsidRDefault="0079193F">
      <w:pPr>
        <w:pStyle w:val="EndNoteHeading"/>
      </w:pPr>
      <w:r w:rsidRPr="00AB5466">
        <w:lastRenderedPageBreak/>
        <w:t>Endnotes</w:t>
      </w:r>
    </w:p>
    <w:p w14:paraId="1300AE6F" w14:textId="77777777" w:rsidR="0079193F" w:rsidRPr="00AB5466" w:rsidRDefault="0079193F">
      <w:pPr>
        <w:pStyle w:val="EndNoteSubHeading"/>
      </w:pPr>
      <w:r w:rsidRPr="00AB5466">
        <w:t>1</w:t>
      </w:r>
      <w:r w:rsidRPr="00AB5466">
        <w:tab/>
        <w:t>Notification</w:t>
      </w:r>
    </w:p>
    <w:p w14:paraId="1C308519" w14:textId="4BD935F1" w:rsidR="0079193F" w:rsidRPr="00AB5466" w:rsidRDefault="0079193F">
      <w:pPr>
        <w:pStyle w:val="EndNoteText"/>
      </w:pPr>
      <w:r w:rsidRPr="00AB5466">
        <w:tab/>
        <w:t xml:space="preserve">Notified under the </w:t>
      </w:r>
      <w:hyperlink r:id="rId54" w:tooltip="A2001-14" w:history="1">
        <w:r w:rsidR="008530A8" w:rsidRPr="00AB5466">
          <w:rPr>
            <w:rStyle w:val="charCitHyperlinkAbbrev"/>
          </w:rPr>
          <w:t>Legislation Act</w:t>
        </w:r>
      </w:hyperlink>
      <w:r w:rsidRPr="00AB5466">
        <w:t xml:space="preserve"> on</w:t>
      </w:r>
      <w:r w:rsidR="00A961C2">
        <w:t xml:space="preserve"> 30 June 2022</w:t>
      </w:r>
      <w:r w:rsidRPr="00AB5466">
        <w:t>.</w:t>
      </w:r>
    </w:p>
    <w:p w14:paraId="0C6EC4B9" w14:textId="77777777" w:rsidR="0079193F" w:rsidRPr="00AB5466" w:rsidRDefault="0079193F">
      <w:pPr>
        <w:pStyle w:val="EndNoteSubHeading"/>
      </w:pPr>
      <w:r w:rsidRPr="00AB5466">
        <w:t>2</w:t>
      </w:r>
      <w:r w:rsidRPr="00AB5466">
        <w:tab/>
        <w:t>Republications of amended laws</w:t>
      </w:r>
    </w:p>
    <w:p w14:paraId="107DA49F" w14:textId="66F73B4F" w:rsidR="0079193F" w:rsidRPr="00AB5466" w:rsidRDefault="0079193F">
      <w:pPr>
        <w:pStyle w:val="EndNoteText"/>
      </w:pPr>
      <w:r w:rsidRPr="00AB5466">
        <w:tab/>
        <w:t xml:space="preserve">For the latest republication of amended laws, see </w:t>
      </w:r>
      <w:hyperlink r:id="rId55" w:history="1">
        <w:r w:rsidR="008530A8" w:rsidRPr="00AB5466">
          <w:rPr>
            <w:rStyle w:val="charCitHyperlinkAbbrev"/>
          </w:rPr>
          <w:t>www.legislation.act.gov.au</w:t>
        </w:r>
      </w:hyperlink>
      <w:r w:rsidRPr="00AB5466">
        <w:t>.</w:t>
      </w:r>
    </w:p>
    <w:p w14:paraId="3F211475" w14:textId="77777777" w:rsidR="0079193F" w:rsidRPr="00AB5466" w:rsidRDefault="0079193F">
      <w:pPr>
        <w:pStyle w:val="N-line2"/>
      </w:pPr>
    </w:p>
    <w:p w14:paraId="2464E173" w14:textId="77777777" w:rsidR="00AB5466" w:rsidRDefault="00AB5466">
      <w:pPr>
        <w:pStyle w:val="05EndNote"/>
        <w:sectPr w:rsidR="00AB5466">
          <w:headerReference w:type="even" r:id="rId56"/>
          <w:headerReference w:type="default" r:id="rId57"/>
          <w:footerReference w:type="even" r:id="rId58"/>
          <w:footerReference w:type="default" r:id="rId59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5F8D89A0" w14:textId="77777777" w:rsidR="0079193F" w:rsidRPr="00AB5466" w:rsidRDefault="0079193F" w:rsidP="00AB3E20"/>
    <w:p w14:paraId="53E5A1A8" w14:textId="2E31C016" w:rsidR="00D56B7C" w:rsidRDefault="00D56B7C" w:rsidP="0079193F"/>
    <w:p w14:paraId="45A2D5A6" w14:textId="13315560" w:rsidR="000E736E" w:rsidRDefault="000E736E" w:rsidP="0079193F"/>
    <w:p w14:paraId="66A507FC" w14:textId="64302CA8" w:rsidR="000E736E" w:rsidRDefault="000E736E" w:rsidP="0079193F"/>
    <w:p w14:paraId="272E0844" w14:textId="2BFFED60" w:rsidR="000E736E" w:rsidRDefault="000E736E" w:rsidP="0079193F"/>
    <w:p w14:paraId="14423918" w14:textId="4B95108E" w:rsidR="000E736E" w:rsidRDefault="000E736E" w:rsidP="0079193F"/>
    <w:p w14:paraId="30A8F253" w14:textId="5C6532B7" w:rsidR="000E736E" w:rsidRDefault="000E736E" w:rsidP="0079193F"/>
    <w:p w14:paraId="31578B25" w14:textId="0681DD2B" w:rsidR="000E736E" w:rsidRDefault="000E736E" w:rsidP="0079193F"/>
    <w:p w14:paraId="3F0E5C1D" w14:textId="24F0A5CB" w:rsidR="000E736E" w:rsidRDefault="000E736E" w:rsidP="0079193F"/>
    <w:p w14:paraId="3F152DBE" w14:textId="2A88B96D" w:rsidR="000E736E" w:rsidRDefault="000E736E" w:rsidP="0079193F"/>
    <w:p w14:paraId="5A3E578C" w14:textId="24B1849B" w:rsidR="000E736E" w:rsidRDefault="000E736E" w:rsidP="0079193F"/>
    <w:p w14:paraId="4938F39E" w14:textId="28E6CEEA" w:rsidR="000E736E" w:rsidRDefault="000E736E" w:rsidP="0079193F"/>
    <w:p w14:paraId="399CAAAB" w14:textId="4A4C3CC9" w:rsidR="000E736E" w:rsidRDefault="000E736E" w:rsidP="0079193F"/>
    <w:p w14:paraId="69C4BC9D" w14:textId="3B84CBD2" w:rsidR="000E736E" w:rsidRDefault="000E736E" w:rsidP="0079193F"/>
    <w:p w14:paraId="708C09A2" w14:textId="77777777" w:rsidR="000E736E" w:rsidRDefault="000E736E" w:rsidP="0079193F"/>
    <w:p w14:paraId="1F77F29A" w14:textId="03A0DC6B" w:rsidR="00AB5466" w:rsidRDefault="00AB5466" w:rsidP="00AB5466"/>
    <w:p w14:paraId="4D34A9EB" w14:textId="1012790E" w:rsidR="00AB5466" w:rsidRDefault="00AB5466" w:rsidP="00AB5466">
      <w:pPr>
        <w:suppressLineNumbers/>
      </w:pPr>
    </w:p>
    <w:p w14:paraId="2FBAD977" w14:textId="5669E1D1" w:rsidR="00AB5466" w:rsidRDefault="00AB5466" w:rsidP="00AB5466">
      <w:pPr>
        <w:suppressLineNumbers/>
      </w:pPr>
    </w:p>
    <w:p w14:paraId="3708E133" w14:textId="25157754" w:rsidR="00AB5466" w:rsidRDefault="00AB5466" w:rsidP="00AB5466">
      <w:pPr>
        <w:suppressLineNumbers/>
      </w:pPr>
    </w:p>
    <w:p w14:paraId="438F8D4F" w14:textId="79646DC3" w:rsidR="00AB5466" w:rsidRDefault="00AB5466" w:rsidP="00AB5466">
      <w:pPr>
        <w:suppressLineNumbers/>
      </w:pPr>
    </w:p>
    <w:p w14:paraId="1CD3D44B" w14:textId="076A1759" w:rsidR="00AB5466" w:rsidRDefault="00AB5466" w:rsidP="00AB5466">
      <w:pPr>
        <w:suppressLineNumbers/>
      </w:pPr>
    </w:p>
    <w:p w14:paraId="0C0E7645" w14:textId="4003EDA5" w:rsidR="00AB5466" w:rsidRDefault="00AB5466" w:rsidP="00AB5466">
      <w:pPr>
        <w:suppressLineNumbers/>
      </w:pPr>
    </w:p>
    <w:p w14:paraId="71C0A0B7" w14:textId="5A03558D" w:rsidR="00AB5466" w:rsidRDefault="00AB5466" w:rsidP="00AB5466">
      <w:pPr>
        <w:suppressLineNumbers/>
      </w:pPr>
    </w:p>
    <w:p w14:paraId="4CF5D7A4" w14:textId="222F0E8A" w:rsidR="00AB5466" w:rsidRDefault="00AB5466" w:rsidP="00AB5466">
      <w:pPr>
        <w:suppressLineNumbers/>
      </w:pPr>
    </w:p>
    <w:p w14:paraId="024D8939" w14:textId="5F8849CE" w:rsidR="00AB5466" w:rsidRDefault="00AB5466" w:rsidP="00AB5466">
      <w:pPr>
        <w:suppressLineNumbers/>
      </w:pPr>
    </w:p>
    <w:p w14:paraId="44F4C1CC" w14:textId="312AF36F" w:rsidR="00AB5466" w:rsidRDefault="00AB546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AB5466" w:rsidSect="00AB5466">
      <w:headerReference w:type="even" r:id="rId60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E8CA" w14:textId="77777777" w:rsidR="00AB18ED" w:rsidRDefault="00AB18ED">
      <w:r>
        <w:separator/>
      </w:r>
    </w:p>
  </w:endnote>
  <w:endnote w:type="continuationSeparator" w:id="0">
    <w:p w14:paraId="0D7F8625" w14:textId="77777777" w:rsidR="00AB18ED" w:rsidRDefault="00AB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586" w14:textId="7DCD89EA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A0EE" w14:textId="77777777" w:rsidR="00AB5466" w:rsidRDefault="00AB5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B5466" w:rsidRPr="00CB3D59" w14:paraId="6E11D4C5" w14:textId="77777777">
      <w:tc>
        <w:tcPr>
          <w:tcW w:w="847" w:type="pct"/>
        </w:tcPr>
        <w:p w14:paraId="659288B9" w14:textId="77777777" w:rsidR="00AB5466" w:rsidRPr="00ED273E" w:rsidRDefault="00AB546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1941F3D" w14:textId="65290DA4" w:rsidR="00AB5466" w:rsidRPr="00ED273E" w:rsidRDefault="00AB546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t>Work Health and Safety Amendment Regulation 2022 (No 1)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6A7F2E91" w14:textId="33DD7DCB" w:rsidR="00AB5466" w:rsidRPr="00ED273E" w:rsidRDefault="00AB5466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2C2A4E7D" w14:textId="1D1534E2" w:rsidR="00AB5466" w:rsidRPr="00ED273E" w:rsidRDefault="00AB546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SL2022-12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D1C6EB8" w14:textId="60E96A40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96C4" w14:textId="77777777" w:rsidR="00AB5466" w:rsidRDefault="00AB5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B5466" w:rsidRPr="00CB3D59" w14:paraId="3859ECA3" w14:textId="77777777">
      <w:tc>
        <w:tcPr>
          <w:tcW w:w="1061" w:type="pct"/>
        </w:tcPr>
        <w:p w14:paraId="52AC8F08" w14:textId="4144DBE2" w:rsidR="00AB5466" w:rsidRPr="00ED273E" w:rsidRDefault="00AB546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SL2022-12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0F7F7BA" w14:textId="1AE8D617" w:rsidR="00AB5466" w:rsidRPr="00ED273E" w:rsidRDefault="00AB546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A5F08" w:rsidRPr="008A5F08">
            <w:rPr>
              <w:rFonts w:cs="Arial"/>
              <w:szCs w:val="18"/>
            </w:rPr>
            <w:t>Work Health and Safety</w:t>
          </w:r>
          <w:r w:rsidR="008A5F08">
            <w:t xml:space="preserve"> Amendment Regulation 2022 (No 1)</w:t>
          </w:r>
          <w:r>
            <w:rPr>
              <w:rFonts w:cs="Arial"/>
              <w:szCs w:val="18"/>
            </w:rPr>
            <w:fldChar w:fldCharType="end"/>
          </w:r>
        </w:p>
        <w:p w14:paraId="03E781E7" w14:textId="3147CABA" w:rsidR="00AB5466" w:rsidRPr="00ED273E" w:rsidRDefault="00AB5466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636F1A89" w14:textId="77777777" w:rsidR="00AB5466" w:rsidRPr="00ED273E" w:rsidRDefault="00AB546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CD7EE25" w14:textId="57F8051F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6B0E" w14:textId="77777777" w:rsidR="00AB5466" w:rsidRDefault="00AB546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B5466" w14:paraId="5DD8B91B" w14:textId="77777777">
      <w:trPr>
        <w:jc w:val="center"/>
      </w:trPr>
      <w:tc>
        <w:tcPr>
          <w:tcW w:w="1240" w:type="dxa"/>
        </w:tcPr>
        <w:p w14:paraId="3F9CF285" w14:textId="77777777" w:rsidR="00AB5466" w:rsidRDefault="00AB546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310AAAB" w14:textId="10FA18C4" w:rsidR="00AB5466" w:rsidRDefault="00CD676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A5F08">
            <w:t>Work Health and Safety Amendment Regulation 2022 (No 1)</w:t>
          </w:r>
          <w:r>
            <w:fldChar w:fldCharType="end"/>
          </w:r>
        </w:p>
        <w:p w14:paraId="31700723" w14:textId="31B2B200" w:rsidR="00AB5466" w:rsidRDefault="00CD676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A5F0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A5F0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A5F0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1CE9938" w14:textId="6039B1AC" w:rsidR="00AB5466" w:rsidRDefault="00CD676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A5F08">
            <w:t>SL2022-12</w:t>
          </w:r>
          <w:r>
            <w:fldChar w:fldCharType="end"/>
          </w:r>
          <w:r w:rsidR="00AB546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A5F08">
            <w:t xml:space="preserve">  </w:t>
          </w:r>
          <w:r>
            <w:fldChar w:fldCharType="end"/>
          </w:r>
        </w:p>
      </w:tc>
    </w:tr>
  </w:tbl>
  <w:p w14:paraId="5E4230C0" w14:textId="488BFF21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0CF4" w14:textId="77777777" w:rsidR="00AB5466" w:rsidRDefault="00AB546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B5466" w14:paraId="63A5DB56" w14:textId="77777777">
      <w:trPr>
        <w:jc w:val="center"/>
      </w:trPr>
      <w:tc>
        <w:tcPr>
          <w:tcW w:w="1553" w:type="dxa"/>
        </w:tcPr>
        <w:p w14:paraId="5E0BDCA8" w14:textId="4BA714C1" w:rsidR="00AB5466" w:rsidRDefault="00CD676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A5F08">
            <w:t>SL2022-12</w:t>
          </w:r>
          <w:r>
            <w:fldChar w:fldCharType="end"/>
          </w:r>
          <w:r w:rsidR="00AB546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A5F08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81D0814" w14:textId="0EC6A5A0" w:rsidR="00AB5466" w:rsidRDefault="00CD676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A5F08">
            <w:t>Work Health and Safety Amendment Regulation 2022 (No 1)</w:t>
          </w:r>
          <w:r>
            <w:fldChar w:fldCharType="end"/>
          </w:r>
        </w:p>
        <w:p w14:paraId="5CCBA215" w14:textId="1D5C240B" w:rsidR="00AB5466" w:rsidRDefault="00CD676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A5F0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A5F0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A5F0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B15F006" w14:textId="77777777" w:rsidR="00AB5466" w:rsidRDefault="00AB546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CDC652E" w14:textId="759DF9FB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E054" w14:textId="47FE31E9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78B" w14:textId="3FFF9CB6" w:rsidR="00AB5466" w:rsidRDefault="00AB546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A5F08">
      <w:rPr>
        <w:rFonts w:ascii="Arial" w:hAnsi="Arial"/>
        <w:sz w:val="12"/>
      </w:rPr>
      <w:t>J2021-1358</w:t>
    </w:r>
    <w:r>
      <w:rPr>
        <w:rFonts w:ascii="Arial" w:hAnsi="Arial"/>
        <w:sz w:val="12"/>
      </w:rPr>
      <w:fldChar w:fldCharType="end"/>
    </w:r>
  </w:p>
  <w:p w14:paraId="309A842C" w14:textId="33225AB2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4DCF" w14:textId="77777777" w:rsidR="00AB5466" w:rsidRDefault="00AB5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AB5466" w:rsidRPr="00CB3D59" w14:paraId="407C9E27" w14:textId="77777777">
      <w:tc>
        <w:tcPr>
          <w:tcW w:w="845" w:type="pct"/>
        </w:tcPr>
        <w:p w14:paraId="02F9AA09" w14:textId="77777777" w:rsidR="00AB5466" w:rsidRPr="0097645D" w:rsidRDefault="00AB546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3EFCD8B6" w14:textId="6017EE47" w:rsidR="00AB5466" w:rsidRPr="00783A18" w:rsidRDefault="00CD676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A5F08">
            <w:t>Work Health and Safety Amendment Regulation 2022 (No 1)</w:t>
          </w:r>
          <w:r>
            <w:fldChar w:fldCharType="end"/>
          </w:r>
        </w:p>
        <w:p w14:paraId="0512A15C" w14:textId="0C66E79D" w:rsidR="00AB5466" w:rsidRPr="00783A18" w:rsidRDefault="00AB546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6C50C7B" w14:textId="7471D744" w:rsidR="00AB5466" w:rsidRPr="00743346" w:rsidRDefault="00AB546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SL2022-12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7CC2559" w14:textId="50F52E6A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80FB" w14:textId="77777777" w:rsidR="00AB5466" w:rsidRDefault="00AB5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AB5466" w:rsidRPr="00CB3D59" w14:paraId="7CFCFFE1" w14:textId="77777777">
      <w:tc>
        <w:tcPr>
          <w:tcW w:w="1060" w:type="pct"/>
        </w:tcPr>
        <w:p w14:paraId="1CA107BC" w14:textId="135496BE" w:rsidR="00AB5466" w:rsidRPr="00743346" w:rsidRDefault="00AB5466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SL2022-12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68B27602" w14:textId="5725211D" w:rsidR="00AB5466" w:rsidRPr="00783A18" w:rsidRDefault="00CD676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A5F08">
            <w:t>Work Health and Safety Amendment Regulation 2022 (No 1)</w:t>
          </w:r>
          <w:r>
            <w:fldChar w:fldCharType="end"/>
          </w:r>
        </w:p>
        <w:p w14:paraId="21662C34" w14:textId="09AC4F45" w:rsidR="00AB5466" w:rsidRPr="00783A18" w:rsidRDefault="00AB5466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7BA9BEF" w14:textId="77777777" w:rsidR="00AB5466" w:rsidRPr="0097645D" w:rsidRDefault="00AB5466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0F155B3" w14:textId="56608C5A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CC9F" w14:textId="77777777" w:rsidR="00AB5466" w:rsidRDefault="00AB5466">
    <w:pPr>
      <w:rPr>
        <w:sz w:val="16"/>
      </w:rPr>
    </w:pPr>
  </w:p>
  <w:p w14:paraId="01FBC602" w14:textId="79A9E6CD" w:rsidR="00AB5466" w:rsidRDefault="00AB546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A5F08">
      <w:rPr>
        <w:rFonts w:ascii="Arial" w:hAnsi="Arial"/>
        <w:sz w:val="12"/>
      </w:rPr>
      <w:t>J2021-1358</w:t>
    </w:r>
    <w:r>
      <w:rPr>
        <w:rFonts w:ascii="Arial" w:hAnsi="Arial"/>
        <w:sz w:val="12"/>
      </w:rPr>
      <w:fldChar w:fldCharType="end"/>
    </w:r>
  </w:p>
  <w:p w14:paraId="32E7F0D3" w14:textId="5130C0C8" w:rsidR="00AB5466" w:rsidRPr="00CD6761" w:rsidRDefault="00CD6761" w:rsidP="00CD6761">
    <w:pPr>
      <w:pStyle w:val="Status"/>
      <w:tabs>
        <w:tab w:val="center" w:pos="3853"/>
        <w:tab w:val="left" w:pos="4575"/>
      </w:tabs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79D" w14:textId="77777777" w:rsidR="00AB5466" w:rsidRDefault="00AB5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AB5466" w:rsidRPr="00CB3D59" w14:paraId="14416801" w14:textId="77777777">
      <w:tc>
        <w:tcPr>
          <w:tcW w:w="847" w:type="pct"/>
        </w:tcPr>
        <w:p w14:paraId="05DB0F18" w14:textId="77777777" w:rsidR="00AB5466" w:rsidRPr="006D109C" w:rsidRDefault="00AB546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FDEC544" w14:textId="0F9F8517" w:rsidR="00AB5466" w:rsidRPr="006D109C" w:rsidRDefault="00AB546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A5F08" w:rsidRPr="008A5F08">
            <w:rPr>
              <w:rFonts w:cs="Arial"/>
              <w:szCs w:val="18"/>
            </w:rPr>
            <w:t>Work Health and Safety</w:t>
          </w:r>
          <w:r w:rsidR="008A5F08">
            <w:t xml:space="preserve"> Amendment Regulation 2022 (No 1)</w:t>
          </w:r>
          <w:r>
            <w:rPr>
              <w:rFonts w:cs="Arial"/>
              <w:szCs w:val="18"/>
            </w:rPr>
            <w:fldChar w:fldCharType="end"/>
          </w:r>
        </w:p>
        <w:p w14:paraId="6042885C" w14:textId="76B31039" w:rsidR="00AB5466" w:rsidRPr="00783A18" w:rsidRDefault="00AB546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3761646" w14:textId="47DFC878" w:rsidR="00AB5466" w:rsidRPr="006D109C" w:rsidRDefault="00AB546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SL2022-12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C3FA97C" w14:textId="1CBE9F75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8A87" w14:textId="77777777" w:rsidR="00AB5466" w:rsidRDefault="00AB546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AB5466" w:rsidRPr="00CB3D59" w14:paraId="677153AD" w14:textId="77777777">
      <w:tc>
        <w:tcPr>
          <w:tcW w:w="1061" w:type="pct"/>
        </w:tcPr>
        <w:p w14:paraId="3278517C" w14:textId="5E718E2D" w:rsidR="00AB5466" w:rsidRPr="006D109C" w:rsidRDefault="00AB546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SL2022-12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CDAC003" w14:textId="75ED8B12" w:rsidR="00AB5466" w:rsidRPr="006D109C" w:rsidRDefault="00AB546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A5F08" w:rsidRPr="008A5F08">
            <w:rPr>
              <w:rFonts w:cs="Arial"/>
              <w:szCs w:val="18"/>
            </w:rPr>
            <w:t>Work Health and Safety</w:t>
          </w:r>
          <w:r w:rsidR="008A5F08">
            <w:t xml:space="preserve"> Amendment Regulation 2022 (No 1)</w:t>
          </w:r>
          <w:r>
            <w:rPr>
              <w:rFonts w:cs="Arial"/>
              <w:szCs w:val="18"/>
            </w:rPr>
            <w:fldChar w:fldCharType="end"/>
          </w:r>
        </w:p>
        <w:p w14:paraId="7F05153E" w14:textId="0CE9DB93" w:rsidR="00AB5466" w:rsidRPr="00783A18" w:rsidRDefault="00AB546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A5F0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10CE9C8" w14:textId="77777777" w:rsidR="00AB5466" w:rsidRPr="006D109C" w:rsidRDefault="00AB546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1A412A2" w14:textId="69026A8D" w:rsidR="00AB5466" w:rsidRPr="00CD6761" w:rsidRDefault="00CD6761" w:rsidP="00CD6761">
    <w:pPr>
      <w:pStyle w:val="Status"/>
      <w:rPr>
        <w:rFonts w:cs="Arial"/>
      </w:rPr>
    </w:pPr>
    <w:r w:rsidRPr="00CD6761">
      <w:rPr>
        <w:rFonts w:cs="Arial"/>
      </w:rPr>
      <w:fldChar w:fldCharType="begin"/>
    </w:r>
    <w:r w:rsidRPr="00CD6761">
      <w:rPr>
        <w:rFonts w:cs="Arial"/>
      </w:rPr>
      <w:instrText xml:space="preserve"> DOCPROPERTY "Status" </w:instrText>
    </w:r>
    <w:r w:rsidRPr="00CD6761">
      <w:rPr>
        <w:rFonts w:cs="Arial"/>
      </w:rPr>
      <w:fldChar w:fldCharType="separate"/>
    </w:r>
    <w:r w:rsidR="008A5F08" w:rsidRPr="00CD6761">
      <w:rPr>
        <w:rFonts w:cs="Arial"/>
      </w:rPr>
      <w:t xml:space="preserve"> </w:t>
    </w:r>
    <w:r w:rsidRPr="00CD6761">
      <w:rPr>
        <w:rFonts w:cs="Arial"/>
      </w:rPr>
      <w:fldChar w:fldCharType="end"/>
    </w:r>
    <w:r w:rsidRPr="00CD6761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D45F" w14:textId="77777777" w:rsidR="00AB5466" w:rsidRDefault="00AB5466">
    <w:pPr>
      <w:rPr>
        <w:sz w:val="16"/>
      </w:rPr>
    </w:pPr>
  </w:p>
  <w:p w14:paraId="5A2E28C6" w14:textId="41130FAC" w:rsidR="00AB5466" w:rsidRDefault="00AB546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A5F08">
      <w:rPr>
        <w:rFonts w:ascii="Arial" w:hAnsi="Arial"/>
        <w:sz w:val="12"/>
      </w:rPr>
      <w:t>J2021-1358</w:t>
    </w:r>
    <w:r>
      <w:rPr>
        <w:rFonts w:ascii="Arial" w:hAnsi="Arial"/>
        <w:sz w:val="12"/>
      </w:rPr>
      <w:fldChar w:fldCharType="end"/>
    </w:r>
  </w:p>
  <w:p w14:paraId="37DF176F" w14:textId="0DBA7689" w:rsidR="00AB5466" w:rsidRDefault="00CD6761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8A5F08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C09F" w14:textId="77777777" w:rsidR="00AB18ED" w:rsidRDefault="00AB18ED">
      <w:r>
        <w:separator/>
      </w:r>
    </w:p>
  </w:footnote>
  <w:footnote w:type="continuationSeparator" w:id="0">
    <w:p w14:paraId="37E3D3E3" w14:textId="77777777" w:rsidR="00AB18ED" w:rsidRDefault="00AB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B4AD" w14:textId="77777777" w:rsidR="00AB5466" w:rsidRDefault="00AB546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AB5466" w14:paraId="00F27647" w14:textId="77777777">
      <w:trPr>
        <w:jc w:val="center"/>
      </w:trPr>
      <w:tc>
        <w:tcPr>
          <w:tcW w:w="1234" w:type="dxa"/>
        </w:tcPr>
        <w:p w14:paraId="4D29B22C" w14:textId="77777777" w:rsidR="00AB5466" w:rsidRDefault="00AB5466">
          <w:pPr>
            <w:pStyle w:val="HeaderEven"/>
          </w:pPr>
        </w:p>
      </w:tc>
      <w:tc>
        <w:tcPr>
          <w:tcW w:w="6062" w:type="dxa"/>
        </w:tcPr>
        <w:p w14:paraId="53A52111" w14:textId="77777777" w:rsidR="00AB5466" w:rsidRDefault="00AB5466">
          <w:pPr>
            <w:pStyle w:val="HeaderEven"/>
          </w:pPr>
        </w:p>
      </w:tc>
    </w:tr>
    <w:tr w:rsidR="00AB5466" w14:paraId="542CDA54" w14:textId="77777777">
      <w:trPr>
        <w:jc w:val="center"/>
      </w:trPr>
      <w:tc>
        <w:tcPr>
          <w:tcW w:w="1234" w:type="dxa"/>
        </w:tcPr>
        <w:p w14:paraId="70B020E3" w14:textId="77777777" w:rsidR="00AB5466" w:rsidRDefault="00AB5466">
          <w:pPr>
            <w:pStyle w:val="HeaderEven"/>
          </w:pPr>
        </w:p>
      </w:tc>
      <w:tc>
        <w:tcPr>
          <w:tcW w:w="6062" w:type="dxa"/>
        </w:tcPr>
        <w:p w14:paraId="2FEA8CEB" w14:textId="77777777" w:rsidR="00AB5466" w:rsidRDefault="00AB5466">
          <w:pPr>
            <w:pStyle w:val="HeaderEven"/>
          </w:pPr>
        </w:p>
      </w:tc>
    </w:tr>
    <w:tr w:rsidR="00AB5466" w14:paraId="14356DD4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C0A2E1" w14:textId="77777777" w:rsidR="00AB5466" w:rsidRDefault="00AB5466">
          <w:pPr>
            <w:pStyle w:val="HeaderEven6"/>
          </w:pPr>
        </w:p>
      </w:tc>
    </w:tr>
  </w:tbl>
  <w:p w14:paraId="60C31A8E" w14:textId="77777777" w:rsidR="00AB5466" w:rsidRDefault="00AB546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AB5466" w14:paraId="7C651449" w14:textId="77777777">
      <w:trPr>
        <w:jc w:val="center"/>
      </w:trPr>
      <w:tc>
        <w:tcPr>
          <w:tcW w:w="6062" w:type="dxa"/>
        </w:tcPr>
        <w:p w14:paraId="75315B92" w14:textId="77777777" w:rsidR="00AB5466" w:rsidRDefault="00AB5466">
          <w:pPr>
            <w:pStyle w:val="HeaderOdd"/>
          </w:pPr>
        </w:p>
      </w:tc>
      <w:tc>
        <w:tcPr>
          <w:tcW w:w="1234" w:type="dxa"/>
        </w:tcPr>
        <w:p w14:paraId="0192EB9A" w14:textId="77777777" w:rsidR="00AB5466" w:rsidRDefault="00AB5466">
          <w:pPr>
            <w:pStyle w:val="HeaderOdd"/>
          </w:pPr>
        </w:p>
      </w:tc>
    </w:tr>
    <w:tr w:rsidR="00AB5466" w14:paraId="68C636B9" w14:textId="77777777">
      <w:trPr>
        <w:jc w:val="center"/>
      </w:trPr>
      <w:tc>
        <w:tcPr>
          <w:tcW w:w="6062" w:type="dxa"/>
        </w:tcPr>
        <w:p w14:paraId="4CC82E34" w14:textId="77777777" w:rsidR="00AB5466" w:rsidRDefault="00AB5466">
          <w:pPr>
            <w:pStyle w:val="HeaderOdd"/>
          </w:pPr>
        </w:p>
      </w:tc>
      <w:tc>
        <w:tcPr>
          <w:tcW w:w="1234" w:type="dxa"/>
        </w:tcPr>
        <w:p w14:paraId="36A165AC" w14:textId="77777777" w:rsidR="00AB5466" w:rsidRDefault="00AB5466">
          <w:pPr>
            <w:pStyle w:val="HeaderOdd"/>
          </w:pPr>
        </w:p>
      </w:tc>
    </w:tr>
    <w:tr w:rsidR="00AB5466" w14:paraId="63DCD6D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72E3CBD" w14:textId="77777777" w:rsidR="00AB5466" w:rsidRDefault="00AB5466">
          <w:pPr>
            <w:pStyle w:val="HeaderOdd6"/>
          </w:pPr>
        </w:p>
      </w:tc>
    </w:tr>
  </w:tbl>
  <w:p w14:paraId="2A2B723E" w14:textId="77777777" w:rsidR="00AB5466" w:rsidRDefault="00AB546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A01E" w14:textId="77777777" w:rsidR="004E1A16" w:rsidRPr="004E1A16" w:rsidRDefault="004E1A16" w:rsidP="004E1A16">
    <w:pPr>
      <w:jc w:val="center"/>
      <w:rPr>
        <w:rFonts w:ascii="Calibri" w:hAnsi="Calibri" w:cs="Calibri"/>
        <w:b/>
        <w:color w:val="F00000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</w:p>
  <w:p w14:paraId="342B864D" w14:textId="50347A4F" w:rsidR="004E1A16" w:rsidRDefault="004E1A16" w:rsidP="004E1A16">
    <w:pPr>
      <w:jc w:val="center"/>
    </w:pPr>
    <w:r w:rsidRPr="004E1A16">
      <w:rPr>
        <w:rFonts w:ascii="Calibri" w:hAnsi="Calibri" w:cs="Calibri"/>
        <w:b/>
        <w:color w:val="F00000"/>
      </w:rPr>
      <w:t xml:space="preserve"> Sensitive</w:t>
    </w:r>
    <w:r>
      <w:t xml:space="preserve"> </w:t>
    </w:r>
    <w:r>
      <w:fldChar w:fldCharType="end"/>
    </w:r>
  </w:p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C52E5F5" w14:textId="77777777" w:rsidTr="00567644">
      <w:trPr>
        <w:jc w:val="center"/>
      </w:trPr>
      <w:tc>
        <w:tcPr>
          <w:tcW w:w="1068" w:type="pct"/>
        </w:tcPr>
        <w:p w14:paraId="4D7B185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662834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EBA0472" w14:textId="77777777" w:rsidTr="00567644">
      <w:trPr>
        <w:jc w:val="center"/>
      </w:trPr>
      <w:tc>
        <w:tcPr>
          <w:tcW w:w="1068" w:type="pct"/>
        </w:tcPr>
        <w:p w14:paraId="634C8D1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ACDA83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0AC3445" w14:textId="77777777" w:rsidTr="005C0BAE">
      <w:trPr>
        <w:cantSplit/>
        <w:jc w:val="center"/>
      </w:trPr>
      <w:tc>
        <w:tcPr>
          <w:tcW w:w="5000" w:type="pct"/>
          <w:gridSpan w:val="2"/>
          <w:tcBorders>
            <w:bottom w:val="single" w:sz="4" w:space="0" w:color="auto"/>
          </w:tcBorders>
        </w:tcPr>
        <w:p w14:paraId="11493613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95E0BD7" w14:textId="77777777" w:rsidR="00AB3E20" w:rsidRDefault="00AB3E20" w:rsidP="004E1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C565" w14:textId="77777777" w:rsidR="00AB5466" w:rsidRDefault="00AB5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F2F8" w14:textId="77777777" w:rsidR="00AB5466" w:rsidRDefault="00AB54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AB5466" w:rsidRPr="00CB3D59" w14:paraId="19384008" w14:textId="77777777">
      <w:tc>
        <w:tcPr>
          <w:tcW w:w="900" w:type="pct"/>
        </w:tcPr>
        <w:p w14:paraId="538455B5" w14:textId="77777777" w:rsidR="00AB5466" w:rsidRPr="00783A18" w:rsidRDefault="00AB546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6D8E0E4" w14:textId="77777777" w:rsidR="00AB5466" w:rsidRPr="00783A18" w:rsidRDefault="00AB5466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AB5466" w:rsidRPr="00CB3D59" w14:paraId="1382919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DFD2509" w14:textId="1A05CE83" w:rsidR="00AB5466" w:rsidRPr="0097645D" w:rsidRDefault="00CD6761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31897CA" w14:textId="2CBD7517" w:rsidR="00AB5466" w:rsidRDefault="00AB5466">
    <w:pPr>
      <w:pStyle w:val="N-9pt"/>
    </w:pPr>
    <w:r>
      <w:tab/>
    </w:r>
    <w:r w:rsidR="00CD6761">
      <w:fldChar w:fldCharType="begin"/>
    </w:r>
    <w:r w:rsidR="00CD6761">
      <w:instrText xml:space="preserve"> STYLEREF charPage \* MERGEFORMAT </w:instrText>
    </w:r>
    <w:r w:rsidR="00CD6761">
      <w:fldChar w:fldCharType="separate"/>
    </w:r>
    <w:r w:rsidR="00CD6761">
      <w:rPr>
        <w:noProof/>
      </w:rPr>
      <w:t>Page</w:t>
    </w:r>
    <w:r w:rsidR="00CD6761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AB5466" w:rsidRPr="00CB3D59" w14:paraId="2A2FE50A" w14:textId="77777777">
      <w:tc>
        <w:tcPr>
          <w:tcW w:w="4100" w:type="pct"/>
        </w:tcPr>
        <w:p w14:paraId="2C62EE11" w14:textId="77777777" w:rsidR="00AB5466" w:rsidRPr="00783A18" w:rsidRDefault="00AB546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6A53C16A" w14:textId="77777777" w:rsidR="00AB5466" w:rsidRPr="00783A18" w:rsidRDefault="00AB5466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AB5466" w:rsidRPr="00CB3D59" w14:paraId="622C6FB2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A7268D5" w14:textId="7CCD1CFF" w:rsidR="00AB5466" w:rsidRPr="0097645D" w:rsidRDefault="00AB5466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5DC5E1F8" w14:textId="65B66186" w:rsidR="00AB5466" w:rsidRDefault="00AB5466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AB5466" w:rsidRPr="00CB3D59" w14:paraId="46D8FF1F" w14:textId="77777777" w:rsidTr="003A49FD">
      <w:tc>
        <w:tcPr>
          <w:tcW w:w="1701" w:type="dxa"/>
        </w:tcPr>
        <w:p w14:paraId="428AF202" w14:textId="261A9BF6" w:rsidR="00AB5466" w:rsidRPr="006D109C" w:rsidRDefault="00AB546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773217F" w14:textId="0F5C4B0E" w:rsidR="00AB5466" w:rsidRPr="006D109C" w:rsidRDefault="00AB546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B5466" w:rsidRPr="00CB3D59" w14:paraId="2D8D4D79" w14:textId="77777777" w:rsidTr="003A49FD">
      <w:tc>
        <w:tcPr>
          <w:tcW w:w="1701" w:type="dxa"/>
        </w:tcPr>
        <w:p w14:paraId="0DC01704" w14:textId="47D479AD" w:rsidR="00AB5466" w:rsidRPr="006D109C" w:rsidRDefault="00AB546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1D3FA443" w14:textId="44CBD4F8" w:rsidR="00AB5466" w:rsidRPr="006D109C" w:rsidRDefault="00AB546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B5466" w:rsidRPr="00CB3D59" w14:paraId="132C195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0E1D81A" w14:textId="1632984A" w:rsidR="00AB5466" w:rsidRPr="006D109C" w:rsidRDefault="00AB5466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D6761">
            <w:rPr>
              <w:rFonts w:cs="Arial"/>
              <w:noProof/>
              <w:szCs w:val="18"/>
            </w:rPr>
            <w:t>28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DD3F0ED" w14:textId="77777777" w:rsidR="00AB5466" w:rsidRDefault="00AB546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AB5466" w:rsidRPr="00CB3D59" w14:paraId="12BA3503" w14:textId="77777777" w:rsidTr="003A49FD">
      <w:tc>
        <w:tcPr>
          <w:tcW w:w="6320" w:type="dxa"/>
        </w:tcPr>
        <w:p w14:paraId="172906EC" w14:textId="51DAACDD" w:rsidR="00AB5466" w:rsidRPr="006D109C" w:rsidRDefault="00AB546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1BFB4CB3" w14:textId="5A835BCB" w:rsidR="00AB5466" w:rsidRPr="006D109C" w:rsidRDefault="00AB546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AB5466" w:rsidRPr="00CB3D59" w14:paraId="49B91234" w14:textId="77777777" w:rsidTr="003A49FD">
      <w:tc>
        <w:tcPr>
          <w:tcW w:w="6320" w:type="dxa"/>
        </w:tcPr>
        <w:p w14:paraId="0C908098" w14:textId="55795B07" w:rsidR="00AB5466" w:rsidRPr="006D109C" w:rsidRDefault="00AB546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1EA20C28" w14:textId="18DA813E" w:rsidR="00AB5466" w:rsidRPr="006D109C" w:rsidRDefault="00AB546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AB5466" w:rsidRPr="00CB3D59" w14:paraId="745D305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BFC2D28" w14:textId="4A481823" w:rsidR="00AB5466" w:rsidRPr="006D109C" w:rsidRDefault="00AB5466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A5F0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D6761">
            <w:rPr>
              <w:rFonts w:cs="Arial"/>
              <w:noProof/>
              <w:szCs w:val="18"/>
            </w:rPr>
            <w:t>31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6139CFF" w14:textId="77777777" w:rsidR="00AB5466" w:rsidRDefault="00AB546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AB5466" w:rsidRPr="00CB3D59" w14:paraId="41661751" w14:textId="77777777">
      <w:trPr>
        <w:jc w:val="center"/>
      </w:trPr>
      <w:tc>
        <w:tcPr>
          <w:tcW w:w="1560" w:type="dxa"/>
        </w:tcPr>
        <w:p w14:paraId="6F1DD29A" w14:textId="3BCA5319" w:rsidR="00AB5466" w:rsidRPr="00ED273E" w:rsidRDefault="00AB5466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D6761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66255621" w14:textId="221812DF" w:rsidR="00AB5466" w:rsidRPr="00ED273E" w:rsidRDefault="00AB5466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6761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B5466" w:rsidRPr="00CB3D59" w14:paraId="303D713D" w14:textId="77777777">
      <w:trPr>
        <w:jc w:val="center"/>
      </w:trPr>
      <w:tc>
        <w:tcPr>
          <w:tcW w:w="1560" w:type="dxa"/>
        </w:tcPr>
        <w:p w14:paraId="0499446A" w14:textId="4B3CB851" w:rsidR="00AB5466" w:rsidRPr="00ED273E" w:rsidRDefault="00AB5466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06E23CA6" w14:textId="555D58F9" w:rsidR="00AB5466" w:rsidRPr="00ED273E" w:rsidRDefault="00AB5466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AB5466" w:rsidRPr="00CB3D59" w14:paraId="4209C96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02E0F32" w14:textId="066813F1" w:rsidR="00AB5466" w:rsidRPr="00ED273E" w:rsidRDefault="00AB5466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6761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0C8159C1" w14:textId="77777777" w:rsidR="00AB5466" w:rsidRDefault="00AB546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AB5466" w:rsidRPr="00CB3D59" w14:paraId="7CCC23E4" w14:textId="77777777">
      <w:trPr>
        <w:jc w:val="center"/>
      </w:trPr>
      <w:tc>
        <w:tcPr>
          <w:tcW w:w="5741" w:type="dxa"/>
        </w:tcPr>
        <w:p w14:paraId="5F87665C" w14:textId="3F2079E3" w:rsidR="00AB5466" w:rsidRPr="00ED273E" w:rsidRDefault="00AB5466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6761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686EC6C3" w14:textId="42E3F21E" w:rsidR="00AB5466" w:rsidRPr="00ED273E" w:rsidRDefault="00AB546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CD6761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AB5466" w:rsidRPr="00CB3D59" w14:paraId="6C366E4C" w14:textId="77777777">
      <w:trPr>
        <w:jc w:val="center"/>
      </w:trPr>
      <w:tc>
        <w:tcPr>
          <w:tcW w:w="5741" w:type="dxa"/>
        </w:tcPr>
        <w:p w14:paraId="3E89E81A" w14:textId="6003C003" w:rsidR="00AB5466" w:rsidRPr="00ED273E" w:rsidRDefault="00AB5466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4B99F41A" w14:textId="52351EA8" w:rsidR="00AB5466" w:rsidRPr="00ED273E" w:rsidRDefault="00AB546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AB5466" w:rsidRPr="00CB3D59" w14:paraId="46BB343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F32462D" w14:textId="40BD2432" w:rsidR="00AB5466" w:rsidRPr="00ED273E" w:rsidRDefault="00AB5466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CD6761">
            <w:rPr>
              <w:rFonts w:cs="Arial"/>
              <w:noProof/>
              <w:szCs w:val="18"/>
            </w:rPr>
            <w:t>[1.2]</w:t>
          </w:r>
          <w:r w:rsidRPr="00ED273E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14:paraId="16CE21C8" w14:textId="77777777" w:rsidR="00AB5466" w:rsidRDefault="00AB5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AA57045"/>
    <w:multiLevelType w:val="hybridMultilevel"/>
    <w:tmpl w:val="BCD6F428"/>
    <w:lvl w:ilvl="0" w:tplc="25DE3CB2">
      <w:start w:val="1"/>
      <w:numFmt w:val="decimal"/>
      <w:lvlText w:val="[%1]"/>
      <w:lvlJc w:val="left"/>
      <w:pPr>
        <w:ind w:left="746" w:hanging="528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en-US" w:eastAsia="en-US" w:bidi="en-US"/>
      </w:rPr>
    </w:lvl>
    <w:lvl w:ilvl="1" w:tplc="D35E79A6">
      <w:start w:val="1"/>
      <w:numFmt w:val="lowerLetter"/>
      <w:lvlText w:val="(%2)"/>
      <w:lvlJc w:val="left"/>
      <w:pPr>
        <w:ind w:left="2447" w:hanging="504"/>
      </w:pPr>
      <w:rPr>
        <w:spacing w:val="-5"/>
        <w:w w:val="100"/>
        <w:lang w:val="en-US" w:eastAsia="en-US" w:bidi="en-US"/>
      </w:rPr>
    </w:lvl>
    <w:lvl w:ilvl="2" w:tplc="527A6C38">
      <w:numFmt w:val="bullet"/>
      <w:lvlText w:val="•"/>
      <w:lvlJc w:val="left"/>
      <w:pPr>
        <w:ind w:left="3147" w:hanging="504"/>
      </w:pPr>
      <w:rPr>
        <w:lang w:val="en-US" w:eastAsia="en-US" w:bidi="en-US"/>
      </w:rPr>
    </w:lvl>
    <w:lvl w:ilvl="3" w:tplc="1410F07E">
      <w:numFmt w:val="bullet"/>
      <w:lvlText w:val="•"/>
      <w:lvlJc w:val="left"/>
      <w:pPr>
        <w:ind w:left="3854" w:hanging="504"/>
      </w:pPr>
      <w:rPr>
        <w:lang w:val="en-US" w:eastAsia="en-US" w:bidi="en-US"/>
      </w:rPr>
    </w:lvl>
    <w:lvl w:ilvl="4" w:tplc="B6542938">
      <w:numFmt w:val="bullet"/>
      <w:lvlText w:val="•"/>
      <w:lvlJc w:val="left"/>
      <w:pPr>
        <w:ind w:left="4561" w:hanging="504"/>
      </w:pPr>
      <w:rPr>
        <w:lang w:val="en-US" w:eastAsia="en-US" w:bidi="en-US"/>
      </w:rPr>
    </w:lvl>
    <w:lvl w:ilvl="5" w:tplc="C8EA66C0">
      <w:numFmt w:val="bullet"/>
      <w:lvlText w:val="•"/>
      <w:lvlJc w:val="left"/>
      <w:pPr>
        <w:ind w:left="5269" w:hanging="504"/>
      </w:pPr>
      <w:rPr>
        <w:lang w:val="en-US" w:eastAsia="en-US" w:bidi="en-US"/>
      </w:rPr>
    </w:lvl>
    <w:lvl w:ilvl="6" w:tplc="6C8A802A">
      <w:numFmt w:val="bullet"/>
      <w:lvlText w:val="•"/>
      <w:lvlJc w:val="left"/>
      <w:pPr>
        <w:ind w:left="5976" w:hanging="504"/>
      </w:pPr>
      <w:rPr>
        <w:lang w:val="en-US" w:eastAsia="en-US" w:bidi="en-US"/>
      </w:rPr>
    </w:lvl>
    <w:lvl w:ilvl="7" w:tplc="5272524A">
      <w:numFmt w:val="bullet"/>
      <w:lvlText w:val="•"/>
      <w:lvlJc w:val="left"/>
      <w:pPr>
        <w:ind w:left="6683" w:hanging="504"/>
      </w:pPr>
      <w:rPr>
        <w:lang w:val="en-US" w:eastAsia="en-US" w:bidi="en-US"/>
      </w:rPr>
    </w:lvl>
    <w:lvl w:ilvl="8" w:tplc="780CF394">
      <w:numFmt w:val="bullet"/>
      <w:lvlText w:val="•"/>
      <w:lvlJc w:val="left"/>
      <w:pPr>
        <w:ind w:left="7390" w:hanging="504"/>
      </w:pPr>
      <w:rPr>
        <w:lang w:val="en-US" w:eastAsia="en-US" w:bidi="en-US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A8EC04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2"/>
  </w:num>
  <w:num w:numId="5">
    <w:abstractNumId w:val="28"/>
  </w:num>
  <w:num w:numId="6">
    <w:abstractNumId w:val="10"/>
  </w:num>
  <w:num w:numId="7">
    <w:abstractNumId w:val="33"/>
  </w:num>
  <w:num w:numId="8">
    <w:abstractNumId w:val="21"/>
  </w:num>
  <w:num w:numId="9">
    <w:abstractNumId w:val="27"/>
  </w:num>
  <w:num w:numId="10">
    <w:abstractNumId w:val="41"/>
  </w:num>
  <w:num w:numId="11">
    <w:abstractNumId w:val="26"/>
  </w:num>
  <w:num w:numId="12">
    <w:abstractNumId w:val="36"/>
  </w:num>
  <w:num w:numId="13">
    <w:abstractNumId w:val="23"/>
  </w:num>
  <w:num w:numId="14">
    <w:abstractNumId w:val="15"/>
  </w:num>
  <w:num w:numId="15">
    <w:abstractNumId w:val="37"/>
  </w:num>
  <w:num w:numId="16">
    <w:abstractNumId w:val="19"/>
  </w:num>
  <w:num w:numId="17">
    <w:abstractNumId w:val="12"/>
  </w:num>
  <w:num w:numId="18">
    <w:abstractNumId w:val="34"/>
  </w:num>
  <w:num w:numId="19">
    <w:abstractNumId w:val="43"/>
  </w:num>
  <w:num w:numId="20">
    <w:abstractNumId w:val="34"/>
  </w:num>
  <w:num w:numId="21">
    <w:abstractNumId w:val="43"/>
    <w:lvlOverride w:ilvl="0">
      <w:startOverride w:val="1"/>
    </w:lvlOverride>
  </w:num>
  <w:num w:numId="22">
    <w:abstractNumId w:val="34"/>
  </w:num>
  <w:num w:numId="23">
    <w:abstractNumId w:val="24"/>
  </w:num>
  <w:num w:numId="24">
    <w:abstractNumId w:val="44"/>
  </w:num>
  <w:num w:numId="25">
    <w:abstractNumId w:val="44"/>
  </w:num>
  <w:num w:numId="26">
    <w:abstractNumId w:val="22"/>
  </w:num>
  <w:num w:numId="27">
    <w:abstractNumId w:val="18"/>
  </w:num>
  <w:num w:numId="28">
    <w:abstractNumId w:val="40"/>
  </w:num>
  <w:num w:numId="29">
    <w:abstractNumId w:val="11"/>
  </w:num>
  <w:num w:numId="30">
    <w:abstractNumId w:val="32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9"/>
  </w:num>
  <w:num w:numId="3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2"/>
  </w:num>
  <w:num w:numId="37">
    <w:abstractNumId w:val="8"/>
  </w:num>
  <w:num w:numId="38">
    <w:abstractNumId w:val="31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3F"/>
    <w:rsid w:val="00000C1F"/>
    <w:rsid w:val="000015BB"/>
    <w:rsid w:val="000038FA"/>
    <w:rsid w:val="000043A6"/>
    <w:rsid w:val="00004573"/>
    <w:rsid w:val="00005825"/>
    <w:rsid w:val="00005AF5"/>
    <w:rsid w:val="00010513"/>
    <w:rsid w:val="000133CA"/>
    <w:rsid w:val="0001347E"/>
    <w:rsid w:val="000137C1"/>
    <w:rsid w:val="00013938"/>
    <w:rsid w:val="0002034F"/>
    <w:rsid w:val="00020D7C"/>
    <w:rsid w:val="00020FBC"/>
    <w:rsid w:val="00021353"/>
    <w:rsid w:val="000215AA"/>
    <w:rsid w:val="00024060"/>
    <w:rsid w:val="000249AA"/>
    <w:rsid w:val="0002517D"/>
    <w:rsid w:val="000251FB"/>
    <w:rsid w:val="00025988"/>
    <w:rsid w:val="00026209"/>
    <w:rsid w:val="0003249F"/>
    <w:rsid w:val="00036A2C"/>
    <w:rsid w:val="00037D73"/>
    <w:rsid w:val="00040089"/>
    <w:rsid w:val="0004063F"/>
    <w:rsid w:val="000417E5"/>
    <w:rsid w:val="000420DE"/>
    <w:rsid w:val="00044337"/>
    <w:rsid w:val="000448E6"/>
    <w:rsid w:val="00046E24"/>
    <w:rsid w:val="00047170"/>
    <w:rsid w:val="00047369"/>
    <w:rsid w:val="000474F2"/>
    <w:rsid w:val="000510F0"/>
    <w:rsid w:val="000525CF"/>
    <w:rsid w:val="00052A8B"/>
    <w:rsid w:val="00052B1E"/>
    <w:rsid w:val="000536E8"/>
    <w:rsid w:val="00055507"/>
    <w:rsid w:val="00055E30"/>
    <w:rsid w:val="0006073A"/>
    <w:rsid w:val="000623CF"/>
    <w:rsid w:val="00063210"/>
    <w:rsid w:val="00064576"/>
    <w:rsid w:val="00065131"/>
    <w:rsid w:val="000663A1"/>
    <w:rsid w:val="000668B9"/>
    <w:rsid w:val="00066F6A"/>
    <w:rsid w:val="000702A7"/>
    <w:rsid w:val="000724F9"/>
    <w:rsid w:val="00072A3B"/>
    <w:rsid w:val="00072B06"/>
    <w:rsid w:val="00072ED8"/>
    <w:rsid w:val="00073154"/>
    <w:rsid w:val="000812D4"/>
    <w:rsid w:val="00081D6E"/>
    <w:rsid w:val="0008211A"/>
    <w:rsid w:val="00083C32"/>
    <w:rsid w:val="00085BE1"/>
    <w:rsid w:val="0008734C"/>
    <w:rsid w:val="000878C0"/>
    <w:rsid w:val="000906B4"/>
    <w:rsid w:val="00090C9B"/>
    <w:rsid w:val="00091575"/>
    <w:rsid w:val="0009171C"/>
    <w:rsid w:val="000949A6"/>
    <w:rsid w:val="00095165"/>
    <w:rsid w:val="000959B8"/>
    <w:rsid w:val="0009641C"/>
    <w:rsid w:val="00096673"/>
    <w:rsid w:val="00096811"/>
    <w:rsid w:val="000978C2"/>
    <w:rsid w:val="000A2213"/>
    <w:rsid w:val="000A5DCB"/>
    <w:rsid w:val="000A637A"/>
    <w:rsid w:val="000A70FA"/>
    <w:rsid w:val="000B16DC"/>
    <w:rsid w:val="000B17F0"/>
    <w:rsid w:val="000B1C99"/>
    <w:rsid w:val="000B2E02"/>
    <w:rsid w:val="000B3404"/>
    <w:rsid w:val="000B4367"/>
    <w:rsid w:val="000B4951"/>
    <w:rsid w:val="000B4B23"/>
    <w:rsid w:val="000B4FF2"/>
    <w:rsid w:val="000B5464"/>
    <w:rsid w:val="000B5685"/>
    <w:rsid w:val="000B729E"/>
    <w:rsid w:val="000C12B9"/>
    <w:rsid w:val="000C2705"/>
    <w:rsid w:val="000C46BF"/>
    <w:rsid w:val="000C49E9"/>
    <w:rsid w:val="000C54A0"/>
    <w:rsid w:val="000C65A5"/>
    <w:rsid w:val="000C687C"/>
    <w:rsid w:val="000C6F36"/>
    <w:rsid w:val="000C7832"/>
    <w:rsid w:val="000C7850"/>
    <w:rsid w:val="000D08A2"/>
    <w:rsid w:val="000D1ADF"/>
    <w:rsid w:val="000D4196"/>
    <w:rsid w:val="000D54F2"/>
    <w:rsid w:val="000E0EC9"/>
    <w:rsid w:val="000E1249"/>
    <w:rsid w:val="000E29CA"/>
    <w:rsid w:val="000E2A67"/>
    <w:rsid w:val="000E383A"/>
    <w:rsid w:val="000E4750"/>
    <w:rsid w:val="000E5145"/>
    <w:rsid w:val="000E5385"/>
    <w:rsid w:val="000E576D"/>
    <w:rsid w:val="000E736E"/>
    <w:rsid w:val="000E7DFC"/>
    <w:rsid w:val="000F1FEC"/>
    <w:rsid w:val="000F2735"/>
    <w:rsid w:val="000F329E"/>
    <w:rsid w:val="000F3EFE"/>
    <w:rsid w:val="000F6D48"/>
    <w:rsid w:val="000F715A"/>
    <w:rsid w:val="001002C3"/>
    <w:rsid w:val="00101528"/>
    <w:rsid w:val="0010294D"/>
    <w:rsid w:val="00102DA8"/>
    <w:rsid w:val="001033CB"/>
    <w:rsid w:val="001047CB"/>
    <w:rsid w:val="001053AD"/>
    <w:rsid w:val="0010574B"/>
    <w:rsid w:val="00105759"/>
    <w:rsid w:val="001058DF"/>
    <w:rsid w:val="00105E9F"/>
    <w:rsid w:val="00107F85"/>
    <w:rsid w:val="00113089"/>
    <w:rsid w:val="00124269"/>
    <w:rsid w:val="001254C2"/>
    <w:rsid w:val="00126080"/>
    <w:rsid w:val="00126287"/>
    <w:rsid w:val="00126D5C"/>
    <w:rsid w:val="00127ECA"/>
    <w:rsid w:val="00130392"/>
    <w:rsid w:val="0013046D"/>
    <w:rsid w:val="001315A1"/>
    <w:rsid w:val="001321D5"/>
    <w:rsid w:val="00132957"/>
    <w:rsid w:val="001343A6"/>
    <w:rsid w:val="0013531D"/>
    <w:rsid w:val="00136F10"/>
    <w:rsid w:val="00136FBE"/>
    <w:rsid w:val="001452E8"/>
    <w:rsid w:val="00147781"/>
    <w:rsid w:val="0015042A"/>
    <w:rsid w:val="00150851"/>
    <w:rsid w:val="00150F41"/>
    <w:rsid w:val="001520FC"/>
    <w:rsid w:val="001533C1"/>
    <w:rsid w:val="00153482"/>
    <w:rsid w:val="00153CD6"/>
    <w:rsid w:val="00154977"/>
    <w:rsid w:val="00154C76"/>
    <w:rsid w:val="00154EDF"/>
    <w:rsid w:val="00155056"/>
    <w:rsid w:val="00155A72"/>
    <w:rsid w:val="001570F0"/>
    <w:rsid w:val="001572E4"/>
    <w:rsid w:val="001600E8"/>
    <w:rsid w:val="001608FA"/>
    <w:rsid w:val="00160DF7"/>
    <w:rsid w:val="00162883"/>
    <w:rsid w:val="00164204"/>
    <w:rsid w:val="001707FF"/>
    <w:rsid w:val="0017182C"/>
    <w:rsid w:val="00172D13"/>
    <w:rsid w:val="001741FF"/>
    <w:rsid w:val="0017587B"/>
    <w:rsid w:val="00175A8B"/>
    <w:rsid w:val="00175FD1"/>
    <w:rsid w:val="00176AE6"/>
    <w:rsid w:val="001776AC"/>
    <w:rsid w:val="00177B14"/>
    <w:rsid w:val="00180311"/>
    <w:rsid w:val="001815FB"/>
    <w:rsid w:val="00181D8C"/>
    <w:rsid w:val="001842C7"/>
    <w:rsid w:val="0018611B"/>
    <w:rsid w:val="00187700"/>
    <w:rsid w:val="0019297A"/>
    <w:rsid w:val="00192D1E"/>
    <w:rsid w:val="0019302E"/>
    <w:rsid w:val="00193D6B"/>
    <w:rsid w:val="00195101"/>
    <w:rsid w:val="001A0CCD"/>
    <w:rsid w:val="001A351C"/>
    <w:rsid w:val="001A39AF"/>
    <w:rsid w:val="001A3B6D"/>
    <w:rsid w:val="001A6A3E"/>
    <w:rsid w:val="001B1114"/>
    <w:rsid w:val="001B1AD4"/>
    <w:rsid w:val="001B218A"/>
    <w:rsid w:val="001B32EE"/>
    <w:rsid w:val="001B3B53"/>
    <w:rsid w:val="001B449A"/>
    <w:rsid w:val="001B4943"/>
    <w:rsid w:val="001B6311"/>
    <w:rsid w:val="001B6BC0"/>
    <w:rsid w:val="001B7ADC"/>
    <w:rsid w:val="001C1644"/>
    <w:rsid w:val="001C193A"/>
    <w:rsid w:val="001C29CC"/>
    <w:rsid w:val="001C4A67"/>
    <w:rsid w:val="001C547E"/>
    <w:rsid w:val="001C62D1"/>
    <w:rsid w:val="001D09C2"/>
    <w:rsid w:val="001D15FB"/>
    <w:rsid w:val="001D1702"/>
    <w:rsid w:val="001D1F85"/>
    <w:rsid w:val="001D3BF0"/>
    <w:rsid w:val="001D4D08"/>
    <w:rsid w:val="001D53F0"/>
    <w:rsid w:val="001D56B4"/>
    <w:rsid w:val="001D73DF"/>
    <w:rsid w:val="001E03C6"/>
    <w:rsid w:val="001E0780"/>
    <w:rsid w:val="001E0BBC"/>
    <w:rsid w:val="001E1A01"/>
    <w:rsid w:val="001E3734"/>
    <w:rsid w:val="001E3F8A"/>
    <w:rsid w:val="001E41E3"/>
    <w:rsid w:val="001E4694"/>
    <w:rsid w:val="001E5C9C"/>
    <w:rsid w:val="001E5D92"/>
    <w:rsid w:val="001E6E52"/>
    <w:rsid w:val="001E79DB"/>
    <w:rsid w:val="001F0E23"/>
    <w:rsid w:val="001F16D2"/>
    <w:rsid w:val="001F3DB4"/>
    <w:rsid w:val="001F47E5"/>
    <w:rsid w:val="001F55E5"/>
    <w:rsid w:val="001F5A2B"/>
    <w:rsid w:val="001F773F"/>
    <w:rsid w:val="002004BA"/>
    <w:rsid w:val="00200557"/>
    <w:rsid w:val="002012E6"/>
    <w:rsid w:val="002017EF"/>
    <w:rsid w:val="00202420"/>
    <w:rsid w:val="00203655"/>
    <w:rsid w:val="002037B2"/>
    <w:rsid w:val="0020383F"/>
    <w:rsid w:val="00204E34"/>
    <w:rsid w:val="0020610F"/>
    <w:rsid w:val="002137C6"/>
    <w:rsid w:val="00215CBC"/>
    <w:rsid w:val="0021770A"/>
    <w:rsid w:val="00217C8C"/>
    <w:rsid w:val="002208AF"/>
    <w:rsid w:val="0022149F"/>
    <w:rsid w:val="002219DA"/>
    <w:rsid w:val="002222A8"/>
    <w:rsid w:val="00224001"/>
    <w:rsid w:val="00225307"/>
    <w:rsid w:val="002263A5"/>
    <w:rsid w:val="00227D00"/>
    <w:rsid w:val="0023052A"/>
    <w:rsid w:val="00231509"/>
    <w:rsid w:val="00232746"/>
    <w:rsid w:val="00232EA1"/>
    <w:rsid w:val="002337F1"/>
    <w:rsid w:val="00234574"/>
    <w:rsid w:val="00236863"/>
    <w:rsid w:val="002409EB"/>
    <w:rsid w:val="00241357"/>
    <w:rsid w:val="002436E5"/>
    <w:rsid w:val="00244492"/>
    <w:rsid w:val="00246F34"/>
    <w:rsid w:val="0025008D"/>
    <w:rsid w:val="002502C9"/>
    <w:rsid w:val="00254A26"/>
    <w:rsid w:val="00255075"/>
    <w:rsid w:val="00256093"/>
    <w:rsid w:val="00256E0F"/>
    <w:rsid w:val="0025753C"/>
    <w:rsid w:val="00260019"/>
    <w:rsid w:val="0026001C"/>
    <w:rsid w:val="002601C5"/>
    <w:rsid w:val="002612B5"/>
    <w:rsid w:val="00263163"/>
    <w:rsid w:val="0026321F"/>
    <w:rsid w:val="00263BFD"/>
    <w:rsid w:val="002644DC"/>
    <w:rsid w:val="00264697"/>
    <w:rsid w:val="002647A2"/>
    <w:rsid w:val="002654AB"/>
    <w:rsid w:val="00266AF9"/>
    <w:rsid w:val="00267BE3"/>
    <w:rsid w:val="00267CF7"/>
    <w:rsid w:val="002702D4"/>
    <w:rsid w:val="00270605"/>
    <w:rsid w:val="002718AF"/>
    <w:rsid w:val="00272968"/>
    <w:rsid w:val="00273B6D"/>
    <w:rsid w:val="00274281"/>
    <w:rsid w:val="00275A91"/>
    <w:rsid w:val="00275ADE"/>
    <w:rsid w:val="00275CE9"/>
    <w:rsid w:val="00277FAD"/>
    <w:rsid w:val="00281830"/>
    <w:rsid w:val="00282B0F"/>
    <w:rsid w:val="00283061"/>
    <w:rsid w:val="0028597E"/>
    <w:rsid w:val="00285B11"/>
    <w:rsid w:val="00287065"/>
    <w:rsid w:val="00290D70"/>
    <w:rsid w:val="002932C0"/>
    <w:rsid w:val="00294553"/>
    <w:rsid w:val="002956AF"/>
    <w:rsid w:val="0029692F"/>
    <w:rsid w:val="00297483"/>
    <w:rsid w:val="002A2D80"/>
    <w:rsid w:val="002A2F94"/>
    <w:rsid w:val="002A6F4D"/>
    <w:rsid w:val="002A756E"/>
    <w:rsid w:val="002A7F53"/>
    <w:rsid w:val="002B2682"/>
    <w:rsid w:val="002B3103"/>
    <w:rsid w:val="002B3601"/>
    <w:rsid w:val="002B58FC"/>
    <w:rsid w:val="002C246E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E7DE6"/>
    <w:rsid w:val="002E7F71"/>
    <w:rsid w:val="002F28D5"/>
    <w:rsid w:val="002F3A33"/>
    <w:rsid w:val="002F43A0"/>
    <w:rsid w:val="002F5243"/>
    <w:rsid w:val="002F696A"/>
    <w:rsid w:val="003003EC"/>
    <w:rsid w:val="0030060C"/>
    <w:rsid w:val="003011B2"/>
    <w:rsid w:val="003026E9"/>
    <w:rsid w:val="00303D53"/>
    <w:rsid w:val="003048B9"/>
    <w:rsid w:val="003068E0"/>
    <w:rsid w:val="003108D1"/>
    <w:rsid w:val="00310C83"/>
    <w:rsid w:val="0031137C"/>
    <w:rsid w:val="0031143F"/>
    <w:rsid w:val="0031243A"/>
    <w:rsid w:val="00314266"/>
    <w:rsid w:val="00314B3B"/>
    <w:rsid w:val="00315B62"/>
    <w:rsid w:val="003179E8"/>
    <w:rsid w:val="00317FDC"/>
    <w:rsid w:val="0032063D"/>
    <w:rsid w:val="00325DE0"/>
    <w:rsid w:val="00331203"/>
    <w:rsid w:val="003320D3"/>
    <w:rsid w:val="00333078"/>
    <w:rsid w:val="003344D3"/>
    <w:rsid w:val="003355C0"/>
    <w:rsid w:val="00336345"/>
    <w:rsid w:val="0033695D"/>
    <w:rsid w:val="0034168E"/>
    <w:rsid w:val="00342E3D"/>
    <w:rsid w:val="0034336E"/>
    <w:rsid w:val="00344D14"/>
    <w:rsid w:val="0034583F"/>
    <w:rsid w:val="003478D2"/>
    <w:rsid w:val="00353215"/>
    <w:rsid w:val="00353FF3"/>
    <w:rsid w:val="00355AD9"/>
    <w:rsid w:val="003574D1"/>
    <w:rsid w:val="00361B6E"/>
    <w:rsid w:val="003646D5"/>
    <w:rsid w:val="003652D6"/>
    <w:rsid w:val="003659ED"/>
    <w:rsid w:val="00366320"/>
    <w:rsid w:val="003700C0"/>
    <w:rsid w:val="00370AE8"/>
    <w:rsid w:val="00372250"/>
    <w:rsid w:val="00372EF0"/>
    <w:rsid w:val="00375AEA"/>
    <w:rsid w:val="00375B2E"/>
    <w:rsid w:val="003773C9"/>
    <w:rsid w:val="00377D1F"/>
    <w:rsid w:val="00381D64"/>
    <w:rsid w:val="00385097"/>
    <w:rsid w:val="0038626C"/>
    <w:rsid w:val="0038634B"/>
    <w:rsid w:val="003867A6"/>
    <w:rsid w:val="00391C6F"/>
    <w:rsid w:val="00393C19"/>
    <w:rsid w:val="0039435E"/>
    <w:rsid w:val="0039449A"/>
    <w:rsid w:val="00396646"/>
    <w:rsid w:val="00396719"/>
    <w:rsid w:val="00396B0E"/>
    <w:rsid w:val="00396E44"/>
    <w:rsid w:val="003977E6"/>
    <w:rsid w:val="003A0664"/>
    <w:rsid w:val="003A160E"/>
    <w:rsid w:val="003A1D0F"/>
    <w:rsid w:val="003A44B1"/>
    <w:rsid w:val="003A44BB"/>
    <w:rsid w:val="003A459B"/>
    <w:rsid w:val="003A7633"/>
    <w:rsid w:val="003A779F"/>
    <w:rsid w:val="003A7A6C"/>
    <w:rsid w:val="003B01DB"/>
    <w:rsid w:val="003B0F80"/>
    <w:rsid w:val="003B1E82"/>
    <w:rsid w:val="003B2AC5"/>
    <w:rsid w:val="003B2C7A"/>
    <w:rsid w:val="003B31A1"/>
    <w:rsid w:val="003B3F63"/>
    <w:rsid w:val="003B4EE4"/>
    <w:rsid w:val="003B690D"/>
    <w:rsid w:val="003B7EC6"/>
    <w:rsid w:val="003C0702"/>
    <w:rsid w:val="003C0A3A"/>
    <w:rsid w:val="003C0EBE"/>
    <w:rsid w:val="003C31BF"/>
    <w:rsid w:val="003C46F7"/>
    <w:rsid w:val="003C50A2"/>
    <w:rsid w:val="003C6DE9"/>
    <w:rsid w:val="003C6E99"/>
    <w:rsid w:val="003C6EDF"/>
    <w:rsid w:val="003C7B9C"/>
    <w:rsid w:val="003D03CD"/>
    <w:rsid w:val="003D0740"/>
    <w:rsid w:val="003D3329"/>
    <w:rsid w:val="003D38A5"/>
    <w:rsid w:val="003D4AAE"/>
    <w:rsid w:val="003D4C75"/>
    <w:rsid w:val="003D7254"/>
    <w:rsid w:val="003E0653"/>
    <w:rsid w:val="003E06B0"/>
    <w:rsid w:val="003E2B29"/>
    <w:rsid w:val="003E4A56"/>
    <w:rsid w:val="003E4F90"/>
    <w:rsid w:val="003E6B00"/>
    <w:rsid w:val="003E7FDB"/>
    <w:rsid w:val="003F029E"/>
    <w:rsid w:val="003F06EE"/>
    <w:rsid w:val="003F1245"/>
    <w:rsid w:val="003F20AD"/>
    <w:rsid w:val="003F33B0"/>
    <w:rsid w:val="003F3B87"/>
    <w:rsid w:val="003F4912"/>
    <w:rsid w:val="003F5904"/>
    <w:rsid w:val="003F7A0F"/>
    <w:rsid w:val="003F7DB2"/>
    <w:rsid w:val="004005F0"/>
    <w:rsid w:val="00400875"/>
    <w:rsid w:val="0040136F"/>
    <w:rsid w:val="00401849"/>
    <w:rsid w:val="00401AA8"/>
    <w:rsid w:val="004028F1"/>
    <w:rsid w:val="00402B44"/>
    <w:rsid w:val="004033B4"/>
    <w:rsid w:val="00403645"/>
    <w:rsid w:val="00404116"/>
    <w:rsid w:val="00404A4B"/>
    <w:rsid w:val="00404FE0"/>
    <w:rsid w:val="00405FD5"/>
    <w:rsid w:val="00407DB4"/>
    <w:rsid w:val="00410C20"/>
    <w:rsid w:val="004110BA"/>
    <w:rsid w:val="004138EF"/>
    <w:rsid w:val="00414CFC"/>
    <w:rsid w:val="00416A4F"/>
    <w:rsid w:val="00420D62"/>
    <w:rsid w:val="004230FC"/>
    <w:rsid w:val="00423475"/>
    <w:rsid w:val="00423AC4"/>
    <w:rsid w:val="00424A38"/>
    <w:rsid w:val="0042592F"/>
    <w:rsid w:val="0042799E"/>
    <w:rsid w:val="00432886"/>
    <w:rsid w:val="00433064"/>
    <w:rsid w:val="004351F3"/>
    <w:rsid w:val="00435893"/>
    <w:rsid w:val="004358D2"/>
    <w:rsid w:val="0044067A"/>
    <w:rsid w:val="00440811"/>
    <w:rsid w:val="00442F56"/>
    <w:rsid w:val="00443ADD"/>
    <w:rsid w:val="0044402A"/>
    <w:rsid w:val="00444785"/>
    <w:rsid w:val="00447200"/>
    <w:rsid w:val="0044728A"/>
    <w:rsid w:val="00447B1D"/>
    <w:rsid w:val="00447C31"/>
    <w:rsid w:val="00450339"/>
    <w:rsid w:val="004510ED"/>
    <w:rsid w:val="00453384"/>
    <w:rsid w:val="004536AA"/>
    <w:rsid w:val="0045398D"/>
    <w:rsid w:val="00453CA0"/>
    <w:rsid w:val="00454CD7"/>
    <w:rsid w:val="00455046"/>
    <w:rsid w:val="00456074"/>
    <w:rsid w:val="00457476"/>
    <w:rsid w:val="0046076C"/>
    <w:rsid w:val="00460A67"/>
    <w:rsid w:val="00460B85"/>
    <w:rsid w:val="004614FB"/>
    <w:rsid w:val="00461D78"/>
    <w:rsid w:val="00462B21"/>
    <w:rsid w:val="00464372"/>
    <w:rsid w:val="00466B3B"/>
    <w:rsid w:val="004671FA"/>
    <w:rsid w:val="004705B1"/>
    <w:rsid w:val="00470B8D"/>
    <w:rsid w:val="004713AD"/>
    <w:rsid w:val="00472639"/>
    <w:rsid w:val="00472DD2"/>
    <w:rsid w:val="00473870"/>
    <w:rsid w:val="00474333"/>
    <w:rsid w:val="00475017"/>
    <w:rsid w:val="004751D3"/>
    <w:rsid w:val="00475561"/>
    <w:rsid w:val="00475F03"/>
    <w:rsid w:val="00476DCA"/>
    <w:rsid w:val="00480A8E"/>
    <w:rsid w:val="00482C91"/>
    <w:rsid w:val="004845C2"/>
    <w:rsid w:val="0048525E"/>
    <w:rsid w:val="00486FE2"/>
    <w:rsid w:val="004875BE"/>
    <w:rsid w:val="00487D5F"/>
    <w:rsid w:val="00491236"/>
    <w:rsid w:val="00491606"/>
    <w:rsid w:val="00491D7C"/>
    <w:rsid w:val="00493C0D"/>
    <w:rsid w:val="00493ED5"/>
    <w:rsid w:val="00494267"/>
    <w:rsid w:val="0049570D"/>
    <w:rsid w:val="00497532"/>
    <w:rsid w:val="00497D33"/>
    <w:rsid w:val="004A0BA1"/>
    <w:rsid w:val="004A0CF8"/>
    <w:rsid w:val="004A1E58"/>
    <w:rsid w:val="004A2333"/>
    <w:rsid w:val="004A2FDC"/>
    <w:rsid w:val="004A31E6"/>
    <w:rsid w:val="004A32C4"/>
    <w:rsid w:val="004A3584"/>
    <w:rsid w:val="004A3D43"/>
    <w:rsid w:val="004A47FC"/>
    <w:rsid w:val="004A49BA"/>
    <w:rsid w:val="004A5AF2"/>
    <w:rsid w:val="004B0E9D"/>
    <w:rsid w:val="004B4E35"/>
    <w:rsid w:val="004B5B98"/>
    <w:rsid w:val="004B60EA"/>
    <w:rsid w:val="004C2A16"/>
    <w:rsid w:val="004C2BD9"/>
    <w:rsid w:val="004C30D9"/>
    <w:rsid w:val="004C540C"/>
    <w:rsid w:val="004C7238"/>
    <w:rsid w:val="004C724A"/>
    <w:rsid w:val="004D16B8"/>
    <w:rsid w:val="004D2EEF"/>
    <w:rsid w:val="004D4557"/>
    <w:rsid w:val="004D53B8"/>
    <w:rsid w:val="004D553B"/>
    <w:rsid w:val="004D7E49"/>
    <w:rsid w:val="004E1292"/>
    <w:rsid w:val="004E1A16"/>
    <w:rsid w:val="004E2567"/>
    <w:rsid w:val="004E2568"/>
    <w:rsid w:val="004E3576"/>
    <w:rsid w:val="004E5256"/>
    <w:rsid w:val="004E5A6B"/>
    <w:rsid w:val="004F1050"/>
    <w:rsid w:val="004F25B3"/>
    <w:rsid w:val="004F4E99"/>
    <w:rsid w:val="004F5F1A"/>
    <w:rsid w:val="004F6688"/>
    <w:rsid w:val="004F7C4E"/>
    <w:rsid w:val="00501495"/>
    <w:rsid w:val="00503AE3"/>
    <w:rsid w:val="00503EC0"/>
    <w:rsid w:val="005055B0"/>
    <w:rsid w:val="0050662E"/>
    <w:rsid w:val="00507C48"/>
    <w:rsid w:val="00512284"/>
    <w:rsid w:val="00512972"/>
    <w:rsid w:val="00514C39"/>
    <w:rsid w:val="00514F25"/>
    <w:rsid w:val="00515082"/>
    <w:rsid w:val="005151FD"/>
    <w:rsid w:val="00515D68"/>
    <w:rsid w:val="00515E14"/>
    <w:rsid w:val="005171DC"/>
    <w:rsid w:val="0052097D"/>
    <w:rsid w:val="00520C4F"/>
    <w:rsid w:val="005218EE"/>
    <w:rsid w:val="00523F2B"/>
    <w:rsid w:val="005243F5"/>
    <w:rsid w:val="005249B7"/>
    <w:rsid w:val="00524CBC"/>
    <w:rsid w:val="005250A6"/>
    <w:rsid w:val="0052589D"/>
    <w:rsid w:val="005259D1"/>
    <w:rsid w:val="00525D6E"/>
    <w:rsid w:val="00527C4E"/>
    <w:rsid w:val="00531AF6"/>
    <w:rsid w:val="00532F71"/>
    <w:rsid w:val="005337EA"/>
    <w:rsid w:val="00533E93"/>
    <w:rsid w:val="0053499F"/>
    <w:rsid w:val="005356F2"/>
    <w:rsid w:val="00535C6D"/>
    <w:rsid w:val="0053677B"/>
    <w:rsid w:val="0053689A"/>
    <w:rsid w:val="005373F4"/>
    <w:rsid w:val="0053778B"/>
    <w:rsid w:val="00540820"/>
    <w:rsid w:val="0054089B"/>
    <w:rsid w:val="00542CB8"/>
    <w:rsid w:val="00542E65"/>
    <w:rsid w:val="005433C7"/>
    <w:rsid w:val="00543739"/>
    <w:rsid w:val="0054378B"/>
    <w:rsid w:val="00544938"/>
    <w:rsid w:val="005456E3"/>
    <w:rsid w:val="005474CA"/>
    <w:rsid w:val="00547C35"/>
    <w:rsid w:val="00552735"/>
    <w:rsid w:val="00552FFB"/>
    <w:rsid w:val="00553EA6"/>
    <w:rsid w:val="00555571"/>
    <w:rsid w:val="005562A0"/>
    <w:rsid w:val="005569CD"/>
    <w:rsid w:val="005570F0"/>
    <w:rsid w:val="00562392"/>
    <w:rsid w:val="005623AE"/>
    <w:rsid w:val="0056302F"/>
    <w:rsid w:val="005651E2"/>
    <w:rsid w:val="005658C2"/>
    <w:rsid w:val="00567644"/>
    <w:rsid w:val="00567CF2"/>
    <w:rsid w:val="00570680"/>
    <w:rsid w:val="005710D7"/>
    <w:rsid w:val="00571859"/>
    <w:rsid w:val="00571EEA"/>
    <w:rsid w:val="005730FD"/>
    <w:rsid w:val="00574382"/>
    <w:rsid w:val="00574534"/>
    <w:rsid w:val="00575646"/>
    <w:rsid w:val="005768D1"/>
    <w:rsid w:val="00576BA6"/>
    <w:rsid w:val="00576BEF"/>
    <w:rsid w:val="00580D5A"/>
    <w:rsid w:val="00580EBD"/>
    <w:rsid w:val="00582D86"/>
    <w:rsid w:val="005840DF"/>
    <w:rsid w:val="005859BF"/>
    <w:rsid w:val="00586620"/>
    <w:rsid w:val="00586FD1"/>
    <w:rsid w:val="00587DFD"/>
    <w:rsid w:val="0059156B"/>
    <w:rsid w:val="00592574"/>
    <w:rsid w:val="0059278C"/>
    <w:rsid w:val="00594CEA"/>
    <w:rsid w:val="00596BB3"/>
    <w:rsid w:val="005A277C"/>
    <w:rsid w:val="005A4EE0"/>
    <w:rsid w:val="005A5916"/>
    <w:rsid w:val="005B1DE7"/>
    <w:rsid w:val="005B29A7"/>
    <w:rsid w:val="005B36CF"/>
    <w:rsid w:val="005B3CAF"/>
    <w:rsid w:val="005B6C66"/>
    <w:rsid w:val="005C03AE"/>
    <w:rsid w:val="005C0BAE"/>
    <w:rsid w:val="005C200D"/>
    <w:rsid w:val="005C23C2"/>
    <w:rsid w:val="005C28C5"/>
    <w:rsid w:val="005C297B"/>
    <w:rsid w:val="005C2E30"/>
    <w:rsid w:val="005C3189"/>
    <w:rsid w:val="005C32C4"/>
    <w:rsid w:val="005C4167"/>
    <w:rsid w:val="005C4AF9"/>
    <w:rsid w:val="005C518E"/>
    <w:rsid w:val="005D1B78"/>
    <w:rsid w:val="005D1F76"/>
    <w:rsid w:val="005D3CCB"/>
    <w:rsid w:val="005D425A"/>
    <w:rsid w:val="005D47C0"/>
    <w:rsid w:val="005D7C3D"/>
    <w:rsid w:val="005E077A"/>
    <w:rsid w:val="005E0ECD"/>
    <w:rsid w:val="005E14CB"/>
    <w:rsid w:val="005E2A37"/>
    <w:rsid w:val="005E3020"/>
    <w:rsid w:val="005E3659"/>
    <w:rsid w:val="005E5186"/>
    <w:rsid w:val="005E631F"/>
    <w:rsid w:val="005E6C07"/>
    <w:rsid w:val="005E749D"/>
    <w:rsid w:val="005E7588"/>
    <w:rsid w:val="005F56A8"/>
    <w:rsid w:val="005F58E5"/>
    <w:rsid w:val="0060600C"/>
    <w:rsid w:val="00606047"/>
    <w:rsid w:val="006065D7"/>
    <w:rsid w:val="006065EF"/>
    <w:rsid w:val="00610E78"/>
    <w:rsid w:val="00611346"/>
    <w:rsid w:val="00612BA6"/>
    <w:rsid w:val="006144AB"/>
    <w:rsid w:val="00614787"/>
    <w:rsid w:val="00616C21"/>
    <w:rsid w:val="00622136"/>
    <w:rsid w:val="006224E5"/>
    <w:rsid w:val="006236B5"/>
    <w:rsid w:val="006253B7"/>
    <w:rsid w:val="00625BC3"/>
    <w:rsid w:val="006320A3"/>
    <w:rsid w:val="00632853"/>
    <w:rsid w:val="006338A5"/>
    <w:rsid w:val="00633CDD"/>
    <w:rsid w:val="00634E5E"/>
    <w:rsid w:val="00637D4B"/>
    <w:rsid w:val="006418BE"/>
    <w:rsid w:val="00641C9A"/>
    <w:rsid w:val="00641CC6"/>
    <w:rsid w:val="006430DD"/>
    <w:rsid w:val="00643118"/>
    <w:rsid w:val="00643F00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51F9"/>
    <w:rsid w:val="006558AF"/>
    <w:rsid w:val="006564B9"/>
    <w:rsid w:val="00656C84"/>
    <w:rsid w:val="006570FC"/>
    <w:rsid w:val="00660C80"/>
    <w:rsid w:val="00660E96"/>
    <w:rsid w:val="006613D5"/>
    <w:rsid w:val="00662D04"/>
    <w:rsid w:val="00665BA2"/>
    <w:rsid w:val="00667193"/>
    <w:rsid w:val="00667638"/>
    <w:rsid w:val="00670DCB"/>
    <w:rsid w:val="00671280"/>
    <w:rsid w:val="00671AC6"/>
    <w:rsid w:val="00671C8E"/>
    <w:rsid w:val="00673674"/>
    <w:rsid w:val="006750D4"/>
    <w:rsid w:val="00675E77"/>
    <w:rsid w:val="00676B3F"/>
    <w:rsid w:val="00680547"/>
    <w:rsid w:val="00680887"/>
    <w:rsid w:val="00680A95"/>
    <w:rsid w:val="00681FD9"/>
    <w:rsid w:val="0068447C"/>
    <w:rsid w:val="00684B21"/>
    <w:rsid w:val="00685233"/>
    <w:rsid w:val="006855FC"/>
    <w:rsid w:val="00687A2B"/>
    <w:rsid w:val="00693C2C"/>
    <w:rsid w:val="00693DA8"/>
    <w:rsid w:val="00694725"/>
    <w:rsid w:val="0069573A"/>
    <w:rsid w:val="006A2BA7"/>
    <w:rsid w:val="006A33EA"/>
    <w:rsid w:val="006B3736"/>
    <w:rsid w:val="006B3F45"/>
    <w:rsid w:val="006B559E"/>
    <w:rsid w:val="006B5E0C"/>
    <w:rsid w:val="006B5EF0"/>
    <w:rsid w:val="006C02F6"/>
    <w:rsid w:val="006C08D3"/>
    <w:rsid w:val="006C1D6C"/>
    <w:rsid w:val="006C265F"/>
    <w:rsid w:val="006C332F"/>
    <w:rsid w:val="006C3D19"/>
    <w:rsid w:val="006C552F"/>
    <w:rsid w:val="006C7AAC"/>
    <w:rsid w:val="006D02FC"/>
    <w:rsid w:val="006D0757"/>
    <w:rsid w:val="006D07E0"/>
    <w:rsid w:val="006D0AB9"/>
    <w:rsid w:val="006D2899"/>
    <w:rsid w:val="006D338D"/>
    <w:rsid w:val="006D3568"/>
    <w:rsid w:val="006D3AEF"/>
    <w:rsid w:val="006D5307"/>
    <w:rsid w:val="006D756E"/>
    <w:rsid w:val="006E0A8E"/>
    <w:rsid w:val="006E2568"/>
    <w:rsid w:val="006E272E"/>
    <w:rsid w:val="006E2D76"/>
    <w:rsid w:val="006E2DC7"/>
    <w:rsid w:val="006E5230"/>
    <w:rsid w:val="006E6BFE"/>
    <w:rsid w:val="006E7B1F"/>
    <w:rsid w:val="006F08F4"/>
    <w:rsid w:val="006F08F7"/>
    <w:rsid w:val="006F2595"/>
    <w:rsid w:val="006F28E8"/>
    <w:rsid w:val="006F557A"/>
    <w:rsid w:val="006F5CE6"/>
    <w:rsid w:val="006F6520"/>
    <w:rsid w:val="00700158"/>
    <w:rsid w:val="00702F8D"/>
    <w:rsid w:val="00703E9F"/>
    <w:rsid w:val="00704185"/>
    <w:rsid w:val="00705199"/>
    <w:rsid w:val="00712115"/>
    <w:rsid w:val="007123AC"/>
    <w:rsid w:val="0071309F"/>
    <w:rsid w:val="00713154"/>
    <w:rsid w:val="007159CC"/>
    <w:rsid w:val="00715DE2"/>
    <w:rsid w:val="00716D6A"/>
    <w:rsid w:val="00721F43"/>
    <w:rsid w:val="00723802"/>
    <w:rsid w:val="00725A2F"/>
    <w:rsid w:val="00725D4E"/>
    <w:rsid w:val="00726FD8"/>
    <w:rsid w:val="00727F15"/>
    <w:rsid w:val="00730107"/>
    <w:rsid w:val="00730EBF"/>
    <w:rsid w:val="007317D1"/>
    <w:rsid w:val="007319BE"/>
    <w:rsid w:val="00731C5A"/>
    <w:rsid w:val="007327A5"/>
    <w:rsid w:val="0073456C"/>
    <w:rsid w:val="00734DC1"/>
    <w:rsid w:val="00737580"/>
    <w:rsid w:val="0074064C"/>
    <w:rsid w:val="007421C8"/>
    <w:rsid w:val="00743755"/>
    <w:rsid w:val="007437FB"/>
    <w:rsid w:val="007441D6"/>
    <w:rsid w:val="007449BF"/>
    <w:rsid w:val="00744AD0"/>
    <w:rsid w:val="0074503E"/>
    <w:rsid w:val="00745414"/>
    <w:rsid w:val="00745679"/>
    <w:rsid w:val="00747C76"/>
    <w:rsid w:val="00750031"/>
    <w:rsid w:val="00750265"/>
    <w:rsid w:val="00751A0F"/>
    <w:rsid w:val="00752530"/>
    <w:rsid w:val="00753ABC"/>
    <w:rsid w:val="00756CF6"/>
    <w:rsid w:val="00757268"/>
    <w:rsid w:val="0075734B"/>
    <w:rsid w:val="007601C9"/>
    <w:rsid w:val="00761C8E"/>
    <w:rsid w:val="00762E3C"/>
    <w:rsid w:val="00763210"/>
    <w:rsid w:val="00763EBC"/>
    <w:rsid w:val="0076666F"/>
    <w:rsid w:val="00766D30"/>
    <w:rsid w:val="00770EB6"/>
    <w:rsid w:val="007713AF"/>
    <w:rsid w:val="00771568"/>
    <w:rsid w:val="0077185E"/>
    <w:rsid w:val="007718C1"/>
    <w:rsid w:val="007739AD"/>
    <w:rsid w:val="00773D37"/>
    <w:rsid w:val="00773FC1"/>
    <w:rsid w:val="00774A98"/>
    <w:rsid w:val="00776635"/>
    <w:rsid w:val="00776724"/>
    <w:rsid w:val="007776FF"/>
    <w:rsid w:val="00777AE1"/>
    <w:rsid w:val="007807B1"/>
    <w:rsid w:val="00780CC7"/>
    <w:rsid w:val="00781ECF"/>
    <w:rsid w:val="0078210C"/>
    <w:rsid w:val="00784BA5"/>
    <w:rsid w:val="0078654C"/>
    <w:rsid w:val="007877B3"/>
    <w:rsid w:val="0079193F"/>
    <w:rsid w:val="00792C4D"/>
    <w:rsid w:val="00793841"/>
    <w:rsid w:val="00793FEA"/>
    <w:rsid w:val="0079430D"/>
    <w:rsid w:val="00794CA5"/>
    <w:rsid w:val="00795C51"/>
    <w:rsid w:val="00796A51"/>
    <w:rsid w:val="007979AF"/>
    <w:rsid w:val="007A07E7"/>
    <w:rsid w:val="007A3B5E"/>
    <w:rsid w:val="007A6970"/>
    <w:rsid w:val="007A70B1"/>
    <w:rsid w:val="007B0D31"/>
    <w:rsid w:val="007B1D57"/>
    <w:rsid w:val="007B31D1"/>
    <w:rsid w:val="007B32F0"/>
    <w:rsid w:val="007B3910"/>
    <w:rsid w:val="007B5449"/>
    <w:rsid w:val="007B7D81"/>
    <w:rsid w:val="007C29F6"/>
    <w:rsid w:val="007C3BD1"/>
    <w:rsid w:val="007C401E"/>
    <w:rsid w:val="007D09B3"/>
    <w:rsid w:val="007D0D3C"/>
    <w:rsid w:val="007D2426"/>
    <w:rsid w:val="007D3EA1"/>
    <w:rsid w:val="007D551C"/>
    <w:rsid w:val="007D5EEF"/>
    <w:rsid w:val="007D6BE0"/>
    <w:rsid w:val="007D78B4"/>
    <w:rsid w:val="007E04DC"/>
    <w:rsid w:val="007E05EF"/>
    <w:rsid w:val="007E10D3"/>
    <w:rsid w:val="007E2C77"/>
    <w:rsid w:val="007E515E"/>
    <w:rsid w:val="007E54BB"/>
    <w:rsid w:val="007E5607"/>
    <w:rsid w:val="007E6376"/>
    <w:rsid w:val="007E7311"/>
    <w:rsid w:val="007F0503"/>
    <w:rsid w:val="007F0D05"/>
    <w:rsid w:val="007F0EE9"/>
    <w:rsid w:val="007F10D0"/>
    <w:rsid w:val="007F228D"/>
    <w:rsid w:val="007F274B"/>
    <w:rsid w:val="007F30A9"/>
    <w:rsid w:val="007F3E33"/>
    <w:rsid w:val="007F4062"/>
    <w:rsid w:val="007F4301"/>
    <w:rsid w:val="007F7A7D"/>
    <w:rsid w:val="00800B18"/>
    <w:rsid w:val="008022E6"/>
    <w:rsid w:val="00804649"/>
    <w:rsid w:val="00806717"/>
    <w:rsid w:val="00806B36"/>
    <w:rsid w:val="008109A6"/>
    <w:rsid w:val="00810DFB"/>
    <w:rsid w:val="00811382"/>
    <w:rsid w:val="008137DC"/>
    <w:rsid w:val="00820CF5"/>
    <w:rsid w:val="00820EC5"/>
    <w:rsid w:val="008211B6"/>
    <w:rsid w:val="00822DF8"/>
    <w:rsid w:val="00823BEB"/>
    <w:rsid w:val="0082404C"/>
    <w:rsid w:val="0082464E"/>
    <w:rsid w:val="008255E8"/>
    <w:rsid w:val="0082661E"/>
    <w:rsid w:val="008267A3"/>
    <w:rsid w:val="00827747"/>
    <w:rsid w:val="00827F76"/>
    <w:rsid w:val="0083086E"/>
    <w:rsid w:val="00831406"/>
    <w:rsid w:val="0083262F"/>
    <w:rsid w:val="00832FE1"/>
    <w:rsid w:val="00833CA7"/>
    <w:rsid w:val="00833D0D"/>
    <w:rsid w:val="00834DA5"/>
    <w:rsid w:val="00836B5A"/>
    <w:rsid w:val="00837B96"/>
    <w:rsid w:val="00837C3E"/>
    <w:rsid w:val="00837DCE"/>
    <w:rsid w:val="008418CF"/>
    <w:rsid w:val="00843CDB"/>
    <w:rsid w:val="00843E59"/>
    <w:rsid w:val="00844649"/>
    <w:rsid w:val="00845C37"/>
    <w:rsid w:val="00846F58"/>
    <w:rsid w:val="00847EFD"/>
    <w:rsid w:val="00850545"/>
    <w:rsid w:val="00852696"/>
    <w:rsid w:val="008530A8"/>
    <w:rsid w:val="008533F1"/>
    <w:rsid w:val="008538C0"/>
    <w:rsid w:val="00853BC4"/>
    <w:rsid w:val="00856D47"/>
    <w:rsid w:val="00857A9F"/>
    <w:rsid w:val="0086112B"/>
    <w:rsid w:val="008628C6"/>
    <w:rsid w:val="008630BC"/>
    <w:rsid w:val="00864AA7"/>
    <w:rsid w:val="00865893"/>
    <w:rsid w:val="0086609F"/>
    <w:rsid w:val="00866E4A"/>
    <w:rsid w:val="00866F6F"/>
    <w:rsid w:val="008670CB"/>
    <w:rsid w:val="00867846"/>
    <w:rsid w:val="0087063D"/>
    <w:rsid w:val="00870CA6"/>
    <w:rsid w:val="0087184A"/>
    <w:rsid w:val="008718D0"/>
    <w:rsid w:val="008719B7"/>
    <w:rsid w:val="008737AC"/>
    <w:rsid w:val="00873B50"/>
    <w:rsid w:val="00875E43"/>
    <w:rsid w:val="00875F55"/>
    <w:rsid w:val="00875FF4"/>
    <w:rsid w:val="008768A7"/>
    <w:rsid w:val="008803D6"/>
    <w:rsid w:val="00883D8E"/>
    <w:rsid w:val="0088436F"/>
    <w:rsid w:val="00884870"/>
    <w:rsid w:val="00884CBF"/>
    <w:rsid w:val="00884D43"/>
    <w:rsid w:val="0088646E"/>
    <w:rsid w:val="008865A4"/>
    <w:rsid w:val="008866FB"/>
    <w:rsid w:val="0088763D"/>
    <w:rsid w:val="0089523E"/>
    <w:rsid w:val="008955D1"/>
    <w:rsid w:val="00896657"/>
    <w:rsid w:val="008A012C"/>
    <w:rsid w:val="008A3E95"/>
    <w:rsid w:val="008A4C1E"/>
    <w:rsid w:val="008A5F08"/>
    <w:rsid w:val="008A70AE"/>
    <w:rsid w:val="008B05B7"/>
    <w:rsid w:val="008B186D"/>
    <w:rsid w:val="008B3FB2"/>
    <w:rsid w:val="008B4A8E"/>
    <w:rsid w:val="008B6788"/>
    <w:rsid w:val="008B75B5"/>
    <w:rsid w:val="008B779C"/>
    <w:rsid w:val="008B784F"/>
    <w:rsid w:val="008B7D6F"/>
    <w:rsid w:val="008C0B65"/>
    <w:rsid w:val="008C1ACB"/>
    <w:rsid w:val="008C1E20"/>
    <w:rsid w:val="008C1F06"/>
    <w:rsid w:val="008C3934"/>
    <w:rsid w:val="008C72B4"/>
    <w:rsid w:val="008D1A0F"/>
    <w:rsid w:val="008D4031"/>
    <w:rsid w:val="008D40E6"/>
    <w:rsid w:val="008D6275"/>
    <w:rsid w:val="008E13F7"/>
    <w:rsid w:val="008E1812"/>
    <w:rsid w:val="008E1838"/>
    <w:rsid w:val="008E2C2B"/>
    <w:rsid w:val="008E3605"/>
    <w:rsid w:val="008E3CDE"/>
    <w:rsid w:val="008E3EA7"/>
    <w:rsid w:val="008E5040"/>
    <w:rsid w:val="008E69B0"/>
    <w:rsid w:val="008E7451"/>
    <w:rsid w:val="008E7EE9"/>
    <w:rsid w:val="008F0A71"/>
    <w:rsid w:val="008F13A0"/>
    <w:rsid w:val="008F27EA"/>
    <w:rsid w:val="008F283D"/>
    <w:rsid w:val="008F39EB"/>
    <w:rsid w:val="008F3CA6"/>
    <w:rsid w:val="008F490E"/>
    <w:rsid w:val="008F740F"/>
    <w:rsid w:val="009005E6"/>
    <w:rsid w:val="00900ACF"/>
    <w:rsid w:val="009016CF"/>
    <w:rsid w:val="00902BFD"/>
    <w:rsid w:val="0090415D"/>
    <w:rsid w:val="00905028"/>
    <w:rsid w:val="0090523B"/>
    <w:rsid w:val="00905A81"/>
    <w:rsid w:val="00905C71"/>
    <w:rsid w:val="00906487"/>
    <w:rsid w:val="00906C62"/>
    <w:rsid w:val="00910688"/>
    <w:rsid w:val="0091117D"/>
    <w:rsid w:val="00911C30"/>
    <w:rsid w:val="009130D4"/>
    <w:rsid w:val="00913FC8"/>
    <w:rsid w:val="00915003"/>
    <w:rsid w:val="00916C91"/>
    <w:rsid w:val="00920330"/>
    <w:rsid w:val="00922821"/>
    <w:rsid w:val="00923380"/>
    <w:rsid w:val="00923D72"/>
    <w:rsid w:val="0092414A"/>
    <w:rsid w:val="0092476A"/>
    <w:rsid w:val="00924E20"/>
    <w:rsid w:val="00925BBA"/>
    <w:rsid w:val="009269B2"/>
    <w:rsid w:val="00927090"/>
    <w:rsid w:val="00930553"/>
    <w:rsid w:val="00930ACD"/>
    <w:rsid w:val="00932ADC"/>
    <w:rsid w:val="00934806"/>
    <w:rsid w:val="009359BD"/>
    <w:rsid w:val="00937403"/>
    <w:rsid w:val="0093785B"/>
    <w:rsid w:val="00940997"/>
    <w:rsid w:val="00942D30"/>
    <w:rsid w:val="00943EF7"/>
    <w:rsid w:val="009446BD"/>
    <w:rsid w:val="009453C3"/>
    <w:rsid w:val="00946D87"/>
    <w:rsid w:val="009518BF"/>
    <w:rsid w:val="00952EC8"/>
    <w:rsid w:val="00953148"/>
    <w:rsid w:val="009531DF"/>
    <w:rsid w:val="0095383C"/>
    <w:rsid w:val="00954381"/>
    <w:rsid w:val="00955259"/>
    <w:rsid w:val="00955D15"/>
    <w:rsid w:val="0095612A"/>
    <w:rsid w:val="00956FCD"/>
    <w:rsid w:val="00957102"/>
    <w:rsid w:val="0095751B"/>
    <w:rsid w:val="0096182B"/>
    <w:rsid w:val="00961BBB"/>
    <w:rsid w:val="00963019"/>
    <w:rsid w:val="009630DA"/>
    <w:rsid w:val="00963647"/>
    <w:rsid w:val="009636BA"/>
    <w:rsid w:val="00963864"/>
    <w:rsid w:val="009651DD"/>
    <w:rsid w:val="00967AE6"/>
    <w:rsid w:val="00967AFD"/>
    <w:rsid w:val="00972325"/>
    <w:rsid w:val="0097414B"/>
    <w:rsid w:val="00976895"/>
    <w:rsid w:val="00976C05"/>
    <w:rsid w:val="00981C9E"/>
    <w:rsid w:val="00982536"/>
    <w:rsid w:val="00982E91"/>
    <w:rsid w:val="00984748"/>
    <w:rsid w:val="00987D2C"/>
    <w:rsid w:val="00987D2D"/>
    <w:rsid w:val="00987D47"/>
    <w:rsid w:val="009909A8"/>
    <w:rsid w:val="00991564"/>
    <w:rsid w:val="00993D24"/>
    <w:rsid w:val="009966FF"/>
    <w:rsid w:val="00996D4E"/>
    <w:rsid w:val="00997034"/>
    <w:rsid w:val="009971A9"/>
    <w:rsid w:val="009A0FDB"/>
    <w:rsid w:val="009A1835"/>
    <w:rsid w:val="009A18DD"/>
    <w:rsid w:val="009A2424"/>
    <w:rsid w:val="009A37D5"/>
    <w:rsid w:val="009A4CD8"/>
    <w:rsid w:val="009A74D0"/>
    <w:rsid w:val="009A79E6"/>
    <w:rsid w:val="009A7EC2"/>
    <w:rsid w:val="009B0887"/>
    <w:rsid w:val="009B0A60"/>
    <w:rsid w:val="009B14B0"/>
    <w:rsid w:val="009B15F0"/>
    <w:rsid w:val="009B162A"/>
    <w:rsid w:val="009B4592"/>
    <w:rsid w:val="009B56CF"/>
    <w:rsid w:val="009B60AA"/>
    <w:rsid w:val="009C0480"/>
    <w:rsid w:val="009C08AA"/>
    <w:rsid w:val="009C0EE1"/>
    <w:rsid w:val="009C12E7"/>
    <w:rsid w:val="009C137D"/>
    <w:rsid w:val="009C166E"/>
    <w:rsid w:val="009C17F8"/>
    <w:rsid w:val="009C2421"/>
    <w:rsid w:val="009C57C9"/>
    <w:rsid w:val="009C634A"/>
    <w:rsid w:val="009C79C3"/>
    <w:rsid w:val="009C7FEC"/>
    <w:rsid w:val="009D063C"/>
    <w:rsid w:val="009D0A91"/>
    <w:rsid w:val="009D0C5D"/>
    <w:rsid w:val="009D1380"/>
    <w:rsid w:val="009D19AC"/>
    <w:rsid w:val="009D20AA"/>
    <w:rsid w:val="009D22FC"/>
    <w:rsid w:val="009D2FD4"/>
    <w:rsid w:val="009D3904"/>
    <w:rsid w:val="009D3D77"/>
    <w:rsid w:val="009D3FC9"/>
    <w:rsid w:val="009D4319"/>
    <w:rsid w:val="009D4C3B"/>
    <w:rsid w:val="009D4D6A"/>
    <w:rsid w:val="009D54DC"/>
    <w:rsid w:val="009D558E"/>
    <w:rsid w:val="009D57E5"/>
    <w:rsid w:val="009D6C80"/>
    <w:rsid w:val="009E049F"/>
    <w:rsid w:val="009E2846"/>
    <w:rsid w:val="009E2EF5"/>
    <w:rsid w:val="009E3BBF"/>
    <w:rsid w:val="009E435E"/>
    <w:rsid w:val="009E4BA9"/>
    <w:rsid w:val="009E6CE4"/>
    <w:rsid w:val="009F08F6"/>
    <w:rsid w:val="009F1E35"/>
    <w:rsid w:val="009F2423"/>
    <w:rsid w:val="009F3A4C"/>
    <w:rsid w:val="009F3D3C"/>
    <w:rsid w:val="009F55FD"/>
    <w:rsid w:val="009F5B59"/>
    <w:rsid w:val="009F5EBF"/>
    <w:rsid w:val="009F61C5"/>
    <w:rsid w:val="009F7F80"/>
    <w:rsid w:val="00A00BAD"/>
    <w:rsid w:val="00A01074"/>
    <w:rsid w:val="00A0147D"/>
    <w:rsid w:val="00A01958"/>
    <w:rsid w:val="00A0219C"/>
    <w:rsid w:val="00A04A82"/>
    <w:rsid w:val="00A05C7B"/>
    <w:rsid w:val="00A05FB5"/>
    <w:rsid w:val="00A0780F"/>
    <w:rsid w:val="00A07B2F"/>
    <w:rsid w:val="00A10063"/>
    <w:rsid w:val="00A11572"/>
    <w:rsid w:val="00A11A8D"/>
    <w:rsid w:val="00A12892"/>
    <w:rsid w:val="00A14AE9"/>
    <w:rsid w:val="00A1502A"/>
    <w:rsid w:val="00A15D01"/>
    <w:rsid w:val="00A17637"/>
    <w:rsid w:val="00A21B41"/>
    <w:rsid w:val="00A22C01"/>
    <w:rsid w:val="00A24FAC"/>
    <w:rsid w:val="00A2668A"/>
    <w:rsid w:val="00A26691"/>
    <w:rsid w:val="00A27C2E"/>
    <w:rsid w:val="00A30154"/>
    <w:rsid w:val="00A3066C"/>
    <w:rsid w:val="00A32F36"/>
    <w:rsid w:val="00A34047"/>
    <w:rsid w:val="00A351FD"/>
    <w:rsid w:val="00A36991"/>
    <w:rsid w:val="00A36F77"/>
    <w:rsid w:val="00A37974"/>
    <w:rsid w:val="00A37FFA"/>
    <w:rsid w:val="00A40F41"/>
    <w:rsid w:val="00A4114C"/>
    <w:rsid w:val="00A4319D"/>
    <w:rsid w:val="00A43BFF"/>
    <w:rsid w:val="00A45E04"/>
    <w:rsid w:val="00A464E4"/>
    <w:rsid w:val="00A476AE"/>
    <w:rsid w:val="00A5089E"/>
    <w:rsid w:val="00A5140C"/>
    <w:rsid w:val="00A52521"/>
    <w:rsid w:val="00A5319F"/>
    <w:rsid w:val="00A53AC4"/>
    <w:rsid w:val="00A53D3B"/>
    <w:rsid w:val="00A5402C"/>
    <w:rsid w:val="00A541AD"/>
    <w:rsid w:val="00A55454"/>
    <w:rsid w:val="00A62896"/>
    <w:rsid w:val="00A628D5"/>
    <w:rsid w:val="00A63852"/>
    <w:rsid w:val="00A639DD"/>
    <w:rsid w:val="00A63D21"/>
    <w:rsid w:val="00A63DC2"/>
    <w:rsid w:val="00A63F60"/>
    <w:rsid w:val="00A64826"/>
    <w:rsid w:val="00A64E41"/>
    <w:rsid w:val="00A65316"/>
    <w:rsid w:val="00A65CCA"/>
    <w:rsid w:val="00A673BC"/>
    <w:rsid w:val="00A70147"/>
    <w:rsid w:val="00A705B2"/>
    <w:rsid w:val="00A711A7"/>
    <w:rsid w:val="00A72452"/>
    <w:rsid w:val="00A729A0"/>
    <w:rsid w:val="00A7364F"/>
    <w:rsid w:val="00A74954"/>
    <w:rsid w:val="00A76646"/>
    <w:rsid w:val="00A8007F"/>
    <w:rsid w:val="00A80A8F"/>
    <w:rsid w:val="00A80E97"/>
    <w:rsid w:val="00A81E65"/>
    <w:rsid w:val="00A81EF8"/>
    <w:rsid w:val="00A821D9"/>
    <w:rsid w:val="00A8252E"/>
    <w:rsid w:val="00A83CA7"/>
    <w:rsid w:val="00A83D96"/>
    <w:rsid w:val="00A84644"/>
    <w:rsid w:val="00A85172"/>
    <w:rsid w:val="00A85940"/>
    <w:rsid w:val="00A86199"/>
    <w:rsid w:val="00A87E67"/>
    <w:rsid w:val="00A919E1"/>
    <w:rsid w:val="00A9355B"/>
    <w:rsid w:val="00A93CC6"/>
    <w:rsid w:val="00A94A50"/>
    <w:rsid w:val="00A94F56"/>
    <w:rsid w:val="00A95D00"/>
    <w:rsid w:val="00A961C2"/>
    <w:rsid w:val="00A968A9"/>
    <w:rsid w:val="00A97C49"/>
    <w:rsid w:val="00AA42D4"/>
    <w:rsid w:val="00AA4F7F"/>
    <w:rsid w:val="00AA58FD"/>
    <w:rsid w:val="00AA6C08"/>
    <w:rsid w:val="00AA6D95"/>
    <w:rsid w:val="00AA78AB"/>
    <w:rsid w:val="00AB13F3"/>
    <w:rsid w:val="00AB18ED"/>
    <w:rsid w:val="00AB2573"/>
    <w:rsid w:val="00AB34A5"/>
    <w:rsid w:val="00AB365E"/>
    <w:rsid w:val="00AB3AA3"/>
    <w:rsid w:val="00AB3E20"/>
    <w:rsid w:val="00AB5097"/>
    <w:rsid w:val="00AB521E"/>
    <w:rsid w:val="00AB53B3"/>
    <w:rsid w:val="00AB5466"/>
    <w:rsid w:val="00AB5AAF"/>
    <w:rsid w:val="00AB5D7B"/>
    <w:rsid w:val="00AB5E1A"/>
    <w:rsid w:val="00AB6309"/>
    <w:rsid w:val="00AB78E7"/>
    <w:rsid w:val="00AB7C44"/>
    <w:rsid w:val="00AB7EE1"/>
    <w:rsid w:val="00AC0074"/>
    <w:rsid w:val="00AC39F8"/>
    <w:rsid w:val="00AC3B3B"/>
    <w:rsid w:val="00AC4064"/>
    <w:rsid w:val="00AC417A"/>
    <w:rsid w:val="00AC6727"/>
    <w:rsid w:val="00AD0D5E"/>
    <w:rsid w:val="00AD35E5"/>
    <w:rsid w:val="00AD378B"/>
    <w:rsid w:val="00AD3E56"/>
    <w:rsid w:val="00AD5394"/>
    <w:rsid w:val="00AD5685"/>
    <w:rsid w:val="00AD6C1A"/>
    <w:rsid w:val="00AE041F"/>
    <w:rsid w:val="00AE2F64"/>
    <w:rsid w:val="00AE3DC2"/>
    <w:rsid w:val="00AE4E81"/>
    <w:rsid w:val="00AE4ED6"/>
    <w:rsid w:val="00AE541E"/>
    <w:rsid w:val="00AE56F2"/>
    <w:rsid w:val="00AE6611"/>
    <w:rsid w:val="00AE6A93"/>
    <w:rsid w:val="00AE7A99"/>
    <w:rsid w:val="00AF0079"/>
    <w:rsid w:val="00AF17C8"/>
    <w:rsid w:val="00AF3343"/>
    <w:rsid w:val="00AF3CDD"/>
    <w:rsid w:val="00AF7EE9"/>
    <w:rsid w:val="00B007EF"/>
    <w:rsid w:val="00B00FFD"/>
    <w:rsid w:val="00B01C0E"/>
    <w:rsid w:val="00B02543"/>
    <w:rsid w:val="00B02798"/>
    <w:rsid w:val="00B02B41"/>
    <w:rsid w:val="00B02C54"/>
    <w:rsid w:val="00B0371D"/>
    <w:rsid w:val="00B04F31"/>
    <w:rsid w:val="00B05AA0"/>
    <w:rsid w:val="00B07A86"/>
    <w:rsid w:val="00B12806"/>
    <w:rsid w:val="00B12F98"/>
    <w:rsid w:val="00B15B90"/>
    <w:rsid w:val="00B17B89"/>
    <w:rsid w:val="00B213FB"/>
    <w:rsid w:val="00B21D80"/>
    <w:rsid w:val="00B222B2"/>
    <w:rsid w:val="00B23868"/>
    <w:rsid w:val="00B2418D"/>
    <w:rsid w:val="00B24723"/>
    <w:rsid w:val="00B24A04"/>
    <w:rsid w:val="00B24B11"/>
    <w:rsid w:val="00B27701"/>
    <w:rsid w:val="00B310BA"/>
    <w:rsid w:val="00B321C5"/>
    <w:rsid w:val="00B323A6"/>
    <w:rsid w:val="00B3290A"/>
    <w:rsid w:val="00B3389A"/>
    <w:rsid w:val="00B34E4A"/>
    <w:rsid w:val="00B3532E"/>
    <w:rsid w:val="00B36347"/>
    <w:rsid w:val="00B36866"/>
    <w:rsid w:val="00B40770"/>
    <w:rsid w:val="00B40D84"/>
    <w:rsid w:val="00B41E45"/>
    <w:rsid w:val="00B43442"/>
    <w:rsid w:val="00B4346E"/>
    <w:rsid w:val="00B435D2"/>
    <w:rsid w:val="00B43BFE"/>
    <w:rsid w:val="00B4566C"/>
    <w:rsid w:val="00B4773C"/>
    <w:rsid w:val="00B50039"/>
    <w:rsid w:val="00B511D9"/>
    <w:rsid w:val="00B511ED"/>
    <w:rsid w:val="00B5282A"/>
    <w:rsid w:val="00B5382D"/>
    <w:rsid w:val="00B538F4"/>
    <w:rsid w:val="00B545FE"/>
    <w:rsid w:val="00B55B82"/>
    <w:rsid w:val="00B6012B"/>
    <w:rsid w:val="00B60142"/>
    <w:rsid w:val="00B60313"/>
    <w:rsid w:val="00B606F4"/>
    <w:rsid w:val="00B61DD1"/>
    <w:rsid w:val="00B620F6"/>
    <w:rsid w:val="00B6243F"/>
    <w:rsid w:val="00B64AAE"/>
    <w:rsid w:val="00B666F6"/>
    <w:rsid w:val="00B6704F"/>
    <w:rsid w:val="00B71167"/>
    <w:rsid w:val="00B724E8"/>
    <w:rsid w:val="00B74125"/>
    <w:rsid w:val="00B77AEF"/>
    <w:rsid w:val="00B81327"/>
    <w:rsid w:val="00B8158A"/>
    <w:rsid w:val="00B826E6"/>
    <w:rsid w:val="00B83B16"/>
    <w:rsid w:val="00B83ECE"/>
    <w:rsid w:val="00B855F0"/>
    <w:rsid w:val="00B861FF"/>
    <w:rsid w:val="00B86983"/>
    <w:rsid w:val="00B87B7C"/>
    <w:rsid w:val="00B91703"/>
    <w:rsid w:val="00B923AC"/>
    <w:rsid w:val="00B923B9"/>
    <w:rsid w:val="00B928EB"/>
    <w:rsid w:val="00B9300F"/>
    <w:rsid w:val="00B94966"/>
    <w:rsid w:val="00B95B1D"/>
    <w:rsid w:val="00B9665F"/>
    <w:rsid w:val="00B9695C"/>
    <w:rsid w:val="00B970E0"/>
    <w:rsid w:val="00B975EA"/>
    <w:rsid w:val="00BA0398"/>
    <w:rsid w:val="00BA08B4"/>
    <w:rsid w:val="00BA268E"/>
    <w:rsid w:val="00BA27C8"/>
    <w:rsid w:val="00BA29A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0C9"/>
    <w:rsid w:val="00BC014C"/>
    <w:rsid w:val="00BC069D"/>
    <w:rsid w:val="00BC086E"/>
    <w:rsid w:val="00BC14BD"/>
    <w:rsid w:val="00BC1EF9"/>
    <w:rsid w:val="00BC3AA7"/>
    <w:rsid w:val="00BC3B10"/>
    <w:rsid w:val="00BC4898"/>
    <w:rsid w:val="00BC5248"/>
    <w:rsid w:val="00BC6ACF"/>
    <w:rsid w:val="00BC7E1C"/>
    <w:rsid w:val="00BD1D8F"/>
    <w:rsid w:val="00BD3506"/>
    <w:rsid w:val="00BD3587"/>
    <w:rsid w:val="00BD4334"/>
    <w:rsid w:val="00BD4F2B"/>
    <w:rsid w:val="00BD50B0"/>
    <w:rsid w:val="00BD5C2E"/>
    <w:rsid w:val="00BE0C07"/>
    <w:rsid w:val="00BE3666"/>
    <w:rsid w:val="00BE37CC"/>
    <w:rsid w:val="00BE39CA"/>
    <w:rsid w:val="00BE3EA5"/>
    <w:rsid w:val="00BE48A7"/>
    <w:rsid w:val="00BE5ABE"/>
    <w:rsid w:val="00BE5B90"/>
    <w:rsid w:val="00BE62C2"/>
    <w:rsid w:val="00BE7F9A"/>
    <w:rsid w:val="00BF100A"/>
    <w:rsid w:val="00BF302E"/>
    <w:rsid w:val="00BF31E6"/>
    <w:rsid w:val="00BF3B8D"/>
    <w:rsid w:val="00BF3BF8"/>
    <w:rsid w:val="00BF5F8B"/>
    <w:rsid w:val="00BF62D8"/>
    <w:rsid w:val="00BF6E80"/>
    <w:rsid w:val="00BF7075"/>
    <w:rsid w:val="00BF75E4"/>
    <w:rsid w:val="00BF7F05"/>
    <w:rsid w:val="00C01BCA"/>
    <w:rsid w:val="00C02A94"/>
    <w:rsid w:val="00C02FCB"/>
    <w:rsid w:val="00C03188"/>
    <w:rsid w:val="00C03289"/>
    <w:rsid w:val="00C03402"/>
    <w:rsid w:val="00C03966"/>
    <w:rsid w:val="00C05D66"/>
    <w:rsid w:val="00C05F9C"/>
    <w:rsid w:val="00C06488"/>
    <w:rsid w:val="00C070F2"/>
    <w:rsid w:val="00C07BA2"/>
    <w:rsid w:val="00C12406"/>
    <w:rsid w:val="00C12B87"/>
    <w:rsid w:val="00C13661"/>
    <w:rsid w:val="00C14B20"/>
    <w:rsid w:val="00C173AE"/>
    <w:rsid w:val="00C231F5"/>
    <w:rsid w:val="00C245E1"/>
    <w:rsid w:val="00C27723"/>
    <w:rsid w:val="00C30267"/>
    <w:rsid w:val="00C305AD"/>
    <w:rsid w:val="00C31971"/>
    <w:rsid w:val="00C33372"/>
    <w:rsid w:val="00C33D9A"/>
    <w:rsid w:val="00C34982"/>
    <w:rsid w:val="00C35828"/>
    <w:rsid w:val="00C36A36"/>
    <w:rsid w:val="00C408F8"/>
    <w:rsid w:val="00C41E35"/>
    <w:rsid w:val="00C4258A"/>
    <w:rsid w:val="00C429F3"/>
    <w:rsid w:val="00C44145"/>
    <w:rsid w:val="00C457A2"/>
    <w:rsid w:val="00C46309"/>
    <w:rsid w:val="00C464A3"/>
    <w:rsid w:val="00C47253"/>
    <w:rsid w:val="00C50049"/>
    <w:rsid w:val="00C551D9"/>
    <w:rsid w:val="00C553CE"/>
    <w:rsid w:val="00C60930"/>
    <w:rsid w:val="00C61485"/>
    <w:rsid w:val="00C61DA2"/>
    <w:rsid w:val="00C623BB"/>
    <w:rsid w:val="00C629AA"/>
    <w:rsid w:val="00C6543A"/>
    <w:rsid w:val="00C66894"/>
    <w:rsid w:val="00C67A6D"/>
    <w:rsid w:val="00C70130"/>
    <w:rsid w:val="00C71B6A"/>
    <w:rsid w:val="00C7252B"/>
    <w:rsid w:val="00C74960"/>
    <w:rsid w:val="00C74A15"/>
    <w:rsid w:val="00C771B0"/>
    <w:rsid w:val="00C775D1"/>
    <w:rsid w:val="00C7765D"/>
    <w:rsid w:val="00C805EF"/>
    <w:rsid w:val="00C810B5"/>
    <w:rsid w:val="00C81169"/>
    <w:rsid w:val="00C8149E"/>
    <w:rsid w:val="00C8212A"/>
    <w:rsid w:val="00C82A58"/>
    <w:rsid w:val="00C834CD"/>
    <w:rsid w:val="00C85A4F"/>
    <w:rsid w:val="00C85B2B"/>
    <w:rsid w:val="00C87AB0"/>
    <w:rsid w:val="00C90929"/>
    <w:rsid w:val="00C91D31"/>
    <w:rsid w:val="00C91D6B"/>
    <w:rsid w:val="00C9261B"/>
    <w:rsid w:val="00C95761"/>
    <w:rsid w:val="00C96409"/>
    <w:rsid w:val="00C97CE3"/>
    <w:rsid w:val="00CA04D9"/>
    <w:rsid w:val="00CA16CB"/>
    <w:rsid w:val="00CA27A3"/>
    <w:rsid w:val="00CA3B06"/>
    <w:rsid w:val="00CA3B94"/>
    <w:rsid w:val="00CA3FA1"/>
    <w:rsid w:val="00CA6785"/>
    <w:rsid w:val="00CA72F3"/>
    <w:rsid w:val="00CB1742"/>
    <w:rsid w:val="00CB2461"/>
    <w:rsid w:val="00CB2912"/>
    <w:rsid w:val="00CB383A"/>
    <w:rsid w:val="00CB4BCC"/>
    <w:rsid w:val="00CB5363"/>
    <w:rsid w:val="00CB5BFE"/>
    <w:rsid w:val="00CB630C"/>
    <w:rsid w:val="00CB6A2E"/>
    <w:rsid w:val="00CC00D7"/>
    <w:rsid w:val="00CC19E0"/>
    <w:rsid w:val="00CC217B"/>
    <w:rsid w:val="00CC2D6C"/>
    <w:rsid w:val="00CC40AF"/>
    <w:rsid w:val="00CC540C"/>
    <w:rsid w:val="00CC5D20"/>
    <w:rsid w:val="00CD009A"/>
    <w:rsid w:val="00CD081E"/>
    <w:rsid w:val="00CD0C81"/>
    <w:rsid w:val="00CD0FE1"/>
    <w:rsid w:val="00CD1011"/>
    <w:rsid w:val="00CD1FA2"/>
    <w:rsid w:val="00CD33FB"/>
    <w:rsid w:val="00CD4299"/>
    <w:rsid w:val="00CD492A"/>
    <w:rsid w:val="00CD4D3F"/>
    <w:rsid w:val="00CD6761"/>
    <w:rsid w:val="00CD78B5"/>
    <w:rsid w:val="00CE1A3C"/>
    <w:rsid w:val="00CE23EC"/>
    <w:rsid w:val="00CE307C"/>
    <w:rsid w:val="00CE3DFA"/>
    <w:rsid w:val="00CE4265"/>
    <w:rsid w:val="00CE44E5"/>
    <w:rsid w:val="00CE65B6"/>
    <w:rsid w:val="00CE6EA1"/>
    <w:rsid w:val="00CE6FA1"/>
    <w:rsid w:val="00CF1542"/>
    <w:rsid w:val="00CF1953"/>
    <w:rsid w:val="00CF1971"/>
    <w:rsid w:val="00CF256B"/>
    <w:rsid w:val="00CF2697"/>
    <w:rsid w:val="00CF3824"/>
    <w:rsid w:val="00CF419C"/>
    <w:rsid w:val="00CF44EE"/>
    <w:rsid w:val="00CF4D23"/>
    <w:rsid w:val="00CF64D0"/>
    <w:rsid w:val="00CF6E6E"/>
    <w:rsid w:val="00CF77AE"/>
    <w:rsid w:val="00D02191"/>
    <w:rsid w:val="00D0246D"/>
    <w:rsid w:val="00D02E41"/>
    <w:rsid w:val="00D030E4"/>
    <w:rsid w:val="00D0476F"/>
    <w:rsid w:val="00D05D5C"/>
    <w:rsid w:val="00D06C2B"/>
    <w:rsid w:val="00D1089A"/>
    <w:rsid w:val="00D1314F"/>
    <w:rsid w:val="00D150F0"/>
    <w:rsid w:val="00D1514D"/>
    <w:rsid w:val="00D166C6"/>
    <w:rsid w:val="00D16B8B"/>
    <w:rsid w:val="00D16EDC"/>
    <w:rsid w:val="00D174D8"/>
    <w:rsid w:val="00D1783E"/>
    <w:rsid w:val="00D214CF"/>
    <w:rsid w:val="00D2189F"/>
    <w:rsid w:val="00D223AF"/>
    <w:rsid w:val="00D22821"/>
    <w:rsid w:val="00D22ADF"/>
    <w:rsid w:val="00D230CB"/>
    <w:rsid w:val="00D26430"/>
    <w:rsid w:val="00D30608"/>
    <w:rsid w:val="00D32398"/>
    <w:rsid w:val="00D34B85"/>
    <w:rsid w:val="00D34E4F"/>
    <w:rsid w:val="00D36B21"/>
    <w:rsid w:val="00D36D47"/>
    <w:rsid w:val="00D36F74"/>
    <w:rsid w:val="00D40830"/>
    <w:rsid w:val="00D41B0A"/>
    <w:rsid w:val="00D4288C"/>
    <w:rsid w:val="00D42B6F"/>
    <w:rsid w:val="00D43CA9"/>
    <w:rsid w:val="00D43F88"/>
    <w:rsid w:val="00D44B05"/>
    <w:rsid w:val="00D4516D"/>
    <w:rsid w:val="00D46296"/>
    <w:rsid w:val="00D50367"/>
    <w:rsid w:val="00D510F3"/>
    <w:rsid w:val="00D5187B"/>
    <w:rsid w:val="00D51BDC"/>
    <w:rsid w:val="00D51E54"/>
    <w:rsid w:val="00D5257A"/>
    <w:rsid w:val="00D56B7C"/>
    <w:rsid w:val="00D56D76"/>
    <w:rsid w:val="00D63802"/>
    <w:rsid w:val="00D63A38"/>
    <w:rsid w:val="00D667A8"/>
    <w:rsid w:val="00D67262"/>
    <w:rsid w:val="00D673FC"/>
    <w:rsid w:val="00D70536"/>
    <w:rsid w:val="00D72E30"/>
    <w:rsid w:val="00D77A37"/>
    <w:rsid w:val="00D8098E"/>
    <w:rsid w:val="00D8155E"/>
    <w:rsid w:val="00D8281F"/>
    <w:rsid w:val="00D8373E"/>
    <w:rsid w:val="00D8504F"/>
    <w:rsid w:val="00D855E0"/>
    <w:rsid w:val="00D85CA5"/>
    <w:rsid w:val="00D91037"/>
    <w:rsid w:val="00D91622"/>
    <w:rsid w:val="00D928DD"/>
    <w:rsid w:val="00D93CCE"/>
    <w:rsid w:val="00D941AF"/>
    <w:rsid w:val="00D95F97"/>
    <w:rsid w:val="00D978F7"/>
    <w:rsid w:val="00DA1C3C"/>
    <w:rsid w:val="00DA1EA5"/>
    <w:rsid w:val="00DA25F7"/>
    <w:rsid w:val="00DA2A97"/>
    <w:rsid w:val="00DA2D77"/>
    <w:rsid w:val="00DA2EB6"/>
    <w:rsid w:val="00DA4966"/>
    <w:rsid w:val="00DA4EB0"/>
    <w:rsid w:val="00DA5FED"/>
    <w:rsid w:val="00DA6058"/>
    <w:rsid w:val="00DA7477"/>
    <w:rsid w:val="00DA78FE"/>
    <w:rsid w:val="00DA7961"/>
    <w:rsid w:val="00DA7BC5"/>
    <w:rsid w:val="00DB021E"/>
    <w:rsid w:val="00DB10BF"/>
    <w:rsid w:val="00DB2577"/>
    <w:rsid w:val="00DB266A"/>
    <w:rsid w:val="00DB2D1B"/>
    <w:rsid w:val="00DB379C"/>
    <w:rsid w:val="00DB3ED7"/>
    <w:rsid w:val="00DB42B9"/>
    <w:rsid w:val="00DB58F5"/>
    <w:rsid w:val="00DB6675"/>
    <w:rsid w:val="00DB6E04"/>
    <w:rsid w:val="00DB74F1"/>
    <w:rsid w:val="00DB7B4B"/>
    <w:rsid w:val="00DC05D1"/>
    <w:rsid w:val="00DC0990"/>
    <w:rsid w:val="00DC0D89"/>
    <w:rsid w:val="00DC0ED8"/>
    <w:rsid w:val="00DC2137"/>
    <w:rsid w:val="00DC2476"/>
    <w:rsid w:val="00DC2B12"/>
    <w:rsid w:val="00DC2ECD"/>
    <w:rsid w:val="00DD1349"/>
    <w:rsid w:val="00DD17E9"/>
    <w:rsid w:val="00DD4323"/>
    <w:rsid w:val="00DD46AE"/>
    <w:rsid w:val="00DD4AC6"/>
    <w:rsid w:val="00DD5243"/>
    <w:rsid w:val="00DD53B6"/>
    <w:rsid w:val="00DE0FEA"/>
    <w:rsid w:val="00DE1ADA"/>
    <w:rsid w:val="00DE31AF"/>
    <w:rsid w:val="00DE410D"/>
    <w:rsid w:val="00DE5F53"/>
    <w:rsid w:val="00DE60F1"/>
    <w:rsid w:val="00DE740F"/>
    <w:rsid w:val="00DF1CAD"/>
    <w:rsid w:val="00DF3C40"/>
    <w:rsid w:val="00DF3EC1"/>
    <w:rsid w:val="00DF3F94"/>
    <w:rsid w:val="00DF796D"/>
    <w:rsid w:val="00DF7F9A"/>
    <w:rsid w:val="00E0167D"/>
    <w:rsid w:val="00E01A1B"/>
    <w:rsid w:val="00E0298F"/>
    <w:rsid w:val="00E03956"/>
    <w:rsid w:val="00E04EDD"/>
    <w:rsid w:val="00E06664"/>
    <w:rsid w:val="00E06DE5"/>
    <w:rsid w:val="00E06EA7"/>
    <w:rsid w:val="00E079B9"/>
    <w:rsid w:val="00E1067E"/>
    <w:rsid w:val="00E10F9E"/>
    <w:rsid w:val="00E11E7D"/>
    <w:rsid w:val="00E120D4"/>
    <w:rsid w:val="00E13B68"/>
    <w:rsid w:val="00E13BFD"/>
    <w:rsid w:val="00E15B81"/>
    <w:rsid w:val="00E15EDD"/>
    <w:rsid w:val="00E175E7"/>
    <w:rsid w:val="00E17B1A"/>
    <w:rsid w:val="00E20D17"/>
    <w:rsid w:val="00E21403"/>
    <w:rsid w:val="00E21627"/>
    <w:rsid w:val="00E225D9"/>
    <w:rsid w:val="00E2278F"/>
    <w:rsid w:val="00E23142"/>
    <w:rsid w:val="00E238EA"/>
    <w:rsid w:val="00E2427A"/>
    <w:rsid w:val="00E24D8D"/>
    <w:rsid w:val="00E26A2E"/>
    <w:rsid w:val="00E26BC2"/>
    <w:rsid w:val="00E27936"/>
    <w:rsid w:val="00E302C3"/>
    <w:rsid w:val="00E3161F"/>
    <w:rsid w:val="00E33724"/>
    <w:rsid w:val="00E33FAD"/>
    <w:rsid w:val="00E341E0"/>
    <w:rsid w:val="00E34589"/>
    <w:rsid w:val="00E34B0A"/>
    <w:rsid w:val="00E36C87"/>
    <w:rsid w:val="00E37FD5"/>
    <w:rsid w:val="00E40405"/>
    <w:rsid w:val="00E404CB"/>
    <w:rsid w:val="00E40666"/>
    <w:rsid w:val="00E41DE9"/>
    <w:rsid w:val="00E42037"/>
    <w:rsid w:val="00E44E0C"/>
    <w:rsid w:val="00E46FD8"/>
    <w:rsid w:val="00E523C0"/>
    <w:rsid w:val="00E537A2"/>
    <w:rsid w:val="00E5380B"/>
    <w:rsid w:val="00E54E35"/>
    <w:rsid w:val="00E5547D"/>
    <w:rsid w:val="00E56182"/>
    <w:rsid w:val="00E56243"/>
    <w:rsid w:val="00E5643C"/>
    <w:rsid w:val="00E568BC"/>
    <w:rsid w:val="00E57927"/>
    <w:rsid w:val="00E61E25"/>
    <w:rsid w:val="00E62808"/>
    <w:rsid w:val="00E63C36"/>
    <w:rsid w:val="00E64296"/>
    <w:rsid w:val="00E6433C"/>
    <w:rsid w:val="00E65503"/>
    <w:rsid w:val="00E66CD2"/>
    <w:rsid w:val="00E718F8"/>
    <w:rsid w:val="00E7277E"/>
    <w:rsid w:val="00E73B26"/>
    <w:rsid w:val="00E74724"/>
    <w:rsid w:val="00E74E58"/>
    <w:rsid w:val="00E75E7C"/>
    <w:rsid w:val="00E767FC"/>
    <w:rsid w:val="00E76C83"/>
    <w:rsid w:val="00E808D2"/>
    <w:rsid w:val="00E809C3"/>
    <w:rsid w:val="00E81149"/>
    <w:rsid w:val="00E81F3A"/>
    <w:rsid w:val="00E83DB1"/>
    <w:rsid w:val="00E84E6A"/>
    <w:rsid w:val="00E85C22"/>
    <w:rsid w:val="00E868AB"/>
    <w:rsid w:val="00E87543"/>
    <w:rsid w:val="00E875B2"/>
    <w:rsid w:val="00E87A26"/>
    <w:rsid w:val="00E92F84"/>
    <w:rsid w:val="00E9334D"/>
    <w:rsid w:val="00E93562"/>
    <w:rsid w:val="00E95F84"/>
    <w:rsid w:val="00E9774F"/>
    <w:rsid w:val="00EA2535"/>
    <w:rsid w:val="00EA4026"/>
    <w:rsid w:val="00EA737E"/>
    <w:rsid w:val="00EA76D0"/>
    <w:rsid w:val="00EB0EB4"/>
    <w:rsid w:val="00EB1433"/>
    <w:rsid w:val="00EB3272"/>
    <w:rsid w:val="00EB33B2"/>
    <w:rsid w:val="00EB5295"/>
    <w:rsid w:val="00EB60D9"/>
    <w:rsid w:val="00EB627F"/>
    <w:rsid w:val="00EC0738"/>
    <w:rsid w:val="00EC078A"/>
    <w:rsid w:val="00EC11B9"/>
    <w:rsid w:val="00EC2658"/>
    <w:rsid w:val="00EC3630"/>
    <w:rsid w:val="00EC38BF"/>
    <w:rsid w:val="00EC3A35"/>
    <w:rsid w:val="00EC48A9"/>
    <w:rsid w:val="00EC4C15"/>
    <w:rsid w:val="00EC5E52"/>
    <w:rsid w:val="00EC7B03"/>
    <w:rsid w:val="00ED0046"/>
    <w:rsid w:val="00ED1900"/>
    <w:rsid w:val="00ED2D1C"/>
    <w:rsid w:val="00ED2ED4"/>
    <w:rsid w:val="00ED5181"/>
    <w:rsid w:val="00ED591E"/>
    <w:rsid w:val="00ED758F"/>
    <w:rsid w:val="00EE1106"/>
    <w:rsid w:val="00EE2806"/>
    <w:rsid w:val="00EE3FA6"/>
    <w:rsid w:val="00EE40A9"/>
    <w:rsid w:val="00EE4FC4"/>
    <w:rsid w:val="00EE5F51"/>
    <w:rsid w:val="00EE6501"/>
    <w:rsid w:val="00EE7763"/>
    <w:rsid w:val="00EE7B49"/>
    <w:rsid w:val="00EF1B46"/>
    <w:rsid w:val="00EF42EB"/>
    <w:rsid w:val="00EF4B42"/>
    <w:rsid w:val="00EF5C18"/>
    <w:rsid w:val="00F00705"/>
    <w:rsid w:val="00F016D8"/>
    <w:rsid w:val="00F02606"/>
    <w:rsid w:val="00F02749"/>
    <w:rsid w:val="00F034F8"/>
    <w:rsid w:val="00F04CD5"/>
    <w:rsid w:val="00F0540D"/>
    <w:rsid w:val="00F05CD0"/>
    <w:rsid w:val="00F05F95"/>
    <w:rsid w:val="00F10450"/>
    <w:rsid w:val="00F121C7"/>
    <w:rsid w:val="00F12343"/>
    <w:rsid w:val="00F149EE"/>
    <w:rsid w:val="00F14BA6"/>
    <w:rsid w:val="00F1614C"/>
    <w:rsid w:val="00F1615C"/>
    <w:rsid w:val="00F16BA4"/>
    <w:rsid w:val="00F16C65"/>
    <w:rsid w:val="00F16EBC"/>
    <w:rsid w:val="00F17809"/>
    <w:rsid w:val="00F202C5"/>
    <w:rsid w:val="00F20D7B"/>
    <w:rsid w:val="00F21EE1"/>
    <w:rsid w:val="00F23479"/>
    <w:rsid w:val="00F257D1"/>
    <w:rsid w:val="00F25EDF"/>
    <w:rsid w:val="00F2647F"/>
    <w:rsid w:val="00F2675C"/>
    <w:rsid w:val="00F27521"/>
    <w:rsid w:val="00F279ED"/>
    <w:rsid w:val="00F27E54"/>
    <w:rsid w:val="00F30499"/>
    <w:rsid w:val="00F3083D"/>
    <w:rsid w:val="00F31A05"/>
    <w:rsid w:val="00F31A57"/>
    <w:rsid w:val="00F32381"/>
    <w:rsid w:val="00F338A3"/>
    <w:rsid w:val="00F343D1"/>
    <w:rsid w:val="00F344CC"/>
    <w:rsid w:val="00F347CD"/>
    <w:rsid w:val="00F34E46"/>
    <w:rsid w:val="00F353C4"/>
    <w:rsid w:val="00F37466"/>
    <w:rsid w:val="00F403D7"/>
    <w:rsid w:val="00F43791"/>
    <w:rsid w:val="00F437A1"/>
    <w:rsid w:val="00F44F00"/>
    <w:rsid w:val="00F453D1"/>
    <w:rsid w:val="00F4575C"/>
    <w:rsid w:val="00F459A0"/>
    <w:rsid w:val="00F45AC2"/>
    <w:rsid w:val="00F45ED3"/>
    <w:rsid w:val="00F4663D"/>
    <w:rsid w:val="00F503F3"/>
    <w:rsid w:val="00F52273"/>
    <w:rsid w:val="00F52BB2"/>
    <w:rsid w:val="00F5321D"/>
    <w:rsid w:val="00F54850"/>
    <w:rsid w:val="00F553D8"/>
    <w:rsid w:val="00F56053"/>
    <w:rsid w:val="00F563D7"/>
    <w:rsid w:val="00F57421"/>
    <w:rsid w:val="00F575FC"/>
    <w:rsid w:val="00F60EAF"/>
    <w:rsid w:val="00F61DB9"/>
    <w:rsid w:val="00F61EF8"/>
    <w:rsid w:val="00F62247"/>
    <w:rsid w:val="00F65665"/>
    <w:rsid w:val="00F66D1F"/>
    <w:rsid w:val="00F67166"/>
    <w:rsid w:val="00F726EE"/>
    <w:rsid w:val="00F7289F"/>
    <w:rsid w:val="00F72C87"/>
    <w:rsid w:val="00F74E89"/>
    <w:rsid w:val="00F75671"/>
    <w:rsid w:val="00F765E2"/>
    <w:rsid w:val="00F76868"/>
    <w:rsid w:val="00F774D4"/>
    <w:rsid w:val="00F7783F"/>
    <w:rsid w:val="00F77BAC"/>
    <w:rsid w:val="00F80710"/>
    <w:rsid w:val="00F80A32"/>
    <w:rsid w:val="00F8205B"/>
    <w:rsid w:val="00F84268"/>
    <w:rsid w:val="00F8631C"/>
    <w:rsid w:val="00F86758"/>
    <w:rsid w:val="00F91FD9"/>
    <w:rsid w:val="00F93F6E"/>
    <w:rsid w:val="00F945BD"/>
    <w:rsid w:val="00F955F7"/>
    <w:rsid w:val="00F96676"/>
    <w:rsid w:val="00F97BCF"/>
    <w:rsid w:val="00FA11F2"/>
    <w:rsid w:val="00FA338B"/>
    <w:rsid w:val="00FA6994"/>
    <w:rsid w:val="00FA6F31"/>
    <w:rsid w:val="00FA7001"/>
    <w:rsid w:val="00FB0922"/>
    <w:rsid w:val="00FB1248"/>
    <w:rsid w:val="00FB1E1D"/>
    <w:rsid w:val="00FB293B"/>
    <w:rsid w:val="00FB3FF3"/>
    <w:rsid w:val="00FB4748"/>
    <w:rsid w:val="00FB49E9"/>
    <w:rsid w:val="00FB4FC8"/>
    <w:rsid w:val="00FB5AB4"/>
    <w:rsid w:val="00FB618D"/>
    <w:rsid w:val="00FB7419"/>
    <w:rsid w:val="00FC191B"/>
    <w:rsid w:val="00FC28D6"/>
    <w:rsid w:val="00FC2D85"/>
    <w:rsid w:val="00FC2E84"/>
    <w:rsid w:val="00FC48FF"/>
    <w:rsid w:val="00FC7614"/>
    <w:rsid w:val="00FC7E52"/>
    <w:rsid w:val="00FD06A4"/>
    <w:rsid w:val="00FD0936"/>
    <w:rsid w:val="00FD125A"/>
    <w:rsid w:val="00FD1A3E"/>
    <w:rsid w:val="00FD1F17"/>
    <w:rsid w:val="00FD3028"/>
    <w:rsid w:val="00FD3AD5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7FF"/>
    <w:rsid w:val="00FE39B9"/>
    <w:rsid w:val="00FE3DD1"/>
    <w:rsid w:val="00FE3E27"/>
    <w:rsid w:val="00FE4657"/>
    <w:rsid w:val="00FE4FA1"/>
    <w:rsid w:val="00FE5FAA"/>
    <w:rsid w:val="00FE60EA"/>
    <w:rsid w:val="00FE64D2"/>
    <w:rsid w:val="00FE6977"/>
    <w:rsid w:val="00FF0BA2"/>
    <w:rsid w:val="00FF1CFB"/>
    <w:rsid w:val="00FF258D"/>
    <w:rsid w:val="00FF2A9C"/>
    <w:rsid w:val="00FF3C25"/>
    <w:rsid w:val="00FF4259"/>
    <w:rsid w:val="00FF4F33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714F2465"/>
  <w15:docId w15:val="{11B9E31A-F547-4B56-A6F9-2802FE3F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6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B546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AB546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AB546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B546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E181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E18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E181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E181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E181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AB54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AB5466"/>
  </w:style>
  <w:style w:type="paragraph" w:customStyle="1" w:styleId="00ClientCover">
    <w:name w:val="00ClientCover"/>
    <w:basedOn w:val="Normal"/>
    <w:rsid w:val="00AB5466"/>
  </w:style>
  <w:style w:type="paragraph" w:customStyle="1" w:styleId="02Text">
    <w:name w:val="02Text"/>
    <w:basedOn w:val="Normal"/>
    <w:rsid w:val="00AB5466"/>
  </w:style>
  <w:style w:type="paragraph" w:customStyle="1" w:styleId="BillBasic">
    <w:name w:val="BillBasic"/>
    <w:link w:val="BillBasicChar"/>
    <w:rsid w:val="00AB546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AB54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B546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B546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AB546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AB5466"/>
    <w:pPr>
      <w:spacing w:before="240"/>
    </w:pPr>
  </w:style>
  <w:style w:type="paragraph" w:customStyle="1" w:styleId="EnactingWords">
    <w:name w:val="EnactingWords"/>
    <w:basedOn w:val="BillBasic"/>
    <w:rsid w:val="00AB5466"/>
    <w:pPr>
      <w:spacing w:before="120"/>
    </w:pPr>
  </w:style>
  <w:style w:type="paragraph" w:customStyle="1" w:styleId="Amain">
    <w:name w:val="A main"/>
    <w:basedOn w:val="BillBasic"/>
    <w:rsid w:val="00AB546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AB5466"/>
    <w:pPr>
      <w:ind w:left="1100"/>
    </w:pPr>
  </w:style>
  <w:style w:type="paragraph" w:customStyle="1" w:styleId="Apara">
    <w:name w:val="A para"/>
    <w:basedOn w:val="BillBasic"/>
    <w:rsid w:val="00AB546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AB546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AB546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AB5466"/>
    <w:pPr>
      <w:ind w:left="1100"/>
    </w:pPr>
  </w:style>
  <w:style w:type="paragraph" w:customStyle="1" w:styleId="aExamHead">
    <w:name w:val="aExam Head"/>
    <w:basedOn w:val="BillBasicHeading"/>
    <w:next w:val="aExam"/>
    <w:rsid w:val="00AB546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AB546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AB546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AB546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AB5466"/>
    <w:pPr>
      <w:spacing w:before="120" w:after="60"/>
    </w:pPr>
  </w:style>
  <w:style w:type="paragraph" w:customStyle="1" w:styleId="HeaderOdd6">
    <w:name w:val="HeaderOdd6"/>
    <w:basedOn w:val="HeaderEven6"/>
    <w:rsid w:val="00AB5466"/>
    <w:pPr>
      <w:jc w:val="right"/>
    </w:pPr>
  </w:style>
  <w:style w:type="paragraph" w:customStyle="1" w:styleId="HeaderOdd">
    <w:name w:val="HeaderOdd"/>
    <w:basedOn w:val="HeaderEven"/>
    <w:rsid w:val="00AB5466"/>
    <w:pPr>
      <w:jc w:val="right"/>
    </w:pPr>
  </w:style>
  <w:style w:type="paragraph" w:customStyle="1" w:styleId="N-TOCheading">
    <w:name w:val="N-TOCheading"/>
    <w:basedOn w:val="BillBasicHeading"/>
    <w:next w:val="N-9pt"/>
    <w:rsid w:val="00AB546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AB546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AB546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AB546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AB546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AB546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AB546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AB546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AB546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AB546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AB546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AB546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AB546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AB546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AB546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AB546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AB546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AB546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AB546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AB546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AB546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AB546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AB546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E181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AB546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AB546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AB546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AB546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AB546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AB5466"/>
    <w:rPr>
      <w:rFonts w:ascii="Arial" w:hAnsi="Arial"/>
      <w:sz w:val="16"/>
    </w:rPr>
  </w:style>
  <w:style w:type="paragraph" w:customStyle="1" w:styleId="PageBreak">
    <w:name w:val="PageBreak"/>
    <w:basedOn w:val="Normal"/>
    <w:rsid w:val="00AB5466"/>
    <w:rPr>
      <w:sz w:val="4"/>
    </w:rPr>
  </w:style>
  <w:style w:type="paragraph" w:customStyle="1" w:styleId="04Dictionary">
    <w:name w:val="04Dictionary"/>
    <w:basedOn w:val="Normal"/>
    <w:rsid w:val="00AB5466"/>
  </w:style>
  <w:style w:type="paragraph" w:customStyle="1" w:styleId="N-line1">
    <w:name w:val="N-line1"/>
    <w:basedOn w:val="BillBasic"/>
    <w:rsid w:val="00AB546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AB546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AB546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AB5466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AB546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AB5466"/>
  </w:style>
  <w:style w:type="paragraph" w:customStyle="1" w:styleId="03Schedule">
    <w:name w:val="03Schedule"/>
    <w:basedOn w:val="Normal"/>
    <w:rsid w:val="00AB5466"/>
  </w:style>
  <w:style w:type="paragraph" w:customStyle="1" w:styleId="ISched-heading">
    <w:name w:val="I Sched-heading"/>
    <w:basedOn w:val="BillBasicHeading"/>
    <w:next w:val="Normal"/>
    <w:rsid w:val="00AB546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AB546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AB546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AB546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AB5466"/>
  </w:style>
  <w:style w:type="paragraph" w:customStyle="1" w:styleId="Ipara">
    <w:name w:val="I para"/>
    <w:basedOn w:val="Apara"/>
    <w:rsid w:val="00AB5466"/>
    <w:pPr>
      <w:outlineLvl w:val="9"/>
    </w:pPr>
  </w:style>
  <w:style w:type="paragraph" w:customStyle="1" w:styleId="Isubpara">
    <w:name w:val="I subpara"/>
    <w:basedOn w:val="Asubpara"/>
    <w:rsid w:val="00AB546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AB546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AB5466"/>
  </w:style>
  <w:style w:type="character" w:customStyle="1" w:styleId="CharDivNo">
    <w:name w:val="CharDivNo"/>
    <w:basedOn w:val="DefaultParagraphFont"/>
    <w:rsid w:val="00AB5466"/>
  </w:style>
  <w:style w:type="character" w:customStyle="1" w:styleId="CharDivText">
    <w:name w:val="CharDivText"/>
    <w:basedOn w:val="DefaultParagraphFont"/>
    <w:rsid w:val="00AB5466"/>
  </w:style>
  <w:style w:type="character" w:customStyle="1" w:styleId="CharPartNo">
    <w:name w:val="CharPartNo"/>
    <w:basedOn w:val="DefaultParagraphFont"/>
    <w:rsid w:val="00AB5466"/>
  </w:style>
  <w:style w:type="paragraph" w:customStyle="1" w:styleId="Placeholder">
    <w:name w:val="Placeholder"/>
    <w:basedOn w:val="Normal"/>
    <w:rsid w:val="00AB5466"/>
    <w:rPr>
      <w:sz w:val="10"/>
    </w:rPr>
  </w:style>
  <w:style w:type="paragraph" w:styleId="PlainText">
    <w:name w:val="Plain Text"/>
    <w:basedOn w:val="Normal"/>
    <w:rsid w:val="00AB546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AB5466"/>
  </w:style>
  <w:style w:type="character" w:customStyle="1" w:styleId="CharChapText">
    <w:name w:val="CharChapText"/>
    <w:basedOn w:val="DefaultParagraphFont"/>
    <w:rsid w:val="00AB5466"/>
  </w:style>
  <w:style w:type="character" w:customStyle="1" w:styleId="CharPartText">
    <w:name w:val="CharPartText"/>
    <w:basedOn w:val="DefaultParagraphFont"/>
    <w:rsid w:val="00AB5466"/>
  </w:style>
  <w:style w:type="paragraph" w:styleId="TOC1">
    <w:name w:val="toc 1"/>
    <w:basedOn w:val="Normal"/>
    <w:next w:val="Normal"/>
    <w:autoRedefine/>
    <w:rsid w:val="00AB546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AB546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AB546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AB546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AB5466"/>
  </w:style>
  <w:style w:type="paragraph" w:styleId="Title">
    <w:name w:val="Title"/>
    <w:basedOn w:val="Normal"/>
    <w:qFormat/>
    <w:rsid w:val="008E181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AB5466"/>
    <w:pPr>
      <w:ind w:left="4252"/>
    </w:pPr>
  </w:style>
  <w:style w:type="paragraph" w:customStyle="1" w:styleId="ActNo">
    <w:name w:val="ActNo"/>
    <w:basedOn w:val="BillBasicHeading"/>
    <w:rsid w:val="00AB546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AB546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AB5466"/>
    <w:pPr>
      <w:ind w:left="1500" w:hanging="400"/>
    </w:pPr>
  </w:style>
  <w:style w:type="paragraph" w:customStyle="1" w:styleId="LongTitle">
    <w:name w:val="LongTitle"/>
    <w:basedOn w:val="BillBasic"/>
    <w:rsid w:val="00AB5466"/>
    <w:pPr>
      <w:spacing w:before="300"/>
    </w:pPr>
  </w:style>
  <w:style w:type="paragraph" w:customStyle="1" w:styleId="Minister">
    <w:name w:val="Minister"/>
    <w:basedOn w:val="BillBasic"/>
    <w:rsid w:val="00AB546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AB5466"/>
    <w:pPr>
      <w:tabs>
        <w:tab w:val="left" w:pos="4320"/>
      </w:tabs>
    </w:pPr>
  </w:style>
  <w:style w:type="paragraph" w:customStyle="1" w:styleId="madeunder">
    <w:name w:val="made under"/>
    <w:basedOn w:val="BillBasic"/>
    <w:rsid w:val="00AB546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E1812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AB546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AB5466"/>
    <w:rPr>
      <w:i/>
    </w:rPr>
  </w:style>
  <w:style w:type="paragraph" w:customStyle="1" w:styleId="00SigningPage">
    <w:name w:val="00SigningPage"/>
    <w:basedOn w:val="Normal"/>
    <w:rsid w:val="00AB5466"/>
  </w:style>
  <w:style w:type="paragraph" w:customStyle="1" w:styleId="Aparareturn">
    <w:name w:val="A para return"/>
    <w:basedOn w:val="BillBasic"/>
    <w:rsid w:val="00AB5466"/>
    <w:pPr>
      <w:ind w:left="1600"/>
    </w:pPr>
  </w:style>
  <w:style w:type="paragraph" w:customStyle="1" w:styleId="Asubparareturn">
    <w:name w:val="A subpara return"/>
    <w:basedOn w:val="BillBasic"/>
    <w:rsid w:val="00AB5466"/>
    <w:pPr>
      <w:ind w:left="2100"/>
    </w:pPr>
  </w:style>
  <w:style w:type="paragraph" w:customStyle="1" w:styleId="CommentNum">
    <w:name w:val="CommentNum"/>
    <w:basedOn w:val="Comment"/>
    <w:rsid w:val="00AB5466"/>
    <w:pPr>
      <w:ind w:left="1800" w:hanging="1800"/>
    </w:pPr>
  </w:style>
  <w:style w:type="paragraph" w:styleId="TOC8">
    <w:name w:val="toc 8"/>
    <w:basedOn w:val="TOC3"/>
    <w:next w:val="Normal"/>
    <w:autoRedefine/>
    <w:rsid w:val="00AB5466"/>
    <w:pPr>
      <w:keepNext w:val="0"/>
      <w:spacing w:before="120"/>
    </w:pPr>
  </w:style>
  <w:style w:type="paragraph" w:customStyle="1" w:styleId="Judges">
    <w:name w:val="Judges"/>
    <w:basedOn w:val="Minister"/>
    <w:rsid w:val="00AB5466"/>
    <w:pPr>
      <w:spacing w:before="180"/>
    </w:pPr>
  </w:style>
  <w:style w:type="paragraph" w:customStyle="1" w:styleId="BillFor">
    <w:name w:val="BillFor"/>
    <w:basedOn w:val="BillBasicHeading"/>
    <w:rsid w:val="00AB546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AB546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AB546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AB546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AB546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AB5466"/>
    <w:pPr>
      <w:spacing w:before="60"/>
      <w:ind w:left="2540" w:hanging="400"/>
    </w:pPr>
  </w:style>
  <w:style w:type="paragraph" w:customStyle="1" w:styleId="aDefpara">
    <w:name w:val="aDef para"/>
    <w:basedOn w:val="Apara"/>
    <w:rsid w:val="00AB5466"/>
  </w:style>
  <w:style w:type="paragraph" w:customStyle="1" w:styleId="aDefsubpara">
    <w:name w:val="aDef subpara"/>
    <w:basedOn w:val="Asubpara"/>
    <w:rsid w:val="00AB5466"/>
  </w:style>
  <w:style w:type="paragraph" w:customStyle="1" w:styleId="Idefpara">
    <w:name w:val="I def para"/>
    <w:basedOn w:val="Ipara"/>
    <w:rsid w:val="00AB5466"/>
  </w:style>
  <w:style w:type="paragraph" w:customStyle="1" w:styleId="Idefsubpara">
    <w:name w:val="I def subpara"/>
    <w:basedOn w:val="Isubpara"/>
    <w:rsid w:val="00AB5466"/>
  </w:style>
  <w:style w:type="paragraph" w:customStyle="1" w:styleId="Notified">
    <w:name w:val="Notified"/>
    <w:basedOn w:val="BillBasic"/>
    <w:rsid w:val="00AB546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AB5466"/>
  </w:style>
  <w:style w:type="paragraph" w:customStyle="1" w:styleId="IDict-Heading">
    <w:name w:val="I Dict-Heading"/>
    <w:basedOn w:val="BillBasicHeading"/>
    <w:rsid w:val="00AB546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AB5466"/>
  </w:style>
  <w:style w:type="paragraph" w:styleId="Salutation">
    <w:name w:val="Salutation"/>
    <w:basedOn w:val="Normal"/>
    <w:next w:val="Normal"/>
    <w:rsid w:val="008E1812"/>
  </w:style>
  <w:style w:type="paragraph" w:customStyle="1" w:styleId="aNoteBullet">
    <w:name w:val="aNoteBullet"/>
    <w:basedOn w:val="aNoteSymb"/>
    <w:rsid w:val="00AB546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E181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AB546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AB546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AB5466"/>
    <w:pPr>
      <w:spacing w:before="60"/>
      <w:ind w:firstLine="0"/>
    </w:pPr>
  </w:style>
  <w:style w:type="paragraph" w:customStyle="1" w:styleId="MinisterWord">
    <w:name w:val="MinisterWord"/>
    <w:basedOn w:val="Normal"/>
    <w:rsid w:val="00AB5466"/>
    <w:pPr>
      <w:spacing w:before="60"/>
      <w:jc w:val="right"/>
    </w:pPr>
  </w:style>
  <w:style w:type="paragraph" w:customStyle="1" w:styleId="aExamPara">
    <w:name w:val="aExamPara"/>
    <w:basedOn w:val="aExam"/>
    <w:rsid w:val="00AB546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AB5466"/>
    <w:pPr>
      <w:ind w:left="1500"/>
    </w:pPr>
  </w:style>
  <w:style w:type="paragraph" w:customStyle="1" w:styleId="aExamBullet">
    <w:name w:val="aExamBullet"/>
    <w:basedOn w:val="aExam"/>
    <w:rsid w:val="00AB546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AB546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AB546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AB5466"/>
    <w:rPr>
      <w:sz w:val="20"/>
    </w:rPr>
  </w:style>
  <w:style w:type="paragraph" w:customStyle="1" w:styleId="aParaNotePara">
    <w:name w:val="aParaNotePara"/>
    <w:basedOn w:val="aNoteParaSymb"/>
    <w:rsid w:val="00AB546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AB5466"/>
    <w:rPr>
      <w:b/>
    </w:rPr>
  </w:style>
  <w:style w:type="character" w:customStyle="1" w:styleId="charBoldItals">
    <w:name w:val="charBoldItals"/>
    <w:basedOn w:val="DefaultParagraphFont"/>
    <w:rsid w:val="00AB5466"/>
    <w:rPr>
      <w:b/>
      <w:i/>
    </w:rPr>
  </w:style>
  <w:style w:type="character" w:customStyle="1" w:styleId="charItals">
    <w:name w:val="charItals"/>
    <w:basedOn w:val="DefaultParagraphFont"/>
    <w:rsid w:val="00AB5466"/>
    <w:rPr>
      <w:i/>
    </w:rPr>
  </w:style>
  <w:style w:type="character" w:customStyle="1" w:styleId="charUnderline">
    <w:name w:val="charUnderline"/>
    <w:basedOn w:val="DefaultParagraphFont"/>
    <w:rsid w:val="00AB5466"/>
    <w:rPr>
      <w:u w:val="single"/>
    </w:rPr>
  </w:style>
  <w:style w:type="paragraph" w:customStyle="1" w:styleId="TableHd">
    <w:name w:val="TableHd"/>
    <w:basedOn w:val="Normal"/>
    <w:rsid w:val="00AB546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AB546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AB546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AB546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AB546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AB5466"/>
    <w:pPr>
      <w:spacing w:before="60" w:after="60"/>
    </w:pPr>
  </w:style>
  <w:style w:type="paragraph" w:customStyle="1" w:styleId="IshadedH5Sec">
    <w:name w:val="I shaded H5 Sec"/>
    <w:basedOn w:val="AH5Sec"/>
    <w:rsid w:val="00AB546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AB5466"/>
  </w:style>
  <w:style w:type="paragraph" w:customStyle="1" w:styleId="Penalty">
    <w:name w:val="Penalty"/>
    <w:basedOn w:val="Amainreturn"/>
    <w:rsid w:val="00AB5466"/>
  </w:style>
  <w:style w:type="paragraph" w:customStyle="1" w:styleId="aNoteText">
    <w:name w:val="aNoteText"/>
    <w:basedOn w:val="aNoteSymb"/>
    <w:rsid w:val="00AB5466"/>
    <w:pPr>
      <w:spacing w:before="60"/>
      <w:ind w:firstLine="0"/>
    </w:pPr>
  </w:style>
  <w:style w:type="paragraph" w:customStyle="1" w:styleId="aExamINum">
    <w:name w:val="aExamINum"/>
    <w:basedOn w:val="aExam"/>
    <w:rsid w:val="008E181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AB546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E181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AB546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AB546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AB5466"/>
    <w:pPr>
      <w:ind w:left="1600"/>
    </w:pPr>
  </w:style>
  <w:style w:type="paragraph" w:customStyle="1" w:styleId="aExampar">
    <w:name w:val="aExampar"/>
    <w:basedOn w:val="aExamss"/>
    <w:rsid w:val="00AB5466"/>
    <w:pPr>
      <w:ind w:left="1600"/>
    </w:pPr>
  </w:style>
  <w:style w:type="paragraph" w:customStyle="1" w:styleId="aExamINumss">
    <w:name w:val="aExamINumss"/>
    <w:basedOn w:val="aExamss"/>
    <w:rsid w:val="00AB546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AB546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AB5466"/>
    <w:pPr>
      <w:ind w:left="1500"/>
    </w:pPr>
  </w:style>
  <w:style w:type="paragraph" w:customStyle="1" w:styleId="aExamNumTextpar">
    <w:name w:val="aExamNumTextpar"/>
    <w:basedOn w:val="aExampar"/>
    <w:rsid w:val="008E1812"/>
    <w:pPr>
      <w:ind w:left="2000"/>
    </w:pPr>
  </w:style>
  <w:style w:type="paragraph" w:customStyle="1" w:styleId="aExamBulletss">
    <w:name w:val="aExamBulletss"/>
    <w:basedOn w:val="aExamss"/>
    <w:rsid w:val="00AB5466"/>
    <w:pPr>
      <w:ind w:left="1500" w:hanging="400"/>
    </w:pPr>
  </w:style>
  <w:style w:type="paragraph" w:customStyle="1" w:styleId="aExamBulletpar">
    <w:name w:val="aExamBulletpar"/>
    <w:basedOn w:val="aExampar"/>
    <w:rsid w:val="00AB546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AB5466"/>
    <w:pPr>
      <w:ind w:left="2140"/>
    </w:pPr>
  </w:style>
  <w:style w:type="paragraph" w:customStyle="1" w:styleId="aExamsubpar">
    <w:name w:val="aExamsubpar"/>
    <w:basedOn w:val="aExamss"/>
    <w:rsid w:val="00AB5466"/>
    <w:pPr>
      <w:ind w:left="2140"/>
    </w:pPr>
  </w:style>
  <w:style w:type="paragraph" w:customStyle="1" w:styleId="aExamNumsubpar">
    <w:name w:val="aExamNumsubpar"/>
    <w:basedOn w:val="aExamsubpar"/>
    <w:rsid w:val="00AB546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E1812"/>
    <w:pPr>
      <w:ind w:left="2540"/>
    </w:pPr>
  </w:style>
  <w:style w:type="paragraph" w:customStyle="1" w:styleId="aExamBulletsubpar">
    <w:name w:val="aExamBulletsubpar"/>
    <w:basedOn w:val="aExamsubpar"/>
    <w:rsid w:val="00AB546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AB546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AB546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AB546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AB546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AB546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E181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AB546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AB546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AB546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AB546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E181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E181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E181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AB5466"/>
  </w:style>
  <w:style w:type="paragraph" w:customStyle="1" w:styleId="SchApara">
    <w:name w:val="Sch A para"/>
    <w:basedOn w:val="Apara"/>
    <w:rsid w:val="00AB5466"/>
  </w:style>
  <w:style w:type="paragraph" w:customStyle="1" w:styleId="SchAsubpara">
    <w:name w:val="Sch A subpara"/>
    <w:basedOn w:val="Asubpara"/>
    <w:rsid w:val="00AB5466"/>
  </w:style>
  <w:style w:type="paragraph" w:customStyle="1" w:styleId="SchAsubsubpara">
    <w:name w:val="Sch A subsubpara"/>
    <w:basedOn w:val="Asubsubpara"/>
    <w:rsid w:val="00AB5466"/>
  </w:style>
  <w:style w:type="paragraph" w:customStyle="1" w:styleId="TOCOL1">
    <w:name w:val="TOCOL 1"/>
    <w:basedOn w:val="TOC1"/>
    <w:rsid w:val="00AB5466"/>
  </w:style>
  <w:style w:type="paragraph" w:customStyle="1" w:styleId="TOCOL2">
    <w:name w:val="TOCOL 2"/>
    <w:basedOn w:val="TOC2"/>
    <w:rsid w:val="00AB5466"/>
    <w:pPr>
      <w:keepNext w:val="0"/>
    </w:pPr>
  </w:style>
  <w:style w:type="paragraph" w:customStyle="1" w:styleId="TOCOL3">
    <w:name w:val="TOCOL 3"/>
    <w:basedOn w:val="TOC3"/>
    <w:rsid w:val="00AB5466"/>
    <w:pPr>
      <w:keepNext w:val="0"/>
    </w:pPr>
  </w:style>
  <w:style w:type="paragraph" w:customStyle="1" w:styleId="TOCOL4">
    <w:name w:val="TOCOL 4"/>
    <w:basedOn w:val="TOC4"/>
    <w:rsid w:val="00AB5466"/>
    <w:pPr>
      <w:keepNext w:val="0"/>
    </w:pPr>
  </w:style>
  <w:style w:type="paragraph" w:customStyle="1" w:styleId="TOCOL5">
    <w:name w:val="TOCOL 5"/>
    <w:basedOn w:val="TOC5"/>
    <w:rsid w:val="00AB5466"/>
    <w:pPr>
      <w:tabs>
        <w:tab w:val="left" w:pos="400"/>
      </w:tabs>
    </w:pPr>
  </w:style>
  <w:style w:type="paragraph" w:customStyle="1" w:styleId="TOCOL6">
    <w:name w:val="TOCOL 6"/>
    <w:basedOn w:val="TOC6"/>
    <w:rsid w:val="00AB5466"/>
    <w:pPr>
      <w:keepNext w:val="0"/>
    </w:pPr>
  </w:style>
  <w:style w:type="paragraph" w:customStyle="1" w:styleId="TOCOL7">
    <w:name w:val="TOCOL 7"/>
    <w:basedOn w:val="TOC7"/>
    <w:rsid w:val="00AB5466"/>
  </w:style>
  <w:style w:type="paragraph" w:customStyle="1" w:styleId="TOCOL8">
    <w:name w:val="TOCOL 8"/>
    <w:basedOn w:val="TOC8"/>
    <w:rsid w:val="00AB5466"/>
  </w:style>
  <w:style w:type="paragraph" w:customStyle="1" w:styleId="TOCOL9">
    <w:name w:val="TOCOL 9"/>
    <w:basedOn w:val="TOC9"/>
    <w:rsid w:val="00AB5466"/>
    <w:pPr>
      <w:ind w:right="0"/>
    </w:pPr>
  </w:style>
  <w:style w:type="paragraph" w:styleId="TOC9">
    <w:name w:val="toc 9"/>
    <w:basedOn w:val="Normal"/>
    <w:next w:val="Normal"/>
    <w:autoRedefine/>
    <w:rsid w:val="00AB5466"/>
    <w:pPr>
      <w:ind w:left="1920" w:right="600"/>
    </w:pPr>
  </w:style>
  <w:style w:type="paragraph" w:customStyle="1" w:styleId="Billname1">
    <w:name w:val="Billname1"/>
    <w:basedOn w:val="Normal"/>
    <w:rsid w:val="00AB546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AB5466"/>
    <w:rPr>
      <w:sz w:val="20"/>
    </w:rPr>
  </w:style>
  <w:style w:type="paragraph" w:customStyle="1" w:styleId="TablePara10">
    <w:name w:val="TablePara10"/>
    <w:basedOn w:val="tablepara"/>
    <w:rsid w:val="00AB546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AB546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AB5466"/>
  </w:style>
  <w:style w:type="character" w:customStyle="1" w:styleId="charPage">
    <w:name w:val="charPage"/>
    <w:basedOn w:val="DefaultParagraphFont"/>
    <w:rsid w:val="00AB5466"/>
  </w:style>
  <w:style w:type="character" w:styleId="PageNumber">
    <w:name w:val="page number"/>
    <w:basedOn w:val="DefaultParagraphFont"/>
    <w:rsid w:val="00AB5466"/>
  </w:style>
  <w:style w:type="paragraph" w:customStyle="1" w:styleId="Letterhead">
    <w:name w:val="Letterhead"/>
    <w:rsid w:val="008E181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E181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E181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AB5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546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E1812"/>
  </w:style>
  <w:style w:type="character" w:customStyle="1" w:styleId="FooterChar">
    <w:name w:val="Footer Char"/>
    <w:basedOn w:val="DefaultParagraphFont"/>
    <w:link w:val="Footer"/>
    <w:rsid w:val="00AB546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E181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AB5466"/>
  </w:style>
  <w:style w:type="paragraph" w:customStyle="1" w:styleId="TableBullet">
    <w:name w:val="TableBullet"/>
    <w:basedOn w:val="TableText10"/>
    <w:qFormat/>
    <w:rsid w:val="00AB546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AB546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AB546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E181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E181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AB5466"/>
    <w:pPr>
      <w:numPr>
        <w:numId w:val="19"/>
      </w:numPr>
    </w:pPr>
  </w:style>
  <w:style w:type="paragraph" w:customStyle="1" w:styleId="ISchMain">
    <w:name w:val="I Sch Main"/>
    <w:basedOn w:val="BillBasic"/>
    <w:rsid w:val="00AB546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AB546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AB546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AB546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AB546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AB546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AB546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AB546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E181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E1812"/>
    <w:rPr>
      <w:sz w:val="24"/>
      <w:lang w:eastAsia="en-US"/>
    </w:rPr>
  </w:style>
  <w:style w:type="paragraph" w:customStyle="1" w:styleId="Status">
    <w:name w:val="Status"/>
    <w:basedOn w:val="Normal"/>
    <w:rsid w:val="00AB546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AB5466"/>
    <w:pPr>
      <w:spacing w:before="60"/>
      <w:jc w:val="center"/>
    </w:pPr>
  </w:style>
  <w:style w:type="character" w:customStyle="1" w:styleId="charcithyperlinkabbrev0">
    <w:name w:val="charcithyperlinkabbrev"/>
    <w:basedOn w:val="DefaultParagraphFont"/>
    <w:rsid w:val="00846F58"/>
  </w:style>
  <w:style w:type="character" w:styleId="CommentReference">
    <w:name w:val="annotation reference"/>
    <w:basedOn w:val="DefaultParagraphFont"/>
    <w:uiPriority w:val="99"/>
    <w:semiHidden/>
    <w:unhideWhenUsed/>
    <w:rsid w:val="00162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8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883"/>
    <w:rPr>
      <w:lang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77B14"/>
    <w:pPr>
      <w:widowControl w:val="0"/>
      <w:autoSpaceDE w:val="0"/>
      <w:autoSpaceDN w:val="0"/>
    </w:pPr>
    <w:rPr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77B14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177B14"/>
    <w:pPr>
      <w:widowControl w:val="0"/>
      <w:autoSpaceDE w:val="0"/>
      <w:autoSpaceDN w:val="0"/>
      <w:spacing w:before="47"/>
      <w:ind w:left="746" w:hanging="639"/>
    </w:pPr>
    <w:rPr>
      <w:sz w:val="22"/>
      <w:szCs w:val="22"/>
      <w:lang w:val="en-US" w:bidi="en-US"/>
    </w:rPr>
  </w:style>
  <w:style w:type="paragraph" w:customStyle="1" w:styleId="adef0">
    <w:name w:val="adef"/>
    <w:basedOn w:val="Normal"/>
    <w:rsid w:val="00845C37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845C37"/>
  </w:style>
  <w:style w:type="character" w:customStyle="1" w:styleId="charitals0">
    <w:name w:val="charitals"/>
    <w:basedOn w:val="DefaultParagraphFont"/>
    <w:rsid w:val="00845C37"/>
  </w:style>
  <w:style w:type="paragraph" w:customStyle="1" w:styleId="anote0">
    <w:name w:val="anote"/>
    <w:basedOn w:val="Normal"/>
    <w:rsid w:val="00845C3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par0">
    <w:name w:val="anotepar"/>
    <w:basedOn w:val="Normal"/>
    <w:rsid w:val="00773FC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9F2423"/>
    <w:pPr>
      <w:widowControl w:val="0"/>
      <w:autoSpaceDE w:val="0"/>
      <w:autoSpaceDN w:val="0"/>
    </w:pPr>
    <w:rPr>
      <w:sz w:val="22"/>
      <w:szCs w:val="22"/>
      <w:lang w:val="en-US" w:bidi="en-US"/>
    </w:rPr>
  </w:style>
  <w:style w:type="paragraph" w:customStyle="1" w:styleId="amain0">
    <w:name w:val="amain"/>
    <w:basedOn w:val="Normal"/>
    <w:rsid w:val="00C464A3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enalty0">
    <w:name w:val="penalty"/>
    <w:basedOn w:val="Normal"/>
    <w:rsid w:val="00C464A3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enaltypara0">
    <w:name w:val="penaltypara"/>
    <w:basedOn w:val="Normal"/>
    <w:rsid w:val="00C464A3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frag-no">
    <w:name w:val="frag-no"/>
    <w:basedOn w:val="DefaultParagraphFont"/>
    <w:rsid w:val="000E1249"/>
  </w:style>
  <w:style w:type="character" w:customStyle="1" w:styleId="frag-extref">
    <w:name w:val="frag-extref"/>
    <w:basedOn w:val="DefaultParagraphFont"/>
    <w:rsid w:val="000E1249"/>
  </w:style>
  <w:style w:type="character" w:customStyle="1" w:styleId="frag-citation">
    <w:name w:val="frag-citation"/>
    <w:basedOn w:val="DefaultParagraphFont"/>
    <w:rsid w:val="000E1249"/>
  </w:style>
  <w:style w:type="character" w:customStyle="1" w:styleId="frag-name">
    <w:name w:val="frag-name"/>
    <w:basedOn w:val="DefaultParagraphFont"/>
    <w:rsid w:val="000E1249"/>
  </w:style>
  <w:style w:type="character" w:customStyle="1" w:styleId="frag-defterm">
    <w:name w:val="frag-defterm"/>
    <w:basedOn w:val="DefaultParagraphFont"/>
    <w:rsid w:val="0082404C"/>
  </w:style>
  <w:style w:type="character" w:customStyle="1" w:styleId="isyshit">
    <w:name w:val="_isys_hit_"/>
    <w:basedOn w:val="DefaultParagraphFont"/>
    <w:rsid w:val="00DF3E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1C9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30A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AB5466"/>
  </w:style>
  <w:style w:type="paragraph" w:customStyle="1" w:styleId="05Endnote0">
    <w:name w:val="05Endnote"/>
    <w:basedOn w:val="Normal"/>
    <w:rsid w:val="00AB5466"/>
  </w:style>
  <w:style w:type="paragraph" w:customStyle="1" w:styleId="06Copyright">
    <w:name w:val="06Copyright"/>
    <w:basedOn w:val="Normal"/>
    <w:rsid w:val="00AB5466"/>
  </w:style>
  <w:style w:type="paragraph" w:customStyle="1" w:styleId="RepubNo">
    <w:name w:val="RepubNo"/>
    <w:basedOn w:val="BillBasicHeading"/>
    <w:rsid w:val="00AB546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AB546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AB546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AB5466"/>
    <w:rPr>
      <w:rFonts w:ascii="Arial" w:hAnsi="Arial"/>
      <w:b/>
    </w:rPr>
  </w:style>
  <w:style w:type="paragraph" w:customStyle="1" w:styleId="CoverSubHdg">
    <w:name w:val="CoverSubHdg"/>
    <w:basedOn w:val="CoverHeading"/>
    <w:rsid w:val="00AB546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AB546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AB546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AB546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AB546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AB546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AB546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AB546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AB546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AB546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AB546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AB546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AB546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AB546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AB546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AB546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AB546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AB546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AB546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AB5466"/>
  </w:style>
  <w:style w:type="character" w:customStyle="1" w:styleId="charTableText">
    <w:name w:val="charTableText"/>
    <w:basedOn w:val="DefaultParagraphFont"/>
    <w:rsid w:val="00AB5466"/>
  </w:style>
  <w:style w:type="paragraph" w:customStyle="1" w:styleId="Dict-HeadingSymb">
    <w:name w:val="Dict-Heading Symb"/>
    <w:basedOn w:val="Dict-Heading"/>
    <w:rsid w:val="00AB546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AB546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AB546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AB546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AB546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AB54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AB546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AB546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AB546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AB546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AB546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AB5466"/>
    <w:pPr>
      <w:ind w:hanging="480"/>
    </w:pPr>
  </w:style>
  <w:style w:type="paragraph" w:styleId="MacroText">
    <w:name w:val="macro"/>
    <w:link w:val="MacroTextChar"/>
    <w:semiHidden/>
    <w:rsid w:val="00AB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B546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AB546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AB5466"/>
  </w:style>
  <w:style w:type="paragraph" w:customStyle="1" w:styleId="RenumProvEntries">
    <w:name w:val="RenumProvEntries"/>
    <w:basedOn w:val="Normal"/>
    <w:rsid w:val="00AB546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AB546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AB546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AB5466"/>
    <w:pPr>
      <w:ind w:left="252"/>
    </w:pPr>
  </w:style>
  <w:style w:type="paragraph" w:customStyle="1" w:styleId="RenumTableHdg">
    <w:name w:val="RenumTableHdg"/>
    <w:basedOn w:val="Normal"/>
    <w:rsid w:val="00AB546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AB546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AB5466"/>
    <w:rPr>
      <w:b w:val="0"/>
    </w:rPr>
  </w:style>
  <w:style w:type="paragraph" w:customStyle="1" w:styleId="Sched-FormSymb">
    <w:name w:val="Sched-Form Symb"/>
    <w:basedOn w:val="Sched-Form"/>
    <w:rsid w:val="00AB546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AB546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AB546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AB546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AB546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AB546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AB5466"/>
    <w:pPr>
      <w:ind w:firstLine="0"/>
    </w:pPr>
    <w:rPr>
      <w:b/>
    </w:rPr>
  </w:style>
  <w:style w:type="paragraph" w:customStyle="1" w:styleId="EndNoteTextPub">
    <w:name w:val="EndNoteTextPub"/>
    <w:basedOn w:val="Normal"/>
    <w:rsid w:val="00AB546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AB5466"/>
    <w:rPr>
      <w:szCs w:val="24"/>
    </w:rPr>
  </w:style>
  <w:style w:type="character" w:customStyle="1" w:styleId="charNotBold">
    <w:name w:val="charNotBold"/>
    <w:basedOn w:val="DefaultParagraphFont"/>
    <w:rsid w:val="00AB546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AB546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AB5466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AB546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AB546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AB546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AB546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AB5466"/>
    <w:pPr>
      <w:tabs>
        <w:tab w:val="left" w:pos="2700"/>
      </w:tabs>
      <w:spacing w:before="0"/>
    </w:pPr>
  </w:style>
  <w:style w:type="paragraph" w:customStyle="1" w:styleId="parainpara">
    <w:name w:val="para in para"/>
    <w:rsid w:val="00AB546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AB546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AB5466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AB546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AB5466"/>
    <w:rPr>
      <w:b w:val="0"/>
      <w:sz w:val="32"/>
    </w:rPr>
  </w:style>
  <w:style w:type="paragraph" w:customStyle="1" w:styleId="MH1Chapter">
    <w:name w:val="M H1 Chapter"/>
    <w:basedOn w:val="AH1Chapter"/>
    <w:rsid w:val="00AB546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AB546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AB546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AB546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AB546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AB546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AB546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AB546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AB546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AB546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AB5466"/>
    <w:pPr>
      <w:ind w:left="1800"/>
    </w:pPr>
  </w:style>
  <w:style w:type="paragraph" w:customStyle="1" w:styleId="Modparareturn">
    <w:name w:val="Mod para return"/>
    <w:basedOn w:val="AparareturnSymb"/>
    <w:rsid w:val="00AB5466"/>
    <w:pPr>
      <w:ind w:left="2300"/>
    </w:pPr>
  </w:style>
  <w:style w:type="paragraph" w:customStyle="1" w:styleId="Modsubparareturn">
    <w:name w:val="Mod subpara return"/>
    <w:basedOn w:val="AsubparareturnSymb"/>
    <w:rsid w:val="00AB5466"/>
    <w:pPr>
      <w:ind w:left="3040"/>
    </w:pPr>
  </w:style>
  <w:style w:type="paragraph" w:customStyle="1" w:styleId="Modref">
    <w:name w:val="Mod ref"/>
    <w:basedOn w:val="refSymb"/>
    <w:rsid w:val="00AB5466"/>
    <w:pPr>
      <w:ind w:left="1100"/>
    </w:pPr>
  </w:style>
  <w:style w:type="paragraph" w:customStyle="1" w:styleId="ModaNote">
    <w:name w:val="Mod aNote"/>
    <w:basedOn w:val="aNoteSymb"/>
    <w:rsid w:val="00AB546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AB546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AB5466"/>
    <w:pPr>
      <w:ind w:left="0" w:firstLine="0"/>
    </w:pPr>
  </w:style>
  <w:style w:type="paragraph" w:customStyle="1" w:styleId="AmdtEntries">
    <w:name w:val="AmdtEntries"/>
    <w:basedOn w:val="BillBasicHeading"/>
    <w:rsid w:val="00AB546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AB546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AB546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AB546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AB546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AB546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AB546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AB546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AB546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AB546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AB546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AB546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AB546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AB546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AB546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AB5466"/>
  </w:style>
  <w:style w:type="paragraph" w:customStyle="1" w:styleId="refSymb">
    <w:name w:val="ref Symb"/>
    <w:basedOn w:val="BillBasic"/>
    <w:next w:val="Normal"/>
    <w:rsid w:val="00AB546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AB546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AB546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AB546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AB546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AB546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AB546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AB546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AB546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AB546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AB546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AB546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AB5466"/>
    <w:pPr>
      <w:ind w:left="1599" w:hanging="2081"/>
    </w:pPr>
  </w:style>
  <w:style w:type="paragraph" w:customStyle="1" w:styleId="IdefsubparaSymb">
    <w:name w:val="I def subpara Symb"/>
    <w:basedOn w:val="IsubparaSymb"/>
    <w:rsid w:val="00AB546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AB546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AB546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AB546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AB546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AB546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AB546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AB546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AB546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AB546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AB546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AB546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AB546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AB546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AB546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AB546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AB546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AB546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AB546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AB546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AB546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AB546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AB546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AB546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AB546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AB546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AB546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AB546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AB546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AB546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AB546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AB5466"/>
  </w:style>
  <w:style w:type="paragraph" w:customStyle="1" w:styleId="PenaltyParaSymb">
    <w:name w:val="PenaltyPara Symb"/>
    <w:basedOn w:val="Normal"/>
    <w:rsid w:val="00AB546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AB546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AB546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AB5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90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853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55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5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77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http://www.standards.org.au/" TargetMode="External"/><Relationship Id="rId39" Type="http://schemas.openxmlformats.org/officeDocument/2006/relationships/header" Target="header6.xml"/><Relationship Id="rId21" Type="http://schemas.openxmlformats.org/officeDocument/2006/relationships/footer" Target="footer6.xml"/><Relationship Id="rId34" Type="http://schemas.openxmlformats.org/officeDocument/2006/relationships/hyperlink" Target="http://www.legislation.act.gov.au/a/2001-14" TargetMode="External"/><Relationship Id="rId42" Type="http://schemas.openxmlformats.org/officeDocument/2006/relationships/footer" Target="footer8.xml"/><Relationship Id="rId47" Type="http://schemas.openxmlformats.org/officeDocument/2006/relationships/hyperlink" Target="http://www.legislation.act.gov.au/a/2001-14" TargetMode="External"/><Relationship Id="rId50" Type="http://schemas.openxmlformats.org/officeDocument/2006/relationships/header" Target="header8.xml"/><Relationship Id="rId55" Type="http://schemas.openxmlformats.org/officeDocument/2006/relationships/hyperlink" Target="http://www.legislation.act.gov.au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yperlink" Target="http://www.standards.org.au/" TargetMode="External"/><Relationship Id="rId41" Type="http://schemas.openxmlformats.org/officeDocument/2006/relationships/footer" Target="footer7.xml"/><Relationship Id="rId54" Type="http://schemas.openxmlformats.org/officeDocument/2006/relationships/hyperlink" Target="http://www.legislation.act.gov.au/a/2001-1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standards.org.au/" TargetMode="External"/><Relationship Id="rId37" Type="http://schemas.openxmlformats.org/officeDocument/2006/relationships/hyperlink" Target="http://www.legislation.act.gov.au/a/2001-14" TargetMode="External"/><Relationship Id="rId40" Type="http://schemas.openxmlformats.org/officeDocument/2006/relationships/header" Target="header7.xml"/><Relationship Id="rId45" Type="http://schemas.openxmlformats.org/officeDocument/2006/relationships/hyperlink" Target="http://www.legislation.act.gov.au/a/2001-14" TargetMode="External"/><Relationship Id="rId53" Type="http://schemas.openxmlformats.org/officeDocument/2006/relationships/footer" Target="footer11.xml"/><Relationship Id="rId58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legislation.act.gov.au/sl/2011-36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://www.legislation.act.gov.au/a/2001-14" TargetMode="External"/><Relationship Id="rId49" Type="http://schemas.openxmlformats.org/officeDocument/2006/relationships/hyperlink" Target="http://www.standards.org.au/" TargetMode="External"/><Relationship Id="rId57" Type="http://schemas.openxmlformats.org/officeDocument/2006/relationships/header" Target="header11.xml"/><Relationship Id="rId61" Type="http://schemas.openxmlformats.org/officeDocument/2006/relationships/fontTable" Target="fontTable.xml"/><Relationship Id="rId10" Type="http://schemas.openxmlformats.org/officeDocument/2006/relationships/hyperlink" Target="http://www.legislation.act.gov.au/a/2011-35" TargetMode="External"/><Relationship Id="rId19" Type="http://schemas.openxmlformats.org/officeDocument/2006/relationships/footer" Target="footer4.xml"/><Relationship Id="rId31" Type="http://schemas.openxmlformats.org/officeDocument/2006/relationships/hyperlink" Target="http://www.legislation.act.gov.au/a/2001-14" TargetMode="External"/><Relationship Id="rId44" Type="http://schemas.openxmlformats.org/officeDocument/2006/relationships/hyperlink" Target="http://www.legislation.act.gov.au/a/2001-14" TargetMode="External"/><Relationship Id="rId52" Type="http://schemas.openxmlformats.org/officeDocument/2006/relationships/footer" Target="footer10.xml"/><Relationship Id="rId60" Type="http://schemas.openxmlformats.org/officeDocument/2006/relationships/header" Target="header1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hyperlink" Target="http://www.standards.org.au/" TargetMode="External"/><Relationship Id="rId43" Type="http://schemas.openxmlformats.org/officeDocument/2006/relationships/footer" Target="footer9.xml"/><Relationship Id="rId48" Type="http://schemas.openxmlformats.org/officeDocument/2006/relationships/hyperlink" Target="http://www.legislation.act.gov.au/a/2001-14" TargetMode="External"/><Relationship Id="rId56" Type="http://schemas.openxmlformats.org/officeDocument/2006/relationships/header" Target="header10.xml"/><Relationship Id="rId8" Type="http://schemas.openxmlformats.org/officeDocument/2006/relationships/endnotes" Target="endnotes.xml"/><Relationship Id="rId51" Type="http://schemas.openxmlformats.org/officeDocument/2006/relationships/header" Target="header9.xml"/><Relationship Id="rId3" Type="http://schemas.openxmlformats.org/officeDocument/2006/relationships/numbering" Target="numbering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hyperlink" Target="http://www.unece.org/" TargetMode="External"/><Relationship Id="rId46" Type="http://schemas.openxmlformats.org/officeDocument/2006/relationships/hyperlink" Target="http://www.standards.org.au/" TargetMode="External"/><Relationship Id="rId59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5b8e3bd1-377d-4197-82a0-748a4e3728fa" value=""/>
</sisl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ACF6B-75B3-46AB-9AD9-74FD3A0A94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4491</Words>
  <Characters>21844</Characters>
  <Application>Microsoft Office Word</Application>
  <DocSecurity>0</DocSecurity>
  <Lines>905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Amendment Regulation 2021 (No )</vt:lpstr>
    </vt:vector>
  </TitlesOfParts>
  <Manager>Regulation</Manager>
  <Company>Section</Company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Amendment Regulation 2021 (No )</dc:title>
  <dc:subject>Work Health and Safety Regulation 2011</dc:subject>
  <dc:creator>ACT Government</dc:creator>
  <cp:keywords>N01</cp:keywords>
  <dc:description>J2021-1358</dc:description>
  <cp:lastModifiedBy>Moxon, KarenL</cp:lastModifiedBy>
  <cp:revision>4</cp:revision>
  <cp:lastPrinted>2022-06-01T00:51:00Z</cp:lastPrinted>
  <dcterms:created xsi:type="dcterms:W3CDTF">2022-06-30T00:59:00Z</dcterms:created>
  <dcterms:modified xsi:type="dcterms:W3CDTF">2022-06-30T00:59:00Z</dcterms:modified>
  <cp:category>SL2022-12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Rebecca Sullivan</vt:lpwstr>
  </property>
  <property fmtid="{D5CDD505-2E9C-101B-9397-08002B2CF9AE}" pid="5" name="ClientEmail1">
    <vt:lpwstr>rebeccaj.sullivan@act.gov.au</vt:lpwstr>
  </property>
  <property fmtid="{D5CDD505-2E9C-101B-9397-08002B2CF9AE}" pid="6" name="ClientPh1">
    <vt:lpwstr>62058353</vt:lpwstr>
  </property>
  <property fmtid="{D5CDD505-2E9C-101B-9397-08002B2CF9AE}" pid="7" name="ClientName2">
    <vt:lpwstr>Ellen Lukins</vt:lpwstr>
  </property>
  <property fmtid="{D5CDD505-2E9C-101B-9397-08002B2CF9AE}" pid="8" name="ClientEmail2">
    <vt:lpwstr>Ellen.Lukins@act.gov.au</vt:lpwstr>
  </property>
  <property fmtid="{D5CDD505-2E9C-101B-9397-08002B2CF9AE}" pid="9" name="ClientPh2">
    <vt:lpwstr>62053874</vt:lpwstr>
  </property>
  <property fmtid="{D5CDD505-2E9C-101B-9397-08002B2CF9AE}" pid="10" name="jobType">
    <vt:lpwstr>Drafting</vt:lpwstr>
  </property>
  <property fmtid="{D5CDD505-2E9C-101B-9397-08002B2CF9AE}" pid="11" name="DMSID">
    <vt:lpwstr>9540121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Work Health and Safety Amendment Regulation 2022 (No )</vt:lpwstr>
  </property>
  <property fmtid="{D5CDD505-2E9C-101B-9397-08002B2CF9AE}" pid="15" name="ActName">
    <vt:lpwstr>Work Health and Safety Act 2011</vt:lpwstr>
  </property>
  <property fmtid="{D5CDD505-2E9C-101B-9397-08002B2CF9AE}" pid="16" name="DrafterName">
    <vt:lpwstr>Scott Pobihun</vt:lpwstr>
  </property>
  <property fmtid="{D5CDD505-2E9C-101B-9397-08002B2CF9AE}" pid="17" name="DrafterEmail">
    <vt:lpwstr>scott.pobihun@act.gov.au</vt:lpwstr>
  </property>
  <property fmtid="{D5CDD505-2E9C-101B-9397-08002B2CF9AE}" pid="18" name="DrafterPh">
    <vt:lpwstr>62053789</vt:lpwstr>
  </property>
  <property fmtid="{D5CDD505-2E9C-101B-9397-08002B2CF9AE}" pid="19" name="SettlerName">
    <vt:lpwstr>Lyndall Kennedy</vt:lpwstr>
  </property>
  <property fmtid="{D5CDD505-2E9C-101B-9397-08002B2CF9AE}" pid="20" name="SettlerEmail">
    <vt:lpwstr>Lyndall.Kennedy@act.gov.au</vt:lpwstr>
  </property>
  <property fmtid="{D5CDD505-2E9C-101B-9397-08002B2CF9AE}" pid="21" name="SettlerPh">
    <vt:lpwstr>62077534</vt:lpwstr>
  </property>
  <property fmtid="{D5CDD505-2E9C-101B-9397-08002B2CF9AE}" pid="22" name="docIndexRef">
    <vt:lpwstr>6298bacf-1af9-48b7-9a76-7120d681c90d</vt:lpwstr>
  </property>
  <property fmtid="{D5CDD505-2E9C-101B-9397-08002B2CF9AE}" pid="23" name="bjSaver">
    <vt:lpwstr>4uy6PJryoPWWqyRrNFZZN2/7z7Uyw8VW</vt:lpwstr>
  </property>
  <property fmtid="{D5CDD505-2E9C-101B-9397-08002B2CF9AE}" pid="24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25" name="bjDocumentLabelXML-0">
    <vt:lpwstr>ames.com/2008/01/sie/internal/label"&gt;&lt;element uid="5b8e3bd1-377d-4197-82a0-748a4e3728fa" value="" /&gt;&lt;/sisl&gt;</vt:lpwstr>
  </property>
  <property fmtid="{D5CDD505-2E9C-101B-9397-08002B2CF9AE}" pid="26" name="Status">
    <vt:lpwstr> </vt:lpwstr>
  </property>
  <property fmtid="{D5CDD505-2E9C-101B-9397-08002B2CF9AE}" pid="27" name="Eff">
    <vt:lpwstr> </vt:lpwstr>
  </property>
  <property fmtid="{D5CDD505-2E9C-101B-9397-08002B2CF9AE}" pid="28" name="EndDt">
    <vt:lpwstr>  </vt:lpwstr>
  </property>
  <property fmtid="{D5CDD505-2E9C-101B-9397-08002B2CF9AE}" pid="29" name="RepubDt">
    <vt:lpwstr>  </vt:lpwstr>
  </property>
  <property fmtid="{D5CDD505-2E9C-101B-9397-08002B2CF9AE}" pid="30" name="StartDt">
    <vt:lpwstr>  </vt:lpwstr>
  </property>
</Properties>
</file>