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D08E" w14:textId="77777777" w:rsidR="00A1562C" w:rsidRDefault="00A1562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4F1C247" wp14:editId="09B6EC1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BC92F" w14:textId="77777777" w:rsidR="00A1562C" w:rsidRDefault="00A1562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BA6EB86" w14:textId="19B8075E" w:rsidR="00CD6D09" w:rsidRPr="00D935BF" w:rsidRDefault="0080126E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6675EA">
        <w:t>Work Health and Safety Amendment Regulation 2023 (No 1)</w:t>
      </w:r>
      <w:r>
        <w:fldChar w:fldCharType="end"/>
      </w:r>
    </w:p>
    <w:p w14:paraId="6DA641AD" w14:textId="351F12A5" w:rsidR="00CD6D09" w:rsidRPr="00D935BF" w:rsidRDefault="00CD6D09">
      <w:pPr>
        <w:pStyle w:val="ActNo"/>
      </w:pPr>
      <w:r w:rsidRPr="00D935BF">
        <w:t xml:space="preserve">Subordinate Law </w:t>
      </w:r>
      <w:r w:rsidR="0080126E">
        <w:fldChar w:fldCharType="begin"/>
      </w:r>
      <w:r w:rsidR="0080126E">
        <w:instrText xml:space="preserve"> DOCPROPERTY "Category"  \* MERGEFORMAT </w:instrText>
      </w:r>
      <w:r w:rsidR="0080126E">
        <w:fldChar w:fldCharType="separate"/>
      </w:r>
      <w:r w:rsidR="006675EA">
        <w:t>SL2023-19</w:t>
      </w:r>
      <w:r w:rsidR="0080126E">
        <w:fldChar w:fldCharType="end"/>
      </w:r>
    </w:p>
    <w:p w14:paraId="1E328D6D" w14:textId="77777777" w:rsidR="00CD6D09" w:rsidRPr="00D935BF" w:rsidRDefault="00CD6D09">
      <w:pPr>
        <w:pStyle w:val="N-line3"/>
      </w:pPr>
    </w:p>
    <w:p w14:paraId="14684094" w14:textId="1B97FE44" w:rsidR="00CD6D09" w:rsidRPr="00D935BF" w:rsidRDefault="00CD6D09">
      <w:pPr>
        <w:pStyle w:val="EnactingWords"/>
      </w:pPr>
      <w:r w:rsidRPr="00D935BF">
        <w:t xml:space="preserve">The Australian Capital Territory Executive makes the following regulation under the </w:t>
      </w:r>
      <w:hyperlink r:id="rId9" w:tooltip="A2011-35" w:history="1">
        <w:r w:rsidR="006C22FF" w:rsidRPr="006C22FF">
          <w:rPr>
            <w:rStyle w:val="charCitHyperlinkItal"/>
          </w:rPr>
          <w:t>Work Health and Safety Act 2011</w:t>
        </w:r>
      </w:hyperlink>
      <w:r w:rsidRPr="00D935BF">
        <w:t>.</w:t>
      </w:r>
    </w:p>
    <w:p w14:paraId="7E822728" w14:textId="695D0A4A" w:rsidR="00CD6D09" w:rsidRPr="00D935BF" w:rsidRDefault="00CD6D09">
      <w:pPr>
        <w:pStyle w:val="DateLine"/>
      </w:pPr>
      <w:r w:rsidRPr="00D935BF">
        <w:t xml:space="preserve">Dated </w:t>
      </w:r>
      <w:r w:rsidR="00A1562C">
        <w:t>24 August 2023</w:t>
      </w:r>
      <w:r w:rsidRPr="00D935BF">
        <w:t>.</w:t>
      </w:r>
    </w:p>
    <w:p w14:paraId="62252EFA" w14:textId="71AA0BA8" w:rsidR="00CD6D09" w:rsidRPr="00D935BF" w:rsidRDefault="00A1562C">
      <w:pPr>
        <w:pStyle w:val="Minister"/>
      </w:pPr>
      <w:r>
        <w:t>Andrew Barr</w:t>
      </w:r>
    </w:p>
    <w:p w14:paraId="478819FE" w14:textId="77777777" w:rsidR="00CD6D09" w:rsidRPr="00D935BF" w:rsidRDefault="00CD6D09">
      <w:pPr>
        <w:pStyle w:val="MinisterWord"/>
      </w:pPr>
      <w:r w:rsidRPr="00D935BF">
        <w:t>Chief Minister</w:t>
      </w:r>
    </w:p>
    <w:p w14:paraId="4B59F1B3" w14:textId="238E1528" w:rsidR="00CD6D09" w:rsidRPr="00D935BF" w:rsidRDefault="00A1562C">
      <w:pPr>
        <w:pStyle w:val="Minister"/>
      </w:pPr>
      <w:r>
        <w:t>Mick Gentleman</w:t>
      </w:r>
    </w:p>
    <w:p w14:paraId="549A445B" w14:textId="77777777" w:rsidR="00CD6D09" w:rsidRPr="00D935BF" w:rsidRDefault="00CD6D09">
      <w:pPr>
        <w:pStyle w:val="MinisterWord"/>
      </w:pPr>
      <w:r w:rsidRPr="00D935BF">
        <w:t>Minister</w:t>
      </w:r>
    </w:p>
    <w:p w14:paraId="3D3D3937" w14:textId="77777777" w:rsidR="00CD6D09" w:rsidRPr="00D935BF" w:rsidRDefault="00CD6D09">
      <w:pPr>
        <w:pStyle w:val="N-line3"/>
      </w:pPr>
    </w:p>
    <w:p w14:paraId="14DCB6BE" w14:textId="77777777" w:rsidR="00ED67E5" w:rsidRDefault="00ED67E5">
      <w:pPr>
        <w:pStyle w:val="00SigningPage"/>
        <w:sectPr w:rsidR="00ED67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B4F855A" w14:textId="77777777" w:rsidR="00A1562C" w:rsidRDefault="00A1562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D9E49DF" wp14:editId="6C84DD08">
            <wp:extent cx="1333500" cy="1181100"/>
            <wp:effectExtent l="19050" t="0" r="0" b="0"/>
            <wp:docPr id="3" name="Picture 3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BA463" w14:textId="77777777" w:rsidR="00A1562C" w:rsidRDefault="00A1562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6D824BE" w14:textId="1EB82BE7" w:rsidR="00CD6D09" w:rsidRPr="00D935BF" w:rsidRDefault="00A1562C" w:rsidP="00AB3E20">
      <w:pPr>
        <w:pStyle w:val="Billname"/>
      </w:pPr>
      <w:bookmarkStart w:id="0" w:name="Citation"/>
      <w:r>
        <w:t>Work Health and Safety Amendment Regulation 2023 (No 1)</w:t>
      </w:r>
      <w:bookmarkEnd w:id="0"/>
    </w:p>
    <w:p w14:paraId="7D0638B4" w14:textId="27DBC879" w:rsidR="00CD6D09" w:rsidRPr="00D935BF" w:rsidRDefault="00CD6D09">
      <w:pPr>
        <w:pStyle w:val="ActNo"/>
      </w:pPr>
      <w:r w:rsidRPr="00D935BF">
        <w:t xml:space="preserve">Subordinate Law </w:t>
      </w:r>
      <w:r w:rsidR="0080126E">
        <w:fldChar w:fldCharType="begin"/>
      </w:r>
      <w:r w:rsidR="0080126E">
        <w:instrText xml:space="preserve"> DOCPROPERTY "Category"  \* MERGEFORMAT </w:instrText>
      </w:r>
      <w:r w:rsidR="0080126E">
        <w:fldChar w:fldCharType="separate"/>
      </w:r>
      <w:r w:rsidR="006675EA">
        <w:t>SL2023-19</w:t>
      </w:r>
      <w:r w:rsidR="0080126E">
        <w:fldChar w:fldCharType="end"/>
      </w:r>
    </w:p>
    <w:p w14:paraId="72BA4D9E" w14:textId="77777777" w:rsidR="00CD6D09" w:rsidRPr="00D935BF" w:rsidRDefault="00CD6D09">
      <w:pPr>
        <w:pStyle w:val="madeunder"/>
      </w:pPr>
      <w:r w:rsidRPr="00D935BF">
        <w:t>made under the</w:t>
      </w:r>
    </w:p>
    <w:bookmarkStart w:id="1" w:name="ActName"/>
    <w:p w14:paraId="7040ACE4" w14:textId="54AA3D7F" w:rsidR="00CD6D09" w:rsidRPr="00D935BF" w:rsidRDefault="006C22FF">
      <w:pPr>
        <w:pStyle w:val="AuthLaw"/>
      </w:pPr>
      <w:r w:rsidRPr="006C22FF">
        <w:rPr>
          <w:rStyle w:val="charCitHyperlinkAbbrev"/>
        </w:rPr>
        <w:fldChar w:fldCharType="begin"/>
      </w:r>
      <w:r w:rsidR="003C12C5">
        <w:rPr>
          <w:rStyle w:val="charCitHyperlinkAbbrev"/>
        </w:rPr>
        <w:instrText>HYPERLINK "http://www.legislation.act.gov.au/a/2011-35" \o "A2011-35"</w:instrText>
      </w:r>
      <w:r w:rsidRPr="006C22FF">
        <w:rPr>
          <w:rStyle w:val="charCitHyperlinkAbbrev"/>
        </w:rPr>
      </w:r>
      <w:r w:rsidRPr="006C22FF">
        <w:rPr>
          <w:rStyle w:val="charCitHyperlinkAbbrev"/>
        </w:rPr>
        <w:fldChar w:fldCharType="separate"/>
      </w:r>
      <w:r w:rsidRPr="006C22FF">
        <w:rPr>
          <w:rStyle w:val="charCitHyperlinkAbbrev"/>
        </w:rPr>
        <w:t>Work Health and Safety Act 2011</w:t>
      </w:r>
      <w:r w:rsidRPr="006C22FF">
        <w:rPr>
          <w:rStyle w:val="charCitHyperlinkAbbrev"/>
        </w:rPr>
        <w:fldChar w:fldCharType="end"/>
      </w:r>
      <w:bookmarkEnd w:id="1"/>
    </w:p>
    <w:p w14:paraId="7C35A8D3" w14:textId="77777777" w:rsidR="00CD6D09" w:rsidRPr="00D935BF" w:rsidRDefault="00CD6D09">
      <w:pPr>
        <w:pStyle w:val="Placeholder"/>
      </w:pPr>
      <w:r w:rsidRPr="00D935BF">
        <w:rPr>
          <w:rStyle w:val="CharChapNo"/>
        </w:rPr>
        <w:t xml:space="preserve">  </w:t>
      </w:r>
      <w:r w:rsidRPr="00D935BF">
        <w:rPr>
          <w:rStyle w:val="CharChapText"/>
        </w:rPr>
        <w:t xml:space="preserve">  </w:t>
      </w:r>
    </w:p>
    <w:p w14:paraId="319AAC8D" w14:textId="77777777" w:rsidR="00CD6D09" w:rsidRPr="00D935BF" w:rsidRDefault="00CD6D09">
      <w:pPr>
        <w:pStyle w:val="Placeholder"/>
      </w:pPr>
      <w:r w:rsidRPr="00D935BF">
        <w:rPr>
          <w:rStyle w:val="CharPartNo"/>
        </w:rPr>
        <w:t xml:space="preserve">  </w:t>
      </w:r>
      <w:r w:rsidRPr="00D935BF">
        <w:rPr>
          <w:rStyle w:val="CharPartText"/>
        </w:rPr>
        <w:t xml:space="preserve">  </w:t>
      </w:r>
    </w:p>
    <w:p w14:paraId="15DA677B" w14:textId="77777777" w:rsidR="00CD6D09" w:rsidRPr="00D935BF" w:rsidRDefault="00CD6D09">
      <w:pPr>
        <w:pStyle w:val="Placeholder"/>
      </w:pPr>
      <w:r w:rsidRPr="00D935BF">
        <w:rPr>
          <w:rStyle w:val="CharDivNo"/>
        </w:rPr>
        <w:t xml:space="preserve">  </w:t>
      </w:r>
      <w:r w:rsidRPr="00D935BF">
        <w:rPr>
          <w:rStyle w:val="CharDivText"/>
        </w:rPr>
        <w:t xml:space="preserve">  </w:t>
      </w:r>
    </w:p>
    <w:p w14:paraId="76C08D62" w14:textId="77777777" w:rsidR="00CD6D09" w:rsidRPr="00D935BF" w:rsidRDefault="00CD6D09">
      <w:pPr>
        <w:pStyle w:val="Placeholder"/>
      </w:pPr>
      <w:r w:rsidRPr="00D935BF">
        <w:rPr>
          <w:rStyle w:val="charContents"/>
          <w:sz w:val="16"/>
        </w:rPr>
        <w:t xml:space="preserve">  </w:t>
      </w:r>
      <w:r w:rsidRPr="00D935BF">
        <w:rPr>
          <w:rStyle w:val="charPage"/>
        </w:rPr>
        <w:t xml:space="preserve">  </w:t>
      </w:r>
    </w:p>
    <w:p w14:paraId="30A60218" w14:textId="77777777" w:rsidR="005A34B0" w:rsidRDefault="005A34B0">
      <w:pPr>
        <w:pStyle w:val="N-TOCheading"/>
      </w:pPr>
      <w:r>
        <w:rPr>
          <w:rStyle w:val="charContents"/>
        </w:rPr>
        <w:t>Contents</w:t>
      </w:r>
    </w:p>
    <w:p w14:paraId="6BAB134E" w14:textId="77777777" w:rsidR="005A34B0" w:rsidRDefault="005A34B0">
      <w:pPr>
        <w:pStyle w:val="N-9pt"/>
      </w:pPr>
      <w:r>
        <w:tab/>
      </w:r>
      <w:r>
        <w:rPr>
          <w:rStyle w:val="charPage"/>
        </w:rPr>
        <w:t>Page</w:t>
      </w:r>
    </w:p>
    <w:p w14:paraId="147FD501" w14:textId="2C1BDCF4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2472027" w:history="1">
        <w:r w:rsidRPr="00D4656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>Name of regulation</w:t>
        </w:r>
        <w:r>
          <w:tab/>
        </w:r>
        <w:r>
          <w:fldChar w:fldCharType="begin"/>
        </w:r>
        <w:r>
          <w:instrText xml:space="preserve"> PAGEREF _Toc142472027 \h </w:instrText>
        </w:r>
        <w:r>
          <w:fldChar w:fldCharType="separate"/>
        </w:r>
        <w:r w:rsidR="006675EA">
          <w:t>1</w:t>
        </w:r>
        <w:r>
          <w:fldChar w:fldCharType="end"/>
        </w:r>
      </w:hyperlink>
    </w:p>
    <w:p w14:paraId="071B55D1" w14:textId="22820A7E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28" w:history="1">
        <w:r w:rsidRPr="00D4656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>Commencement</w:t>
        </w:r>
        <w:r>
          <w:tab/>
        </w:r>
        <w:r>
          <w:fldChar w:fldCharType="begin"/>
        </w:r>
        <w:r>
          <w:instrText xml:space="preserve"> PAGEREF _Toc142472028 \h </w:instrText>
        </w:r>
        <w:r>
          <w:fldChar w:fldCharType="separate"/>
        </w:r>
        <w:r w:rsidR="006675EA">
          <w:t>1</w:t>
        </w:r>
        <w:r>
          <w:fldChar w:fldCharType="end"/>
        </w:r>
      </w:hyperlink>
    </w:p>
    <w:p w14:paraId="3EB7ED38" w14:textId="627A97C6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29" w:history="1">
        <w:r w:rsidRPr="00D4656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>Legislation amended</w:t>
        </w:r>
        <w:r>
          <w:tab/>
        </w:r>
        <w:r>
          <w:fldChar w:fldCharType="begin"/>
        </w:r>
        <w:r>
          <w:instrText xml:space="preserve"> PAGEREF _Toc142472029 \h </w:instrText>
        </w:r>
        <w:r>
          <w:fldChar w:fldCharType="separate"/>
        </w:r>
        <w:r w:rsidR="006675EA">
          <w:t>1</w:t>
        </w:r>
        <w:r>
          <w:fldChar w:fldCharType="end"/>
        </w:r>
      </w:hyperlink>
    </w:p>
    <w:p w14:paraId="31146353" w14:textId="0B677419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30" w:history="1">
        <w:r w:rsidRPr="00D4656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>New division 3.2.11</w:t>
        </w:r>
        <w:r>
          <w:tab/>
        </w:r>
        <w:r>
          <w:fldChar w:fldCharType="begin"/>
        </w:r>
        <w:r>
          <w:instrText xml:space="preserve"> PAGEREF _Toc142472030 \h </w:instrText>
        </w:r>
        <w:r>
          <w:fldChar w:fldCharType="separate"/>
        </w:r>
        <w:r w:rsidR="006675EA">
          <w:t>1</w:t>
        </w:r>
        <w:r>
          <w:fldChar w:fldCharType="end"/>
        </w:r>
      </w:hyperlink>
    </w:p>
    <w:p w14:paraId="763322CB" w14:textId="55DB3D7F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31" w:history="1">
        <w:r w:rsidRPr="00D46561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 xml:space="preserve">Section 144 (1), definition of </w:t>
        </w:r>
        <w:r w:rsidRPr="00D46561">
          <w:rPr>
            <w:i/>
            <w:iCs/>
          </w:rPr>
          <w:t>electrical equipment</w:t>
        </w:r>
        <w:r w:rsidRPr="00D46561">
          <w:rPr>
            <w:bCs/>
          </w:rPr>
          <w:t xml:space="preserve">, </w:t>
        </w:r>
        <w:r w:rsidRPr="00D46561">
          <w:t>paragraph (a) (iv) and note</w:t>
        </w:r>
        <w:r>
          <w:tab/>
        </w:r>
        <w:r>
          <w:fldChar w:fldCharType="begin"/>
        </w:r>
        <w:r>
          <w:instrText xml:space="preserve"> PAGEREF _Toc142472031 \h </w:instrText>
        </w:r>
        <w:r>
          <w:fldChar w:fldCharType="separate"/>
        </w:r>
        <w:r w:rsidR="006675EA">
          <w:t>3</w:t>
        </w:r>
        <w:r>
          <w:fldChar w:fldCharType="end"/>
        </w:r>
      </w:hyperlink>
    </w:p>
    <w:p w14:paraId="22CAB611" w14:textId="5ACE1BD5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42472032" w:history="1">
        <w:r w:rsidRPr="00D4656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>Section 163</w:t>
        </w:r>
        <w:r>
          <w:tab/>
        </w:r>
        <w:r>
          <w:fldChar w:fldCharType="begin"/>
        </w:r>
        <w:r>
          <w:instrText xml:space="preserve"> PAGEREF _Toc142472032 \h </w:instrText>
        </w:r>
        <w:r>
          <w:fldChar w:fldCharType="separate"/>
        </w:r>
        <w:r w:rsidR="006675EA">
          <w:t>3</w:t>
        </w:r>
        <w:r>
          <w:fldChar w:fldCharType="end"/>
        </w:r>
      </w:hyperlink>
    </w:p>
    <w:p w14:paraId="55B76871" w14:textId="2476EB42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33" w:history="1">
        <w:r w:rsidRPr="00D4656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 xml:space="preserve">Section 221 (2), definition of </w:t>
        </w:r>
        <w:r w:rsidRPr="00D46561">
          <w:rPr>
            <w:i/>
            <w:iCs/>
          </w:rPr>
          <w:t>harness</w:t>
        </w:r>
        <w:r>
          <w:tab/>
        </w:r>
        <w:r>
          <w:fldChar w:fldCharType="begin"/>
        </w:r>
        <w:r>
          <w:instrText xml:space="preserve"> PAGEREF _Toc142472033 \h </w:instrText>
        </w:r>
        <w:r>
          <w:fldChar w:fldCharType="separate"/>
        </w:r>
        <w:r w:rsidR="006675EA">
          <w:t>4</w:t>
        </w:r>
        <w:r>
          <w:fldChar w:fldCharType="end"/>
        </w:r>
      </w:hyperlink>
    </w:p>
    <w:p w14:paraId="782E8EB7" w14:textId="4B3176A1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34" w:history="1">
        <w:r w:rsidRPr="00D46561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>Section 221 (2), note</w:t>
        </w:r>
        <w:r>
          <w:tab/>
        </w:r>
        <w:r>
          <w:fldChar w:fldCharType="begin"/>
        </w:r>
        <w:r>
          <w:instrText xml:space="preserve"> PAGEREF _Toc142472034 \h </w:instrText>
        </w:r>
        <w:r>
          <w:fldChar w:fldCharType="separate"/>
        </w:r>
        <w:r w:rsidR="006675EA">
          <w:t>4</w:t>
        </w:r>
        <w:r>
          <w:fldChar w:fldCharType="end"/>
        </w:r>
      </w:hyperlink>
    </w:p>
    <w:p w14:paraId="2D25F040" w14:textId="047EEBF9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35" w:history="1">
        <w:r w:rsidRPr="00D46561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 xml:space="preserve">Section 418A (1), new definition of </w:t>
        </w:r>
        <w:r w:rsidRPr="00D46561">
          <w:rPr>
            <w:i/>
          </w:rPr>
          <w:t>engineered stone</w:t>
        </w:r>
        <w:r>
          <w:tab/>
        </w:r>
        <w:r>
          <w:fldChar w:fldCharType="begin"/>
        </w:r>
        <w:r>
          <w:instrText xml:space="preserve"> PAGEREF _Toc142472035 \h </w:instrText>
        </w:r>
        <w:r>
          <w:fldChar w:fldCharType="separate"/>
        </w:r>
        <w:r w:rsidR="006675EA">
          <w:t>4</w:t>
        </w:r>
        <w:r>
          <w:fldChar w:fldCharType="end"/>
        </w:r>
      </w:hyperlink>
    </w:p>
    <w:p w14:paraId="237EA523" w14:textId="2936BF51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36" w:history="1">
        <w:r w:rsidRPr="00D46561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 xml:space="preserve">Schedule 13, section 13.3 (3), definition of </w:t>
        </w:r>
        <w:r w:rsidRPr="00D46561">
          <w:rPr>
            <w:i/>
            <w:iCs/>
          </w:rPr>
          <w:t xml:space="preserve">red </w:t>
        </w:r>
        <w:r w:rsidRPr="00D46561">
          <w:t>and note</w:t>
        </w:r>
        <w:r>
          <w:tab/>
        </w:r>
        <w:r>
          <w:fldChar w:fldCharType="begin"/>
        </w:r>
        <w:r>
          <w:instrText xml:space="preserve"> PAGEREF _Toc142472036 \h </w:instrText>
        </w:r>
        <w:r>
          <w:fldChar w:fldCharType="separate"/>
        </w:r>
        <w:r w:rsidR="006675EA">
          <w:t>4</w:t>
        </w:r>
        <w:r>
          <w:fldChar w:fldCharType="end"/>
        </w:r>
      </w:hyperlink>
    </w:p>
    <w:p w14:paraId="4C91FA0B" w14:textId="3F19C449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37" w:history="1">
        <w:r w:rsidRPr="00D46561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>Schedule 13, section 13.5, figure 13.3</w:t>
        </w:r>
        <w:r>
          <w:tab/>
        </w:r>
        <w:r>
          <w:fldChar w:fldCharType="begin"/>
        </w:r>
        <w:r>
          <w:instrText xml:space="preserve"> PAGEREF _Toc142472037 \h </w:instrText>
        </w:r>
        <w:r>
          <w:fldChar w:fldCharType="separate"/>
        </w:r>
        <w:r w:rsidR="006675EA">
          <w:t>5</w:t>
        </w:r>
        <w:r>
          <w:fldChar w:fldCharType="end"/>
        </w:r>
      </w:hyperlink>
    </w:p>
    <w:p w14:paraId="17325908" w14:textId="1D013E55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38" w:history="1">
        <w:r w:rsidRPr="00D46561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 xml:space="preserve">Dictionary, definition of </w:t>
        </w:r>
        <w:r w:rsidRPr="00D46561">
          <w:rPr>
            <w:i/>
            <w:iCs/>
          </w:rPr>
          <w:t>boiler</w:t>
        </w:r>
        <w:r w:rsidRPr="00D46561">
          <w:t>, paragraph (b) (iii) (C) and note</w:t>
        </w:r>
        <w:r>
          <w:tab/>
        </w:r>
        <w:r>
          <w:fldChar w:fldCharType="begin"/>
        </w:r>
        <w:r>
          <w:instrText xml:space="preserve"> PAGEREF _Toc142472038 \h </w:instrText>
        </w:r>
        <w:r>
          <w:fldChar w:fldCharType="separate"/>
        </w:r>
        <w:r w:rsidR="006675EA">
          <w:t>5</w:t>
        </w:r>
        <w:r>
          <w:fldChar w:fldCharType="end"/>
        </w:r>
      </w:hyperlink>
    </w:p>
    <w:p w14:paraId="018E4401" w14:textId="10628BE1" w:rsidR="00ED67E5" w:rsidRDefault="00ED67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2472039" w:history="1">
        <w:r w:rsidRPr="00D46561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6561">
          <w:t>Dictionary, new definitions</w:t>
        </w:r>
        <w:r>
          <w:tab/>
        </w:r>
        <w:r>
          <w:fldChar w:fldCharType="begin"/>
        </w:r>
        <w:r>
          <w:instrText xml:space="preserve"> PAGEREF _Toc142472039 \h </w:instrText>
        </w:r>
        <w:r>
          <w:fldChar w:fldCharType="separate"/>
        </w:r>
        <w:r w:rsidR="006675EA">
          <w:t>6</w:t>
        </w:r>
        <w:r>
          <w:fldChar w:fldCharType="end"/>
        </w:r>
      </w:hyperlink>
    </w:p>
    <w:p w14:paraId="1D108735" w14:textId="49D38167" w:rsidR="005A34B0" w:rsidRDefault="00ED67E5">
      <w:pPr>
        <w:pStyle w:val="BillBasic"/>
      </w:pPr>
      <w:r>
        <w:fldChar w:fldCharType="end"/>
      </w:r>
    </w:p>
    <w:p w14:paraId="17342920" w14:textId="77777777" w:rsidR="00ED67E5" w:rsidRDefault="00ED67E5">
      <w:pPr>
        <w:pStyle w:val="01Contents"/>
        <w:sectPr w:rsidR="00ED67E5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CA5D8E2" w14:textId="70374EF3" w:rsidR="00CD6D09" w:rsidRPr="00D935BF" w:rsidRDefault="00ED67E5" w:rsidP="00ED67E5">
      <w:pPr>
        <w:pStyle w:val="AH5Sec"/>
        <w:shd w:val="pct25" w:color="auto" w:fill="auto"/>
      </w:pPr>
      <w:bookmarkStart w:id="2" w:name="_Toc142472027"/>
      <w:r w:rsidRPr="00ED67E5">
        <w:rPr>
          <w:rStyle w:val="CharSectNo"/>
        </w:rPr>
        <w:lastRenderedPageBreak/>
        <w:t>1</w:t>
      </w:r>
      <w:r w:rsidRPr="00D935BF">
        <w:tab/>
      </w:r>
      <w:r w:rsidR="00CD6D09" w:rsidRPr="00D935BF">
        <w:t>Name of regulation</w:t>
      </w:r>
      <w:bookmarkEnd w:id="2"/>
    </w:p>
    <w:p w14:paraId="317E3915" w14:textId="591C416B" w:rsidR="00CD6D09" w:rsidRPr="00D935BF" w:rsidRDefault="00CD6D09">
      <w:pPr>
        <w:pStyle w:val="Amainreturn"/>
      </w:pPr>
      <w:r w:rsidRPr="00D935BF">
        <w:t xml:space="preserve">This regulation is the </w:t>
      </w:r>
      <w:r w:rsidRPr="00D935BF">
        <w:rPr>
          <w:i/>
        </w:rPr>
        <w:fldChar w:fldCharType="begin"/>
      </w:r>
      <w:r w:rsidRPr="00D935BF">
        <w:rPr>
          <w:i/>
        </w:rPr>
        <w:instrText xml:space="preserve"> REF citation \*charformat </w:instrText>
      </w:r>
      <w:r w:rsidRPr="00D935BF">
        <w:rPr>
          <w:i/>
        </w:rPr>
        <w:fldChar w:fldCharType="separate"/>
      </w:r>
      <w:r w:rsidR="006675EA" w:rsidRPr="006675EA">
        <w:rPr>
          <w:i/>
        </w:rPr>
        <w:t>Work Health and Safety Amendment Regulation 2023 (No 1)</w:t>
      </w:r>
      <w:r w:rsidRPr="00D935BF">
        <w:rPr>
          <w:i/>
        </w:rPr>
        <w:fldChar w:fldCharType="end"/>
      </w:r>
      <w:r w:rsidRPr="00D935BF">
        <w:rPr>
          <w:iCs/>
        </w:rPr>
        <w:t>.</w:t>
      </w:r>
    </w:p>
    <w:p w14:paraId="5260B285" w14:textId="789E6937" w:rsidR="00CD6D09" w:rsidRPr="00D935BF" w:rsidRDefault="00ED67E5" w:rsidP="00ED67E5">
      <w:pPr>
        <w:pStyle w:val="AH5Sec"/>
        <w:shd w:val="pct25" w:color="auto" w:fill="auto"/>
      </w:pPr>
      <w:bookmarkStart w:id="3" w:name="_Toc142472028"/>
      <w:r w:rsidRPr="00ED67E5">
        <w:rPr>
          <w:rStyle w:val="CharSectNo"/>
        </w:rPr>
        <w:t>2</w:t>
      </w:r>
      <w:r w:rsidRPr="00D935BF">
        <w:tab/>
      </w:r>
      <w:r w:rsidR="00CD6D09" w:rsidRPr="00D935BF">
        <w:t>Commencement</w:t>
      </w:r>
      <w:bookmarkEnd w:id="3"/>
    </w:p>
    <w:p w14:paraId="60A81B0E" w14:textId="39270A04" w:rsidR="00A71E83" w:rsidRDefault="00ED67E5" w:rsidP="00ED67E5">
      <w:pPr>
        <w:pStyle w:val="Amain"/>
        <w:keepNext/>
      </w:pPr>
      <w:r>
        <w:tab/>
        <w:t>(1)</w:t>
      </w:r>
      <w:r>
        <w:tab/>
      </w:r>
      <w:r w:rsidR="00A71E83">
        <w:t>Section</w:t>
      </w:r>
      <w:r w:rsidR="00587EE1">
        <w:t>s 3 and</w:t>
      </w:r>
      <w:r w:rsidR="00A71E83">
        <w:t xml:space="preserve"> 9 </w:t>
      </w:r>
      <w:r w:rsidR="00CB0F18">
        <w:t xml:space="preserve">commence on the day after this </w:t>
      </w:r>
      <w:r w:rsidR="00560E6D">
        <w:t>regulation</w:t>
      </w:r>
      <w:r w:rsidR="00CB0F18">
        <w:t>’s notification day</w:t>
      </w:r>
      <w:r w:rsidR="00A71E83">
        <w:t>.</w:t>
      </w:r>
    </w:p>
    <w:p w14:paraId="018D8E61" w14:textId="0F784523" w:rsidR="00CB0F18" w:rsidRDefault="00CB0F18" w:rsidP="00CB0F18">
      <w:pPr>
        <w:pStyle w:val="aNote"/>
      </w:pPr>
      <w:r>
        <w:rPr>
          <w:i/>
        </w:rPr>
        <w:t>Note</w:t>
      </w:r>
      <w:r>
        <w:rPr>
          <w:i/>
        </w:rPr>
        <w:tab/>
      </w:r>
      <w:r>
        <w:t xml:space="preserve">The naming and commencement provisions automatically commence on the notification day (see </w:t>
      </w:r>
      <w:hyperlink r:id="rId21" w:tooltip="A2001-14" w:history="1">
        <w:r w:rsidR="003D46C6" w:rsidRPr="006C22FF">
          <w:rPr>
            <w:rStyle w:val="charCitHyperlinkAbbrev"/>
          </w:rPr>
          <w:t>Legislation Act</w:t>
        </w:r>
      </w:hyperlink>
      <w:r>
        <w:t>, s 75 (1)).</w:t>
      </w:r>
    </w:p>
    <w:p w14:paraId="22C526B1" w14:textId="29B816CB" w:rsidR="00CB0F18" w:rsidRDefault="00ED67E5" w:rsidP="00ED67E5">
      <w:pPr>
        <w:pStyle w:val="Amain"/>
      </w:pPr>
      <w:r>
        <w:tab/>
        <w:t>(2)</w:t>
      </w:r>
      <w:r>
        <w:tab/>
      </w:r>
      <w:r w:rsidR="00CB0F18" w:rsidRPr="00D935BF">
        <w:t>Th</w:t>
      </w:r>
      <w:r w:rsidR="00CB0F18">
        <w:t>e remaining provisions commence</w:t>
      </w:r>
      <w:r w:rsidR="00CB0F18" w:rsidRPr="00D935BF">
        <w:t xml:space="preserve"> on </w:t>
      </w:r>
      <w:r w:rsidR="0013018D">
        <w:t>27</w:t>
      </w:r>
      <w:r w:rsidR="00E60753">
        <w:t xml:space="preserve"> </w:t>
      </w:r>
      <w:r w:rsidR="00CB0F18">
        <w:t>November</w:t>
      </w:r>
      <w:r w:rsidR="00E60753">
        <w:t xml:space="preserve"> </w:t>
      </w:r>
      <w:r w:rsidR="00CB0F18" w:rsidRPr="00D935BF">
        <w:t>2023.</w:t>
      </w:r>
    </w:p>
    <w:p w14:paraId="6D2265D0" w14:textId="03035237" w:rsidR="00CD6D09" w:rsidRPr="00D935BF" w:rsidRDefault="00ED67E5" w:rsidP="00ED67E5">
      <w:pPr>
        <w:pStyle w:val="AH5Sec"/>
        <w:shd w:val="pct25" w:color="auto" w:fill="auto"/>
      </w:pPr>
      <w:bookmarkStart w:id="4" w:name="_Toc142472029"/>
      <w:r w:rsidRPr="00ED67E5">
        <w:rPr>
          <w:rStyle w:val="CharSectNo"/>
        </w:rPr>
        <w:t>3</w:t>
      </w:r>
      <w:r w:rsidRPr="00D935BF">
        <w:tab/>
      </w:r>
      <w:r w:rsidR="00CD6D09" w:rsidRPr="00D935BF">
        <w:t>Legislation amended</w:t>
      </w:r>
      <w:bookmarkEnd w:id="4"/>
    </w:p>
    <w:p w14:paraId="5BA8C982" w14:textId="093CD9F0" w:rsidR="00CD6D09" w:rsidRPr="00D935BF" w:rsidRDefault="00CD6D09" w:rsidP="005F0073">
      <w:pPr>
        <w:pStyle w:val="Amainreturn"/>
      </w:pPr>
      <w:r w:rsidRPr="00D935BF">
        <w:t xml:space="preserve">This regulation amends the </w:t>
      </w:r>
      <w:hyperlink r:id="rId22" w:tooltip="SL2011-36" w:history="1">
        <w:r w:rsidR="006C22FF" w:rsidRPr="006C22FF">
          <w:rPr>
            <w:rStyle w:val="charCitHyperlinkItal"/>
          </w:rPr>
          <w:t>Work Health and Safety Regulation</w:t>
        </w:r>
        <w:r w:rsidR="00B2729E">
          <w:rPr>
            <w:rStyle w:val="charCitHyperlinkItal"/>
          </w:rPr>
          <w:t> </w:t>
        </w:r>
        <w:r w:rsidR="006C22FF" w:rsidRPr="006C22FF">
          <w:rPr>
            <w:rStyle w:val="charCitHyperlinkItal"/>
          </w:rPr>
          <w:t>2011</w:t>
        </w:r>
      </w:hyperlink>
      <w:r w:rsidRPr="00D935BF">
        <w:t>.</w:t>
      </w:r>
    </w:p>
    <w:p w14:paraId="48CDB0C5" w14:textId="7699BD62" w:rsidR="005F0073" w:rsidRPr="00D935BF" w:rsidRDefault="00ED67E5" w:rsidP="00ED67E5">
      <w:pPr>
        <w:pStyle w:val="AH5Sec"/>
        <w:shd w:val="pct25" w:color="auto" w:fill="auto"/>
      </w:pPr>
      <w:bookmarkStart w:id="5" w:name="_Toc142472030"/>
      <w:r w:rsidRPr="00ED67E5">
        <w:rPr>
          <w:rStyle w:val="CharSectNo"/>
        </w:rPr>
        <w:t>4</w:t>
      </w:r>
      <w:r w:rsidRPr="00D935BF">
        <w:tab/>
      </w:r>
      <w:r w:rsidR="00DC193B" w:rsidRPr="00D935BF">
        <w:t xml:space="preserve">New </w:t>
      </w:r>
      <w:r w:rsidR="00430883" w:rsidRPr="00D935BF">
        <w:t>d</w:t>
      </w:r>
      <w:r w:rsidR="00DC193B" w:rsidRPr="00D935BF">
        <w:t>ivision 3.2.11</w:t>
      </w:r>
      <w:bookmarkEnd w:id="5"/>
    </w:p>
    <w:p w14:paraId="001ABB6C" w14:textId="10DB34F3" w:rsidR="00AC50CA" w:rsidRPr="00D935BF" w:rsidRDefault="00AC50CA" w:rsidP="00AC50CA">
      <w:pPr>
        <w:pStyle w:val="direction"/>
      </w:pPr>
      <w:r w:rsidRPr="00D935BF">
        <w:t>insert</w:t>
      </w:r>
    </w:p>
    <w:p w14:paraId="178E8004" w14:textId="726C668D" w:rsidR="005F0073" w:rsidRPr="00D935BF" w:rsidRDefault="00AC4A50" w:rsidP="00AC4A50">
      <w:pPr>
        <w:pStyle w:val="IH3Div"/>
      </w:pPr>
      <w:r w:rsidRPr="00D935BF">
        <w:t xml:space="preserve">Division </w:t>
      </w:r>
      <w:r w:rsidR="00DC193B" w:rsidRPr="00D935BF">
        <w:t>3.2.11</w:t>
      </w:r>
      <w:r w:rsidR="00DC193B" w:rsidRPr="00D935BF">
        <w:tab/>
        <w:t>Psychosocial risks</w:t>
      </w:r>
    </w:p>
    <w:p w14:paraId="414EE13C" w14:textId="7C1BC513" w:rsidR="00DC193B" w:rsidRPr="00D935BF" w:rsidRDefault="00DC193B" w:rsidP="00AC4A50">
      <w:pPr>
        <w:pStyle w:val="IH5Sec"/>
      </w:pPr>
      <w:r w:rsidRPr="00D935BF">
        <w:t>55A</w:t>
      </w:r>
      <w:r w:rsidRPr="00D935BF">
        <w:tab/>
        <w:t xml:space="preserve">Meaning of </w:t>
      </w:r>
      <w:r w:rsidRPr="006C22FF">
        <w:rPr>
          <w:rStyle w:val="charItals"/>
        </w:rPr>
        <w:t>psychosocial hazard</w:t>
      </w:r>
      <w:r w:rsidR="00DA0C4B" w:rsidRPr="00D935BF">
        <w:t>—div 3.2.11</w:t>
      </w:r>
    </w:p>
    <w:p w14:paraId="3C5383F8" w14:textId="4A05996E" w:rsidR="00DC193B" w:rsidRPr="00D935BF" w:rsidRDefault="00AC4A50" w:rsidP="00AC4A50">
      <w:pPr>
        <w:pStyle w:val="Amainreturn"/>
      </w:pPr>
      <w:r w:rsidRPr="00D935BF">
        <w:t>For</w:t>
      </w:r>
      <w:r w:rsidR="00DA0C4B" w:rsidRPr="00D935BF">
        <w:t xml:space="preserve"> this division, a</w:t>
      </w:r>
      <w:r w:rsidR="00AC50CA" w:rsidRPr="00D935BF">
        <w:t xml:space="preserve"> </w:t>
      </w:r>
      <w:r w:rsidR="00AC50CA" w:rsidRPr="006C22FF">
        <w:rPr>
          <w:rStyle w:val="charBoldItals"/>
        </w:rPr>
        <w:t>psychosocial hazard</w:t>
      </w:r>
      <w:r w:rsidR="00AC50CA" w:rsidRPr="00D935BF">
        <w:t xml:space="preserve"> is a hazard that</w:t>
      </w:r>
      <w:r w:rsidR="00851EE1" w:rsidRPr="00D935BF">
        <w:t>—</w:t>
      </w:r>
    </w:p>
    <w:p w14:paraId="23E75714" w14:textId="34A99DC4" w:rsidR="00AC50CA" w:rsidRPr="00D935BF" w:rsidRDefault="00AC4A50" w:rsidP="00AC4A50">
      <w:pPr>
        <w:pStyle w:val="Ipara"/>
      </w:pPr>
      <w:r w:rsidRPr="00D935BF">
        <w:tab/>
        <w:t>(a)</w:t>
      </w:r>
      <w:r w:rsidRPr="00D935BF">
        <w:tab/>
      </w:r>
      <w:r w:rsidR="00AC50CA" w:rsidRPr="00D935BF">
        <w:t>arises from, or relates to</w:t>
      </w:r>
      <w:r w:rsidR="00851EE1" w:rsidRPr="00D935BF">
        <w:t>—</w:t>
      </w:r>
    </w:p>
    <w:p w14:paraId="0D5850B0" w14:textId="3972D958" w:rsidR="00AC50CA" w:rsidRPr="00D935BF" w:rsidRDefault="00AC4A50" w:rsidP="00AC4A50">
      <w:pPr>
        <w:pStyle w:val="Isubpara"/>
      </w:pPr>
      <w:r w:rsidRPr="00D935BF">
        <w:tab/>
        <w:t>(</w:t>
      </w:r>
      <w:proofErr w:type="spellStart"/>
      <w:r w:rsidRPr="00D935BF">
        <w:t>i</w:t>
      </w:r>
      <w:proofErr w:type="spellEnd"/>
      <w:r w:rsidRPr="00D935BF">
        <w:t>)</w:t>
      </w:r>
      <w:r w:rsidRPr="00D935BF">
        <w:tab/>
      </w:r>
      <w:r w:rsidR="00AC50CA" w:rsidRPr="00D935BF">
        <w:t>the design or management of work; or</w:t>
      </w:r>
    </w:p>
    <w:p w14:paraId="77C26DAF" w14:textId="4B661EA4" w:rsidR="00AC50CA" w:rsidRPr="00D935BF" w:rsidRDefault="00AC4A50" w:rsidP="00AC4A50">
      <w:pPr>
        <w:pStyle w:val="Isubpara"/>
      </w:pPr>
      <w:r w:rsidRPr="00D935BF">
        <w:tab/>
        <w:t>(ii)</w:t>
      </w:r>
      <w:r w:rsidRPr="00D935BF">
        <w:tab/>
      </w:r>
      <w:r w:rsidR="00AC50CA" w:rsidRPr="00D935BF">
        <w:t>a work environment; or</w:t>
      </w:r>
    </w:p>
    <w:p w14:paraId="5232077C" w14:textId="3EF645C3" w:rsidR="00AC50CA" w:rsidRPr="00D935BF" w:rsidRDefault="00AC4A50" w:rsidP="00AC4A50">
      <w:pPr>
        <w:pStyle w:val="Isubpara"/>
      </w:pPr>
      <w:r w:rsidRPr="00D935BF">
        <w:tab/>
        <w:t>(iii)</w:t>
      </w:r>
      <w:r w:rsidRPr="00D935BF">
        <w:tab/>
      </w:r>
      <w:r w:rsidR="00AC50CA" w:rsidRPr="00D935BF">
        <w:t>plant at a workplace; or</w:t>
      </w:r>
    </w:p>
    <w:p w14:paraId="3AF9B6AD" w14:textId="79E7E277" w:rsidR="00AC50CA" w:rsidRPr="00D935BF" w:rsidRDefault="00AC4A50" w:rsidP="00AC4A50">
      <w:pPr>
        <w:pStyle w:val="Isubpara"/>
      </w:pPr>
      <w:r w:rsidRPr="00D935BF">
        <w:tab/>
        <w:t>(iv)</w:t>
      </w:r>
      <w:r w:rsidRPr="00D935BF">
        <w:tab/>
      </w:r>
      <w:r w:rsidR="00AC50CA" w:rsidRPr="00D935BF">
        <w:t>workplace interactions or behaviours; and</w:t>
      </w:r>
    </w:p>
    <w:p w14:paraId="579925FF" w14:textId="0E5258AA" w:rsidR="00AC50CA" w:rsidRPr="00D935BF" w:rsidRDefault="00AC4A50" w:rsidP="00AC4A50">
      <w:pPr>
        <w:pStyle w:val="Ipara"/>
      </w:pPr>
      <w:r w:rsidRPr="00D935BF">
        <w:tab/>
        <w:t>(b)</w:t>
      </w:r>
      <w:r w:rsidRPr="00D935BF">
        <w:tab/>
      </w:r>
      <w:r w:rsidR="00AC50CA" w:rsidRPr="00D935BF">
        <w:t>may cause psychological harm</w:t>
      </w:r>
      <w:r w:rsidR="00C5368B" w:rsidRPr="00D935BF">
        <w:t xml:space="preserve"> (</w:t>
      </w:r>
      <w:r w:rsidR="00AC50CA" w:rsidRPr="00D935BF">
        <w:t xml:space="preserve">whether or not </w:t>
      </w:r>
      <w:r w:rsidR="00676AB0" w:rsidRPr="00D935BF">
        <w:t xml:space="preserve">it may also </w:t>
      </w:r>
      <w:r w:rsidR="00AC50CA" w:rsidRPr="00D935BF">
        <w:t>cause physical harm</w:t>
      </w:r>
      <w:r w:rsidR="00C5368B" w:rsidRPr="00D935BF">
        <w:t>)</w:t>
      </w:r>
      <w:r w:rsidR="00AC50CA" w:rsidRPr="00D935BF">
        <w:t>.</w:t>
      </w:r>
    </w:p>
    <w:p w14:paraId="69BA848F" w14:textId="65BC7AC3" w:rsidR="00851EE1" w:rsidRPr="00D935BF" w:rsidRDefault="00851EE1" w:rsidP="00AC50CA">
      <w:pPr>
        <w:pStyle w:val="IH5Sec"/>
      </w:pPr>
      <w:r w:rsidRPr="00D935BF">
        <w:lastRenderedPageBreak/>
        <w:t>55B</w:t>
      </w:r>
      <w:r w:rsidRPr="00D935BF">
        <w:tab/>
        <w:t xml:space="preserve">Meaning of </w:t>
      </w:r>
      <w:r w:rsidRPr="006C22FF">
        <w:rPr>
          <w:rStyle w:val="charItals"/>
        </w:rPr>
        <w:t>psychosocial risk</w:t>
      </w:r>
      <w:r w:rsidR="00DA0C4B" w:rsidRPr="00D935BF">
        <w:t>—div 3.2.11</w:t>
      </w:r>
    </w:p>
    <w:p w14:paraId="26724E72" w14:textId="1E241D38" w:rsidR="00AC50CA" w:rsidRPr="00D935BF" w:rsidRDefault="00AC4A50" w:rsidP="00851EE1">
      <w:pPr>
        <w:pStyle w:val="Amainreturn"/>
      </w:pPr>
      <w:r w:rsidRPr="00D935BF">
        <w:t>For</w:t>
      </w:r>
      <w:r w:rsidR="00DA0C4B" w:rsidRPr="00D935BF">
        <w:t xml:space="preserve"> this division, a</w:t>
      </w:r>
      <w:r w:rsidR="00851EE1" w:rsidRPr="00D935BF">
        <w:t xml:space="preserve"> </w:t>
      </w:r>
      <w:r w:rsidR="00851EE1" w:rsidRPr="006C22FF">
        <w:rPr>
          <w:rStyle w:val="charBoldItals"/>
        </w:rPr>
        <w:t>psychosocial risk</w:t>
      </w:r>
      <w:r w:rsidR="00851EE1" w:rsidRPr="00D935BF">
        <w:t xml:space="preserve"> is a risk to the health or safety of a worker or other person </w:t>
      </w:r>
      <w:r w:rsidR="00676AB0" w:rsidRPr="00D935BF">
        <w:t xml:space="preserve">arising </w:t>
      </w:r>
      <w:r w:rsidR="00851EE1" w:rsidRPr="00D935BF">
        <w:t>from a psychosocial hazard.</w:t>
      </w:r>
    </w:p>
    <w:p w14:paraId="55365DBF" w14:textId="77777777" w:rsidR="00FF76A1" w:rsidRPr="00D935BF" w:rsidRDefault="00FF76A1" w:rsidP="00FF76A1">
      <w:pPr>
        <w:pStyle w:val="IH5Sec"/>
      </w:pPr>
      <w:r w:rsidRPr="00D935BF">
        <w:t>55C</w:t>
      </w:r>
      <w:r w:rsidRPr="00D935BF">
        <w:tab/>
        <w:t>Duty to manage psychosocial risk</w:t>
      </w:r>
    </w:p>
    <w:p w14:paraId="305D1DB7" w14:textId="310E4192" w:rsidR="00851EE1" w:rsidRPr="00D935BF" w:rsidRDefault="00FF76A1" w:rsidP="00ED67E5">
      <w:pPr>
        <w:pStyle w:val="Amainreturn"/>
        <w:keepNext/>
      </w:pPr>
      <w:r w:rsidRPr="00D935BF">
        <w:t xml:space="preserve">A person conducting a business or undertaking must manage psychosocial risks </w:t>
      </w:r>
      <w:r w:rsidR="00676AB0" w:rsidRPr="00D935BF">
        <w:t>in accordance with</w:t>
      </w:r>
      <w:r w:rsidRPr="00D935BF">
        <w:t xml:space="preserve"> part 3.1</w:t>
      </w:r>
      <w:r w:rsidR="00DA0C4B" w:rsidRPr="00D935BF">
        <w:t xml:space="preserve"> (Managing risks to health and safety)</w:t>
      </w:r>
      <w:r w:rsidRPr="00D935BF">
        <w:t>.</w:t>
      </w:r>
    </w:p>
    <w:p w14:paraId="0626083C" w14:textId="48E8EFFB" w:rsidR="00DA0C4B" w:rsidRPr="00D935BF" w:rsidRDefault="00DA0C4B" w:rsidP="00DA0C4B">
      <w:pPr>
        <w:pStyle w:val="aNote"/>
      </w:pPr>
      <w:r w:rsidRPr="006C22FF">
        <w:rPr>
          <w:rStyle w:val="charItals"/>
        </w:rPr>
        <w:t>Note</w:t>
      </w:r>
      <w:r w:rsidRPr="006C22FF">
        <w:rPr>
          <w:rStyle w:val="charItals"/>
        </w:rPr>
        <w:tab/>
      </w:r>
      <w:hyperlink r:id="rId23" w:tooltip="Work Health and Safety Act 2011" w:history="1">
        <w:r w:rsidR="00495E19" w:rsidRPr="00495E19">
          <w:rPr>
            <w:rStyle w:val="charCitHyperlinkAbbrev"/>
          </w:rPr>
          <w:t>WHS Act</w:t>
        </w:r>
      </w:hyperlink>
      <w:r w:rsidRPr="00D935BF">
        <w:t>—s 19 (see s 9).</w:t>
      </w:r>
    </w:p>
    <w:p w14:paraId="6FB10977" w14:textId="070AC226" w:rsidR="00FF76A1" w:rsidRPr="00D935BF" w:rsidRDefault="00FF76A1" w:rsidP="00FF76A1">
      <w:pPr>
        <w:pStyle w:val="IH5Sec"/>
      </w:pPr>
      <w:r w:rsidRPr="00D935BF">
        <w:t>55D</w:t>
      </w:r>
      <w:r w:rsidRPr="00D935BF">
        <w:tab/>
      </w:r>
      <w:r w:rsidR="00DA0C4B" w:rsidRPr="00D935BF">
        <w:t>Psychosocial risks—c</w:t>
      </w:r>
      <w:r w:rsidR="00676AB0" w:rsidRPr="00D935BF">
        <w:t>ontrol measures</w:t>
      </w:r>
    </w:p>
    <w:p w14:paraId="2A7933AB" w14:textId="71819673" w:rsidR="00FF76A1" w:rsidRPr="00D935BF" w:rsidRDefault="00BA0290" w:rsidP="00BA0290">
      <w:pPr>
        <w:pStyle w:val="IMain"/>
      </w:pPr>
      <w:r w:rsidRPr="00D935BF">
        <w:tab/>
        <w:t>(1)</w:t>
      </w:r>
      <w:r w:rsidRPr="00D935BF">
        <w:tab/>
      </w:r>
      <w:r w:rsidR="00C5368B" w:rsidRPr="00D935BF">
        <w:t>A person conducting a business or undertaking must implement control measures</w:t>
      </w:r>
      <w:r w:rsidR="00DA0C4B" w:rsidRPr="00D935BF">
        <w:t xml:space="preserve"> to—</w:t>
      </w:r>
    </w:p>
    <w:p w14:paraId="274CD7F2" w14:textId="377EA15F" w:rsidR="00AC4A50" w:rsidRPr="00D935BF" w:rsidRDefault="00BA0290" w:rsidP="00BA0290">
      <w:pPr>
        <w:pStyle w:val="Ipara"/>
      </w:pPr>
      <w:r w:rsidRPr="00D935BF">
        <w:tab/>
        <w:t>(a)</w:t>
      </w:r>
      <w:r w:rsidRPr="00D935BF">
        <w:tab/>
      </w:r>
      <w:r w:rsidR="00C5368B" w:rsidRPr="00D935BF">
        <w:t>eliminate psychosocial risks so far as is reasonably practicable; and</w:t>
      </w:r>
    </w:p>
    <w:p w14:paraId="7CE0B4B6" w14:textId="135E695B" w:rsidR="00C5368B" w:rsidRPr="00D935BF" w:rsidRDefault="00BA0290" w:rsidP="00BA0290">
      <w:pPr>
        <w:pStyle w:val="Ipara"/>
      </w:pPr>
      <w:r w:rsidRPr="00D935BF">
        <w:tab/>
        <w:t>(b)</w:t>
      </w:r>
      <w:r w:rsidRPr="00D935BF">
        <w:tab/>
      </w:r>
      <w:r w:rsidR="00C5368B" w:rsidRPr="00D935BF">
        <w:t>if it is not reasonably practicable to eliminate psychosocial risks—minimise the risks so far as is reasonably practicable.</w:t>
      </w:r>
    </w:p>
    <w:p w14:paraId="0EF00D56" w14:textId="5CF7621F" w:rsidR="00FF76A1" w:rsidRPr="00D935BF" w:rsidRDefault="00BA0290" w:rsidP="00BA0290">
      <w:pPr>
        <w:pStyle w:val="IMain"/>
      </w:pPr>
      <w:r w:rsidRPr="00D935BF">
        <w:tab/>
        <w:t>(2)</w:t>
      </w:r>
      <w:r w:rsidRPr="00D935BF">
        <w:tab/>
      </w:r>
      <w:r w:rsidR="00FF76A1" w:rsidRPr="00D935BF">
        <w:t xml:space="preserve">In determining the control measures to implement, the person </w:t>
      </w:r>
      <w:r w:rsidR="00C5368B" w:rsidRPr="00D935BF">
        <w:t>must have regard to all relevant matters</w:t>
      </w:r>
      <w:r w:rsidR="00FF76A1" w:rsidRPr="00D935BF">
        <w:t>, including—</w:t>
      </w:r>
    </w:p>
    <w:p w14:paraId="020AF115" w14:textId="4B45D050" w:rsidR="00AC4A50" w:rsidRPr="00D935BF" w:rsidRDefault="00BA0290" w:rsidP="00BA0290">
      <w:pPr>
        <w:pStyle w:val="Ipara"/>
      </w:pPr>
      <w:r w:rsidRPr="00D935BF">
        <w:tab/>
        <w:t>(a)</w:t>
      </w:r>
      <w:r w:rsidRPr="00D935BF">
        <w:tab/>
      </w:r>
      <w:r w:rsidR="007D3FE5" w:rsidRPr="00D935BF">
        <w:t>the duration, frequency or severity of the exposure of workers and other persons to</w:t>
      </w:r>
      <w:r w:rsidR="00DA0C4B" w:rsidRPr="00D935BF">
        <w:t xml:space="preserve"> any</w:t>
      </w:r>
      <w:r w:rsidR="007D3FE5" w:rsidRPr="00D935BF">
        <w:t xml:space="preserve"> psychosocial hazards; and</w:t>
      </w:r>
    </w:p>
    <w:p w14:paraId="77D5668B" w14:textId="6D4AAE48" w:rsidR="00AC4A50" w:rsidRPr="00D935BF" w:rsidRDefault="000B2635" w:rsidP="000B2635">
      <w:pPr>
        <w:pStyle w:val="Ipara"/>
      </w:pPr>
      <w:r w:rsidRPr="00D935BF">
        <w:tab/>
        <w:t>(b)</w:t>
      </w:r>
      <w:r w:rsidRPr="00D935BF">
        <w:tab/>
      </w:r>
      <w:r w:rsidR="007D3FE5" w:rsidRPr="00D935BF">
        <w:t>how the psychosocial hazards may interact or combine; and</w:t>
      </w:r>
    </w:p>
    <w:p w14:paraId="0EDDDB46" w14:textId="469FE064" w:rsidR="00AC4A50" w:rsidRPr="00D935BF" w:rsidRDefault="000B2635" w:rsidP="000B2635">
      <w:pPr>
        <w:pStyle w:val="Ipara"/>
      </w:pPr>
      <w:r w:rsidRPr="00D935BF">
        <w:tab/>
        <w:t>(c)</w:t>
      </w:r>
      <w:r w:rsidRPr="00D935BF">
        <w:tab/>
      </w:r>
      <w:r w:rsidR="007D3FE5" w:rsidRPr="00D935BF">
        <w:t>the design of work, including job demands and tasks; and</w:t>
      </w:r>
    </w:p>
    <w:p w14:paraId="4C398E2E" w14:textId="07F8FDCA" w:rsidR="00AC4A50" w:rsidRPr="00D935BF" w:rsidRDefault="000B2635" w:rsidP="000B2635">
      <w:pPr>
        <w:pStyle w:val="Ipara"/>
      </w:pPr>
      <w:r w:rsidRPr="00D935BF">
        <w:tab/>
        <w:t>(d)</w:t>
      </w:r>
      <w:r w:rsidRPr="00D935BF">
        <w:tab/>
      </w:r>
      <w:r w:rsidR="007D3FE5" w:rsidRPr="00D935BF">
        <w:t>the systems of work, including how work is managed, organised and supported; and</w:t>
      </w:r>
    </w:p>
    <w:p w14:paraId="1EE586F2" w14:textId="46C36454" w:rsidR="007D3FE5" w:rsidRPr="00D935BF" w:rsidRDefault="000B2635" w:rsidP="000B2635">
      <w:pPr>
        <w:pStyle w:val="Ipara"/>
      </w:pPr>
      <w:r w:rsidRPr="00D935BF">
        <w:tab/>
        <w:t>(e)</w:t>
      </w:r>
      <w:r w:rsidRPr="00D935BF">
        <w:tab/>
      </w:r>
      <w:r w:rsidR="007D3FE5" w:rsidRPr="00D935BF">
        <w:t>the design and layout, and environmental conditions, of the workplace, including the provision of—</w:t>
      </w:r>
    </w:p>
    <w:p w14:paraId="7A0249A4" w14:textId="27077F4B" w:rsidR="00AC4A50" w:rsidRPr="00D935BF" w:rsidRDefault="000B2635" w:rsidP="000B2635">
      <w:pPr>
        <w:pStyle w:val="Isubpara"/>
      </w:pPr>
      <w:r w:rsidRPr="00D935BF">
        <w:tab/>
        <w:t>(</w:t>
      </w:r>
      <w:proofErr w:type="spellStart"/>
      <w:r w:rsidRPr="00D935BF">
        <w:t>i</w:t>
      </w:r>
      <w:proofErr w:type="spellEnd"/>
      <w:r w:rsidRPr="00D935BF">
        <w:t>)</w:t>
      </w:r>
      <w:r w:rsidRPr="00D935BF">
        <w:tab/>
      </w:r>
      <w:r w:rsidR="00FF76A1" w:rsidRPr="00D935BF">
        <w:t>safe means of entering and exiting the workplace; and</w:t>
      </w:r>
    </w:p>
    <w:p w14:paraId="3CD89FC4" w14:textId="195EA3EE" w:rsidR="001414AF" w:rsidRPr="00D935BF" w:rsidRDefault="000B2635" w:rsidP="000B2635">
      <w:pPr>
        <w:pStyle w:val="Isubpara"/>
      </w:pPr>
      <w:r w:rsidRPr="00D935BF">
        <w:lastRenderedPageBreak/>
        <w:tab/>
        <w:t>(ii)</w:t>
      </w:r>
      <w:r w:rsidRPr="00D935BF">
        <w:tab/>
      </w:r>
      <w:r w:rsidR="001414AF" w:rsidRPr="00D935BF">
        <w:t>facilities for the welfare of workers; and</w:t>
      </w:r>
    </w:p>
    <w:p w14:paraId="676875C4" w14:textId="12ADF069" w:rsidR="00AC4A50" w:rsidRPr="00D935BF" w:rsidRDefault="000B2635" w:rsidP="000B2635">
      <w:pPr>
        <w:pStyle w:val="Ipara"/>
      </w:pPr>
      <w:r w:rsidRPr="00D935BF">
        <w:tab/>
        <w:t>(f)</w:t>
      </w:r>
      <w:r w:rsidRPr="00D935BF">
        <w:tab/>
      </w:r>
      <w:r w:rsidR="001414AF" w:rsidRPr="00D935BF">
        <w:t>the design and layout, and environmental conditions, of workers’ accommodation; and</w:t>
      </w:r>
    </w:p>
    <w:p w14:paraId="209994E9" w14:textId="53BF90E5" w:rsidR="00AC4A50" w:rsidRPr="00D935BF" w:rsidRDefault="000B2635" w:rsidP="000B2635">
      <w:pPr>
        <w:pStyle w:val="Ipara"/>
      </w:pPr>
      <w:r w:rsidRPr="00D935BF">
        <w:tab/>
        <w:t>(g)</w:t>
      </w:r>
      <w:r w:rsidRPr="00D935BF">
        <w:tab/>
      </w:r>
      <w:r w:rsidR="001414AF" w:rsidRPr="00D935BF">
        <w:t>the plant, substances and structures at the workplace; and</w:t>
      </w:r>
    </w:p>
    <w:p w14:paraId="7F6B6606" w14:textId="1CCE969D" w:rsidR="00AC4A50" w:rsidRPr="00D935BF" w:rsidRDefault="000B2635" w:rsidP="000B2635">
      <w:pPr>
        <w:pStyle w:val="Ipara"/>
      </w:pPr>
      <w:r w:rsidRPr="00D935BF">
        <w:tab/>
        <w:t>(h)</w:t>
      </w:r>
      <w:r w:rsidRPr="00D935BF">
        <w:tab/>
      </w:r>
      <w:r w:rsidR="007D3FE5" w:rsidRPr="00D935BF">
        <w:t>workplace interactions or behaviours; and</w:t>
      </w:r>
    </w:p>
    <w:p w14:paraId="57895DBF" w14:textId="646FCFEA" w:rsidR="007D3FE5" w:rsidRPr="00D935BF" w:rsidRDefault="000B2635" w:rsidP="000B2635">
      <w:pPr>
        <w:pStyle w:val="Ipara"/>
      </w:pPr>
      <w:r w:rsidRPr="00D935BF">
        <w:tab/>
        <w:t>(</w:t>
      </w:r>
      <w:proofErr w:type="spellStart"/>
      <w:r w:rsidRPr="00D935BF">
        <w:t>i</w:t>
      </w:r>
      <w:proofErr w:type="spellEnd"/>
      <w:r w:rsidRPr="00D935BF">
        <w:t>)</w:t>
      </w:r>
      <w:r w:rsidRPr="00D935BF">
        <w:tab/>
      </w:r>
      <w:r w:rsidR="007D3FE5" w:rsidRPr="00D935BF">
        <w:t>the information, training, instruction and supervision provided to workers.</w:t>
      </w:r>
    </w:p>
    <w:p w14:paraId="42C36DB5" w14:textId="0023EC73" w:rsidR="00FF76A1" w:rsidRPr="00D935BF" w:rsidRDefault="000B2635" w:rsidP="000B2635">
      <w:pPr>
        <w:pStyle w:val="IMain"/>
      </w:pPr>
      <w:r w:rsidRPr="00D935BF">
        <w:tab/>
        <w:t>(3)</w:t>
      </w:r>
      <w:r w:rsidRPr="00D935BF">
        <w:tab/>
      </w:r>
      <w:r w:rsidR="00676AB0" w:rsidRPr="00D935BF">
        <w:t xml:space="preserve">In this </w:t>
      </w:r>
      <w:r w:rsidR="00C5368B" w:rsidRPr="00D935BF">
        <w:t>section</w:t>
      </w:r>
      <w:r w:rsidR="00B86135">
        <w:t>:</w:t>
      </w:r>
    </w:p>
    <w:p w14:paraId="1F2D8FEA" w14:textId="0401873C" w:rsidR="005F0073" w:rsidRPr="00D935BF" w:rsidRDefault="00676AB0" w:rsidP="00ED67E5">
      <w:pPr>
        <w:pStyle w:val="aDef"/>
        <w:keepNext/>
      </w:pPr>
      <w:r w:rsidRPr="006C22FF">
        <w:rPr>
          <w:rStyle w:val="charBoldItals"/>
        </w:rPr>
        <w:t>workers’ accommodation</w:t>
      </w:r>
      <w:r w:rsidRPr="00D935BF">
        <w:t xml:space="preserve"> means premises to which </w:t>
      </w:r>
      <w:r w:rsidR="00DA0C4B" w:rsidRPr="00D935BF">
        <w:t>t</w:t>
      </w:r>
      <w:r w:rsidRPr="00D935BF">
        <w:t xml:space="preserve">he </w:t>
      </w:r>
      <w:hyperlink r:id="rId24" w:tooltip="Work Health and Safety Act 2011" w:history="1">
        <w:r w:rsidR="003C12C5" w:rsidRPr="003C12C5">
          <w:rPr>
            <w:rStyle w:val="charCitHyperlinkAbbrev"/>
          </w:rPr>
          <w:t>Act</w:t>
        </w:r>
      </w:hyperlink>
      <w:r w:rsidR="00DA0C4B" w:rsidRPr="00D935BF">
        <w:t>, section 19 (4)</w:t>
      </w:r>
      <w:r w:rsidRPr="00D935BF">
        <w:t xml:space="preserve"> applies.</w:t>
      </w:r>
    </w:p>
    <w:p w14:paraId="646C674D" w14:textId="26597AEB" w:rsidR="00C5368B" w:rsidRPr="00D935BF" w:rsidRDefault="00C5368B" w:rsidP="00C5368B">
      <w:pPr>
        <w:pStyle w:val="aNote"/>
      </w:pPr>
      <w:r w:rsidRPr="006C22FF">
        <w:rPr>
          <w:rStyle w:val="charItals"/>
        </w:rPr>
        <w:t>Note</w:t>
      </w:r>
      <w:r w:rsidRPr="006C22FF">
        <w:rPr>
          <w:rStyle w:val="charItals"/>
        </w:rPr>
        <w:tab/>
      </w:r>
      <w:hyperlink r:id="rId25" w:tooltip="Work Health and Safety Act 2011" w:history="1">
        <w:r w:rsidR="00495E19" w:rsidRPr="00495E19">
          <w:rPr>
            <w:rStyle w:val="charCitHyperlinkAbbrev"/>
          </w:rPr>
          <w:t>WHS Act</w:t>
        </w:r>
      </w:hyperlink>
      <w:r w:rsidR="003723D0" w:rsidRPr="00D935BF">
        <w:t>—s 19 (see s 9).</w:t>
      </w:r>
    </w:p>
    <w:p w14:paraId="7F55D42C" w14:textId="02C26498" w:rsidR="00545A7D" w:rsidRDefault="00ED67E5" w:rsidP="00ED67E5">
      <w:pPr>
        <w:pStyle w:val="AH5Sec"/>
        <w:shd w:val="pct25" w:color="auto" w:fill="auto"/>
      </w:pPr>
      <w:bookmarkStart w:id="6" w:name="_Toc142472031"/>
      <w:r w:rsidRPr="00ED67E5">
        <w:rPr>
          <w:rStyle w:val="CharSectNo"/>
        </w:rPr>
        <w:t>5</w:t>
      </w:r>
      <w:r>
        <w:tab/>
      </w:r>
      <w:r w:rsidR="00545A7D">
        <w:t>Section 144 (1)</w:t>
      </w:r>
      <w:r w:rsidR="00534CA9">
        <w:t xml:space="preserve">, definition of </w:t>
      </w:r>
      <w:r w:rsidR="00534CA9">
        <w:rPr>
          <w:i/>
          <w:iCs/>
        </w:rPr>
        <w:t>electrical equipment</w:t>
      </w:r>
      <w:r w:rsidR="00534CA9">
        <w:rPr>
          <w:b w:val="0"/>
          <w:bCs/>
        </w:rPr>
        <w:t xml:space="preserve">, </w:t>
      </w:r>
      <w:r w:rsidR="00534CA9">
        <w:t>paragraph</w:t>
      </w:r>
      <w:r w:rsidR="00545A7D">
        <w:t xml:space="preserve"> (a) (iv)</w:t>
      </w:r>
      <w:r w:rsidR="00F80AFB">
        <w:t xml:space="preserve"> and note</w:t>
      </w:r>
      <w:bookmarkEnd w:id="6"/>
    </w:p>
    <w:p w14:paraId="49935012" w14:textId="690FD4BD" w:rsidR="00545A7D" w:rsidRDefault="00545A7D" w:rsidP="00545A7D">
      <w:pPr>
        <w:pStyle w:val="direction"/>
      </w:pPr>
      <w:r>
        <w:t>omit</w:t>
      </w:r>
    </w:p>
    <w:p w14:paraId="1F6145EE" w14:textId="4996AD05" w:rsidR="00545A7D" w:rsidRDefault="00545A7D" w:rsidP="00545A7D">
      <w:pPr>
        <w:pStyle w:val="Amainreturn"/>
      </w:pPr>
      <w:r>
        <w:t>AS 2832.1:2004</w:t>
      </w:r>
    </w:p>
    <w:p w14:paraId="34787714" w14:textId="4D1C72B5" w:rsidR="00545A7D" w:rsidRDefault="009C3E67" w:rsidP="009C3E67">
      <w:pPr>
        <w:pStyle w:val="direction"/>
      </w:pPr>
      <w:r>
        <w:t>substitute</w:t>
      </w:r>
    </w:p>
    <w:p w14:paraId="6059963A" w14:textId="2C46824B" w:rsidR="00545A7D" w:rsidRDefault="00545A7D" w:rsidP="00545A7D">
      <w:pPr>
        <w:pStyle w:val="Amainreturn"/>
      </w:pPr>
      <w:r>
        <w:t>AS 2832.1:2015</w:t>
      </w:r>
    </w:p>
    <w:p w14:paraId="2FE06E76" w14:textId="6A48B7DC" w:rsidR="00545A7D" w:rsidRDefault="00ED67E5" w:rsidP="00ED67E5">
      <w:pPr>
        <w:pStyle w:val="AH5Sec"/>
        <w:shd w:val="pct25" w:color="auto" w:fill="auto"/>
      </w:pPr>
      <w:bookmarkStart w:id="7" w:name="_Toc142472032"/>
      <w:r w:rsidRPr="00ED67E5">
        <w:rPr>
          <w:rStyle w:val="CharSectNo"/>
        </w:rPr>
        <w:t>6</w:t>
      </w:r>
      <w:r>
        <w:tab/>
      </w:r>
      <w:r w:rsidR="00545A7D">
        <w:t>Section 163</w:t>
      </w:r>
      <w:bookmarkEnd w:id="7"/>
    </w:p>
    <w:p w14:paraId="218CB082" w14:textId="452932C1" w:rsidR="00545A7D" w:rsidRDefault="00545A7D" w:rsidP="00545A7D">
      <w:pPr>
        <w:pStyle w:val="direction"/>
      </w:pPr>
      <w:r>
        <w:t>omit</w:t>
      </w:r>
    </w:p>
    <w:p w14:paraId="588D0109" w14:textId="7C513447" w:rsidR="00545A7D" w:rsidRDefault="00545A7D" w:rsidP="00545A7D">
      <w:pPr>
        <w:pStyle w:val="Amainreturn"/>
      </w:pPr>
      <w:r>
        <w:t>AS/NZS 3012:2010</w:t>
      </w:r>
    </w:p>
    <w:p w14:paraId="524F91CF" w14:textId="031E38E0" w:rsidR="00545A7D" w:rsidRDefault="009C3E67" w:rsidP="009C3E67">
      <w:pPr>
        <w:pStyle w:val="direction"/>
      </w:pPr>
      <w:r>
        <w:t>substitute</w:t>
      </w:r>
    </w:p>
    <w:p w14:paraId="031E6529" w14:textId="2E4D73E6" w:rsidR="00545A7D" w:rsidRPr="00545A7D" w:rsidRDefault="00545A7D" w:rsidP="00545A7D">
      <w:pPr>
        <w:pStyle w:val="Amainreturn"/>
      </w:pPr>
      <w:r>
        <w:t>AS/NZS 3012:2019</w:t>
      </w:r>
    </w:p>
    <w:p w14:paraId="30C9DD60" w14:textId="673EAB91" w:rsidR="00F80AFB" w:rsidRDefault="00ED67E5" w:rsidP="00ED67E5">
      <w:pPr>
        <w:pStyle w:val="AH5Sec"/>
        <w:shd w:val="pct25" w:color="auto" w:fill="auto"/>
      </w:pPr>
      <w:bookmarkStart w:id="8" w:name="_Toc142472033"/>
      <w:r w:rsidRPr="00ED67E5">
        <w:rPr>
          <w:rStyle w:val="CharSectNo"/>
        </w:rPr>
        <w:lastRenderedPageBreak/>
        <w:t>7</w:t>
      </w:r>
      <w:r>
        <w:tab/>
      </w:r>
      <w:r w:rsidR="00F80AFB">
        <w:t>Section 221</w:t>
      </w:r>
      <w:r w:rsidR="00F9779F">
        <w:t xml:space="preserve"> </w:t>
      </w:r>
      <w:r w:rsidR="00F80AFB">
        <w:t>(2)</w:t>
      </w:r>
      <w:r w:rsidR="00534CA9">
        <w:t xml:space="preserve">, definition of </w:t>
      </w:r>
      <w:r w:rsidR="00534CA9">
        <w:rPr>
          <w:i/>
          <w:iCs/>
        </w:rPr>
        <w:t>harness</w:t>
      </w:r>
      <w:bookmarkEnd w:id="8"/>
    </w:p>
    <w:p w14:paraId="1DE50B3E" w14:textId="7D6D9243" w:rsidR="00F80AFB" w:rsidRDefault="00F80AFB" w:rsidP="00F80AFB">
      <w:pPr>
        <w:pStyle w:val="direction"/>
      </w:pPr>
      <w:r>
        <w:t>omit</w:t>
      </w:r>
    </w:p>
    <w:p w14:paraId="6F9114D7" w14:textId="294FB9C4" w:rsidR="00F80AFB" w:rsidRDefault="00F80AFB" w:rsidP="00F80AFB">
      <w:pPr>
        <w:pStyle w:val="Amainreturn"/>
      </w:pPr>
      <w:r>
        <w:t>AS/NZS 1891.1:2007 (Industrial fall-arrest systems</w:t>
      </w:r>
      <w:r w:rsidR="00E14862">
        <w:t xml:space="preserve"> and devices</w:t>
      </w:r>
      <w:r>
        <w:t>—Harnesses and ancillary equipment)</w:t>
      </w:r>
    </w:p>
    <w:p w14:paraId="1B95E709" w14:textId="6262B1A9" w:rsidR="00F80AFB" w:rsidRDefault="009C3E67" w:rsidP="009C3E67">
      <w:pPr>
        <w:pStyle w:val="direction"/>
      </w:pPr>
      <w:r>
        <w:t>substitute</w:t>
      </w:r>
    </w:p>
    <w:p w14:paraId="51561BC1" w14:textId="0C7F0889" w:rsidR="00F80AFB" w:rsidRPr="00F80AFB" w:rsidRDefault="00F80AFB" w:rsidP="00F80AFB">
      <w:pPr>
        <w:pStyle w:val="Amainreturn"/>
      </w:pPr>
      <w:r>
        <w:t>AS/NZS 1891.1:2020 (Personal equipment for work at height—Manufacturing requirements for full body combination and lower body harnesses)</w:t>
      </w:r>
    </w:p>
    <w:p w14:paraId="74B58362" w14:textId="009174E8" w:rsidR="00F80AFB" w:rsidRDefault="00ED67E5" w:rsidP="00ED67E5">
      <w:pPr>
        <w:pStyle w:val="AH5Sec"/>
        <w:shd w:val="pct25" w:color="auto" w:fill="auto"/>
      </w:pPr>
      <w:bookmarkStart w:id="9" w:name="_Toc142472034"/>
      <w:r w:rsidRPr="00ED67E5">
        <w:rPr>
          <w:rStyle w:val="CharSectNo"/>
        </w:rPr>
        <w:t>8</w:t>
      </w:r>
      <w:r>
        <w:tab/>
      </w:r>
      <w:r w:rsidR="00F80AFB">
        <w:t>Section 221</w:t>
      </w:r>
      <w:r w:rsidR="00534CA9">
        <w:t xml:space="preserve"> (2)</w:t>
      </w:r>
      <w:r w:rsidR="00F80AFB">
        <w:t>, note</w:t>
      </w:r>
      <w:bookmarkEnd w:id="9"/>
    </w:p>
    <w:p w14:paraId="4D41CF05" w14:textId="26AF33A6" w:rsidR="00F80AFB" w:rsidRDefault="00F80AFB" w:rsidP="00F80AFB">
      <w:pPr>
        <w:pStyle w:val="direction"/>
      </w:pPr>
      <w:r>
        <w:t>omit</w:t>
      </w:r>
    </w:p>
    <w:p w14:paraId="2A5D2FC3" w14:textId="5A28C4FB" w:rsidR="00F80AFB" w:rsidRDefault="00F80AFB" w:rsidP="006917A3">
      <w:pPr>
        <w:pStyle w:val="aNote"/>
      </w:pPr>
      <w:r>
        <w:t>AS/NZS 1891.1:</w:t>
      </w:r>
      <w:r w:rsidR="006917A3">
        <w:t>2007</w:t>
      </w:r>
    </w:p>
    <w:p w14:paraId="453F39D5" w14:textId="52EDC65E" w:rsidR="006917A3" w:rsidRDefault="009C3E67" w:rsidP="009C3E67">
      <w:pPr>
        <w:pStyle w:val="direction"/>
      </w:pPr>
      <w:r>
        <w:t>substitute</w:t>
      </w:r>
    </w:p>
    <w:p w14:paraId="3DEE8BB8" w14:textId="3B371D60" w:rsidR="006917A3" w:rsidRPr="006917A3" w:rsidRDefault="006917A3" w:rsidP="006917A3">
      <w:pPr>
        <w:pStyle w:val="aNote"/>
      </w:pPr>
      <w:r>
        <w:t>AS/NZS 1891.1:2020</w:t>
      </w:r>
    </w:p>
    <w:p w14:paraId="6E824A32" w14:textId="0F42610A" w:rsidR="00A71E83" w:rsidRDefault="00ED67E5" w:rsidP="00ED67E5">
      <w:pPr>
        <w:pStyle w:val="AH5Sec"/>
        <w:shd w:val="pct25" w:color="auto" w:fill="auto"/>
      </w:pPr>
      <w:bookmarkStart w:id="10" w:name="_Toc142472035"/>
      <w:r w:rsidRPr="00ED67E5">
        <w:rPr>
          <w:rStyle w:val="CharSectNo"/>
        </w:rPr>
        <w:t>9</w:t>
      </w:r>
      <w:r>
        <w:tab/>
      </w:r>
      <w:r w:rsidR="00A71E83">
        <w:t>Section 418A (1)</w:t>
      </w:r>
      <w:r w:rsidR="002872F3">
        <w:t xml:space="preserve">, new definition of </w:t>
      </w:r>
      <w:r w:rsidR="002872F3">
        <w:rPr>
          <w:i/>
        </w:rPr>
        <w:t>engineered stone</w:t>
      </w:r>
      <w:bookmarkEnd w:id="10"/>
    </w:p>
    <w:p w14:paraId="503E716F" w14:textId="33D8D8BD" w:rsidR="00A71E83" w:rsidRDefault="00A71E83" w:rsidP="00A71E83">
      <w:pPr>
        <w:pStyle w:val="direction"/>
      </w:pPr>
      <w:r>
        <w:t>insert</w:t>
      </w:r>
    </w:p>
    <w:p w14:paraId="20FF8B8D" w14:textId="7FE72E47" w:rsidR="00A71E83" w:rsidRPr="00A71E83" w:rsidRDefault="00A71E83" w:rsidP="00ED67E5">
      <w:pPr>
        <w:pStyle w:val="aDef"/>
      </w:pPr>
      <w:r>
        <w:rPr>
          <w:b/>
          <w:i/>
        </w:rPr>
        <w:t>engineered stone</w:t>
      </w:r>
      <w:r>
        <w:rPr>
          <w:bCs/>
          <w:iCs/>
        </w:rPr>
        <w:t xml:space="preserve"> means a stone that is artificially produced by combining natural stone that contains crystalline silica with other materials such as resin and pigment.</w:t>
      </w:r>
    </w:p>
    <w:p w14:paraId="2C48ABA1" w14:textId="393A5E59" w:rsidR="006917A3" w:rsidRDefault="00ED67E5" w:rsidP="00ED67E5">
      <w:pPr>
        <w:pStyle w:val="AH5Sec"/>
        <w:shd w:val="pct25" w:color="auto" w:fill="auto"/>
      </w:pPr>
      <w:bookmarkStart w:id="11" w:name="_Toc142472036"/>
      <w:r w:rsidRPr="00ED67E5">
        <w:rPr>
          <w:rStyle w:val="CharSectNo"/>
        </w:rPr>
        <w:t>10</w:t>
      </w:r>
      <w:r>
        <w:tab/>
      </w:r>
      <w:r w:rsidR="006917A3">
        <w:t>Schedule 13, section 13.3 (3)</w:t>
      </w:r>
      <w:r w:rsidR="00187045">
        <w:t xml:space="preserve">, definition of </w:t>
      </w:r>
      <w:r w:rsidR="00187045">
        <w:rPr>
          <w:i/>
          <w:iCs/>
        </w:rPr>
        <w:t xml:space="preserve">red </w:t>
      </w:r>
      <w:r w:rsidR="006917A3">
        <w:t>and note</w:t>
      </w:r>
      <w:bookmarkEnd w:id="11"/>
    </w:p>
    <w:p w14:paraId="6A633284" w14:textId="63023686" w:rsidR="006917A3" w:rsidRDefault="006917A3" w:rsidP="006917A3">
      <w:pPr>
        <w:pStyle w:val="direction"/>
      </w:pPr>
      <w:r>
        <w:t>omit</w:t>
      </w:r>
    </w:p>
    <w:p w14:paraId="66F2A04C" w14:textId="6E2F126E" w:rsidR="006917A3" w:rsidRDefault="006917A3" w:rsidP="006917A3">
      <w:pPr>
        <w:pStyle w:val="Amainreturn"/>
      </w:pPr>
      <w:r>
        <w:t>AS 2700S-1996</w:t>
      </w:r>
    </w:p>
    <w:p w14:paraId="1EE3057E" w14:textId="54BE8B4E" w:rsidR="006917A3" w:rsidRDefault="009C3E67" w:rsidP="009C3E67">
      <w:pPr>
        <w:pStyle w:val="direction"/>
      </w:pPr>
      <w:r>
        <w:t>substitute</w:t>
      </w:r>
    </w:p>
    <w:p w14:paraId="0A44D679" w14:textId="731CB861" w:rsidR="006917A3" w:rsidRPr="006917A3" w:rsidRDefault="006917A3" w:rsidP="006917A3">
      <w:pPr>
        <w:pStyle w:val="Amainreturn"/>
      </w:pPr>
      <w:r>
        <w:t>AS 2700S-2011</w:t>
      </w:r>
    </w:p>
    <w:p w14:paraId="4247A283" w14:textId="2CD31787" w:rsidR="00E779E6" w:rsidRDefault="00ED67E5" w:rsidP="00ED67E5">
      <w:pPr>
        <w:pStyle w:val="AH5Sec"/>
        <w:shd w:val="pct25" w:color="auto" w:fill="auto"/>
      </w:pPr>
      <w:bookmarkStart w:id="12" w:name="_Toc142472037"/>
      <w:r w:rsidRPr="00ED67E5">
        <w:rPr>
          <w:rStyle w:val="CharSectNo"/>
        </w:rPr>
        <w:lastRenderedPageBreak/>
        <w:t>11</w:t>
      </w:r>
      <w:r>
        <w:tab/>
      </w:r>
      <w:r w:rsidR="00E779E6">
        <w:t>Schedule 13, section 13.</w:t>
      </w:r>
      <w:r w:rsidR="00187045">
        <w:t>5, figure 13.3</w:t>
      </w:r>
      <w:bookmarkEnd w:id="12"/>
    </w:p>
    <w:p w14:paraId="77A2E45E" w14:textId="5C1726B1" w:rsidR="00E779E6" w:rsidRDefault="00E779E6" w:rsidP="00E779E6">
      <w:pPr>
        <w:pStyle w:val="direction"/>
      </w:pPr>
      <w:r>
        <w:t>substitute</w:t>
      </w:r>
    </w:p>
    <w:p w14:paraId="3F1FD6CB" w14:textId="4DD448C8" w:rsidR="00E779E6" w:rsidRDefault="00F44BD2" w:rsidP="00E779E6">
      <w:pPr>
        <w:pStyle w:val="Amainreturn"/>
      </w:pPr>
      <w:r>
        <w:rPr>
          <w:noProof/>
        </w:rPr>
        <w:drawing>
          <wp:inline distT="0" distB="0" distL="0" distR="0" wp14:anchorId="099606CC" wp14:editId="5B8F833F">
            <wp:extent cx="4153004" cy="2964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425" cy="296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1245" w14:textId="34FAEACE" w:rsidR="00E779E6" w:rsidRPr="00A41BA2" w:rsidRDefault="00E779E6" w:rsidP="00A41BA2">
      <w:pPr>
        <w:tabs>
          <w:tab w:val="left" w:pos="1276"/>
        </w:tabs>
        <w:spacing w:before="120" w:after="120"/>
        <w:jc w:val="center"/>
        <w:rPr>
          <w:b/>
          <w:bCs/>
          <w:sz w:val="20"/>
        </w:rPr>
      </w:pPr>
      <w:r w:rsidRPr="00A41BA2">
        <w:rPr>
          <w:b/>
          <w:bCs/>
          <w:sz w:val="20"/>
        </w:rPr>
        <w:t>Figure 13.3</w:t>
      </w:r>
      <w:r w:rsidR="00A41BA2">
        <w:rPr>
          <w:b/>
          <w:bCs/>
          <w:sz w:val="20"/>
        </w:rPr>
        <w:tab/>
      </w:r>
      <w:r w:rsidRPr="00A41BA2">
        <w:rPr>
          <w:b/>
          <w:bCs/>
          <w:sz w:val="20"/>
        </w:rPr>
        <w:t>Label for unstable</w:t>
      </w:r>
      <w:r w:rsidR="00A41BA2">
        <w:rPr>
          <w:b/>
          <w:bCs/>
          <w:sz w:val="20"/>
        </w:rPr>
        <w:t xml:space="preserve"> </w:t>
      </w:r>
      <w:r w:rsidRPr="00A41BA2">
        <w:rPr>
          <w:b/>
          <w:bCs/>
          <w:sz w:val="20"/>
        </w:rPr>
        <w:t>explosive, organic peroxide type A or self</w:t>
      </w:r>
      <w:r w:rsidRPr="00A41BA2">
        <w:rPr>
          <w:b/>
          <w:bCs/>
          <w:sz w:val="20"/>
        </w:rPr>
        <w:noBreakHyphen/>
        <w:t>reactive substance type A</w:t>
      </w:r>
    </w:p>
    <w:p w14:paraId="363FF00C" w14:textId="422F54C0" w:rsidR="00F73E4F" w:rsidRDefault="00ED67E5" w:rsidP="00ED67E5">
      <w:pPr>
        <w:pStyle w:val="AH5Sec"/>
        <w:shd w:val="pct25" w:color="auto" w:fill="auto"/>
      </w:pPr>
      <w:bookmarkStart w:id="13" w:name="_Toc142472038"/>
      <w:r w:rsidRPr="00ED67E5">
        <w:rPr>
          <w:rStyle w:val="CharSectNo"/>
        </w:rPr>
        <w:t>12</w:t>
      </w:r>
      <w:r>
        <w:tab/>
      </w:r>
      <w:r w:rsidR="00F73E4F">
        <w:t>Dictionary</w:t>
      </w:r>
      <w:r w:rsidR="003B4D1D">
        <w:t xml:space="preserve">, definition of </w:t>
      </w:r>
      <w:r w:rsidR="003B4D1D">
        <w:rPr>
          <w:i/>
          <w:iCs/>
        </w:rPr>
        <w:t>boiler</w:t>
      </w:r>
      <w:r w:rsidR="001B1779">
        <w:t xml:space="preserve">, paragraph (b) (iii) (C) </w:t>
      </w:r>
      <w:r w:rsidR="00F80AFB">
        <w:t>and note</w:t>
      </w:r>
      <w:bookmarkEnd w:id="13"/>
    </w:p>
    <w:p w14:paraId="725198F4" w14:textId="73D834CE" w:rsidR="00F73E4F" w:rsidRDefault="00F73E4F" w:rsidP="00F73E4F">
      <w:pPr>
        <w:pStyle w:val="direction"/>
      </w:pPr>
      <w:r>
        <w:t>omit</w:t>
      </w:r>
    </w:p>
    <w:p w14:paraId="1A39EBC1" w14:textId="2AFE1CB1" w:rsidR="00F73E4F" w:rsidRDefault="00F73E4F" w:rsidP="00F73E4F">
      <w:pPr>
        <w:pStyle w:val="Amainreturn"/>
      </w:pPr>
      <w:r>
        <w:t>AS 2593:20</w:t>
      </w:r>
      <w:r w:rsidR="003B4D1D">
        <w:t>0</w:t>
      </w:r>
      <w:r>
        <w:t>4</w:t>
      </w:r>
    </w:p>
    <w:p w14:paraId="6E9755DF" w14:textId="0600EF00" w:rsidR="00F73E4F" w:rsidRDefault="009C3E67" w:rsidP="009C3E67">
      <w:pPr>
        <w:pStyle w:val="direction"/>
      </w:pPr>
      <w:r>
        <w:t>substitute</w:t>
      </w:r>
    </w:p>
    <w:p w14:paraId="2732F942" w14:textId="0FE61672" w:rsidR="00F73E4F" w:rsidRPr="00F73E4F" w:rsidRDefault="00F73E4F" w:rsidP="00F73E4F">
      <w:pPr>
        <w:pStyle w:val="Amainreturn"/>
      </w:pPr>
      <w:r>
        <w:t>AS 2593:2021</w:t>
      </w:r>
    </w:p>
    <w:p w14:paraId="751321D0" w14:textId="255ED573" w:rsidR="00F73E4F" w:rsidRPr="00D935BF" w:rsidRDefault="00ED67E5" w:rsidP="00ED67E5">
      <w:pPr>
        <w:pStyle w:val="AH5Sec"/>
        <w:shd w:val="pct25" w:color="auto" w:fill="auto"/>
      </w:pPr>
      <w:bookmarkStart w:id="14" w:name="_Toc142472039"/>
      <w:r w:rsidRPr="00ED67E5">
        <w:rPr>
          <w:rStyle w:val="CharSectNo"/>
        </w:rPr>
        <w:lastRenderedPageBreak/>
        <w:t>13</w:t>
      </w:r>
      <w:r w:rsidRPr="00D935BF">
        <w:tab/>
      </w:r>
      <w:r w:rsidR="00F73E4F" w:rsidRPr="00D935BF">
        <w:t>Dictionary, new definitions</w:t>
      </w:r>
      <w:bookmarkEnd w:id="14"/>
    </w:p>
    <w:p w14:paraId="503AE54B" w14:textId="5C2CF2C8" w:rsidR="00962961" w:rsidRPr="00D935BF" w:rsidRDefault="00962961" w:rsidP="00962961">
      <w:pPr>
        <w:pStyle w:val="direction"/>
      </w:pPr>
      <w:r w:rsidRPr="00D935BF">
        <w:t>insert</w:t>
      </w:r>
    </w:p>
    <w:p w14:paraId="00B6E045" w14:textId="5D47F3CD" w:rsidR="00962961" w:rsidRPr="00D935BF" w:rsidRDefault="00962961" w:rsidP="00ED67E5">
      <w:pPr>
        <w:pStyle w:val="aDef"/>
      </w:pPr>
      <w:r w:rsidRPr="006C22FF">
        <w:rPr>
          <w:rStyle w:val="charBoldItals"/>
        </w:rPr>
        <w:t>psychosocial hazard</w:t>
      </w:r>
      <w:r w:rsidR="003723D0" w:rsidRPr="00D935BF">
        <w:rPr>
          <w:bCs/>
          <w:iCs/>
        </w:rPr>
        <w:t>, for division 3.</w:t>
      </w:r>
      <w:r w:rsidR="00F47725" w:rsidRPr="00D935BF">
        <w:rPr>
          <w:bCs/>
          <w:iCs/>
        </w:rPr>
        <w:t>2</w:t>
      </w:r>
      <w:r w:rsidR="003723D0" w:rsidRPr="00D935BF">
        <w:rPr>
          <w:bCs/>
          <w:iCs/>
        </w:rPr>
        <w:t xml:space="preserve">.11 (Psychosocial </w:t>
      </w:r>
      <w:r w:rsidR="00AC4A50" w:rsidRPr="00D935BF">
        <w:rPr>
          <w:bCs/>
          <w:iCs/>
        </w:rPr>
        <w:t>risks</w:t>
      </w:r>
      <w:r w:rsidR="003723D0" w:rsidRPr="00D935BF">
        <w:rPr>
          <w:bCs/>
          <w:iCs/>
        </w:rPr>
        <w:t>)—see</w:t>
      </w:r>
      <w:r w:rsidR="00D80D5A">
        <w:rPr>
          <w:bCs/>
          <w:iCs/>
        </w:rPr>
        <w:t> </w:t>
      </w:r>
      <w:r w:rsidR="003723D0" w:rsidRPr="00D935BF">
        <w:rPr>
          <w:bCs/>
          <w:iCs/>
        </w:rPr>
        <w:t>section</w:t>
      </w:r>
      <w:r w:rsidR="00D80D5A">
        <w:rPr>
          <w:bCs/>
          <w:iCs/>
        </w:rPr>
        <w:t> </w:t>
      </w:r>
      <w:r w:rsidR="003723D0" w:rsidRPr="00D935BF">
        <w:rPr>
          <w:bCs/>
          <w:iCs/>
        </w:rPr>
        <w:t>55A.</w:t>
      </w:r>
    </w:p>
    <w:p w14:paraId="436AC82F" w14:textId="7B4EF14B" w:rsidR="00962961" w:rsidRDefault="00962961" w:rsidP="00ED67E5">
      <w:pPr>
        <w:pStyle w:val="aDef"/>
      </w:pPr>
      <w:r w:rsidRPr="006C22FF">
        <w:rPr>
          <w:rStyle w:val="charBoldItals"/>
        </w:rPr>
        <w:t>psychosocial risk</w:t>
      </w:r>
      <w:r w:rsidR="003723D0" w:rsidRPr="00D935BF">
        <w:t>, for division 3.</w:t>
      </w:r>
      <w:r w:rsidR="00F47725" w:rsidRPr="00D935BF">
        <w:t>2</w:t>
      </w:r>
      <w:r w:rsidR="003723D0" w:rsidRPr="00D935BF">
        <w:t xml:space="preserve">.11 (Psychosocial </w:t>
      </w:r>
      <w:r w:rsidR="00AC4A50" w:rsidRPr="00D935BF">
        <w:t>risks</w:t>
      </w:r>
      <w:r w:rsidR="003723D0" w:rsidRPr="00D935BF">
        <w:t>)—see</w:t>
      </w:r>
      <w:r w:rsidR="00DA0C4B" w:rsidRPr="00D935BF">
        <w:t> </w:t>
      </w:r>
      <w:r w:rsidR="003723D0" w:rsidRPr="00D935BF">
        <w:t>section</w:t>
      </w:r>
      <w:r w:rsidR="00D80D5A">
        <w:t> </w:t>
      </w:r>
      <w:r w:rsidR="003723D0" w:rsidRPr="00D935BF">
        <w:t>55B.</w:t>
      </w:r>
    </w:p>
    <w:p w14:paraId="5AE405B9" w14:textId="77777777" w:rsidR="00ED67E5" w:rsidRDefault="00ED67E5">
      <w:pPr>
        <w:pStyle w:val="02Text"/>
        <w:sectPr w:rsidR="00ED67E5" w:rsidSect="00ED67E5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9995B4B" w14:textId="12E648B3" w:rsidR="00CD6D09" w:rsidRPr="00D935BF" w:rsidRDefault="00CD6D09" w:rsidP="00AB3E20">
      <w:pPr>
        <w:pStyle w:val="N-line2"/>
      </w:pPr>
    </w:p>
    <w:p w14:paraId="3B50294F" w14:textId="77777777" w:rsidR="00CD6D09" w:rsidRPr="00D935BF" w:rsidRDefault="00CD6D09">
      <w:pPr>
        <w:pStyle w:val="EndNoteHeading"/>
      </w:pPr>
      <w:r w:rsidRPr="00D935BF">
        <w:t>Endnotes</w:t>
      </w:r>
    </w:p>
    <w:p w14:paraId="0D4D861B" w14:textId="77777777" w:rsidR="00CD6D09" w:rsidRPr="00D935BF" w:rsidRDefault="00CD6D09">
      <w:pPr>
        <w:pStyle w:val="EndNoteSubHeading"/>
      </w:pPr>
      <w:r w:rsidRPr="00D935BF">
        <w:t>1</w:t>
      </w:r>
      <w:r w:rsidRPr="00D935BF">
        <w:tab/>
        <w:t>Notification</w:t>
      </w:r>
    </w:p>
    <w:p w14:paraId="721E7B71" w14:textId="4C058716" w:rsidR="00CD6D09" w:rsidRPr="00D935BF" w:rsidRDefault="00CD6D09">
      <w:pPr>
        <w:pStyle w:val="EndNoteText"/>
      </w:pPr>
      <w:r w:rsidRPr="00D935BF">
        <w:tab/>
        <w:t xml:space="preserve">Notified under the </w:t>
      </w:r>
      <w:hyperlink r:id="rId32" w:tooltip="A2001-14" w:history="1">
        <w:r w:rsidR="006C22FF" w:rsidRPr="006C22FF">
          <w:rPr>
            <w:rStyle w:val="charCitHyperlinkAbbrev"/>
          </w:rPr>
          <w:t>Legislation Act</w:t>
        </w:r>
      </w:hyperlink>
      <w:r w:rsidRPr="00D935BF">
        <w:t xml:space="preserve"> on</w:t>
      </w:r>
      <w:r w:rsidR="00A1562C">
        <w:t xml:space="preserve"> 28 August 2023</w:t>
      </w:r>
      <w:r w:rsidRPr="00D935BF">
        <w:t>.</w:t>
      </w:r>
    </w:p>
    <w:p w14:paraId="1672A2C0" w14:textId="77777777" w:rsidR="00CD6D09" w:rsidRPr="00D935BF" w:rsidRDefault="00CD6D09">
      <w:pPr>
        <w:pStyle w:val="EndNoteSubHeading"/>
      </w:pPr>
      <w:r w:rsidRPr="00D935BF">
        <w:t>2</w:t>
      </w:r>
      <w:r w:rsidRPr="00D935BF">
        <w:tab/>
        <w:t>Republications of amended laws</w:t>
      </w:r>
    </w:p>
    <w:p w14:paraId="46DA6D9A" w14:textId="54C65ED3" w:rsidR="00CD6D09" w:rsidRPr="00D935BF" w:rsidRDefault="00CD6D09">
      <w:pPr>
        <w:pStyle w:val="EndNoteText"/>
      </w:pPr>
      <w:r w:rsidRPr="00D935BF">
        <w:tab/>
        <w:t xml:space="preserve">For the latest republication of amended laws, see </w:t>
      </w:r>
      <w:hyperlink r:id="rId33" w:history="1">
        <w:r w:rsidR="006C22FF" w:rsidRPr="006C22FF">
          <w:rPr>
            <w:rStyle w:val="charCitHyperlinkAbbrev"/>
          </w:rPr>
          <w:t>www.legislation.act.gov.au</w:t>
        </w:r>
      </w:hyperlink>
      <w:r w:rsidRPr="00D935BF">
        <w:t>.</w:t>
      </w:r>
    </w:p>
    <w:p w14:paraId="44AB7C38" w14:textId="77777777" w:rsidR="00CD6D09" w:rsidRPr="00D935BF" w:rsidRDefault="00CD6D09">
      <w:pPr>
        <w:pStyle w:val="N-line2"/>
      </w:pPr>
    </w:p>
    <w:p w14:paraId="1FE5D279" w14:textId="77777777" w:rsidR="00ED67E5" w:rsidRDefault="00ED67E5">
      <w:pPr>
        <w:pStyle w:val="05EndNote"/>
        <w:sectPr w:rsidR="00ED67E5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176B8F0" w14:textId="164F2D56" w:rsidR="00D252E0" w:rsidRDefault="00D252E0" w:rsidP="00CD6D09"/>
    <w:p w14:paraId="768AE992" w14:textId="45DC05C7" w:rsidR="00ED67E5" w:rsidRDefault="00ED67E5" w:rsidP="00ED67E5"/>
    <w:p w14:paraId="24D67857" w14:textId="5389C622" w:rsidR="00F97143" w:rsidRDefault="00F97143" w:rsidP="00ED67E5"/>
    <w:p w14:paraId="6782F864" w14:textId="68790FF6" w:rsidR="00F97143" w:rsidRDefault="00F97143" w:rsidP="00ED67E5"/>
    <w:p w14:paraId="07664B54" w14:textId="77777777" w:rsidR="00F97143" w:rsidRDefault="00F97143" w:rsidP="00ED67E5"/>
    <w:p w14:paraId="66EEE667" w14:textId="2F0EA1DB" w:rsidR="00ED67E5" w:rsidRDefault="00ED67E5" w:rsidP="00ED67E5">
      <w:pPr>
        <w:suppressLineNumbers/>
      </w:pPr>
    </w:p>
    <w:p w14:paraId="5F6425A0" w14:textId="644A2892" w:rsidR="00ED67E5" w:rsidRDefault="00ED67E5" w:rsidP="00ED67E5">
      <w:pPr>
        <w:suppressLineNumbers/>
      </w:pPr>
    </w:p>
    <w:p w14:paraId="0C035BAF" w14:textId="6AFF5642" w:rsidR="00ED67E5" w:rsidRDefault="00ED67E5" w:rsidP="00ED67E5">
      <w:pPr>
        <w:suppressLineNumbers/>
      </w:pPr>
    </w:p>
    <w:p w14:paraId="609D0781" w14:textId="40DBB1BA" w:rsidR="00ED67E5" w:rsidRDefault="00ED67E5" w:rsidP="00ED67E5">
      <w:pPr>
        <w:suppressLineNumbers/>
      </w:pPr>
    </w:p>
    <w:p w14:paraId="473DF540" w14:textId="2897EC6B" w:rsidR="00ED67E5" w:rsidRDefault="00ED67E5" w:rsidP="00ED67E5">
      <w:pPr>
        <w:suppressLineNumbers/>
      </w:pPr>
    </w:p>
    <w:p w14:paraId="675598DD" w14:textId="5FEF9D53" w:rsidR="00ED67E5" w:rsidRDefault="00ED67E5" w:rsidP="00ED67E5">
      <w:pPr>
        <w:suppressLineNumbers/>
      </w:pPr>
    </w:p>
    <w:p w14:paraId="0673523F" w14:textId="1A2820A2" w:rsidR="00ED67E5" w:rsidRDefault="00ED67E5" w:rsidP="00ED67E5">
      <w:pPr>
        <w:suppressLineNumbers/>
      </w:pPr>
    </w:p>
    <w:p w14:paraId="1078AC9D" w14:textId="7BCA913B" w:rsidR="00ED67E5" w:rsidRDefault="00ED67E5" w:rsidP="00ED67E5">
      <w:pPr>
        <w:suppressLineNumbers/>
      </w:pPr>
    </w:p>
    <w:p w14:paraId="25328217" w14:textId="031319D7" w:rsidR="00ED67E5" w:rsidRDefault="00ED67E5" w:rsidP="00ED67E5">
      <w:pPr>
        <w:suppressLineNumbers/>
      </w:pPr>
    </w:p>
    <w:p w14:paraId="0ED2EE74" w14:textId="3624FF98" w:rsidR="00ED67E5" w:rsidRDefault="00ED67E5" w:rsidP="00ED67E5">
      <w:pPr>
        <w:suppressLineNumbers/>
      </w:pPr>
    </w:p>
    <w:p w14:paraId="446E45A2" w14:textId="7DFF834E" w:rsidR="00ED67E5" w:rsidRDefault="00ED67E5" w:rsidP="00ED67E5">
      <w:pPr>
        <w:suppressLineNumbers/>
      </w:pPr>
    </w:p>
    <w:p w14:paraId="4E5D35DB" w14:textId="6908475F" w:rsidR="00ED67E5" w:rsidRDefault="00ED67E5" w:rsidP="00ED67E5">
      <w:pPr>
        <w:suppressLineNumbers/>
      </w:pPr>
    </w:p>
    <w:p w14:paraId="54F20A15" w14:textId="52330721" w:rsidR="00ED67E5" w:rsidRDefault="00ED67E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ED67E5" w:rsidSect="00ED67E5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CDB1" w14:textId="77777777" w:rsidR="00205FE1" w:rsidRDefault="00205FE1">
      <w:r>
        <w:separator/>
      </w:r>
    </w:p>
  </w:endnote>
  <w:endnote w:type="continuationSeparator" w:id="0">
    <w:p w14:paraId="5A15565A" w14:textId="77777777" w:rsidR="00205FE1" w:rsidRDefault="0020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513D" w14:textId="15563CB4" w:rsidR="00ED67E5" w:rsidRPr="0080126E" w:rsidRDefault="0080126E" w:rsidP="0080126E">
    <w:pPr>
      <w:pStyle w:val="Status"/>
      <w:rPr>
        <w:rFonts w:cs="Arial"/>
      </w:rPr>
    </w:pPr>
    <w:r w:rsidRPr="0080126E">
      <w:rPr>
        <w:rFonts w:cs="Arial"/>
      </w:rPr>
      <w:fldChar w:fldCharType="begin"/>
    </w:r>
    <w:r w:rsidRPr="0080126E">
      <w:rPr>
        <w:rFonts w:cs="Arial"/>
      </w:rPr>
      <w:instrText xml:space="preserve"> DOCPROPERTY "Status" </w:instrText>
    </w:r>
    <w:r w:rsidRPr="0080126E">
      <w:rPr>
        <w:rFonts w:cs="Arial"/>
      </w:rPr>
      <w:fldChar w:fldCharType="separate"/>
    </w:r>
    <w:r w:rsidR="001E5295" w:rsidRPr="0080126E">
      <w:rPr>
        <w:rFonts w:cs="Arial"/>
      </w:rPr>
      <w:t xml:space="preserve"> </w:t>
    </w:r>
    <w:r w:rsidRPr="0080126E">
      <w:rPr>
        <w:rFonts w:cs="Arial"/>
      </w:rPr>
      <w:fldChar w:fldCharType="end"/>
    </w:r>
    <w:r w:rsidRPr="0080126E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52B0" w14:textId="77777777" w:rsidR="00ED67E5" w:rsidRDefault="00ED67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D67E5" w14:paraId="1C589059" w14:textId="77777777">
      <w:trPr>
        <w:jc w:val="center"/>
      </w:trPr>
      <w:tc>
        <w:tcPr>
          <w:tcW w:w="1240" w:type="dxa"/>
        </w:tcPr>
        <w:p w14:paraId="7B7AEBA5" w14:textId="77777777" w:rsidR="00ED67E5" w:rsidRDefault="00ED67E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5AF249C" w14:textId="0034FB79" w:rsidR="00ED67E5" w:rsidRDefault="0080126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E5295">
            <w:t>Work Health and Safety Amendment Regulation 2023 (No 1)</w:t>
          </w:r>
          <w:r>
            <w:fldChar w:fldCharType="end"/>
          </w:r>
        </w:p>
        <w:p w14:paraId="1B1C3E54" w14:textId="39BCF12D" w:rsidR="00ED67E5" w:rsidRDefault="0080126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E529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E529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E529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58FE533" w14:textId="0B459C79" w:rsidR="00ED67E5" w:rsidRDefault="0080126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E5295">
            <w:t>SL2023-19</w:t>
          </w:r>
          <w:r>
            <w:fldChar w:fldCharType="end"/>
          </w:r>
          <w:r w:rsidR="00ED67E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E5295">
            <w:t xml:space="preserve">  </w:t>
          </w:r>
          <w:r>
            <w:fldChar w:fldCharType="end"/>
          </w:r>
        </w:p>
      </w:tc>
    </w:tr>
  </w:tbl>
  <w:p w14:paraId="0CA6705D" w14:textId="23143614" w:rsidR="00ED67E5" w:rsidRPr="0080126E" w:rsidRDefault="0080126E" w:rsidP="0080126E">
    <w:pPr>
      <w:pStyle w:val="Status"/>
      <w:rPr>
        <w:rFonts w:cs="Arial"/>
      </w:rPr>
    </w:pPr>
    <w:r w:rsidRPr="0080126E">
      <w:rPr>
        <w:rFonts w:cs="Arial"/>
      </w:rPr>
      <w:fldChar w:fldCharType="begin"/>
    </w:r>
    <w:r w:rsidRPr="0080126E">
      <w:rPr>
        <w:rFonts w:cs="Arial"/>
      </w:rPr>
      <w:instrText xml:space="preserve"> DOCPROPERTY "Status" </w:instrText>
    </w:r>
    <w:r w:rsidRPr="0080126E">
      <w:rPr>
        <w:rFonts w:cs="Arial"/>
      </w:rPr>
      <w:fldChar w:fldCharType="separate"/>
    </w:r>
    <w:r w:rsidR="001E5295" w:rsidRPr="0080126E">
      <w:rPr>
        <w:rFonts w:cs="Arial"/>
      </w:rPr>
      <w:t xml:space="preserve"> </w:t>
    </w:r>
    <w:r w:rsidRPr="0080126E">
      <w:rPr>
        <w:rFonts w:cs="Arial"/>
      </w:rPr>
      <w:fldChar w:fldCharType="end"/>
    </w:r>
    <w:r w:rsidRPr="0080126E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647E" w14:textId="77777777" w:rsidR="00ED67E5" w:rsidRDefault="00ED67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D67E5" w14:paraId="093ABE65" w14:textId="77777777">
      <w:trPr>
        <w:jc w:val="center"/>
      </w:trPr>
      <w:tc>
        <w:tcPr>
          <w:tcW w:w="1553" w:type="dxa"/>
        </w:tcPr>
        <w:p w14:paraId="25EE01AD" w14:textId="123E4D64" w:rsidR="00ED67E5" w:rsidRDefault="0080126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E5295">
            <w:t>SL2023-19</w:t>
          </w:r>
          <w:r>
            <w:fldChar w:fldCharType="end"/>
          </w:r>
          <w:r w:rsidR="00ED67E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E5295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6C323C3" w14:textId="21A9771C" w:rsidR="00ED67E5" w:rsidRDefault="0080126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E5295">
            <w:t>Work Health and Safety Amendment Regulation 2023 (No 1)</w:t>
          </w:r>
          <w:r>
            <w:fldChar w:fldCharType="end"/>
          </w:r>
        </w:p>
        <w:p w14:paraId="773FC87A" w14:textId="0C303ECC" w:rsidR="00ED67E5" w:rsidRDefault="0080126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E529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</w:instrText>
          </w:r>
          <w:r>
            <w:instrText xml:space="preserve">ERTY "StartDt"  *\charformat </w:instrText>
          </w:r>
          <w:r>
            <w:fldChar w:fldCharType="separate"/>
          </w:r>
          <w:r w:rsidR="001E529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E529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4FAEBF3" w14:textId="77777777" w:rsidR="00ED67E5" w:rsidRDefault="00ED67E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DA6D87F" w14:textId="5319E287" w:rsidR="00ED67E5" w:rsidRPr="0080126E" w:rsidRDefault="0080126E" w:rsidP="0080126E">
    <w:pPr>
      <w:pStyle w:val="Status"/>
      <w:rPr>
        <w:rFonts w:cs="Arial"/>
      </w:rPr>
    </w:pPr>
    <w:r w:rsidRPr="0080126E">
      <w:rPr>
        <w:rFonts w:cs="Arial"/>
      </w:rPr>
      <w:fldChar w:fldCharType="begin"/>
    </w:r>
    <w:r w:rsidRPr="0080126E">
      <w:rPr>
        <w:rFonts w:cs="Arial"/>
      </w:rPr>
      <w:instrText xml:space="preserve"> DOCPROPERTY "Status" </w:instrText>
    </w:r>
    <w:r w:rsidRPr="0080126E">
      <w:rPr>
        <w:rFonts w:cs="Arial"/>
      </w:rPr>
      <w:fldChar w:fldCharType="separate"/>
    </w:r>
    <w:r w:rsidR="001E5295" w:rsidRPr="0080126E">
      <w:rPr>
        <w:rFonts w:cs="Arial"/>
      </w:rPr>
      <w:t xml:space="preserve"> </w:t>
    </w:r>
    <w:r w:rsidRPr="0080126E">
      <w:rPr>
        <w:rFonts w:cs="Arial"/>
      </w:rPr>
      <w:fldChar w:fldCharType="end"/>
    </w:r>
    <w:r w:rsidRPr="0080126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C588" w14:textId="6FA12D5D" w:rsidR="00ED67E5" w:rsidRPr="0080126E" w:rsidRDefault="0080126E" w:rsidP="0080126E">
    <w:pPr>
      <w:pStyle w:val="Status"/>
      <w:rPr>
        <w:rFonts w:cs="Arial"/>
      </w:rPr>
    </w:pPr>
    <w:r w:rsidRPr="0080126E">
      <w:rPr>
        <w:rFonts w:cs="Arial"/>
      </w:rPr>
      <w:fldChar w:fldCharType="begin"/>
    </w:r>
    <w:r w:rsidRPr="0080126E">
      <w:rPr>
        <w:rFonts w:cs="Arial"/>
      </w:rPr>
      <w:instrText xml:space="preserve"> DOCPROPERTY "Status" </w:instrText>
    </w:r>
    <w:r w:rsidRPr="0080126E">
      <w:rPr>
        <w:rFonts w:cs="Arial"/>
      </w:rPr>
      <w:fldChar w:fldCharType="separate"/>
    </w:r>
    <w:r w:rsidR="001E5295" w:rsidRPr="0080126E">
      <w:rPr>
        <w:rFonts w:cs="Arial"/>
      </w:rPr>
      <w:t xml:space="preserve"> </w:t>
    </w:r>
    <w:r w:rsidRPr="0080126E">
      <w:rPr>
        <w:rFonts w:cs="Arial"/>
      </w:rPr>
      <w:fldChar w:fldCharType="end"/>
    </w:r>
    <w:r w:rsidRPr="0080126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5869" w14:textId="62B44351" w:rsidR="00ED67E5" w:rsidRDefault="00ED67E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5295">
      <w:rPr>
        <w:rFonts w:ascii="Arial" w:hAnsi="Arial"/>
        <w:sz w:val="12"/>
      </w:rPr>
      <w:t>J2023-413</w:t>
    </w:r>
    <w:r>
      <w:rPr>
        <w:rFonts w:ascii="Arial" w:hAnsi="Arial"/>
        <w:sz w:val="12"/>
      </w:rPr>
      <w:fldChar w:fldCharType="end"/>
    </w:r>
  </w:p>
  <w:p w14:paraId="5D897328" w14:textId="7B89C6EB" w:rsidR="00ED67E5" w:rsidRPr="0080126E" w:rsidRDefault="0080126E" w:rsidP="0080126E">
    <w:pPr>
      <w:pStyle w:val="Status"/>
      <w:rPr>
        <w:rFonts w:cs="Arial"/>
      </w:rPr>
    </w:pPr>
    <w:r w:rsidRPr="0080126E">
      <w:rPr>
        <w:rFonts w:cs="Arial"/>
      </w:rPr>
      <w:fldChar w:fldCharType="begin"/>
    </w:r>
    <w:r w:rsidRPr="0080126E">
      <w:rPr>
        <w:rFonts w:cs="Arial"/>
      </w:rPr>
      <w:instrText xml:space="preserve"> DOCPROPERTY "Status" </w:instrText>
    </w:r>
    <w:r w:rsidRPr="0080126E">
      <w:rPr>
        <w:rFonts w:cs="Arial"/>
      </w:rPr>
      <w:fldChar w:fldCharType="separate"/>
    </w:r>
    <w:r w:rsidR="001E5295" w:rsidRPr="0080126E">
      <w:rPr>
        <w:rFonts w:cs="Arial"/>
      </w:rPr>
      <w:t xml:space="preserve"> </w:t>
    </w:r>
    <w:r w:rsidRPr="0080126E">
      <w:rPr>
        <w:rFonts w:cs="Arial"/>
      </w:rPr>
      <w:fldChar w:fldCharType="end"/>
    </w:r>
    <w:r w:rsidRPr="0080126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172A" w14:textId="77777777" w:rsidR="00ED67E5" w:rsidRDefault="00ED67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D67E5" w:rsidRPr="00CB3D59" w14:paraId="3479949E" w14:textId="77777777">
      <w:tc>
        <w:tcPr>
          <w:tcW w:w="845" w:type="pct"/>
        </w:tcPr>
        <w:p w14:paraId="2E40AE41" w14:textId="77777777" w:rsidR="00ED67E5" w:rsidRPr="0097645D" w:rsidRDefault="00ED67E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269C12B" w14:textId="0D8053EC" w:rsidR="00ED67E5" w:rsidRPr="00783A18" w:rsidRDefault="0080126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E5295">
            <w:t>Work Health and Safety Amendment Regulation 2023 (No 1)</w:t>
          </w:r>
          <w:r>
            <w:fldChar w:fldCharType="end"/>
          </w:r>
        </w:p>
        <w:p w14:paraId="2E244206" w14:textId="5E964588" w:rsidR="00ED67E5" w:rsidRPr="00783A18" w:rsidRDefault="00ED67E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005AAE3" w14:textId="16FB3B61" w:rsidR="00ED67E5" w:rsidRPr="00743346" w:rsidRDefault="00ED67E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5295">
            <w:rPr>
              <w:rFonts w:cs="Arial"/>
              <w:szCs w:val="18"/>
            </w:rPr>
            <w:t>SL2023-19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529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747362F" w14:textId="7FCC592D" w:rsidR="00ED67E5" w:rsidRPr="0080126E" w:rsidRDefault="0080126E" w:rsidP="0080126E">
    <w:pPr>
      <w:pStyle w:val="Status"/>
      <w:rPr>
        <w:rFonts w:cs="Arial"/>
      </w:rPr>
    </w:pPr>
    <w:r w:rsidRPr="0080126E">
      <w:rPr>
        <w:rFonts w:cs="Arial"/>
      </w:rPr>
      <w:fldChar w:fldCharType="begin"/>
    </w:r>
    <w:r w:rsidRPr="0080126E">
      <w:rPr>
        <w:rFonts w:cs="Arial"/>
      </w:rPr>
      <w:instrText xml:space="preserve"> DOCPROPERTY "Status" </w:instrText>
    </w:r>
    <w:r w:rsidRPr="0080126E">
      <w:rPr>
        <w:rFonts w:cs="Arial"/>
      </w:rPr>
      <w:fldChar w:fldCharType="separate"/>
    </w:r>
    <w:r w:rsidR="001E5295" w:rsidRPr="0080126E">
      <w:rPr>
        <w:rFonts w:cs="Arial"/>
      </w:rPr>
      <w:t xml:space="preserve"> </w:t>
    </w:r>
    <w:r w:rsidRPr="0080126E">
      <w:rPr>
        <w:rFonts w:cs="Arial"/>
      </w:rPr>
      <w:fldChar w:fldCharType="end"/>
    </w:r>
    <w:r w:rsidRPr="0080126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6D7E" w14:textId="77777777" w:rsidR="00ED67E5" w:rsidRDefault="00ED67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D67E5" w:rsidRPr="00CB3D59" w14:paraId="624C5D04" w14:textId="77777777">
      <w:tc>
        <w:tcPr>
          <w:tcW w:w="1060" w:type="pct"/>
        </w:tcPr>
        <w:p w14:paraId="5DDC52D0" w14:textId="1E3FD189" w:rsidR="00ED67E5" w:rsidRPr="00743346" w:rsidRDefault="00ED67E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5295">
            <w:rPr>
              <w:rFonts w:cs="Arial"/>
              <w:szCs w:val="18"/>
            </w:rPr>
            <w:t>SL2023-19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529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861DFCF" w14:textId="4DB2EFDF" w:rsidR="00ED67E5" w:rsidRPr="00783A18" w:rsidRDefault="0080126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E5295">
            <w:t>Work Health and Safety Amendment Regulation 2023 (No 1)</w:t>
          </w:r>
          <w:r>
            <w:fldChar w:fldCharType="end"/>
          </w:r>
        </w:p>
        <w:p w14:paraId="0DD3F7C5" w14:textId="57EB5EB8" w:rsidR="00ED67E5" w:rsidRPr="00783A18" w:rsidRDefault="00ED67E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7D505CE" w14:textId="77777777" w:rsidR="00ED67E5" w:rsidRPr="0097645D" w:rsidRDefault="00ED67E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6995099" w14:textId="0B20AE53" w:rsidR="00ED67E5" w:rsidRPr="0080126E" w:rsidRDefault="0080126E" w:rsidP="0080126E">
    <w:pPr>
      <w:pStyle w:val="Status"/>
      <w:rPr>
        <w:rFonts w:cs="Arial"/>
      </w:rPr>
    </w:pPr>
    <w:r w:rsidRPr="0080126E">
      <w:rPr>
        <w:rFonts w:cs="Arial"/>
      </w:rPr>
      <w:fldChar w:fldCharType="begin"/>
    </w:r>
    <w:r w:rsidRPr="0080126E">
      <w:rPr>
        <w:rFonts w:cs="Arial"/>
      </w:rPr>
      <w:instrText xml:space="preserve"> DOCPROPERTY "Status" </w:instrText>
    </w:r>
    <w:r w:rsidRPr="0080126E">
      <w:rPr>
        <w:rFonts w:cs="Arial"/>
      </w:rPr>
      <w:fldChar w:fldCharType="separate"/>
    </w:r>
    <w:r w:rsidR="001E5295" w:rsidRPr="0080126E">
      <w:rPr>
        <w:rFonts w:cs="Arial"/>
      </w:rPr>
      <w:t xml:space="preserve"> </w:t>
    </w:r>
    <w:r w:rsidRPr="0080126E">
      <w:rPr>
        <w:rFonts w:cs="Arial"/>
      </w:rPr>
      <w:fldChar w:fldCharType="end"/>
    </w:r>
    <w:r w:rsidRPr="0080126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5B21" w14:textId="77777777" w:rsidR="00ED67E5" w:rsidRDefault="00ED67E5">
    <w:pPr>
      <w:rPr>
        <w:sz w:val="16"/>
      </w:rPr>
    </w:pPr>
  </w:p>
  <w:p w14:paraId="01DFE805" w14:textId="4440E2F9" w:rsidR="00ED67E5" w:rsidRDefault="00ED67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5295">
      <w:rPr>
        <w:rFonts w:ascii="Arial" w:hAnsi="Arial"/>
        <w:sz w:val="12"/>
      </w:rPr>
      <w:t>J2023-413</w:t>
    </w:r>
    <w:r>
      <w:rPr>
        <w:rFonts w:ascii="Arial" w:hAnsi="Arial"/>
        <w:sz w:val="12"/>
      </w:rPr>
      <w:fldChar w:fldCharType="end"/>
    </w:r>
  </w:p>
  <w:p w14:paraId="05D4B201" w14:textId="286378DE" w:rsidR="00ED67E5" w:rsidRPr="0080126E" w:rsidRDefault="0080126E" w:rsidP="0080126E">
    <w:pPr>
      <w:pStyle w:val="Status"/>
      <w:tabs>
        <w:tab w:val="center" w:pos="3853"/>
        <w:tab w:val="left" w:pos="4575"/>
      </w:tabs>
      <w:rPr>
        <w:rFonts w:cs="Arial"/>
      </w:rPr>
    </w:pPr>
    <w:r w:rsidRPr="0080126E">
      <w:rPr>
        <w:rFonts w:cs="Arial"/>
      </w:rPr>
      <w:fldChar w:fldCharType="begin"/>
    </w:r>
    <w:r w:rsidRPr="0080126E">
      <w:rPr>
        <w:rFonts w:cs="Arial"/>
      </w:rPr>
      <w:instrText xml:space="preserve"> DOCPROPERTY "Status" </w:instrText>
    </w:r>
    <w:r w:rsidRPr="0080126E">
      <w:rPr>
        <w:rFonts w:cs="Arial"/>
      </w:rPr>
      <w:fldChar w:fldCharType="separate"/>
    </w:r>
    <w:r w:rsidR="001E5295" w:rsidRPr="0080126E">
      <w:rPr>
        <w:rFonts w:cs="Arial"/>
      </w:rPr>
      <w:t xml:space="preserve"> </w:t>
    </w:r>
    <w:r w:rsidRPr="0080126E">
      <w:rPr>
        <w:rFonts w:cs="Arial"/>
      </w:rPr>
      <w:fldChar w:fldCharType="end"/>
    </w:r>
    <w:r w:rsidRPr="0080126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B988" w14:textId="77777777" w:rsidR="00ED67E5" w:rsidRDefault="00ED67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D67E5" w:rsidRPr="00CB3D59" w14:paraId="3F91AF99" w14:textId="77777777">
      <w:tc>
        <w:tcPr>
          <w:tcW w:w="847" w:type="pct"/>
        </w:tcPr>
        <w:p w14:paraId="04B95AD2" w14:textId="77777777" w:rsidR="00ED67E5" w:rsidRPr="006D109C" w:rsidRDefault="00ED67E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5DDD78B" w14:textId="44262127" w:rsidR="00ED67E5" w:rsidRPr="006D109C" w:rsidRDefault="00ED67E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E5295" w:rsidRPr="001E5295">
            <w:rPr>
              <w:rFonts w:cs="Arial"/>
              <w:szCs w:val="18"/>
            </w:rPr>
            <w:t>Work Health and Safety</w:t>
          </w:r>
          <w:r w:rsidR="001E5295">
            <w:t xml:space="preserve"> Amendment Regulation 2023 (No 1)</w:t>
          </w:r>
          <w:r>
            <w:rPr>
              <w:rFonts w:cs="Arial"/>
              <w:szCs w:val="18"/>
            </w:rPr>
            <w:fldChar w:fldCharType="end"/>
          </w:r>
        </w:p>
        <w:p w14:paraId="3AA2E49C" w14:textId="74200638" w:rsidR="00ED67E5" w:rsidRPr="00783A18" w:rsidRDefault="00ED67E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6290AD8" w14:textId="5A85D201" w:rsidR="00ED67E5" w:rsidRPr="006D109C" w:rsidRDefault="00ED67E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5295">
            <w:rPr>
              <w:rFonts w:cs="Arial"/>
              <w:szCs w:val="18"/>
            </w:rPr>
            <w:t>SL2023-19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529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0A6416" w14:textId="79EB4DF0" w:rsidR="00ED67E5" w:rsidRPr="0080126E" w:rsidRDefault="0080126E" w:rsidP="0080126E">
    <w:pPr>
      <w:pStyle w:val="Status"/>
      <w:rPr>
        <w:rFonts w:cs="Arial"/>
      </w:rPr>
    </w:pPr>
    <w:r w:rsidRPr="0080126E">
      <w:rPr>
        <w:rFonts w:cs="Arial"/>
      </w:rPr>
      <w:fldChar w:fldCharType="begin"/>
    </w:r>
    <w:r w:rsidRPr="0080126E">
      <w:rPr>
        <w:rFonts w:cs="Arial"/>
      </w:rPr>
      <w:instrText xml:space="preserve"> DOCPROPERTY "Status" </w:instrText>
    </w:r>
    <w:r w:rsidRPr="0080126E">
      <w:rPr>
        <w:rFonts w:cs="Arial"/>
      </w:rPr>
      <w:fldChar w:fldCharType="separate"/>
    </w:r>
    <w:r w:rsidR="001E5295" w:rsidRPr="0080126E">
      <w:rPr>
        <w:rFonts w:cs="Arial"/>
      </w:rPr>
      <w:t xml:space="preserve"> </w:t>
    </w:r>
    <w:r w:rsidRPr="0080126E">
      <w:rPr>
        <w:rFonts w:cs="Arial"/>
      </w:rPr>
      <w:fldChar w:fldCharType="end"/>
    </w:r>
    <w:r w:rsidRPr="0080126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A391" w14:textId="77777777" w:rsidR="00ED67E5" w:rsidRDefault="00ED67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D67E5" w:rsidRPr="00CB3D59" w14:paraId="30970F59" w14:textId="77777777">
      <w:tc>
        <w:tcPr>
          <w:tcW w:w="1061" w:type="pct"/>
        </w:tcPr>
        <w:p w14:paraId="4C7DC9DE" w14:textId="5700D271" w:rsidR="00ED67E5" w:rsidRPr="006D109C" w:rsidRDefault="00ED67E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5295">
            <w:rPr>
              <w:rFonts w:cs="Arial"/>
              <w:szCs w:val="18"/>
            </w:rPr>
            <w:t>SL2023-19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529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0B61B79" w14:textId="441FC65A" w:rsidR="00ED67E5" w:rsidRPr="006D109C" w:rsidRDefault="00ED67E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E5295" w:rsidRPr="001E5295">
            <w:rPr>
              <w:rFonts w:cs="Arial"/>
              <w:szCs w:val="18"/>
            </w:rPr>
            <w:t>Work Health and Safety</w:t>
          </w:r>
          <w:r w:rsidR="001E5295">
            <w:t xml:space="preserve"> Amendment Regulation 2023 (No 1)</w:t>
          </w:r>
          <w:r>
            <w:rPr>
              <w:rFonts w:cs="Arial"/>
              <w:szCs w:val="18"/>
            </w:rPr>
            <w:fldChar w:fldCharType="end"/>
          </w:r>
        </w:p>
        <w:p w14:paraId="3548B1EC" w14:textId="1F424148" w:rsidR="00ED67E5" w:rsidRPr="00783A18" w:rsidRDefault="00ED67E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29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0DE70B8" w14:textId="77777777" w:rsidR="00ED67E5" w:rsidRPr="006D109C" w:rsidRDefault="00ED67E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E348E44" w14:textId="5D8607EF" w:rsidR="00ED67E5" w:rsidRPr="0080126E" w:rsidRDefault="0080126E" w:rsidP="0080126E">
    <w:pPr>
      <w:pStyle w:val="Status"/>
      <w:rPr>
        <w:rFonts w:cs="Arial"/>
      </w:rPr>
    </w:pPr>
    <w:r w:rsidRPr="0080126E">
      <w:rPr>
        <w:rFonts w:cs="Arial"/>
      </w:rPr>
      <w:fldChar w:fldCharType="begin"/>
    </w:r>
    <w:r w:rsidRPr="0080126E">
      <w:rPr>
        <w:rFonts w:cs="Arial"/>
      </w:rPr>
      <w:instrText xml:space="preserve"> DOCPROPERTY "Status" </w:instrText>
    </w:r>
    <w:r w:rsidRPr="0080126E">
      <w:rPr>
        <w:rFonts w:cs="Arial"/>
      </w:rPr>
      <w:fldChar w:fldCharType="separate"/>
    </w:r>
    <w:r w:rsidR="001E5295" w:rsidRPr="0080126E">
      <w:rPr>
        <w:rFonts w:cs="Arial"/>
      </w:rPr>
      <w:t xml:space="preserve"> </w:t>
    </w:r>
    <w:r w:rsidRPr="0080126E">
      <w:rPr>
        <w:rFonts w:cs="Arial"/>
      </w:rPr>
      <w:fldChar w:fldCharType="end"/>
    </w:r>
    <w:r w:rsidRPr="0080126E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BEEC" w14:textId="77777777" w:rsidR="00ED67E5" w:rsidRDefault="00ED67E5">
    <w:pPr>
      <w:rPr>
        <w:sz w:val="16"/>
      </w:rPr>
    </w:pPr>
  </w:p>
  <w:p w14:paraId="51C762E3" w14:textId="6F97156A" w:rsidR="00ED67E5" w:rsidRDefault="00ED67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5295">
      <w:rPr>
        <w:rFonts w:ascii="Arial" w:hAnsi="Arial"/>
        <w:sz w:val="12"/>
      </w:rPr>
      <w:t>J2023-413</w:t>
    </w:r>
    <w:r>
      <w:rPr>
        <w:rFonts w:ascii="Arial" w:hAnsi="Arial"/>
        <w:sz w:val="12"/>
      </w:rPr>
      <w:fldChar w:fldCharType="end"/>
    </w:r>
  </w:p>
  <w:p w14:paraId="692981AB" w14:textId="0FEE3EE7" w:rsidR="00ED67E5" w:rsidRDefault="0080126E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1E5295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32AA" w14:textId="77777777" w:rsidR="00205FE1" w:rsidRDefault="00205FE1">
      <w:r>
        <w:separator/>
      </w:r>
    </w:p>
  </w:footnote>
  <w:footnote w:type="continuationSeparator" w:id="0">
    <w:p w14:paraId="34FFA580" w14:textId="77777777" w:rsidR="00205FE1" w:rsidRDefault="0020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4D59" w14:textId="77777777" w:rsidR="00ED67E5" w:rsidRDefault="00ED67E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9879857" w14:textId="77777777" w:rsidTr="00567644">
      <w:trPr>
        <w:jc w:val="center"/>
      </w:trPr>
      <w:tc>
        <w:tcPr>
          <w:tcW w:w="1068" w:type="pct"/>
        </w:tcPr>
        <w:p w14:paraId="6847A41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F6DFCC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074289E" w14:textId="77777777" w:rsidTr="00567644">
      <w:trPr>
        <w:jc w:val="center"/>
      </w:trPr>
      <w:tc>
        <w:tcPr>
          <w:tcW w:w="1068" w:type="pct"/>
        </w:tcPr>
        <w:p w14:paraId="41EC1BF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9F9D52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6C7785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3470640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D60E9E3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AD08" w14:textId="77777777" w:rsidR="00ED67E5" w:rsidRDefault="00ED6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DE2D" w14:textId="77777777" w:rsidR="00ED67E5" w:rsidRDefault="00ED67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D67E5" w:rsidRPr="00CB3D59" w14:paraId="27BF9879" w14:textId="77777777">
      <w:tc>
        <w:tcPr>
          <w:tcW w:w="900" w:type="pct"/>
        </w:tcPr>
        <w:p w14:paraId="471A5DCF" w14:textId="77777777" w:rsidR="00ED67E5" w:rsidRPr="00783A18" w:rsidRDefault="00ED67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98D95FB" w14:textId="77777777" w:rsidR="00ED67E5" w:rsidRPr="00783A18" w:rsidRDefault="00ED67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D67E5" w:rsidRPr="00CB3D59" w14:paraId="1E9FD2E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C492F12" w14:textId="7E0F4780" w:rsidR="00ED67E5" w:rsidRPr="0097645D" w:rsidRDefault="0080126E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46BC502" w14:textId="785551DB" w:rsidR="00ED67E5" w:rsidRDefault="00ED67E5">
    <w:pPr>
      <w:pStyle w:val="N-9pt"/>
    </w:pPr>
    <w:r>
      <w:tab/>
    </w:r>
    <w:r w:rsidR="0080126E">
      <w:fldChar w:fldCharType="begin"/>
    </w:r>
    <w:r w:rsidR="0080126E">
      <w:instrText xml:space="preserve"> STYLEREF charPage \* MERGEFORMAT </w:instrText>
    </w:r>
    <w:r w:rsidR="0080126E">
      <w:fldChar w:fldCharType="separate"/>
    </w:r>
    <w:r w:rsidR="0080126E">
      <w:rPr>
        <w:noProof/>
      </w:rPr>
      <w:t>Page</w:t>
    </w:r>
    <w:r w:rsidR="0080126E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D67E5" w:rsidRPr="00CB3D59" w14:paraId="5B1D3896" w14:textId="77777777">
      <w:tc>
        <w:tcPr>
          <w:tcW w:w="4100" w:type="pct"/>
        </w:tcPr>
        <w:p w14:paraId="5820160A" w14:textId="77777777" w:rsidR="00ED67E5" w:rsidRPr="00783A18" w:rsidRDefault="00ED67E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1FA51B3" w14:textId="77777777" w:rsidR="00ED67E5" w:rsidRPr="00783A18" w:rsidRDefault="00ED67E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D67E5" w:rsidRPr="00CB3D59" w14:paraId="1B2E595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B10B64D" w14:textId="79C819F3" w:rsidR="00ED67E5" w:rsidRPr="0097645D" w:rsidRDefault="00ED67E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C26A012" w14:textId="52CF52E0" w:rsidR="00ED67E5" w:rsidRDefault="00ED67E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D67E5" w:rsidRPr="00CB3D59" w14:paraId="4F847F94" w14:textId="77777777" w:rsidTr="003A49FD">
      <w:tc>
        <w:tcPr>
          <w:tcW w:w="1701" w:type="dxa"/>
        </w:tcPr>
        <w:p w14:paraId="78BC6B63" w14:textId="6E0B5AE4" w:rsidR="00ED67E5" w:rsidRPr="006D109C" w:rsidRDefault="00ED67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F70A55B" w14:textId="664AF78D" w:rsidR="00ED67E5" w:rsidRPr="006D109C" w:rsidRDefault="00ED67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D67E5" w:rsidRPr="00CB3D59" w14:paraId="2ED16AD6" w14:textId="77777777" w:rsidTr="003A49FD">
      <w:tc>
        <w:tcPr>
          <w:tcW w:w="1701" w:type="dxa"/>
        </w:tcPr>
        <w:p w14:paraId="291F43C8" w14:textId="797AB4F3" w:rsidR="00ED67E5" w:rsidRPr="006D109C" w:rsidRDefault="00ED67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F782287" w14:textId="12809F19" w:rsidR="00ED67E5" w:rsidRPr="006D109C" w:rsidRDefault="00ED67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D67E5" w:rsidRPr="00CB3D59" w14:paraId="18E5203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2FC6CC2" w14:textId="7D6A8C00" w:rsidR="00ED67E5" w:rsidRPr="006D109C" w:rsidRDefault="00ED67E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529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126E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9120B11" w14:textId="77777777" w:rsidR="00ED67E5" w:rsidRDefault="00ED67E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D67E5" w:rsidRPr="00CB3D59" w14:paraId="20078A2D" w14:textId="77777777" w:rsidTr="003A49FD">
      <w:tc>
        <w:tcPr>
          <w:tcW w:w="6320" w:type="dxa"/>
        </w:tcPr>
        <w:p w14:paraId="7CB77748" w14:textId="3276F199" w:rsidR="00ED67E5" w:rsidRPr="006D109C" w:rsidRDefault="00ED67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567F3FA" w14:textId="043BAD51" w:rsidR="00ED67E5" w:rsidRPr="006D109C" w:rsidRDefault="00ED67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D67E5" w:rsidRPr="00CB3D59" w14:paraId="7F71D566" w14:textId="77777777" w:rsidTr="003A49FD">
      <w:tc>
        <w:tcPr>
          <w:tcW w:w="6320" w:type="dxa"/>
        </w:tcPr>
        <w:p w14:paraId="5C4C9758" w14:textId="1761E488" w:rsidR="00ED67E5" w:rsidRPr="006D109C" w:rsidRDefault="00ED67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156F140" w14:textId="1FCD7B93" w:rsidR="00ED67E5" w:rsidRPr="006D109C" w:rsidRDefault="00ED67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D67E5" w:rsidRPr="00CB3D59" w14:paraId="2DBA78E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D14B041" w14:textId="11CD047C" w:rsidR="00ED67E5" w:rsidRPr="006D109C" w:rsidRDefault="00ED67E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529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126E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BD97E6" w14:textId="77777777" w:rsidR="00ED67E5" w:rsidRDefault="00ED67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D67E5" w14:paraId="69058C35" w14:textId="77777777">
      <w:trPr>
        <w:jc w:val="center"/>
      </w:trPr>
      <w:tc>
        <w:tcPr>
          <w:tcW w:w="1234" w:type="dxa"/>
        </w:tcPr>
        <w:p w14:paraId="4EC8353C" w14:textId="77777777" w:rsidR="00ED67E5" w:rsidRDefault="00ED67E5">
          <w:pPr>
            <w:pStyle w:val="HeaderEven"/>
          </w:pPr>
        </w:p>
      </w:tc>
      <w:tc>
        <w:tcPr>
          <w:tcW w:w="6062" w:type="dxa"/>
        </w:tcPr>
        <w:p w14:paraId="71AF315C" w14:textId="77777777" w:rsidR="00ED67E5" w:rsidRDefault="00ED67E5">
          <w:pPr>
            <w:pStyle w:val="HeaderEven"/>
          </w:pPr>
        </w:p>
      </w:tc>
    </w:tr>
    <w:tr w:rsidR="00ED67E5" w14:paraId="1C66A08B" w14:textId="77777777">
      <w:trPr>
        <w:jc w:val="center"/>
      </w:trPr>
      <w:tc>
        <w:tcPr>
          <w:tcW w:w="1234" w:type="dxa"/>
        </w:tcPr>
        <w:p w14:paraId="14E0BBC7" w14:textId="77777777" w:rsidR="00ED67E5" w:rsidRDefault="00ED67E5">
          <w:pPr>
            <w:pStyle w:val="HeaderEven"/>
          </w:pPr>
        </w:p>
      </w:tc>
      <w:tc>
        <w:tcPr>
          <w:tcW w:w="6062" w:type="dxa"/>
        </w:tcPr>
        <w:p w14:paraId="0C9071B3" w14:textId="77777777" w:rsidR="00ED67E5" w:rsidRDefault="00ED67E5">
          <w:pPr>
            <w:pStyle w:val="HeaderEven"/>
          </w:pPr>
        </w:p>
      </w:tc>
    </w:tr>
    <w:tr w:rsidR="00ED67E5" w14:paraId="635F932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829B709" w14:textId="77777777" w:rsidR="00ED67E5" w:rsidRDefault="00ED67E5">
          <w:pPr>
            <w:pStyle w:val="HeaderEven6"/>
          </w:pPr>
        </w:p>
      </w:tc>
    </w:tr>
  </w:tbl>
  <w:p w14:paraId="649C6866" w14:textId="77777777" w:rsidR="00ED67E5" w:rsidRDefault="00ED67E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D67E5" w14:paraId="44069E9C" w14:textId="77777777">
      <w:trPr>
        <w:jc w:val="center"/>
      </w:trPr>
      <w:tc>
        <w:tcPr>
          <w:tcW w:w="6062" w:type="dxa"/>
        </w:tcPr>
        <w:p w14:paraId="34D4B927" w14:textId="77777777" w:rsidR="00ED67E5" w:rsidRDefault="00ED67E5">
          <w:pPr>
            <w:pStyle w:val="HeaderOdd"/>
          </w:pPr>
        </w:p>
      </w:tc>
      <w:tc>
        <w:tcPr>
          <w:tcW w:w="1234" w:type="dxa"/>
        </w:tcPr>
        <w:p w14:paraId="5FCFDAB8" w14:textId="77777777" w:rsidR="00ED67E5" w:rsidRDefault="00ED67E5">
          <w:pPr>
            <w:pStyle w:val="HeaderOdd"/>
          </w:pPr>
        </w:p>
      </w:tc>
    </w:tr>
    <w:tr w:rsidR="00ED67E5" w14:paraId="5137BCD1" w14:textId="77777777">
      <w:trPr>
        <w:jc w:val="center"/>
      </w:trPr>
      <w:tc>
        <w:tcPr>
          <w:tcW w:w="6062" w:type="dxa"/>
        </w:tcPr>
        <w:p w14:paraId="4CFF9160" w14:textId="77777777" w:rsidR="00ED67E5" w:rsidRDefault="00ED67E5">
          <w:pPr>
            <w:pStyle w:val="HeaderOdd"/>
          </w:pPr>
        </w:p>
      </w:tc>
      <w:tc>
        <w:tcPr>
          <w:tcW w:w="1234" w:type="dxa"/>
        </w:tcPr>
        <w:p w14:paraId="0378ED64" w14:textId="77777777" w:rsidR="00ED67E5" w:rsidRDefault="00ED67E5">
          <w:pPr>
            <w:pStyle w:val="HeaderOdd"/>
          </w:pPr>
        </w:p>
      </w:tc>
    </w:tr>
    <w:tr w:rsidR="00ED67E5" w14:paraId="35911E1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2536D33" w14:textId="77777777" w:rsidR="00ED67E5" w:rsidRDefault="00ED67E5">
          <w:pPr>
            <w:pStyle w:val="HeaderOdd6"/>
          </w:pPr>
        </w:p>
      </w:tc>
    </w:tr>
  </w:tbl>
  <w:p w14:paraId="1B3CF72F" w14:textId="77777777" w:rsidR="00ED67E5" w:rsidRDefault="00ED6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6992">
    <w:abstractNumId w:val="4"/>
  </w:num>
  <w:num w:numId="2" w16cid:durableId="854151707">
    <w:abstractNumId w:val="11"/>
  </w:num>
  <w:num w:numId="3" w16cid:durableId="1861700278">
    <w:abstractNumId w:val="3"/>
  </w:num>
  <w:num w:numId="4" w16cid:durableId="2064598401">
    <w:abstractNumId w:val="6"/>
  </w:num>
  <w:num w:numId="5" w16cid:durableId="2107458146">
    <w:abstractNumId w:val="12"/>
  </w:num>
  <w:num w:numId="6" w16cid:durableId="1595045508">
    <w:abstractNumId w:val="9"/>
  </w:num>
  <w:num w:numId="7" w16cid:durableId="462504111">
    <w:abstractNumId w:val="5"/>
  </w:num>
  <w:num w:numId="8" w16cid:durableId="15277141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09"/>
    <w:rsid w:val="00000C1F"/>
    <w:rsid w:val="000038FA"/>
    <w:rsid w:val="000043A6"/>
    <w:rsid w:val="00004573"/>
    <w:rsid w:val="00005825"/>
    <w:rsid w:val="00007041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072B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23F4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2635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D574E"/>
    <w:rsid w:val="000E212F"/>
    <w:rsid w:val="000E29CA"/>
    <w:rsid w:val="000E5145"/>
    <w:rsid w:val="000E576D"/>
    <w:rsid w:val="000E5A11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18D"/>
    <w:rsid w:val="0013046D"/>
    <w:rsid w:val="001315A1"/>
    <w:rsid w:val="00132957"/>
    <w:rsid w:val="001343A6"/>
    <w:rsid w:val="0013531D"/>
    <w:rsid w:val="00136FBE"/>
    <w:rsid w:val="001414AF"/>
    <w:rsid w:val="00147781"/>
    <w:rsid w:val="00150851"/>
    <w:rsid w:val="00151FC0"/>
    <w:rsid w:val="001520FC"/>
    <w:rsid w:val="001533C1"/>
    <w:rsid w:val="00153482"/>
    <w:rsid w:val="00154977"/>
    <w:rsid w:val="001570F0"/>
    <w:rsid w:val="001572E4"/>
    <w:rsid w:val="00160DF7"/>
    <w:rsid w:val="00162213"/>
    <w:rsid w:val="00164204"/>
    <w:rsid w:val="0017182C"/>
    <w:rsid w:val="00172D13"/>
    <w:rsid w:val="001741FF"/>
    <w:rsid w:val="00175FD1"/>
    <w:rsid w:val="00176AE6"/>
    <w:rsid w:val="00177C50"/>
    <w:rsid w:val="00177FBD"/>
    <w:rsid w:val="00180311"/>
    <w:rsid w:val="001815FB"/>
    <w:rsid w:val="00181D8C"/>
    <w:rsid w:val="001835AF"/>
    <w:rsid w:val="001842C7"/>
    <w:rsid w:val="00187045"/>
    <w:rsid w:val="00191A51"/>
    <w:rsid w:val="0019297A"/>
    <w:rsid w:val="00192D1E"/>
    <w:rsid w:val="00193D6B"/>
    <w:rsid w:val="00195101"/>
    <w:rsid w:val="001A351C"/>
    <w:rsid w:val="001A39AF"/>
    <w:rsid w:val="001A3B6D"/>
    <w:rsid w:val="001B1114"/>
    <w:rsid w:val="001B1779"/>
    <w:rsid w:val="001B191D"/>
    <w:rsid w:val="001B1AD4"/>
    <w:rsid w:val="001B218A"/>
    <w:rsid w:val="001B3B53"/>
    <w:rsid w:val="001B449A"/>
    <w:rsid w:val="001B6311"/>
    <w:rsid w:val="001B6BC0"/>
    <w:rsid w:val="001C1644"/>
    <w:rsid w:val="001C2140"/>
    <w:rsid w:val="001C29CC"/>
    <w:rsid w:val="001C4A67"/>
    <w:rsid w:val="001C547E"/>
    <w:rsid w:val="001C5981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295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3CDE"/>
    <w:rsid w:val="00204E34"/>
    <w:rsid w:val="00205FE1"/>
    <w:rsid w:val="0020610F"/>
    <w:rsid w:val="002069F5"/>
    <w:rsid w:val="00210395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9DA"/>
    <w:rsid w:val="002374B3"/>
    <w:rsid w:val="00240897"/>
    <w:rsid w:val="002409EB"/>
    <w:rsid w:val="00246F34"/>
    <w:rsid w:val="002502C9"/>
    <w:rsid w:val="002532F4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872F3"/>
    <w:rsid w:val="00290D70"/>
    <w:rsid w:val="0029692F"/>
    <w:rsid w:val="002A6F4D"/>
    <w:rsid w:val="002A756E"/>
    <w:rsid w:val="002B2682"/>
    <w:rsid w:val="002B58FC"/>
    <w:rsid w:val="002C50BB"/>
    <w:rsid w:val="002C5CB1"/>
    <w:rsid w:val="002C5DB3"/>
    <w:rsid w:val="002C7985"/>
    <w:rsid w:val="002D09CB"/>
    <w:rsid w:val="002D25BE"/>
    <w:rsid w:val="002D26EA"/>
    <w:rsid w:val="002D2A42"/>
    <w:rsid w:val="002D2FE5"/>
    <w:rsid w:val="002E01EA"/>
    <w:rsid w:val="002E144D"/>
    <w:rsid w:val="002E299E"/>
    <w:rsid w:val="002E65AF"/>
    <w:rsid w:val="002E6E0C"/>
    <w:rsid w:val="002F2B41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122"/>
    <w:rsid w:val="00315B62"/>
    <w:rsid w:val="003178D2"/>
    <w:rsid w:val="003179E8"/>
    <w:rsid w:val="00317FDC"/>
    <w:rsid w:val="0032063D"/>
    <w:rsid w:val="00327C1C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7CF3"/>
    <w:rsid w:val="003700C0"/>
    <w:rsid w:val="00370AE8"/>
    <w:rsid w:val="003723D0"/>
    <w:rsid w:val="00372EF0"/>
    <w:rsid w:val="00375B2E"/>
    <w:rsid w:val="00377D1F"/>
    <w:rsid w:val="0038097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D1D"/>
    <w:rsid w:val="003B57FF"/>
    <w:rsid w:val="003C0702"/>
    <w:rsid w:val="003C0A3A"/>
    <w:rsid w:val="003C12C5"/>
    <w:rsid w:val="003C50A2"/>
    <w:rsid w:val="003C6221"/>
    <w:rsid w:val="003C6DE9"/>
    <w:rsid w:val="003C6EDF"/>
    <w:rsid w:val="003C702E"/>
    <w:rsid w:val="003C7B9C"/>
    <w:rsid w:val="003D0740"/>
    <w:rsid w:val="003D46C6"/>
    <w:rsid w:val="003D4AAE"/>
    <w:rsid w:val="003D4C75"/>
    <w:rsid w:val="003D7254"/>
    <w:rsid w:val="003D79B7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DD6"/>
    <w:rsid w:val="00410C20"/>
    <w:rsid w:val="004110BA"/>
    <w:rsid w:val="0041198B"/>
    <w:rsid w:val="00416A4F"/>
    <w:rsid w:val="00423AC4"/>
    <w:rsid w:val="00424C8A"/>
    <w:rsid w:val="0042592F"/>
    <w:rsid w:val="0042799E"/>
    <w:rsid w:val="00430575"/>
    <w:rsid w:val="00430883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4EB4"/>
    <w:rsid w:val="00447B1D"/>
    <w:rsid w:val="00447C31"/>
    <w:rsid w:val="004510ED"/>
    <w:rsid w:val="004536AA"/>
    <w:rsid w:val="0045398D"/>
    <w:rsid w:val="00455046"/>
    <w:rsid w:val="00456074"/>
    <w:rsid w:val="00456FA9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772D9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5E19"/>
    <w:rsid w:val="00497D33"/>
    <w:rsid w:val="004A0617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174B"/>
    <w:rsid w:val="004C2A16"/>
    <w:rsid w:val="004C724A"/>
    <w:rsid w:val="004D00ED"/>
    <w:rsid w:val="004D16B8"/>
    <w:rsid w:val="004D2874"/>
    <w:rsid w:val="004D4223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340C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09D"/>
    <w:rsid w:val="005259D1"/>
    <w:rsid w:val="00531AF6"/>
    <w:rsid w:val="005337EA"/>
    <w:rsid w:val="0053499F"/>
    <w:rsid w:val="00534CA9"/>
    <w:rsid w:val="005373F4"/>
    <w:rsid w:val="0054089B"/>
    <w:rsid w:val="00540E1D"/>
    <w:rsid w:val="00541D47"/>
    <w:rsid w:val="00542E65"/>
    <w:rsid w:val="00543739"/>
    <w:rsid w:val="0054378B"/>
    <w:rsid w:val="00544938"/>
    <w:rsid w:val="00545A7D"/>
    <w:rsid w:val="005474CA"/>
    <w:rsid w:val="00547C35"/>
    <w:rsid w:val="00552735"/>
    <w:rsid w:val="00552FFB"/>
    <w:rsid w:val="00553EA6"/>
    <w:rsid w:val="005569CD"/>
    <w:rsid w:val="005570F0"/>
    <w:rsid w:val="00560E6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316"/>
    <w:rsid w:val="00575646"/>
    <w:rsid w:val="00575FC2"/>
    <w:rsid w:val="005768D1"/>
    <w:rsid w:val="005772D7"/>
    <w:rsid w:val="005779DE"/>
    <w:rsid w:val="00580EBD"/>
    <w:rsid w:val="005840DF"/>
    <w:rsid w:val="005859BF"/>
    <w:rsid w:val="00587DFD"/>
    <w:rsid w:val="00587EE1"/>
    <w:rsid w:val="00590620"/>
    <w:rsid w:val="005924B8"/>
    <w:rsid w:val="0059278C"/>
    <w:rsid w:val="00596BB3"/>
    <w:rsid w:val="005A34B0"/>
    <w:rsid w:val="005A4EE0"/>
    <w:rsid w:val="005A5916"/>
    <w:rsid w:val="005B23F0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6A90"/>
    <w:rsid w:val="005E077A"/>
    <w:rsid w:val="005E0ECD"/>
    <w:rsid w:val="005E14CB"/>
    <w:rsid w:val="005E3659"/>
    <w:rsid w:val="005E5186"/>
    <w:rsid w:val="005E749D"/>
    <w:rsid w:val="005F0073"/>
    <w:rsid w:val="005F56A8"/>
    <w:rsid w:val="005F58E5"/>
    <w:rsid w:val="00603860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2D50"/>
    <w:rsid w:val="006430DD"/>
    <w:rsid w:val="00643F71"/>
    <w:rsid w:val="006444E8"/>
    <w:rsid w:val="00646910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6F87"/>
    <w:rsid w:val="006570FC"/>
    <w:rsid w:val="00660E96"/>
    <w:rsid w:val="006613D5"/>
    <w:rsid w:val="00663896"/>
    <w:rsid w:val="00665D68"/>
    <w:rsid w:val="006675EA"/>
    <w:rsid w:val="00667638"/>
    <w:rsid w:val="00671280"/>
    <w:rsid w:val="00671AC6"/>
    <w:rsid w:val="00673674"/>
    <w:rsid w:val="00675E77"/>
    <w:rsid w:val="00676AB0"/>
    <w:rsid w:val="00680547"/>
    <w:rsid w:val="00680887"/>
    <w:rsid w:val="00680A95"/>
    <w:rsid w:val="0068447C"/>
    <w:rsid w:val="00685233"/>
    <w:rsid w:val="006855FC"/>
    <w:rsid w:val="00687A2B"/>
    <w:rsid w:val="006917A3"/>
    <w:rsid w:val="00693C2C"/>
    <w:rsid w:val="00694725"/>
    <w:rsid w:val="006A1519"/>
    <w:rsid w:val="006B3F45"/>
    <w:rsid w:val="006C02F6"/>
    <w:rsid w:val="006C08D3"/>
    <w:rsid w:val="006C19FB"/>
    <w:rsid w:val="006C1D6C"/>
    <w:rsid w:val="006C22FF"/>
    <w:rsid w:val="006C265F"/>
    <w:rsid w:val="006C332F"/>
    <w:rsid w:val="006C3D19"/>
    <w:rsid w:val="006C552F"/>
    <w:rsid w:val="006C6AAA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4AD0"/>
    <w:rsid w:val="006F2595"/>
    <w:rsid w:val="006F6520"/>
    <w:rsid w:val="00700158"/>
    <w:rsid w:val="00702F8D"/>
    <w:rsid w:val="00703E9F"/>
    <w:rsid w:val="00704185"/>
    <w:rsid w:val="00712115"/>
    <w:rsid w:val="007123AC"/>
    <w:rsid w:val="0071285D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6392"/>
    <w:rsid w:val="00737580"/>
    <w:rsid w:val="0074064C"/>
    <w:rsid w:val="007421C8"/>
    <w:rsid w:val="00743755"/>
    <w:rsid w:val="007437FB"/>
    <w:rsid w:val="007449BF"/>
    <w:rsid w:val="0074503E"/>
    <w:rsid w:val="007459B1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7F7"/>
    <w:rsid w:val="0076666F"/>
    <w:rsid w:val="00766C11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1F93"/>
    <w:rsid w:val="007C29F6"/>
    <w:rsid w:val="007C3BD1"/>
    <w:rsid w:val="007C401E"/>
    <w:rsid w:val="007D1F51"/>
    <w:rsid w:val="007D2426"/>
    <w:rsid w:val="007D3EA1"/>
    <w:rsid w:val="007D3FE5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43EC"/>
    <w:rsid w:val="00800B18"/>
    <w:rsid w:val="0080126E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51EE1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875E9"/>
    <w:rsid w:val="0089523E"/>
    <w:rsid w:val="008955D1"/>
    <w:rsid w:val="00896657"/>
    <w:rsid w:val="008A012C"/>
    <w:rsid w:val="008A3E95"/>
    <w:rsid w:val="008A4C1E"/>
    <w:rsid w:val="008B0F74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B0"/>
    <w:rsid w:val="009016CF"/>
    <w:rsid w:val="0090415D"/>
    <w:rsid w:val="009044A9"/>
    <w:rsid w:val="00910688"/>
    <w:rsid w:val="00911C30"/>
    <w:rsid w:val="00912FD3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2961"/>
    <w:rsid w:val="00963019"/>
    <w:rsid w:val="00963647"/>
    <w:rsid w:val="00963864"/>
    <w:rsid w:val="009651DD"/>
    <w:rsid w:val="00967AFD"/>
    <w:rsid w:val="00972325"/>
    <w:rsid w:val="00976895"/>
    <w:rsid w:val="00976B5C"/>
    <w:rsid w:val="00981C9E"/>
    <w:rsid w:val="00982536"/>
    <w:rsid w:val="00984748"/>
    <w:rsid w:val="00987D2C"/>
    <w:rsid w:val="0099174D"/>
    <w:rsid w:val="00993D24"/>
    <w:rsid w:val="009966FF"/>
    <w:rsid w:val="00997034"/>
    <w:rsid w:val="009971A9"/>
    <w:rsid w:val="009A0FDB"/>
    <w:rsid w:val="009A254C"/>
    <w:rsid w:val="009A37D5"/>
    <w:rsid w:val="009A402A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3E67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4C42"/>
    <w:rsid w:val="009E7097"/>
    <w:rsid w:val="009F55FD"/>
    <w:rsid w:val="009F5B59"/>
    <w:rsid w:val="009F7F80"/>
    <w:rsid w:val="00A04A82"/>
    <w:rsid w:val="00A05C7B"/>
    <w:rsid w:val="00A05CA6"/>
    <w:rsid w:val="00A05FB5"/>
    <w:rsid w:val="00A0780F"/>
    <w:rsid w:val="00A11572"/>
    <w:rsid w:val="00A11A8D"/>
    <w:rsid w:val="00A1562C"/>
    <w:rsid w:val="00A15D01"/>
    <w:rsid w:val="00A22C01"/>
    <w:rsid w:val="00A24FAC"/>
    <w:rsid w:val="00A2668A"/>
    <w:rsid w:val="00A27C2E"/>
    <w:rsid w:val="00A31CFC"/>
    <w:rsid w:val="00A34047"/>
    <w:rsid w:val="00A36991"/>
    <w:rsid w:val="00A40F41"/>
    <w:rsid w:val="00A4114C"/>
    <w:rsid w:val="00A41BA2"/>
    <w:rsid w:val="00A4319D"/>
    <w:rsid w:val="00A43BFF"/>
    <w:rsid w:val="00A45FCA"/>
    <w:rsid w:val="00A464E4"/>
    <w:rsid w:val="00A476AE"/>
    <w:rsid w:val="00A5089E"/>
    <w:rsid w:val="00A5140C"/>
    <w:rsid w:val="00A52521"/>
    <w:rsid w:val="00A5319F"/>
    <w:rsid w:val="00A53D3B"/>
    <w:rsid w:val="00A55266"/>
    <w:rsid w:val="00A55454"/>
    <w:rsid w:val="00A62896"/>
    <w:rsid w:val="00A63852"/>
    <w:rsid w:val="00A63DC2"/>
    <w:rsid w:val="00A64826"/>
    <w:rsid w:val="00A64E41"/>
    <w:rsid w:val="00A673BC"/>
    <w:rsid w:val="00A71E83"/>
    <w:rsid w:val="00A72452"/>
    <w:rsid w:val="00A729A0"/>
    <w:rsid w:val="00A74954"/>
    <w:rsid w:val="00A76646"/>
    <w:rsid w:val="00A8003C"/>
    <w:rsid w:val="00A8007F"/>
    <w:rsid w:val="00A81EF8"/>
    <w:rsid w:val="00A8252E"/>
    <w:rsid w:val="00A83CA7"/>
    <w:rsid w:val="00A84644"/>
    <w:rsid w:val="00A84FC2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4A50"/>
    <w:rsid w:val="00AC50CA"/>
    <w:rsid w:val="00AC6727"/>
    <w:rsid w:val="00AD378B"/>
    <w:rsid w:val="00AD5394"/>
    <w:rsid w:val="00AE3DC2"/>
    <w:rsid w:val="00AE4E81"/>
    <w:rsid w:val="00AE4ED6"/>
    <w:rsid w:val="00AE541E"/>
    <w:rsid w:val="00AE56F2"/>
    <w:rsid w:val="00AE6110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07BB"/>
    <w:rsid w:val="00B23868"/>
    <w:rsid w:val="00B2418D"/>
    <w:rsid w:val="00B24A04"/>
    <w:rsid w:val="00B25D55"/>
    <w:rsid w:val="00B2729E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0A7A"/>
    <w:rsid w:val="00B71167"/>
    <w:rsid w:val="00B724E8"/>
    <w:rsid w:val="00B77AEF"/>
    <w:rsid w:val="00B81327"/>
    <w:rsid w:val="00B83B16"/>
    <w:rsid w:val="00B855F0"/>
    <w:rsid w:val="00B86135"/>
    <w:rsid w:val="00B861FF"/>
    <w:rsid w:val="00B86983"/>
    <w:rsid w:val="00B870F0"/>
    <w:rsid w:val="00B91703"/>
    <w:rsid w:val="00B923AC"/>
    <w:rsid w:val="00B9300F"/>
    <w:rsid w:val="00B95B1D"/>
    <w:rsid w:val="00B95D7A"/>
    <w:rsid w:val="00B9665F"/>
    <w:rsid w:val="00B975EA"/>
    <w:rsid w:val="00BA0290"/>
    <w:rsid w:val="00BA0398"/>
    <w:rsid w:val="00BA08B4"/>
    <w:rsid w:val="00BA17EF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0DD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368B"/>
    <w:rsid w:val="00C54DE9"/>
    <w:rsid w:val="00C553CE"/>
    <w:rsid w:val="00C61DA2"/>
    <w:rsid w:val="00C66894"/>
    <w:rsid w:val="00C67A6D"/>
    <w:rsid w:val="00C70130"/>
    <w:rsid w:val="00C71B6A"/>
    <w:rsid w:val="00C74409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94F"/>
    <w:rsid w:val="00C87AB0"/>
    <w:rsid w:val="00C91D31"/>
    <w:rsid w:val="00C91D6B"/>
    <w:rsid w:val="00C96409"/>
    <w:rsid w:val="00C97CE3"/>
    <w:rsid w:val="00CA27A3"/>
    <w:rsid w:val="00CA61E9"/>
    <w:rsid w:val="00CA72F3"/>
    <w:rsid w:val="00CB0F18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D09"/>
    <w:rsid w:val="00CD78B5"/>
    <w:rsid w:val="00CE307C"/>
    <w:rsid w:val="00CE3DFA"/>
    <w:rsid w:val="00CE4265"/>
    <w:rsid w:val="00CE42D3"/>
    <w:rsid w:val="00CE6EA1"/>
    <w:rsid w:val="00CE6FA1"/>
    <w:rsid w:val="00CF1542"/>
    <w:rsid w:val="00CF1953"/>
    <w:rsid w:val="00CF2697"/>
    <w:rsid w:val="00CF4D23"/>
    <w:rsid w:val="00CF6296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6EF0"/>
    <w:rsid w:val="00D67262"/>
    <w:rsid w:val="00D72E30"/>
    <w:rsid w:val="00D8098E"/>
    <w:rsid w:val="00D80D5A"/>
    <w:rsid w:val="00D8155E"/>
    <w:rsid w:val="00D8504F"/>
    <w:rsid w:val="00D85CA5"/>
    <w:rsid w:val="00D91037"/>
    <w:rsid w:val="00D928DD"/>
    <w:rsid w:val="00D935BF"/>
    <w:rsid w:val="00D93CCE"/>
    <w:rsid w:val="00D941AF"/>
    <w:rsid w:val="00DA0C4B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93B"/>
    <w:rsid w:val="00DC2B12"/>
    <w:rsid w:val="00DD0114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07B30"/>
    <w:rsid w:val="00E10F9E"/>
    <w:rsid w:val="00E13B68"/>
    <w:rsid w:val="00E13BFD"/>
    <w:rsid w:val="00E14862"/>
    <w:rsid w:val="00E15EDD"/>
    <w:rsid w:val="00E1632E"/>
    <w:rsid w:val="00E16DC5"/>
    <w:rsid w:val="00E20D17"/>
    <w:rsid w:val="00E225D9"/>
    <w:rsid w:val="00E2278F"/>
    <w:rsid w:val="00E238EA"/>
    <w:rsid w:val="00E2427A"/>
    <w:rsid w:val="00E26A2E"/>
    <w:rsid w:val="00E3161F"/>
    <w:rsid w:val="00E31F2E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4851"/>
    <w:rsid w:val="00E54E35"/>
    <w:rsid w:val="00E5643C"/>
    <w:rsid w:val="00E577E9"/>
    <w:rsid w:val="00E57927"/>
    <w:rsid w:val="00E60753"/>
    <w:rsid w:val="00E60F50"/>
    <w:rsid w:val="00E61E25"/>
    <w:rsid w:val="00E63C36"/>
    <w:rsid w:val="00E6433C"/>
    <w:rsid w:val="00E65503"/>
    <w:rsid w:val="00E66CD2"/>
    <w:rsid w:val="00E718EB"/>
    <w:rsid w:val="00E7277E"/>
    <w:rsid w:val="00E73B26"/>
    <w:rsid w:val="00E74724"/>
    <w:rsid w:val="00E76C83"/>
    <w:rsid w:val="00E779E6"/>
    <w:rsid w:val="00E808D2"/>
    <w:rsid w:val="00E83DB1"/>
    <w:rsid w:val="00E84E6A"/>
    <w:rsid w:val="00E85C22"/>
    <w:rsid w:val="00E868AB"/>
    <w:rsid w:val="00E875B2"/>
    <w:rsid w:val="00E91F58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67E5"/>
    <w:rsid w:val="00ED758F"/>
    <w:rsid w:val="00EE1106"/>
    <w:rsid w:val="00EE40A9"/>
    <w:rsid w:val="00EE4FC4"/>
    <w:rsid w:val="00EE5F51"/>
    <w:rsid w:val="00EE6501"/>
    <w:rsid w:val="00EE7763"/>
    <w:rsid w:val="00EE7B49"/>
    <w:rsid w:val="00EF0750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6FA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4BD2"/>
    <w:rsid w:val="00F4575C"/>
    <w:rsid w:val="00F459A0"/>
    <w:rsid w:val="00F45AC2"/>
    <w:rsid w:val="00F45ED3"/>
    <w:rsid w:val="00F4663D"/>
    <w:rsid w:val="00F47725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E4F"/>
    <w:rsid w:val="00F75671"/>
    <w:rsid w:val="00F765E2"/>
    <w:rsid w:val="00F7783F"/>
    <w:rsid w:val="00F77BAC"/>
    <w:rsid w:val="00F80A32"/>
    <w:rsid w:val="00F80AFB"/>
    <w:rsid w:val="00F8205B"/>
    <w:rsid w:val="00F84268"/>
    <w:rsid w:val="00F8631C"/>
    <w:rsid w:val="00F86758"/>
    <w:rsid w:val="00F91FD9"/>
    <w:rsid w:val="00F945BD"/>
    <w:rsid w:val="00F96676"/>
    <w:rsid w:val="00F97143"/>
    <w:rsid w:val="00F9779F"/>
    <w:rsid w:val="00F97BCF"/>
    <w:rsid w:val="00FA11F2"/>
    <w:rsid w:val="00FA1DB6"/>
    <w:rsid w:val="00FA338B"/>
    <w:rsid w:val="00FA4F21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3227"/>
    <w:rsid w:val="00FC5FB9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0A3"/>
    <w:rsid w:val="00FF618E"/>
    <w:rsid w:val="00FF6289"/>
    <w:rsid w:val="00FF76A1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88ED9"/>
  <w15:docId w15:val="{6B7CE82C-4C7E-4483-AB8B-450B44B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E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D67E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D67E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D67E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D67E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647F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647F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647F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647F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647F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D67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D67E5"/>
  </w:style>
  <w:style w:type="paragraph" w:customStyle="1" w:styleId="00ClientCover">
    <w:name w:val="00ClientCover"/>
    <w:basedOn w:val="Normal"/>
    <w:rsid w:val="00ED67E5"/>
  </w:style>
  <w:style w:type="paragraph" w:customStyle="1" w:styleId="02Text">
    <w:name w:val="02Text"/>
    <w:basedOn w:val="Normal"/>
    <w:rsid w:val="00ED67E5"/>
  </w:style>
  <w:style w:type="paragraph" w:customStyle="1" w:styleId="BillBasic">
    <w:name w:val="BillBasic"/>
    <w:link w:val="BillBasicChar"/>
    <w:rsid w:val="00ED67E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D67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D67E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D67E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D67E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D67E5"/>
    <w:pPr>
      <w:spacing w:before="240"/>
    </w:pPr>
  </w:style>
  <w:style w:type="paragraph" w:customStyle="1" w:styleId="EnactingWords">
    <w:name w:val="EnactingWords"/>
    <w:basedOn w:val="BillBasic"/>
    <w:rsid w:val="00ED67E5"/>
    <w:pPr>
      <w:spacing w:before="120"/>
    </w:pPr>
  </w:style>
  <w:style w:type="paragraph" w:customStyle="1" w:styleId="Amain">
    <w:name w:val="A main"/>
    <w:basedOn w:val="BillBasic"/>
    <w:rsid w:val="00ED67E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D67E5"/>
    <w:pPr>
      <w:ind w:left="1100"/>
    </w:pPr>
  </w:style>
  <w:style w:type="paragraph" w:customStyle="1" w:styleId="Apara">
    <w:name w:val="A para"/>
    <w:basedOn w:val="BillBasic"/>
    <w:rsid w:val="00ED67E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D67E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D67E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D67E5"/>
    <w:pPr>
      <w:ind w:left="1100"/>
    </w:pPr>
  </w:style>
  <w:style w:type="paragraph" w:customStyle="1" w:styleId="aExamHead">
    <w:name w:val="aExam Head"/>
    <w:basedOn w:val="BillBasicHeading"/>
    <w:next w:val="aExam"/>
    <w:rsid w:val="00ED67E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D67E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D67E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D67E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D67E5"/>
    <w:pPr>
      <w:spacing w:before="120" w:after="60"/>
    </w:pPr>
  </w:style>
  <w:style w:type="paragraph" w:customStyle="1" w:styleId="HeaderOdd6">
    <w:name w:val="HeaderOdd6"/>
    <w:basedOn w:val="HeaderEven6"/>
    <w:rsid w:val="00ED67E5"/>
    <w:pPr>
      <w:jc w:val="right"/>
    </w:pPr>
  </w:style>
  <w:style w:type="paragraph" w:customStyle="1" w:styleId="HeaderOdd">
    <w:name w:val="HeaderOdd"/>
    <w:basedOn w:val="HeaderEven"/>
    <w:rsid w:val="00ED67E5"/>
    <w:pPr>
      <w:jc w:val="right"/>
    </w:pPr>
  </w:style>
  <w:style w:type="paragraph" w:customStyle="1" w:styleId="N-TOCheading">
    <w:name w:val="N-TOCheading"/>
    <w:basedOn w:val="BillBasicHeading"/>
    <w:next w:val="N-9pt"/>
    <w:rsid w:val="00ED67E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D67E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D67E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D67E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D67E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D67E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D67E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D67E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D67E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D67E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D67E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D67E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D67E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D67E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D67E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D67E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D67E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D67E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D67E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D67E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D67E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D67E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D67E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647F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D67E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D67E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D67E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D67E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D67E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D67E5"/>
    <w:rPr>
      <w:rFonts w:ascii="Arial" w:hAnsi="Arial"/>
      <w:sz w:val="16"/>
    </w:rPr>
  </w:style>
  <w:style w:type="paragraph" w:customStyle="1" w:styleId="PageBreak">
    <w:name w:val="PageBreak"/>
    <w:basedOn w:val="Normal"/>
    <w:rsid w:val="00ED67E5"/>
    <w:rPr>
      <w:sz w:val="4"/>
    </w:rPr>
  </w:style>
  <w:style w:type="paragraph" w:customStyle="1" w:styleId="04Dictionary">
    <w:name w:val="04Dictionary"/>
    <w:basedOn w:val="Normal"/>
    <w:rsid w:val="00ED67E5"/>
  </w:style>
  <w:style w:type="paragraph" w:customStyle="1" w:styleId="N-line1">
    <w:name w:val="N-line1"/>
    <w:basedOn w:val="BillBasic"/>
    <w:rsid w:val="00ED67E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D67E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D67E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D67E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ED67E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D67E5"/>
  </w:style>
  <w:style w:type="paragraph" w:customStyle="1" w:styleId="03Schedule">
    <w:name w:val="03Schedule"/>
    <w:basedOn w:val="Normal"/>
    <w:rsid w:val="00ED67E5"/>
  </w:style>
  <w:style w:type="paragraph" w:customStyle="1" w:styleId="ISched-heading">
    <w:name w:val="I Sched-heading"/>
    <w:basedOn w:val="BillBasicHeading"/>
    <w:next w:val="Normal"/>
    <w:rsid w:val="00ED67E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D67E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D67E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D67E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D67E5"/>
  </w:style>
  <w:style w:type="paragraph" w:customStyle="1" w:styleId="Ipara">
    <w:name w:val="I para"/>
    <w:basedOn w:val="Apara"/>
    <w:rsid w:val="00ED67E5"/>
    <w:pPr>
      <w:outlineLvl w:val="9"/>
    </w:pPr>
  </w:style>
  <w:style w:type="paragraph" w:customStyle="1" w:styleId="Isubpara">
    <w:name w:val="I subpara"/>
    <w:basedOn w:val="Asubpara"/>
    <w:rsid w:val="00ED67E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D67E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D67E5"/>
  </w:style>
  <w:style w:type="character" w:customStyle="1" w:styleId="CharDivNo">
    <w:name w:val="CharDivNo"/>
    <w:basedOn w:val="DefaultParagraphFont"/>
    <w:rsid w:val="00ED67E5"/>
  </w:style>
  <w:style w:type="character" w:customStyle="1" w:styleId="CharDivText">
    <w:name w:val="CharDivText"/>
    <w:basedOn w:val="DefaultParagraphFont"/>
    <w:rsid w:val="00ED67E5"/>
  </w:style>
  <w:style w:type="character" w:customStyle="1" w:styleId="CharPartNo">
    <w:name w:val="CharPartNo"/>
    <w:basedOn w:val="DefaultParagraphFont"/>
    <w:rsid w:val="00ED67E5"/>
  </w:style>
  <w:style w:type="paragraph" w:customStyle="1" w:styleId="Placeholder">
    <w:name w:val="Placeholder"/>
    <w:basedOn w:val="Normal"/>
    <w:rsid w:val="00ED67E5"/>
    <w:rPr>
      <w:sz w:val="10"/>
    </w:rPr>
  </w:style>
  <w:style w:type="paragraph" w:styleId="PlainText">
    <w:name w:val="Plain Text"/>
    <w:basedOn w:val="Normal"/>
    <w:rsid w:val="00ED67E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D67E5"/>
  </w:style>
  <w:style w:type="character" w:customStyle="1" w:styleId="CharChapText">
    <w:name w:val="CharChapText"/>
    <w:basedOn w:val="DefaultParagraphFont"/>
    <w:rsid w:val="00ED67E5"/>
  </w:style>
  <w:style w:type="character" w:customStyle="1" w:styleId="CharPartText">
    <w:name w:val="CharPartText"/>
    <w:basedOn w:val="DefaultParagraphFont"/>
    <w:rsid w:val="00ED67E5"/>
  </w:style>
  <w:style w:type="paragraph" w:styleId="TOC1">
    <w:name w:val="toc 1"/>
    <w:basedOn w:val="Normal"/>
    <w:next w:val="Normal"/>
    <w:autoRedefine/>
    <w:rsid w:val="00ED67E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D67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D67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D67E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D67E5"/>
  </w:style>
  <w:style w:type="paragraph" w:styleId="Title">
    <w:name w:val="Title"/>
    <w:basedOn w:val="Normal"/>
    <w:qFormat/>
    <w:rsid w:val="007647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D67E5"/>
    <w:pPr>
      <w:ind w:left="4252"/>
    </w:pPr>
  </w:style>
  <w:style w:type="paragraph" w:customStyle="1" w:styleId="ActNo">
    <w:name w:val="ActNo"/>
    <w:basedOn w:val="BillBasicHeading"/>
    <w:rsid w:val="00ED67E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D67E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D67E5"/>
    <w:pPr>
      <w:ind w:left="1500" w:hanging="400"/>
    </w:pPr>
  </w:style>
  <w:style w:type="paragraph" w:customStyle="1" w:styleId="LongTitle">
    <w:name w:val="LongTitle"/>
    <w:basedOn w:val="BillBasic"/>
    <w:rsid w:val="00ED67E5"/>
    <w:pPr>
      <w:spacing w:before="300"/>
    </w:pPr>
  </w:style>
  <w:style w:type="paragraph" w:customStyle="1" w:styleId="Minister">
    <w:name w:val="Minister"/>
    <w:basedOn w:val="BillBasic"/>
    <w:rsid w:val="00ED67E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D67E5"/>
    <w:pPr>
      <w:tabs>
        <w:tab w:val="left" w:pos="4320"/>
      </w:tabs>
    </w:pPr>
  </w:style>
  <w:style w:type="paragraph" w:customStyle="1" w:styleId="madeunder">
    <w:name w:val="made under"/>
    <w:basedOn w:val="BillBasic"/>
    <w:rsid w:val="00ED67E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D67E5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D67E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D67E5"/>
    <w:rPr>
      <w:i/>
    </w:rPr>
  </w:style>
  <w:style w:type="paragraph" w:customStyle="1" w:styleId="00SigningPage">
    <w:name w:val="00SigningPage"/>
    <w:basedOn w:val="Normal"/>
    <w:rsid w:val="00ED67E5"/>
  </w:style>
  <w:style w:type="paragraph" w:customStyle="1" w:styleId="Aparareturn">
    <w:name w:val="A para return"/>
    <w:basedOn w:val="BillBasic"/>
    <w:rsid w:val="00ED67E5"/>
    <w:pPr>
      <w:ind w:left="1600"/>
    </w:pPr>
  </w:style>
  <w:style w:type="paragraph" w:customStyle="1" w:styleId="Asubparareturn">
    <w:name w:val="A subpara return"/>
    <w:basedOn w:val="BillBasic"/>
    <w:rsid w:val="00ED67E5"/>
    <w:pPr>
      <w:ind w:left="2100"/>
    </w:pPr>
  </w:style>
  <w:style w:type="paragraph" w:customStyle="1" w:styleId="CommentNum">
    <w:name w:val="CommentNum"/>
    <w:basedOn w:val="Comment"/>
    <w:rsid w:val="00ED67E5"/>
    <w:pPr>
      <w:ind w:left="1800" w:hanging="1800"/>
    </w:pPr>
  </w:style>
  <w:style w:type="paragraph" w:styleId="TOC8">
    <w:name w:val="toc 8"/>
    <w:basedOn w:val="TOC3"/>
    <w:next w:val="Normal"/>
    <w:autoRedefine/>
    <w:rsid w:val="00ED67E5"/>
    <w:pPr>
      <w:keepNext w:val="0"/>
      <w:spacing w:before="120"/>
    </w:pPr>
  </w:style>
  <w:style w:type="paragraph" w:customStyle="1" w:styleId="Judges">
    <w:name w:val="Judges"/>
    <w:basedOn w:val="Minister"/>
    <w:rsid w:val="00ED67E5"/>
    <w:pPr>
      <w:spacing w:before="180"/>
    </w:pPr>
  </w:style>
  <w:style w:type="paragraph" w:customStyle="1" w:styleId="BillFor">
    <w:name w:val="BillFor"/>
    <w:basedOn w:val="BillBasicHeading"/>
    <w:rsid w:val="00ED67E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D67E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D67E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D67E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D67E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D67E5"/>
    <w:pPr>
      <w:spacing w:before="60"/>
      <w:ind w:left="2540" w:hanging="400"/>
    </w:pPr>
  </w:style>
  <w:style w:type="paragraph" w:customStyle="1" w:styleId="aDefpara">
    <w:name w:val="aDef para"/>
    <w:basedOn w:val="Apara"/>
    <w:rsid w:val="00ED67E5"/>
  </w:style>
  <w:style w:type="paragraph" w:customStyle="1" w:styleId="aDefsubpara">
    <w:name w:val="aDef subpara"/>
    <w:basedOn w:val="Asubpara"/>
    <w:rsid w:val="00ED67E5"/>
  </w:style>
  <w:style w:type="paragraph" w:customStyle="1" w:styleId="Idefpara">
    <w:name w:val="I def para"/>
    <w:basedOn w:val="Ipara"/>
    <w:rsid w:val="00ED67E5"/>
  </w:style>
  <w:style w:type="paragraph" w:customStyle="1" w:styleId="Idefsubpara">
    <w:name w:val="I def subpara"/>
    <w:basedOn w:val="Isubpara"/>
    <w:rsid w:val="00ED67E5"/>
  </w:style>
  <w:style w:type="paragraph" w:customStyle="1" w:styleId="Notified">
    <w:name w:val="Notified"/>
    <w:basedOn w:val="BillBasic"/>
    <w:rsid w:val="00ED67E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D67E5"/>
  </w:style>
  <w:style w:type="paragraph" w:customStyle="1" w:styleId="IDict-Heading">
    <w:name w:val="I Dict-Heading"/>
    <w:basedOn w:val="BillBasicHeading"/>
    <w:rsid w:val="00ED67E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D67E5"/>
  </w:style>
  <w:style w:type="paragraph" w:styleId="Salutation">
    <w:name w:val="Salutation"/>
    <w:basedOn w:val="Normal"/>
    <w:next w:val="Normal"/>
    <w:rsid w:val="007647F7"/>
  </w:style>
  <w:style w:type="paragraph" w:customStyle="1" w:styleId="aNoteBullet">
    <w:name w:val="aNoteBullet"/>
    <w:basedOn w:val="aNoteSymb"/>
    <w:rsid w:val="00ED67E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647F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D67E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D67E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D67E5"/>
    <w:pPr>
      <w:spacing w:before="60"/>
      <w:ind w:firstLine="0"/>
    </w:pPr>
  </w:style>
  <w:style w:type="paragraph" w:customStyle="1" w:styleId="MinisterWord">
    <w:name w:val="MinisterWord"/>
    <w:basedOn w:val="Normal"/>
    <w:rsid w:val="00ED67E5"/>
    <w:pPr>
      <w:spacing w:before="60"/>
      <w:jc w:val="right"/>
    </w:pPr>
  </w:style>
  <w:style w:type="paragraph" w:customStyle="1" w:styleId="aExamPara">
    <w:name w:val="aExamPara"/>
    <w:basedOn w:val="aExam"/>
    <w:rsid w:val="00ED67E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D67E5"/>
    <w:pPr>
      <w:ind w:left="1500"/>
    </w:pPr>
  </w:style>
  <w:style w:type="paragraph" w:customStyle="1" w:styleId="aExamBullet">
    <w:name w:val="aExamBullet"/>
    <w:basedOn w:val="aExam"/>
    <w:rsid w:val="00ED67E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D67E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D67E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D67E5"/>
    <w:rPr>
      <w:sz w:val="20"/>
    </w:rPr>
  </w:style>
  <w:style w:type="paragraph" w:customStyle="1" w:styleId="aParaNotePara">
    <w:name w:val="aParaNotePara"/>
    <w:basedOn w:val="aNoteParaSymb"/>
    <w:rsid w:val="00ED67E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D67E5"/>
    <w:rPr>
      <w:b/>
    </w:rPr>
  </w:style>
  <w:style w:type="character" w:customStyle="1" w:styleId="charBoldItals">
    <w:name w:val="charBoldItals"/>
    <w:basedOn w:val="DefaultParagraphFont"/>
    <w:rsid w:val="00ED67E5"/>
    <w:rPr>
      <w:b/>
      <w:i/>
    </w:rPr>
  </w:style>
  <w:style w:type="character" w:customStyle="1" w:styleId="charItals">
    <w:name w:val="charItals"/>
    <w:basedOn w:val="DefaultParagraphFont"/>
    <w:rsid w:val="00ED67E5"/>
    <w:rPr>
      <w:i/>
    </w:rPr>
  </w:style>
  <w:style w:type="character" w:customStyle="1" w:styleId="charUnderline">
    <w:name w:val="charUnderline"/>
    <w:basedOn w:val="DefaultParagraphFont"/>
    <w:rsid w:val="00ED67E5"/>
    <w:rPr>
      <w:u w:val="single"/>
    </w:rPr>
  </w:style>
  <w:style w:type="paragraph" w:customStyle="1" w:styleId="TableHd">
    <w:name w:val="TableHd"/>
    <w:basedOn w:val="Normal"/>
    <w:rsid w:val="00ED67E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D67E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D67E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D67E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D67E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D67E5"/>
    <w:pPr>
      <w:spacing w:before="60" w:after="60"/>
    </w:pPr>
  </w:style>
  <w:style w:type="paragraph" w:customStyle="1" w:styleId="IshadedH5Sec">
    <w:name w:val="I shaded H5 Sec"/>
    <w:basedOn w:val="AH5Sec"/>
    <w:rsid w:val="00ED67E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D67E5"/>
  </w:style>
  <w:style w:type="paragraph" w:customStyle="1" w:styleId="Penalty">
    <w:name w:val="Penalty"/>
    <w:basedOn w:val="Amainreturn"/>
    <w:rsid w:val="00ED67E5"/>
  </w:style>
  <w:style w:type="paragraph" w:customStyle="1" w:styleId="aNoteText">
    <w:name w:val="aNoteText"/>
    <w:basedOn w:val="aNoteSymb"/>
    <w:rsid w:val="00ED67E5"/>
    <w:pPr>
      <w:spacing w:before="60"/>
      <w:ind w:firstLine="0"/>
    </w:pPr>
  </w:style>
  <w:style w:type="paragraph" w:customStyle="1" w:styleId="aExamINum">
    <w:name w:val="aExamINum"/>
    <w:basedOn w:val="aExam"/>
    <w:rsid w:val="007647F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D67E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647F7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D67E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D67E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D67E5"/>
    <w:pPr>
      <w:ind w:left="1600"/>
    </w:pPr>
  </w:style>
  <w:style w:type="paragraph" w:customStyle="1" w:styleId="aExampar">
    <w:name w:val="aExampar"/>
    <w:basedOn w:val="aExamss"/>
    <w:rsid w:val="00ED67E5"/>
    <w:pPr>
      <w:ind w:left="1600"/>
    </w:pPr>
  </w:style>
  <w:style w:type="paragraph" w:customStyle="1" w:styleId="aExamINumss">
    <w:name w:val="aExamINumss"/>
    <w:basedOn w:val="aExamss"/>
    <w:rsid w:val="00ED67E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D67E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D67E5"/>
    <w:pPr>
      <w:ind w:left="1500"/>
    </w:pPr>
  </w:style>
  <w:style w:type="paragraph" w:customStyle="1" w:styleId="aExamNumTextpar">
    <w:name w:val="aExamNumTextpar"/>
    <w:basedOn w:val="aExampar"/>
    <w:rsid w:val="007647F7"/>
    <w:pPr>
      <w:ind w:left="2000"/>
    </w:pPr>
  </w:style>
  <w:style w:type="paragraph" w:customStyle="1" w:styleId="aExamBulletss">
    <w:name w:val="aExamBulletss"/>
    <w:basedOn w:val="aExamss"/>
    <w:rsid w:val="00ED67E5"/>
    <w:pPr>
      <w:ind w:left="1500" w:hanging="400"/>
    </w:pPr>
  </w:style>
  <w:style w:type="paragraph" w:customStyle="1" w:styleId="aExamBulletpar">
    <w:name w:val="aExamBulletpar"/>
    <w:basedOn w:val="aExampar"/>
    <w:rsid w:val="00ED67E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D67E5"/>
    <w:pPr>
      <w:ind w:left="2140"/>
    </w:pPr>
  </w:style>
  <w:style w:type="paragraph" w:customStyle="1" w:styleId="aExamsubpar">
    <w:name w:val="aExamsubpar"/>
    <w:basedOn w:val="aExamss"/>
    <w:rsid w:val="00ED67E5"/>
    <w:pPr>
      <w:ind w:left="2140"/>
    </w:pPr>
  </w:style>
  <w:style w:type="paragraph" w:customStyle="1" w:styleId="aExamNumsubpar">
    <w:name w:val="aExamNumsubpar"/>
    <w:basedOn w:val="aExamsubpar"/>
    <w:rsid w:val="00ED67E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647F7"/>
    <w:pPr>
      <w:ind w:left="2540"/>
    </w:pPr>
  </w:style>
  <w:style w:type="paragraph" w:customStyle="1" w:styleId="aExamBulletsubpar">
    <w:name w:val="aExamBulletsubpar"/>
    <w:basedOn w:val="aExamsubpar"/>
    <w:rsid w:val="00ED67E5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D67E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D67E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D67E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D67E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D67E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647F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D67E5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D67E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D67E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D67E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D67E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647F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647F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D67E5"/>
  </w:style>
  <w:style w:type="paragraph" w:customStyle="1" w:styleId="SchApara">
    <w:name w:val="Sch A para"/>
    <w:basedOn w:val="Apara"/>
    <w:rsid w:val="00ED67E5"/>
  </w:style>
  <w:style w:type="paragraph" w:customStyle="1" w:styleId="SchAsubpara">
    <w:name w:val="Sch A subpara"/>
    <w:basedOn w:val="Asubpara"/>
    <w:rsid w:val="00ED67E5"/>
  </w:style>
  <w:style w:type="paragraph" w:customStyle="1" w:styleId="SchAsubsubpara">
    <w:name w:val="Sch A subsubpara"/>
    <w:basedOn w:val="Asubsubpara"/>
    <w:rsid w:val="00ED67E5"/>
  </w:style>
  <w:style w:type="paragraph" w:customStyle="1" w:styleId="TOCOL1">
    <w:name w:val="TOCOL 1"/>
    <w:basedOn w:val="TOC1"/>
    <w:rsid w:val="00ED67E5"/>
  </w:style>
  <w:style w:type="paragraph" w:customStyle="1" w:styleId="TOCOL2">
    <w:name w:val="TOCOL 2"/>
    <w:basedOn w:val="TOC2"/>
    <w:rsid w:val="00ED67E5"/>
    <w:pPr>
      <w:keepNext w:val="0"/>
    </w:pPr>
  </w:style>
  <w:style w:type="paragraph" w:customStyle="1" w:styleId="TOCOL3">
    <w:name w:val="TOCOL 3"/>
    <w:basedOn w:val="TOC3"/>
    <w:rsid w:val="00ED67E5"/>
    <w:pPr>
      <w:keepNext w:val="0"/>
    </w:pPr>
  </w:style>
  <w:style w:type="paragraph" w:customStyle="1" w:styleId="TOCOL4">
    <w:name w:val="TOCOL 4"/>
    <w:basedOn w:val="TOC4"/>
    <w:rsid w:val="00ED67E5"/>
    <w:pPr>
      <w:keepNext w:val="0"/>
    </w:pPr>
  </w:style>
  <w:style w:type="paragraph" w:customStyle="1" w:styleId="TOCOL5">
    <w:name w:val="TOCOL 5"/>
    <w:basedOn w:val="TOC5"/>
    <w:rsid w:val="00ED67E5"/>
    <w:pPr>
      <w:tabs>
        <w:tab w:val="left" w:pos="400"/>
      </w:tabs>
    </w:pPr>
  </w:style>
  <w:style w:type="paragraph" w:customStyle="1" w:styleId="TOCOL6">
    <w:name w:val="TOCOL 6"/>
    <w:basedOn w:val="TOC6"/>
    <w:rsid w:val="00ED67E5"/>
    <w:pPr>
      <w:keepNext w:val="0"/>
    </w:pPr>
  </w:style>
  <w:style w:type="paragraph" w:customStyle="1" w:styleId="TOCOL7">
    <w:name w:val="TOCOL 7"/>
    <w:basedOn w:val="TOC7"/>
    <w:rsid w:val="00ED67E5"/>
  </w:style>
  <w:style w:type="paragraph" w:customStyle="1" w:styleId="TOCOL8">
    <w:name w:val="TOCOL 8"/>
    <w:basedOn w:val="TOC8"/>
    <w:rsid w:val="00ED67E5"/>
  </w:style>
  <w:style w:type="paragraph" w:customStyle="1" w:styleId="TOCOL9">
    <w:name w:val="TOCOL 9"/>
    <w:basedOn w:val="TOC9"/>
    <w:rsid w:val="00ED67E5"/>
    <w:pPr>
      <w:ind w:right="0"/>
    </w:pPr>
  </w:style>
  <w:style w:type="paragraph" w:styleId="TOC9">
    <w:name w:val="toc 9"/>
    <w:basedOn w:val="Normal"/>
    <w:next w:val="Normal"/>
    <w:autoRedefine/>
    <w:rsid w:val="00ED67E5"/>
    <w:pPr>
      <w:ind w:left="1920" w:right="600"/>
    </w:pPr>
  </w:style>
  <w:style w:type="paragraph" w:customStyle="1" w:styleId="Billname1">
    <w:name w:val="Billname1"/>
    <w:basedOn w:val="Normal"/>
    <w:rsid w:val="00ED67E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D67E5"/>
    <w:rPr>
      <w:sz w:val="20"/>
    </w:rPr>
  </w:style>
  <w:style w:type="paragraph" w:customStyle="1" w:styleId="TablePara10">
    <w:name w:val="TablePara10"/>
    <w:basedOn w:val="tablepara"/>
    <w:rsid w:val="00ED67E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D67E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D67E5"/>
  </w:style>
  <w:style w:type="character" w:customStyle="1" w:styleId="charPage">
    <w:name w:val="charPage"/>
    <w:basedOn w:val="DefaultParagraphFont"/>
    <w:rsid w:val="00ED67E5"/>
  </w:style>
  <w:style w:type="character" w:styleId="PageNumber">
    <w:name w:val="page number"/>
    <w:basedOn w:val="DefaultParagraphFont"/>
    <w:rsid w:val="00ED67E5"/>
  </w:style>
  <w:style w:type="paragraph" w:customStyle="1" w:styleId="Letterhead">
    <w:name w:val="Letterhead"/>
    <w:rsid w:val="00ED67E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647F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647F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D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67E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647F7"/>
  </w:style>
  <w:style w:type="character" w:customStyle="1" w:styleId="FooterChar">
    <w:name w:val="Footer Char"/>
    <w:basedOn w:val="DefaultParagraphFont"/>
    <w:link w:val="Footer"/>
    <w:rsid w:val="00ED67E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D67E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D67E5"/>
  </w:style>
  <w:style w:type="paragraph" w:customStyle="1" w:styleId="TableBullet">
    <w:name w:val="TableBullet"/>
    <w:basedOn w:val="TableText10"/>
    <w:qFormat/>
    <w:rsid w:val="00ED67E5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ED67E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D67E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647F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647F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D67E5"/>
    <w:pPr>
      <w:numPr>
        <w:numId w:val="5"/>
      </w:numPr>
    </w:pPr>
  </w:style>
  <w:style w:type="paragraph" w:customStyle="1" w:styleId="ISchMain">
    <w:name w:val="I Sch Main"/>
    <w:basedOn w:val="BillBasic"/>
    <w:rsid w:val="00ED67E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D67E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D67E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D67E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D67E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D67E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D67E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D67E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D67E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D67E5"/>
    <w:rPr>
      <w:sz w:val="24"/>
      <w:lang w:eastAsia="en-US"/>
    </w:rPr>
  </w:style>
  <w:style w:type="paragraph" w:customStyle="1" w:styleId="Status">
    <w:name w:val="Status"/>
    <w:basedOn w:val="Normal"/>
    <w:rsid w:val="00ED67E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D67E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6C22F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E6"/>
    <w:rPr>
      <w:lang w:eastAsia="en-US"/>
    </w:rPr>
  </w:style>
  <w:style w:type="paragraph" w:customStyle="1" w:styleId="Normal-Schedule">
    <w:name w:val="Normal - Schedule"/>
    <w:rsid w:val="00E779E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79E6"/>
    <w:rPr>
      <w:sz w:val="16"/>
      <w:szCs w:val="16"/>
    </w:rPr>
  </w:style>
  <w:style w:type="paragraph" w:customStyle="1" w:styleId="00Spine">
    <w:name w:val="00Spine"/>
    <w:basedOn w:val="Normal"/>
    <w:rsid w:val="00ED67E5"/>
  </w:style>
  <w:style w:type="paragraph" w:customStyle="1" w:styleId="05Endnote0">
    <w:name w:val="05Endnote"/>
    <w:basedOn w:val="Normal"/>
    <w:rsid w:val="00ED67E5"/>
  </w:style>
  <w:style w:type="paragraph" w:customStyle="1" w:styleId="06Copyright">
    <w:name w:val="06Copyright"/>
    <w:basedOn w:val="Normal"/>
    <w:rsid w:val="00ED67E5"/>
  </w:style>
  <w:style w:type="paragraph" w:customStyle="1" w:styleId="RepubNo">
    <w:name w:val="RepubNo"/>
    <w:basedOn w:val="BillBasicHeading"/>
    <w:rsid w:val="00ED67E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D67E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D67E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D67E5"/>
    <w:rPr>
      <w:rFonts w:ascii="Arial" w:hAnsi="Arial"/>
      <w:b/>
    </w:rPr>
  </w:style>
  <w:style w:type="paragraph" w:customStyle="1" w:styleId="CoverSubHdg">
    <w:name w:val="CoverSubHdg"/>
    <w:basedOn w:val="CoverHeading"/>
    <w:rsid w:val="00ED67E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D67E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D67E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D67E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D67E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D67E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D67E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D67E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D67E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D67E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D67E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D67E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D67E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D67E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D67E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D67E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D67E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D67E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D67E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D67E5"/>
  </w:style>
  <w:style w:type="character" w:customStyle="1" w:styleId="charTableText">
    <w:name w:val="charTableText"/>
    <w:basedOn w:val="DefaultParagraphFont"/>
    <w:rsid w:val="00ED67E5"/>
  </w:style>
  <w:style w:type="paragraph" w:customStyle="1" w:styleId="Dict-HeadingSymb">
    <w:name w:val="Dict-Heading Symb"/>
    <w:basedOn w:val="Dict-Heading"/>
    <w:rsid w:val="00ED67E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D67E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D67E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D67E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D67E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D67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D67E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D67E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D67E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D67E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D67E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D67E5"/>
    <w:pPr>
      <w:ind w:hanging="480"/>
    </w:pPr>
  </w:style>
  <w:style w:type="paragraph" w:styleId="MacroText">
    <w:name w:val="macro"/>
    <w:link w:val="MacroTextChar"/>
    <w:semiHidden/>
    <w:rsid w:val="00ED6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D67E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D67E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D67E5"/>
  </w:style>
  <w:style w:type="paragraph" w:customStyle="1" w:styleId="RenumProvEntries">
    <w:name w:val="RenumProvEntries"/>
    <w:basedOn w:val="Normal"/>
    <w:rsid w:val="00ED67E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D67E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D67E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D67E5"/>
    <w:pPr>
      <w:ind w:left="252"/>
    </w:pPr>
  </w:style>
  <w:style w:type="paragraph" w:customStyle="1" w:styleId="RenumTableHdg">
    <w:name w:val="RenumTableHdg"/>
    <w:basedOn w:val="Normal"/>
    <w:rsid w:val="00ED67E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D67E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D67E5"/>
    <w:rPr>
      <w:b w:val="0"/>
    </w:rPr>
  </w:style>
  <w:style w:type="paragraph" w:customStyle="1" w:styleId="Sched-FormSymb">
    <w:name w:val="Sched-Form Symb"/>
    <w:basedOn w:val="Sched-Form"/>
    <w:rsid w:val="00ED67E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D67E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D67E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D67E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D67E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D67E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D67E5"/>
    <w:pPr>
      <w:ind w:firstLine="0"/>
    </w:pPr>
    <w:rPr>
      <w:b/>
    </w:rPr>
  </w:style>
  <w:style w:type="paragraph" w:customStyle="1" w:styleId="EndNoteTextPub">
    <w:name w:val="EndNoteTextPub"/>
    <w:basedOn w:val="Normal"/>
    <w:rsid w:val="00ED67E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D67E5"/>
    <w:rPr>
      <w:szCs w:val="24"/>
    </w:rPr>
  </w:style>
  <w:style w:type="character" w:customStyle="1" w:styleId="charNotBold">
    <w:name w:val="charNotBold"/>
    <w:basedOn w:val="DefaultParagraphFont"/>
    <w:rsid w:val="00ED67E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D67E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D67E5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D67E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D67E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D67E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D67E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D67E5"/>
    <w:pPr>
      <w:tabs>
        <w:tab w:val="left" w:pos="2700"/>
      </w:tabs>
      <w:spacing w:before="0"/>
    </w:pPr>
  </w:style>
  <w:style w:type="paragraph" w:customStyle="1" w:styleId="parainpara">
    <w:name w:val="para in para"/>
    <w:rsid w:val="00ED67E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D67E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D67E5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D67E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D67E5"/>
    <w:rPr>
      <w:b w:val="0"/>
      <w:sz w:val="32"/>
    </w:rPr>
  </w:style>
  <w:style w:type="paragraph" w:customStyle="1" w:styleId="MH1Chapter">
    <w:name w:val="M H1 Chapter"/>
    <w:basedOn w:val="AH1Chapter"/>
    <w:rsid w:val="00ED67E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D67E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D67E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D67E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D67E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D67E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D67E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D67E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D67E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D67E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D67E5"/>
    <w:pPr>
      <w:ind w:left="1800"/>
    </w:pPr>
  </w:style>
  <w:style w:type="paragraph" w:customStyle="1" w:styleId="Modparareturn">
    <w:name w:val="Mod para return"/>
    <w:basedOn w:val="AparareturnSymb"/>
    <w:rsid w:val="00ED67E5"/>
    <w:pPr>
      <w:ind w:left="2300"/>
    </w:pPr>
  </w:style>
  <w:style w:type="paragraph" w:customStyle="1" w:styleId="Modsubparareturn">
    <w:name w:val="Mod subpara return"/>
    <w:basedOn w:val="AsubparareturnSymb"/>
    <w:rsid w:val="00ED67E5"/>
    <w:pPr>
      <w:ind w:left="3040"/>
    </w:pPr>
  </w:style>
  <w:style w:type="paragraph" w:customStyle="1" w:styleId="Modref">
    <w:name w:val="Mod ref"/>
    <w:basedOn w:val="refSymb"/>
    <w:rsid w:val="00ED67E5"/>
    <w:pPr>
      <w:ind w:left="1100"/>
    </w:pPr>
  </w:style>
  <w:style w:type="paragraph" w:customStyle="1" w:styleId="ModaNote">
    <w:name w:val="Mod aNote"/>
    <w:basedOn w:val="aNoteSymb"/>
    <w:rsid w:val="00ED67E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D67E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D67E5"/>
    <w:pPr>
      <w:ind w:left="0" w:firstLine="0"/>
    </w:pPr>
  </w:style>
  <w:style w:type="paragraph" w:customStyle="1" w:styleId="AmdtEntries">
    <w:name w:val="AmdtEntries"/>
    <w:basedOn w:val="BillBasicHeading"/>
    <w:rsid w:val="00ED67E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D67E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D67E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D67E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D67E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D67E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D67E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D67E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D67E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D67E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D67E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D67E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D67E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D67E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D67E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D67E5"/>
  </w:style>
  <w:style w:type="paragraph" w:customStyle="1" w:styleId="refSymb">
    <w:name w:val="ref Symb"/>
    <w:basedOn w:val="BillBasic"/>
    <w:next w:val="Normal"/>
    <w:rsid w:val="00ED67E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D67E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D67E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D67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D67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D67E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D67E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D67E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D67E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D67E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D67E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D67E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D67E5"/>
    <w:pPr>
      <w:ind w:left="1599" w:hanging="2081"/>
    </w:pPr>
  </w:style>
  <w:style w:type="paragraph" w:customStyle="1" w:styleId="IdefsubparaSymb">
    <w:name w:val="I def subpara Symb"/>
    <w:basedOn w:val="IsubparaSymb"/>
    <w:rsid w:val="00ED67E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D67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D67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D67E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D67E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D67E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D67E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D67E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D67E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D67E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D67E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D67E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D67E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D67E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D67E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D67E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D67E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D67E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D67E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D67E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D67E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D67E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D67E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D67E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D67E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D67E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D67E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D67E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D67E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D67E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D67E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D67E5"/>
  </w:style>
  <w:style w:type="paragraph" w:customStyle="1" w:styleId="PenaltyParaSymb">
    <w:name w:val="PenaltyPara Symb"/>
    <w:basedOn w:val="Normal"/>
    <w:rsid w:val="00ED67E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D67E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D67E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D6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act.gov.au/a/2011-35/" TargetMode="External"/><Relationship Id="rId33" Type="http://schemas.openxmlformats.org/officeDocument/2006/relationships/hyperlink" Target="http://www.legislation.act.gov.au/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2011-35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a/2011-35/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35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11-36" TargetMode="Externa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header" Target="head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818</Words>
  <Characters>4456</Characters>
  <Application>Microsoft Office Word</Application>
  <DocSecurity>0</DocSecurity>
  <Lines>182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Amendment Regulation 2023 (No )</vt:lpstr>
    </vt:vector>
  </TitlesOfParts>
  <Manager>Regulation</Manager>
  <Company>Section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Amendment Regulation 2023 (No )</dc:title>
  <dc:subject>Work Health and Safety Regulation 2011</dc:subject>
  <dc:creator>ACT Government</dc:creator>
  <cp:keywords>N01</cp:keywords>
  <dc:description>J2023-413</dc:description>
  <cp:lastModifiedBy>PCODCS</cp:lastModifiedBy>
  <cp:revision>4</cp:revision>
  <cp:lastPrinted>2023-08-09T01:17:00Z</cp:lastPrinted>
  <dcterms:created xsi:type="dcterms:W3CDTF">2023-08-28T06:43:00Z</dcterms:created>
  <dcterms:modified xsi:type="dcterms:W3CDTF">2023-08-28T06:43:00Z</dcterms:modified>
  <cp:category>SL2023-19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Clare Steller</vt:lpwstr>
  </property>
  <property fmtid="{D5CDD505-2E9C-101B-9397-08002B2CF9AE}" pid="4" name="SettlerEmail">
    <vt:lpwstr>clare.steller@act.gov.au</vt:lpwstr>
  </property>
  <property fmtid="{D5CDD505-2E9C-101B-9397-08002B2CF9AE}" pid="5" name="SettlerPh">
    <vt:lpwstr>62054731</vt:lpwstr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Rebecca J Sullivan</vt:lpwstr>
  </property>
  <property fmtid="{D5CDD505-2E9C-101B-9397-08002B2CF9AE}" pid="8" name="ClientEmail1">
    <vt:lpwstr>RebeccaJ.Sullivan@act.gov.au</vt:lpwstr>
  </property>
  <property fmtid="{D5CDD505-2E9C-101B-9397-08002B2CF9AE}" pid="9" name="ClientPh1">
    <vt:lpwstr>62058353</vt:lpwstr>
  </property>
  <property fmtid="{D5CDD505-2E9C-101B-9397-08002B2CF9AE}" pid="10" name="ClientName2">
    <vt:lpwstr>Gabriela Falzon</vt:lpwstr>
  </property>
  <property fmtid="{D5CDD505-2E9C-101B-9397-08002B2CF9AE}" pid="11" name="ClientEmail2">
    <vt:lpwstr>Gabriela.Falzon@act.gov.au</vt:lpwstr>
  </property>
  <property fmtid="{D5CDD505-2E9C-101B-9397-08002B2CF9AE}" pid="12" name="ClientPh2">
    <vt:lpwstr>62072670</vt:lpwstr>
  </property>
  <property fmtid="{D5CDD505-2E9C-101B-9397-08002B2CF9AE}" pid="13" name="jobType">
    <vt:lpwstr>Drafting</vt:lpwstr>
  </property>
  <property fmtid="{D5CDD505-2E9C-101B-9397-08002B2CF9AE}" pid="14" name="DMSID">
    <vt:lpwstr>10933986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Work Health and Safety Amendment Regulation 2023 (No )</vt:lpwstr>
  </property>
  <property fmtid="{D5CDD505-2E9C-101B-9397-08002B2CF9AE}" pid="18" name="DrafterName">
    <vt:lpwstr>Sue Erickson</vt:lpwstr>
  </property>
  <property fmtid="{D5CDD505-2E9C-101B-9397-08002B2CF9AE}" pid="19" name="DrafterEmail">
    <vt:lpwstr>Sue.Erickson@act.gov.au</vt:lpwstr>
  </property>
  <property fmtid="{D5CDD505-2E9C-101B-9397-08002B2CF9AE}" pid="20" name="DrafterPh">
    <vt:lpwstr>(02) 6207 9578</vt:lpwstr>
  </property>
  <property fmtid="{D5CDD505-2E9C-101B-9397-08002B2CF9AE}" pid="21" name="Status">
    <vt:lpwstr> </vt:lpwstr>
  </property>
  <property fmtid="{D5CDD505-2E9C-101B-9397-08002B2CF9AE}" pid="22" name="Eff">
    <vt:lpwstr> </vt:lpwstr>
  </property>
  <property fmtid="{D5CDD505-2E9C-101B-9397-08002B2CF9AE}" pid="23" name="EndDt">
    <vt:lpwstr>  </vt:lpwstr>
  </property>
  <property fmtid="{D5CDD505-2E9C-101B-9397-08002B2CF9AE}" pid="24" name="RepubDt">
    <vt:lpwstr>  </vt:lpwstr>
  </property>
  <property fmtid="{D5CDD505-2E9C-101B-9397-08002B2CF9AE}" pid="25" name="StartDt">
    <vt:lpwstr>  </vt:lpwstr>
  </property>
</Properties>
</file>