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76103" w14:textId="77777777" w:rsidR="001618EA" w:rsidRDefault="001618EA" w:rsidP="00D7618A">
      <w:pPr>
        <w:jc w:val="center"/>
      </w:pPr>
      <w:r>
        <w:rPr>
          <w:noProof/>
          <w:lang w:eastAsia="en-AU"/>
        </w:rPr>
        <w:drawing>
          <wp:inline distT="0" distB="0" distL="0" distR="0" wp14:anchorId="17A95F9B" wp14:editId="57C56F5C">
            <wp:extent cx="1333500" cy="1181100"/>
            <wp:effectExtent l="19050" t="0" r="0" b="0"/>
            <wp:docPr id="38" name="Picture 17"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8C1A7D3" w14:textId="77777777" w:rsidR="001618EA" w:rsidRDefault="001618EA" w:rsidP="00D7618A">
      <w:pPr>
        <w:jc w:val="center"/>
        <w:rPr>
          <w:rFonts w:ascii="Arial" w:hAnsi="Arial"/>
        </w:rPr>
      </w:pPr>
      <w:r>
        <w:rPr>
          <w:rFonts w:ascii="Arial" w:hAnsi="Arial"/>
        </w:rPr>
        <w:t>Australian Capital Territory</w:t>
      </w:r>
    </w:p>
    <w:p w14:paraId="48502DAE" w14:textId="13E755C9" w:rsidR="001618EA" w:rsidRDefault="00BA1E8C" w:rsidP="00D7618A">
      <w:pPr>
        <w:pStyle w:val="Billname1"/>
      </w:pPr>
      <w:r>
        <w:fldChar w:fldCharType="begin"/>
      </w:r>
      <w:r>
        <w:instrText xml:space="preserve"> REF Citation \*charformat  \* MERGEFORMAT </w:instrText>
      </w:r>
      <w:r>
        <w:fldChar w:fldCharType="separate"/>
      </w:r>
      <w:r w:rsidR="00741078">
        <w:t>Planning (Exempt Development) Regulation 2023</w:t>
      </w:r>
      <w:r>
        <w:fldChar w:fldCharType="end"/>
      </w:r>
      <w:r w:rsidR="001618EA">
        <w:t xml:space="preserve">    </w:t>
      </w:r>
    </w:p>
    <w:p w14:paraId="46F558DB" w14:textId="77904703" w:rsidR="001618EA" w:rsidRDefault="00686AAE" w:rsidP="00D7618A">
      <w:pPr>
        <w:pStyle w:val="ActNo"/>
      </w:pPr>
      <w:bookmarkStart w:id="0" w:name="LawNo"/>
      <w:r>
        <w:t>SL2023-21</w:t>
      </w:r>
      <w:bookmarkEnd w:id="0"/>
    </w:p>
    <w:p w14:paraId="4D5EB1EF" w14:textId="77777777" w:rsidR="001618EA" w:rsidRDefault="001618EA" w:rsidP="00D7618A">
      <w:pPr>
        <w:pStyle w:val="CoverInForce"/>
      </w:pPr>
      <w:r>
        <w:t>made under the</w:t>
      </w:r>
    </w:p>
    <w:p w14:paraId="44DCF8A3" w14:textId="70ABFF53" w:rsidR="001618EA" w:rsidRDefault="00BA1E8C" w:rsidP="00D7618A">
      <w:pPr>
        <w:pStyle w:val="CoverActName"/>
      </w:pPr>
      <w:r>
        <w:fldChar w:fldCharType="begin"/>
      </w:r>
      <w:r>
        <w:instrText xml:space="preserve"> REF ActName \*charformat </w:instrText>
      </w:r>
      <w:r>
        <w:fldChar w:fldCharType="separate"/>
      </w:r>
      <w:r w:rsidR="00741078" w:rsidRPr="00741078">
        <w:t>Planning Act 2023</w:t>
      </w:r>
      <w:r>
        <w:fldChar w:fldCharType="end"/>
      </w:r>
    </w:p>
    <w:p w14:paraId="6C3B64BF" w14:textId="52270A25" w:rsidR="001618EA" w:rsidRDefault="001618EA" w:rsidP="00D7618A">
      <w:pPr>
        <w:pStyle w:val="RepubNo"/>
      </w:pPr>
      <w:r>
        <w:t xml:space="preserve">Republication No </w:t>
      </w:r>
      <w:bookmarkStart w:id="1" w:name="RepubNo"/>
      <w:r w:rsidR="00686AAE">
        <w:t>1</w:t>
      </w:r>
      <w:bookmarkEnd w:id="1"/>
    </w:p>
    <w:p w14:paraId="3D94E3EE" w14:textId="4FF039BD" w:rsidR="001618EA" w:rsidRDefault="001618EA" w:rsidP="00D7618A">
      <w:pPr>
        <w:pStyle w:val="EffectiveDate"/>
      </w:pPr>
      <w:r>
        <w:t xml:space="preserve">Effective:  </w:t>
      </w:r>
      <w:bookmarkStart w:id="2" w:name="EffectiveDate"/>
      <w:r w:rsidR="00686AAE">
        <w:t>27 November 2023</w:t>
      </w:r>
      <w:bookmarkEnd w:id="2"/>
      <w:r w:rsidR="00686AAE">
        <w:t xml:space="preserve"> – </w:t>
      </w:r>
      <w:bookmarkStart w:id="3" w:name="EndEffDate"/>
      <w:r w:rsidR="00686AAE">
        <w:t>31 December 2023</w:t>
      </w:r>
      <w:bookmarkEnd w:id="3"/>
    </w:p>
    <w:p w14:paraId="13F8F4B6" w14:textId="493BB1F6" w:rsidR="001618EA" w:rsidRDefault="001618EA" w:rsidP="00D7618A">
      <w:pPr>
        <w:pStyle w:val="CoverInForce"/>
      </w:pPr>
      <w:r>
        <w:t xml:space="preserve">Republication date: </w:t>
      </w:r>
      <w:bookmarkStart w:id="4" w:name="InForceDate"/>
      <w:r w:rsidR="00686AAE">
        <w:t>27 November 2023</w:t>
      </w:r>
      <w:bookmarkEnd w:id="4"/>
    </w:p>
    <w:p w14:paraId="50D09606" w14:textId="77777777" w:rsidR="001618EA" w:rsidRDefault="001618EA" w:rsidP="00D7618A">
      <w:pPr>
        <w:pStyle w:val="CoverInForce"/>
      </w:pPr>
      <w:r>
        <w:t>Regulation not amended</w:t>
      </w:r>
    </w:p>
    <w:p w14:paraId="6D184EF3" w14:textId="77777777" w:rsidR="001618EA" w:rsidRDefault="001618EA" w:rsidP="00D7618A"/>
    <w:p w14:paraId="5899BA42" w14:textId="77777777" w:rsidR="001618EA" w:rsidRDefault="001618EA" w:rsidP="00D7618A"/>
    <w:p w14:paraId="1C8B6B18" w14:textId="77777777" w:rsidR="001618EA" w:rsidRDefault="001618EA" w:rsidP="00D7618A"/>
    <w:p w14:paraId="2B982786" w14:textId="77777777" w:rsidR="001618EA" w:rsidRDefault="001618EA" w:rsidP="00D7618A"/>
    <w:p w14:paraId="0731152D" w14:textId="77777777" w:rsidR="001618EA" w:rsidRDefault="001618EA" w:rsidP="00CE2912">
      <w:pPr>
        <w:spacing w:after="240"/>
        <w:rPr>
          <w:rFonts w:ascii="Arial" w:hAnsi="Arial"/>
        </w:rPr>
      </w:pPr>
    </w:p>
    <w:p w14:paraId="01061C7E" w14:textId="77777777" w:rsidR="001618EA" w:rsidRPr="00797332" w:rsidRDefault="001618EA" w:rsidP="00CE2912">
      <w:pPr>
        <w:pStyle w:val="PageBreak"/>
      </w:pPr>
      <w:r w:rsidRPr="00797332">
        <w:br w:type="page"/>
      </w:r>
    </w:p>
    <w:p w14:paraId="627FC9A4" w14:textId="77777777" w:rsidR="001618EA" w:rsidRDefault="001618EA" w:rsidP="00D7618A">
      <w:pPr>
        <w:pStyle w:val="CoverHeading"/>
      </w:pPr>
      <w:r>
        <w:lastRenderedPageBreak/>
        <w:t>About this republication</w:t>
      </w:r>
    </w:p>
    <w:p w14:paraId="5B677770" w14:textId="77777777" w:rsidR="001618EA" w:rsidRDefault="001618EA" w:rsidP="00D7618A">
      <w:pPr>
        <w:pStyle w:val="CoverSubHdg"/>
      </w:pPr>
      <w:r>
        <w:t>The republished law</w:t>
      </w:r>
    </w:p>
    <w:p w14:paraId="2B5DE758" w14:textId="58071FE5" w:rsidR="001618EA" w:rsidRDefault="001618EA" w:rsidP="00D7618A">
      <w:pPr>
        <w:pStyle w:val="CoverText"/>
      </w:pPr>
      <w:r>
        <w:t xml:space="preserve">This is a republication of the </w:t>
      </w:r>
      <w:r w:rsidRPr="00686AAE">
        <w:rPr>
          <w:i/>
        </w:rPr>
        <w:fldChar w:fldCharType="begin"/>
      </w:r>
      <w:r w:rsidRPr="00686AAE">
        <w:rPr>
          <w:i/>
        </w:rPr>
        <w:instrText xml:space="preserve"> REF citation *\charformat  \* MERGEFORMAT </w:instrText>
      </w:r>
      <w:r w:rsidRPr="00686AAE">
        <w:rPr>
          <w:i/>
        </w:rPr>
        <w:fldChar w:fldCharType="separate"/>
      </w:r>
      <w:r w:rsidR="00741078" w:rsidRPr="00741078">
        <w:rPr>
          <w:i/>
        </w:rPr>
        <w:t>Planning (Exempt Development) Regulation 2023</w:t>
      </w:r>
      <w:r w:rsidRPr="00686AAE">
        <w:rPr>
          <w:i/>
        </w:rPr>
        <w:fldChar w:fldCharType="end"/>
      </w:r>
      <w:r>
        <w:t xml:space="preserve">, made under the </w:t>
      </w:r>
      <w:r w:rsidRPr="00686AAE">
        <w:rPr>
          <w:i/>
        </w:rPr>
        <w:fldChar w:fldCharType="begin"/>
      </w:r>
      <w:r w:rsidRPr="00686AAE">
        <w:rPr>
          <w:i/>
        </w:rPr>
        <w:instrText xml:space="preserve"> REF ActName \*charformat  \* MERGEFORMAT </w:instrText>
      </w:r>
      <w:r w:rsidRPr="00686AAE">
        <w:rPr>
          <w:i/>
        </w:rPr>
        <w:fldChar w:fldCharType="separate"/>
      </w:r>
      <w:r w:rsidR="00741078" w:rsidRPr="00741078">
        <w:rPr>
          <w:i/>
        </w:rPr>
        <w:t>Planning Act 2023</w:t>
      </w:r>
      <w:r w:rsidRPr="00686AAE">
        <w:rPr>
          <w:i/>
        </w:rPr>
        <w:fldChar w:fldCharType="end"/>
      </w:r>
      <w:r w:rsidRPr="003D214E">
        <w:rPr>
          <w:rStyle w:val="charItals"/>
        </w:rPr>
        <w:t xml:space="preserve"> </w:t>
      </w:r>
      <w:r>
        <w:t xml:space="preserve">(including any amendment made under the </w:t>
      </w:r>
      <w:hyperlink r:id="rId9" w:tooltip="A2001-14" w:history="1">
        <w:r w:rsidRPr="003D214E">
          <w:rPr>
            <w:rStyle w:val="charCitHyperlinkItal"/>
          </w:rPr>
          <w:t>Legislation Act 2001</w:t>
        </w:r>
      </w:hyperlink>
      <w:r>
        <w:t>, part 11.3 (Editorial changes))</w:t>
      </w:r>
      <w:r w:rsidRPr="003D214E">
        <w:t xml:space="preserve"> </w:t>
      </w:r>
      <w:r>
        <w:t xml:space="preserve">as in force on </w:t>
      </w:r>
      <w:r w:rsidR="00BA1E8C">
        <w:fldChar w:fldCharType="begin"/>
      </w:r>
      <w:r w:rsidR="00BA1E8C">
        <w:instrText xml:space="preserve"> REF InForceDate *\charformat </w:instrText>
      </w:r>
      <w:r w:rsidR="00BA1E8C">
        <w:fldChar w:fldCharType="separate"/>
      </w:r>
      <w:r w:rsidR="00741078">
        <w:t>27 November 2023</w:t>
      </w:r>
      <w:r w:rsidR="00BA1E8C">
        <w:fldChar w:fldCharType="end"/>
      </w:r>
      <w:r w:rsidRPr="003D214E">
        <w:rPr>
          <w:rStyle w:val="charItals"/>
        </w:rPr>
        <w:t xml:space="preserve">.  </w:t>
      </w:r>
      <w:r>
        <w:t xml:space="preserve">It also includes any commencement, repeal or expiry affecting this republished law.  </w:t>
      </w:r>
    </w:p>
    <w:p w14:paraId="4C80E4C6" w14:textId="77777777" w:rsidR="001618EA" w:rsidRDefault="001618EA" w:rsidP="00D7618A">
      <w:pPr>
        <w:pStyle w:val="CoverText"/>
      </w:pPr>
      <w:r>
        <w:t xml:space="preserve">The legislation history and amendment history of the republished law are set out in endnotes 3 and 4. </w:t>
      </w:r>
    </w:p>
    <w:p w14:paraId="07D5568D" w14:textId="77777777" w:rsidR="001618EA" w:rsidRDefault="001618EA" w:rsidP="00D7618A">
      <w:pPr>
        <w:pStyle w:val="CoverSubHdg"/>
      </w:pPr>
      <w:r>
        <w:t>Kinds of republications</w:t>
      </w:r>
    </w:p>
    <w:p w14:paraId="1E6611CD" w14:textId="02323D28" w:rsidR="001618EA" w:rsidRDefault="001618EA" w:rsidP="00D7618A">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14:paraId="4CC5B040" w14:textId="0920C007" w:rsidR="001618EA" w:rsidRDefault="001618EA" w:rsidP="00687754">
      <w:pPr>
        <w:pStyle w:val="CoverTextBullet"/>
      </w:pPr>
      <w:r>
        <w:t xml:space="preserve">authorised republications to which the </w:t>
      </w:r>
      <w:hyperlink r:id="rId11" w:tooltip="A2001-14" w:history="1">
        <w:r w:rsidRPr="003D214E">
          <w:rPr>
            <w:rStyle w:val="charCitHyperlinkItal"/>
          </w:rPr>
          <w:t>Legislation Act 2001</w:t>
        </w:r>
      </w:hyperlink>
      <w:r>
        <w:t xml:space="preserve"> applies</w:t>
      </w:r>
    </w:p>
    <w:p w14:paraId="57076BBA" w14:textId="77777777" w:rsidR="001618EA" w:rsidRDefault="001618EA" w:rsidP="00687754">
      <w:pPr>
        <w:pStyle w:val="CoverTextBullet"/>
      </w:pPr>
      <w:r>
        <w:t>unauthorised republications.</w:t>
      </w:r>
    </w:p>
    <w:p w14:paraId="52BCAEAA" w14:textId="77777777" w:rsidR="001618EA" w:rsidRDefault="001618EA" w:rsidP="00D7618A">
      <w:pPr>
        <w:pStyle w:val="CoverText"/>
      </w:pPr>
      <w:r>
        <w:t>The status of this republication appears on the bottom of each page.</w:t>
      </w:r>
    </w:p>
    <w:p w14:paraId="2B857F68" w14:textId="77777777" w:rsidR="001618EA" w:rsidRDefault="001618EA" w:rsidP="00D7618A">
      <w:pPr>
        <w:pStyle w:val="CoverSubHdg"/>
      </w:pPr>
      <w:r>
        <w:t>Editorial amendments</w:t>
      </w:r>
    </w:p>
    <w:p w14:paraId="3B7595D8" w14:textId="1C36B995" w:rsidR="001618EA" w:rsidRDefault="001618EA" w:rsidP="00D7618A">
      <w:pPr>
        <w:pStyle w:val="CoverText"/>
      </w:pPr>
      <w:r>
        <w:t xml:space="preserve">The </w:t>
      </w:r>
      <w:hyperlink r:id="rId12" w:tooltip="A2001-14" w:history="1">
        <w:r w:rsidRPr="003D214E">
          <w:rPr>
            <w:rStyle w:val="charCitHyperlinkItal"/>
          </w:rPr>
          <w:t>Legislation Act 2001</w:t>
        </w:r>
      </w:hyperlink>
      <w:r w:rsidRPr="00B11E0C">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57D8D803" w14:textId="77777777" w:rsidR="001618EA" w:rsidRPr="00723E49" w:rsidRDefault="001618EA" w:rsidP="00D7618A">
      <w:pPr>
        <w:pStyle w:val="CoverText"/>
        <w:rPr>
          <w:color w:val="000000" w:themeColor="text1"/>
        </w:rPr>
      </w:pPr>
      <w:r w:rsidRPr="00723E49">
        <w:rPr>
          <w:color w:val="000000" w:themeColor="text1"/>
        </w:rPr>
        <w:t>This republication does not include amendments made under part 11.3 (see endnote 1).</w:t>
      </w:r>
    </w:p>
    <w:p w14:paraId="34E3C96D" w14:textId="77777777" w:rsidR="001618EA" w:rsidRDefault="001618EA" w:rsidP="00D7618A">
      <w:pPr>
        <w:pStyle w:val="CoverSubHdg"/>
      </w:pPr>
      <w:r>
        <w:t>Uncommenced provisions and amendments</w:t>
      </w:r>
    </w:p>
    <w:p w14:paraId="21B32860" w14:textId="3E48B9EC" w:rsidR="001618EA" w:rsidRDefault="001618EA" w:rsidP="00D7618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14:paraId="7120B32E" w14:textId="77777777" w:rsidR="001618EA" w:rsidRDefault="001618EA" w:rsidP="00D7618A">
      <w:pPr>
        <w:pStyle w:val="CoverSubHdg"/>
      </w:pPr>
      <w:r>
        <w:t>Modifications</w:t>
      </w:r>
    </w:p>
    <w:p w14:paraId="0E86D06B" w14:textId="4034AF75" w:rsidR="001618EA" w:rsidRDefault="001618EA" w:rsidP="00D7618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B11E0C">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14:paraId="64F65124" w14:textId="77777777" w:rsidR="001618EA" w:rsidRDefault="001618EA" w:rsidP="00D7618A">
      <w:pPr>
        <w:pStyle w:val="CoverSubHdg"/>
      </w:pPr>
      <w:r>
        <w:t>Penalties</w:t>
      </w:r>
    </w:p>
    <w:p w14:paraId="5893BBBA" w14:textId="56B0491B" w:rsidR="001618EA" w:rsidRPr="003765DF" w:rsidRDefault="001618EA" w:rsidP="00D7618A">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14:paraId="3695ACC2" w14:textId="77777777" w:rsidR="001618EA" w:rsidRDefault="001618EA" w:rsidP="00D7618A">
      <w:pPr>
        <w:pStyle w:val="00SigningPage"/>
        <w:sectPr w:rsidR="001618EA" w:rsidSect="00D7618A">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27114E51" w14:textId="77777777" w:rsidR="001618EA" w:rsidRDefault="001618EA" w:rsidP="00D7618A">
      <w:pPr>
        <w:jc w:val="center"/>
      </w:pPr>
      <w:r>
        <w:rPr>
          <w:noProof/>
          <w:lang w:eastAsia="en-AU"/>
        </w:rPr>
        <w:lastRenderedPageBreak/>
        <w:drawing>
          <wp:inline distT="0" distB="0" distL="0" distR="0" wp14:anchorId="4C4E0326" wp14:editId="67DBA3C4">
            <wp:extent cx="1333500" cy="1181100"/>
            <wp:effectExtent l="19050" t="0" r="0" b="0"/>
            <wp:docPr id="39" name="Picture 18"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DF649F9" w14:textId="77777777" w:rsidR="001618EA" w:rsidRDefault="001618EA" w:rsidP="00D7618A">
      <w:pPr>
        <w:jc w:val="center"/>
        <w:rPr>
          <w:rFonts w:ascii="Arial" w:hAnsi="Arial"/>
        </w:rPr>
      </w:pPr>
      <w:r>
        <w:rPr>
          <w:rFonts w:ascii="Arial" w:hAnsi="Arial"/>
        </w:rPr>
        <w:t>Australian Capital Territory</w:t>
      </w:r>
    </w:p>
    <w:p w14:paraId="4C80B969" w14:textId="457022C6" w:rsidR="001618EA" w:rsidRDefault="00BA1E8C" w:rsidP="00D7618A">
      <w:pPr>
        <w:pStyle w:val="Billname"/>
      </w:pPr>
      <w:r>
        <w:fldChar w:fldCharType="begin"/>
      </w:r>
      <w:r>
        <w:instrText xml:space="preserve"> REF Citation \*charformat  \* MERGEFORMAT </w:instrText>
      </w:r>
      <w:r>
        <w:fldChar w:fldCharType="separate"/>
      </w:r>
      <w:r w:rsidR="00741078">
        <w:t>Planning (Exempt Development) Regulation 2023</w:t>
      </w:r>
      <w:r>
        <w:fldChar w:fldCharType="end"/>
      </w:r>
    </w:p>
    <w:p w14:paraId="0155D6D4" w14:textId="77777777" w:rsidR="001618EA" w:rsidRDefault="001618EA" w:rsidP="00D7618A">
      <w:pPr>
        <w:pStyle w:val="CoverInForce"/>
      </w:pPr>
      <w:r>
        <w:t>made under the</w:t>
      </w:r>
    </w:p>
    <w:p w14:paraId="551F22C9" w14:textId="4C0B878F" w:rsidR="001618EA" w:rsidRDefault="00BA1E8C" w:rsidP="00D7618A">
      <w:pPr>
        <w:pStyle w:val="CoverActName"/>
      </w:pPr>
      <w:r>
        <w:fldChar w:fldCharType="begin"/>
      </w:r>
      <w:r>
        <w:instrText xml:space="preserve"> REF ActName \*charformat </w:instrText>
      </w:r>
      <w:r>
        <w:fldChar w:fldCharType="separate"/>
      </w:r>
      <w:r w:rsidR="00741078" w:rsidRPr="00741078">
        <w:t>Planning Act 2023</w:t>
      </w:r>
      <w:r>
        <w:fldChar w:fldCharType="end"/>
      </w:r>
    </w:p>
    <w:p w14:paraId="26865376" w14:textId="77777777" w:rsidR="001618EA" w:rsidRDefault="001618EA" w:rsidP="00D7618A">
      <w:pPr>
        <w:pStyle w:val="Placeholder"/>
      </w:pPr>
      <w:r>
        <w:rPr>
          <w:rStyle w:val="charContents"/>
          <w:sz w:val="16"/>
        </w:rPr>
        <w:t xml:space="preserve">  </w:t>
      </w:r>
      <w:r>
        <w:rPr>
          <w:rStyle w:val="charPage"/>
        </w:rPr>
        <w:t xml:space="preserve">  </w:t>
      </w:r>
    </w:p>
    <w:p w14:paraId="0A3C9E07" w14:textId="77777777" w:rsidR="001618EA" w:rsidRDefault="001618EA" w:rsidP="00D7618A">
      <w:pPr>
        <w:pStyle w:val="N-TOCheading"/>
      </w:pPr>
      <w:r>
        <w:rPr>
          <w:rStyle w:val="charContents"/>
        </w:rPr>
        <w:t>Contents</w:t>
      </w:r>
    </w:p>
    <w:p w14:paraId="528722F2" w14:textId="77777777" w:rsidR="001618EA" w:rsidRDefault="001618EA" w:rsidP="00D7618A">
      <w:pPr>
        <w:pStyle w:val="N-9pt"/>
      </w:pPr>
      <w:r>
        <w:tab/>
      </w:r>
      <w:r>
        <w:rPr>
          <w:rStyle w:val="charPage"/>
        </w:rPr>
        <w:t>Page</w:t>
      </w:r>
    </w:p>
    <w:p w14:paraId="63CBDE9D" w14:textId="7F913AB8" w:rsidR="004357A1" w:rsidRDefault="004357A1">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49741436" w:history="1">
        <w:r w:rsidRPr="00876B31">
          <w:t>Part 1</w:t>
        </w:r>
        <w:r>
          <w:rPr>
            <w:rFonts w:asciiTheme="minorHAnsi" w:eastAsiaTheme="minorEastAsia" w:hAnsiTheme="minorHAnsi" w:cstheme="minorBidi"/>
            <w:b w:val="0"/>
            <w:kern w:val="2"/>
            <w:sz w:val="22"/>
            <w:szCs w:val="22"/>
            <w:lang w:eastAsia="en-AU"/>
            <w14:ligatures w14:val="standardContextual"/>
          </w:rPr>
          <w:tab/>
        </w:r>
        <w:r w:rsidRPr="00876B31">
          <w:t>Preliminary</w:t>
        </w:r>
        <w:r w:rsidRPr="004357A1">
          <w:rPr>
            <w:vanish/>
          </w:rPr>
          <w:tab/>
        </w:r>
        <w:r w:rsidRPr="004357A1">
          <w:rPr>
            <w:vanish/>
          </w:rPr>
          <w:fldChar w:fldCharType="begin"/>
        </w:r>
        <w:r w:rsidRPr="004357A1">
          <w:rPr>
            <w:vanish/>
          </w:rPr>
          <w:instrText xml:space="preserve"> PAGEREF _Toc149741436 \h </w:instrText>
        </w:r>
        <w:r w:rsidRPr="004357A1">
          <w:rPr>
            <w:vanish/>
          </w:rPr>
        </w:r>
        <w:r w:rsidRPr="004357A1">
          <w:rPr>
            <w:vanish/>
          </w:rPr>
          <w:fldChar w:fldCharType="separate"/>
        </w:r>
        <w:r w:rsidR="00741078">
          <w:rPr>
            <w:vanish/>
          </w:rPr>
          <w:t>2</w:t>
        </w:r>
        <w:r w:rsidRPr="004357A1">
          <w:rPr>
            <w:vanish/>
          </w:rPr>
          <w:fldChar w:fldCharType="end"/>
        </w:r>
      </w:hyperlink>
    </w:p>
    <w:p w14:paraId="1F282406" w14:textId="2736FAEF"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437" w:history="1">
        <w:r w:rsidRPr="00876B31">
          <w:t>1</w:t>
        </w:r>
        <w:r>
          <w:rPr>
            <w:rFonts w:asciiTheme="minorHAnsi" w:eastAsiaTheme="minorEastAsia" w:hAnsiTheme="minorHAnsi" w:cstheme="minorBidi"/>
            <w:kern w:val="2"/>
            <w:sz w:val="22"/>
            <w:szCs w:val="22"/>
            <w:lang w:eastAsia="en-AU"/>
            <w14:ligatures w14:val="standardContextual"/>
          </w:rPr>
          <w:tab/>
        </w:r>
        <w:r w:rsidRPr="00876B31">
          <w:t>Name of regulation</w:t>
        </w:r>
        <w:r>
          <w:tab/>
        </w:r>
        <w:r>
          <w:fldChar w:fldCharType="begin"/>
        </w:r>
        <w:r>
          <w:instrText xml:space="preserve"> PAGEREF _Toc149741437 \h </w:instrText>
        </w:r>
        <w:r>
          <w:fldChar w:fldCharType="separate"/>
        </w:r>
        <w:r w:rsidR="00741078">
          <w:t>2</w:t>
        </w:r>
        <w:r>
          <w:fldChar w:fldCharType="end"/>
        </w:r>
      </w:hyperlink>
    </w:p>
    <w:p w14:paraId="61FABEBD" w14:textId="186B29DC"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438" w:history="1">
        <w:r w:rsidRPr="00876B31">
          <w:t>3</w:t>
        </w:r>
        <w:r>
          <w:rPr>
            <w:rFonts w:asciiTheme="minorHAnsi" w:eastAsiaTheme="minorEastAsia" w:hAnsiTheme="minorHAnsi" w:cstheme="minorBidi"/>
            <w:kern w:val="2"/>
            <w:sz w:val="22"/>
            <w:szCs w:val="22"/>
            <w:lang w:eastAsia="en-AU"/>
            <w14:ligatures w14:val="standardContextual"/>
          </w:rPr>
          <w:tab/>
        </w:r>
        <w:r w:rsidRPr="00876B31">
          <w:t>Dictionary</w:t>
        </w:r>
        <w:r>
          <w:tab/>
        </w:r>
        <w:r>
          <w:fldChar w:fldCharType="begin"/>
        </w:r>
        <w:r>
          <w:instrText xml:space="preserve"> PAGEREF _Toc149741438 \h </w:instrText>
        </w:r>
        <w:r>
          <w:fldChar w:fldCharType="separate"/>
        </w:r>
        <w:r w:rsidR="00741078">
          <w:t>2</w:t>
        </w:r>
        <w:r>
          <w:fldChar w:fldCharType="end"/>
        </w:r>
      </w:hyperlink>
    </w:p>
    <w:p w14:paraId="6B743A37" w14:textId="2689C31C"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439" w:history="1">
        <w:r w:rsidRPr="00876B31">
          <w:t>4</w:t>
        </w:r>
        <w:r>
          <w:rPr>
            <w:rFonts w:asciiTheme="minorHAnsi" w:eastAsiaTheme="minorEastAsia" w:hAnsiTheme="minorHAnsi" w:cstheme="minorBidi"/>
            <w:kern w:val="2"/>
            <w:sz w:val="22"/>
            <w:szCs w:val="22"/>
            <w:lang w:eastAsia="en-AU"/>
            <w14:ligatures w14:val="standardContextual"/>
          </w:rPr>
          <w:tab/>
        </w:r>
        <w:r w:rsidRPr="00876B31">
          <w:t>Notes</w:t>
        </w:r>
        <w:r>
          <w:tab/>
        </w:r>
        <w:r>
          <w:fldChar w:fldCharType="begin"/>
        </w:r>
        <w:r>
          <w:instrText xml:space="preserve"> PAGEREF _Toc149741439 \h </w:instrText>
        </w:r>
        <w:r>
          <w:fldChar w:fldCharType="separate"/>
        </w:r>
        <w:r w:rsidR="00741078">
          <w:t>2</w:t>
        </w:r>
        <w:r>
          <w:fldChar w:fldCharType="end"/>
        </w:r>
      </w:hyperlink>
    </w:p>
    <w:p w14:paraId="64EA3CD9" w14:textId="696D3B30"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440" w:history="1">
        <w:r w:rsidRPr="00876B31">
          <w:t>5</w:t>
        </w:r>
        <w:r>
          <w:rPr>
            <w:rFonts w:asciiTheme="minorHAnsi" w:eastAsiaTheme="minorEastAsia" w:hAnsiTheme="minorHAnsi" w:cstheme="minorBidi"/>
            <w:kern w:val="2"/>
            <w:sz w:val="22"/>
            <w:szCs w:val="22"/>
            <w:lang w:eastAsia="en-AU"/>
            <w14:ligatures w14:val="standardContextual"/>
          </w:rPr>
          <w:tab/>
        </w:r>
        <w:r w:rsidRPr="00876B31">
          <w:t>Terms defined in territory plan</w:t>
        </w:r>
        <w:r>
          <w:tab/>
        </w:r>
        <w:r>
          <w:fldChar w:fldCharType="begin"/>
        </w:r>
        <w:r>
          <w:instrText xml:space="preserve"> PAGEREF _Toc149741440 \h </w:instrText>
        </w:r>
        <w:r>
          <w:fldChar w:fldCharType="separate"/>
        </w:r>
        <w:r w:rsidR="00741078">
          <w:t>2</w:t>
        </w:r>
        <w:r>
          <w:fldChar w:fldCharType="end"/>
        </w:r>
      </w:hyperlink>
    </w:p>
    <w:p w14:paraId="092D4E31" w14:textId="5BDAE163"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441" w:history="1">
        <w:r w:rsidRPr="00876B31">
          <w:t>6</w:t>
        </w:r>
        <w:r>
          <w:rPr>
            <w:rFonts w:asciiTheme="minorHAnsi" w:eastAsiaTheme="minorEastAsia" w:hAnsiTheme="minorHAnsi" w:cstheme="minorBidi"/>
            <w:kern w:val="2"/>
            <w:sz w:val="22"/>
            <w:szCs w:val="22"/>
            <w:lang w:eastAsia="en-AU"/>
            <w14:ligatures w14:val="standardContextual"/>
          </w:rPr>
          <w:tab/>
        </w:r>
        <w:r w:rsidRPr="00876B31">
          <w:t xml:space="preserve">Meaning of </w:t>
        </w:r>
        <w:r w:rsidRPr="00876B31">
          <w:rPr>
            <w:i/>
          </w:rPr>
          <w:t>dwelling</w:t>
        </w:r>
        <w:r>
          <w:tab/>
        </w:r>
        <w:r>
          <w:fldChar w:fldCharType="begin"/>
        </w:r>
        <w:r>
          <w:instrText xml:space="preserve"> PAGEREF _Toc149741441 \h </w:instrText>
        </w:r>
        <w:r>
          <w:fldChar w:fldCharType="separate"/>
        </w:r>
        <w:r w:rsidR="00741078">
          <w:t>3</w:t>
        </w:r>
        <w:r>
          <w:fldChar w:fldCharType="end"/>
        </w:r>
      </w:hyperlink>
    </w:p>
    <w:p w14:paraId="2A1D5CDB" w14:textId="25D2D085" w:rsidR="004357A1" w:rsidRDefault="00BA1E8C">
      <w:pPr>
        <w:pStyle w:val="TOC2"/>
        <w:rPr>
          <w:rFonts w:asciiTheme="minorHAnsi" w:eastAsiaTheme="minorEastAsia" w:hAnsiTheme="minorHAnsi" w:cstheme="minorBidi"/>
          <w:b w:val="0"/>
          <w:kern w:val="2"/>
          <w:sz w:val="22"/>
          <w:szCs w:val="22"/>
          <w:lang w:eastAsia="en-AU"/>
          <w14:ligatures w14:val="standardContextual"/>
        </w:rPr>
      </w:pPr>
      <w:hyperlink w:anchor="_Toc149741442" w:history="1">
        <w:r w:rsidR="004357A1" w:rsidRPr="00876B31">
          <w:t>Part 2</w:t>
        </w:r>
        <w:r w:rsidR="004357A1">
          <w:rPr>
            <w:rFonts w:asciiTheme="minorHAnsi" w:eastAsiaTheme="minorEastAsia" w:hAnsiTheme="minorHAnsi" w:cstheme="minorBidi"/>
            <w:b w:val="0"/>
            <w:kern w:val="2"/>
            <w:sz w:val="22"/>
            <w:szCs w:val="22"/>
            <w:lang w:eastAsia="en-AU"/>
            <w14:ligatures w14:val="standardContextual"/>
          </w:rPr>
          <w:tab/>
        </w:r>
        <w:r w:rsidR="004357A1" w:rsidRPr="00876B31">
          <w:t>Exempt development</w:t>
        </w:r>
        <w:r w:rsidR="004357A1" w:rsidRPr="004357A1">
          <w:rPr>
            <w:vanish/>
          </w:rPr>
          <w:tab/>
        </w:r>
        <w:r w:rsidR="004357A1" w:rsidRPr="004357A1">
          <w:rPr>
            <w:vanish/>
          </w:rPr>
          <w:fldChar w:fldCharType="begin"/>
        </w:r>
        <w:r w:rsidR="004357A1" w:rsidRPr="004357A1">
          <w:rPr>
            <w:vanish/>
          </w:rPr>
          <w:instrText xml:space="preserve"> PAGEREF _Toc149741442 \h </w:instrText>
        </w:r>
        <w:r w:rsidR="004357A1" w:rsidRPr="004357A1">
          <w:rPr>
            <w:vanish/>
          </w:rPr>
        </w:r>
        <w:r w:rsidR="004357A1" w:rsidRPr="004357A1">
          <w:rPr>
            <w:vanish/>
          </w:rPr>
          <w:fldChar w:fldCharType="separate"/>
        </w:r>
        <w:r w:rsidR="00741078">
          <w:rPr>
            <w:vanish/>
          </w:rPr>
          <w:t>4</w:t>
        </w:r>
        <w:r w:rsidR="004357A1" w:rsidRPr="004357A1">
          <w:rPr>
            <w:vanish/>
          </w:rPr>
          <w:fldChar w:fldCharType="end"/>
        </w:r>
      </w:hyperlink>
    </w:p>
    <w:p w14:paraId="43801A18" w14:textId="55D87535"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443" w:history="1">
        <w:r w:rsidRPr="00876B31">
          <w:t>7</w:t>
        </w:r>
        <w:r>
          <w:rPr>
            <w:rFonts w:asciiTheme="minorHAnsi" w:eastAsiaTheme="minorEastAsia" w:hAnsiTheme="minorHAnsi" w:cstheme="minorBidi"/>
            <w:kern w:val="2"/>
            <w:sz w:val="22"/>
            <w:szCs w:val="22"/>
            <w:lang w:eastAsia="en-AU"/>
            <w14:ligatures w14:val="standardContextual"/>
          </w:rPr>
          <w:tab/>
        </w:r>
        <w:r w:rsidRPr="00876B31">
          <w:t xml:space="preserve">Exempt development—Act, s 145 (1), def </w:t>
        </w:r>
        <w:r w:rsidRPr="00876B31">
          <w:rPr>
            <w:i/>
          </w:rPr>
          <w:t>exempt development</w:t>
        </w:r>
        <w:r w:rsidRPr="00876B31">
          <w:t>, par (a) (ii)</w:t>
        </w:r>
        <w:r>
          <w:tab/>
        </w:r>
        <w:r>
          <w:fldChar w:fldCharType="begin"/>
        </w:r>
        <w:r>
          <w:instrText xml:space="preserve"> PAGEREF _Toc149741443 \h </w:instrText>
        </w:r>
        <w:r>
          <w:fldChar w:fldCharType="separate"/>
        </w:r>
        <w:r w:rsidR="00741078">
          <w:t>4</w:t>
        </w:r>
        <w:r>
          <w:fldChar w:fldCharType="end"/>
        </w:r>
      </w:hyperlink>
    </w:p>
    <w:p w14:paraId="2475F113" w14:textId="0A372DD3" w:rsidR="004357A1" w:rsidRDefault="00BA1E8C">
      <w:pPr>
        <w:pStyle w:val="TOC2"/>
        <w:rPr>
          <w:rFonts w:asciiTheme="minorHAnsi" w:eastAsiaTheme="minorEastAsia" w:hAnsiTheme="minorHAnsi" w:cstheme="minorBidi"/>
          <w:b w:val="0"/>
          <w:kern w:val="2"/>
          <w:sz w:val="22"/>
          <w:szCs w:val="22"/>
          <w:lang w:eastAsia="en-AU"/>
          <w14:ligatures w14:val="standardContextual"/>
        </w:rPr>
      </w:pPr>
      <w:hyperlink w:anchor="_Toc149741444" w:history="1">
        <w:r w:rsidR="004357A1" w:rsidRPr="00876B31">
          <w:t>Part 3</w:t>
        </w:r>
        <w:r w:rsidR="004357A1">
          <w:rPr>
            <w:rFonts w:asciiTheme="minorHAnsi" w:eastAsiaTheme="minorEastAsia" w:hAnsiTheme="minorHAnsi" w:cstheme="minorBidi"/>
            <w:b w:val="0"/>
            <w:kern w:val="2"/>
            <w:sz w:val="22"/>
            <w:szCs w:val="22"/>
            <w:lang w:eastAsia="en-AU"/>
            <w14:ligatures w14:val="standardContextual"/>
          </w:rPr>
          <w:tab/>
        </w:r>
        <w:r w:rsidR="004357A1" w:rsidRPr="00876B31">
          <w:t>Exemption assessment matters</w:t>
        </w:r>
        <w:r w:rsidR="004357A1" w:rsidRPr="004357A1">
          <w:rPr>
            <w:vanish/>
          </w:rPr>
          <w:tab/>
        </w:r>
        <w:r w:rsidR="004357A1" w:rsidRPr="004357A1">
          <w:rPr>
            <w:vanish/>
          </w:rPr>
          <w:fldChar w:fldCharType="begin"/>
        </w:r>
        <w:r w:rsidR="004357A1" w:rsidRPr="004357A1">
          <w:rPr>
            <w:vanish/>
          </w:rPr>
          <w:instrText xml:space="preserve"> PAGEREF _Toc149741444 \h </w:instrText>
        </w:r>
        <w:r w:rsidR="004357A1" w:rsidRPr="004357A1">
          <w:rPr>
            <w:vanish/>
          </w:rPr>
        </w:r>
        <w:r w:rsidR="004357A1" w:rsidRPr="004357A1">
          <w:rPr>
            <w:vanish/>
          </w:rPr>
          <w:fldChar w:fldCharType="separate"/>
        </w:r>
        <w:r w:rsidR="00741078">
          <w:rPr>
            <w:vanish/>
          </w:rPr>
          <w:t>7</w:t>
        </w:r>
        <w:r w:rsidR="004357A1" w:rsidRPr="004357A1">
          <w:rPr>
            <w:vanish/>
          </w:rPr>
          <w:fldChar w:fldCharType="end"/>
        </w:r>
      </w:hyperlink>
    </w:p>
    <w:p w14:paraId="5BAE1E06" w14:textId="6075FE98"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445" w:history="1">
        <w:r w:rsidRPr="00876B31">
          <w:t>8</w:t>
        </w:r>
        <w:r>
          <w:rPr>
            <w:rFonts w:asciiTheme="minorHAnsi" w:eastAsiaTheme="minorEastAsia" w:hAnsiTheme="minorHAnsi" w:cstheme="minorBidi"/>
            <w:kern w:val="2"/>
            <w:sz w:val="22"/>
            <w:szCs w:val="22"/>
            <w:lang w:eastAsia="en-AU"/>
            <w14:ligatures w14:val="standardContextual"/>
          </w:rPr>
          <w:tab/>
        </w:r>
        <w:r w:rsidRPr="00876B31">
          <w:t>Approval of exemption assessment application—Act, s 151 (2) (b)</w:t>
        </w:r>
        <w:r>
          <w:tab/>
        </w:r>
        <w:r>
          <w:fldChar w:fldCharType="begin"/>
        </w:r>
        <w:r>
          <w:instrText xml:space="preserve"> PAGEREF _Toc149741445 \h </w:instrText>
        </w:r>
        <w:r>
          <w:fldChar w:fldCharType="separate"/>
        </w:r>
        <w:r w:rsidR="00741078">
          <w:t>7</w:t>
        </w:r>
        <w:r>
          <w:fldChar w:fldCharType="end"/>
        </w:r>
      </w:hyperlink>
    </w:p>
    <w:p w14:paraId="41C2A7E4" w14:textId="1D2AC674"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446" w:history="1">
        <w:r w:rsidRPr="00876B31">
          <w:t>9</w:t>
        </w:r>
        <w:r>
          <w:rPr>
            <w:rFonts w:asciiTheme="minorHAnsi" w:eastAsiaTheme="minorEastAsia" w:hAnsiTheme="minorHAnsi" w:cstheme="minorBidi"/>
            <w:kern w:val="2"/>
            <w:sz w:val="22"/>
            <w:szCs w:val="22"/>
            <w:lang w:eastAsia="en-AU"/>
            <w14:ligatures w14:val="standardContextual"/>
          </w:rPr>
          <w:tab/>
        </w:r>
        <w:r w:rsidRPr="00876B31">
          <w:t>Information for exemption assessment application—Act, s 151 (2) (c)</w:t>
        </w:r>
        <w:r>
          <w:tab/>
        </w:r>
        <w:r>
          <w:fldChar w:fldCharType="begin"/>
        </w:r>
        <w:r>
          <w:instrText xml:space="preserve"> PAGEREF _Toc149741446 \h </w:instrText>
        </w:r>
        <w:r>
          <w:fldChar w:fldCharType="separate"/>
        </w:r>
        <w:r w:rsidR="00741078">
          <w:t>7</w:t>
        </w:r>
        <w:r>
          <w:fldChar w:fldCharType="end"/>
        </w:r>
      </w:hyperlink>
    </w:p>
    <w:p w14:paraId="63AFBC41" w14:textId="223E2733"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447" w:history="1">
        <w:r w:rsidRPr="00876B31">
          <w:t>10</w:t>
        </w:r>
        <w:r>
          <w:rPr>
            <w:rFonts w:asciiTheme="minorHAnsi" w:eastAsiaTheme="minorEastAsia" w:hAnsiTheme="minorHAnsi" w:cstheme="minorBidi"/>
            <w:kern w:val="2"/>
            <w:sz w:val="22"/>
            <w:szCs w:val="22"/>
            <w:lang w:eastAsia="en-AU"/>
            <w14:ligatures w14:val="standardContextual"/>
          </w:rPr>
          <w:tab/>
        </w:r>
        <w:r w:rsidRPr="00876B31">
          <w:t>Plans for exemption assessment application—Act, s 151 (2) (c)</w:t>
        </w:r>
        <w:r>
          <w:tab/>
        </w:r>
        <w:r>
          <w:fldChar w:fldCharType="begin"/>
        </w:r>
        <w:r>
          <w:instrText xml:space="preserve"> PAGEREF _Toc149741447 \h </w:instrText>
        </w:r>
        <w:r>
          <w:fldChar w:fldCharType="separate"/>
        </w:r>
        <w:r w:rsidR="00741078">
          <w:t>8</w:t>
        </w:r>
        <w:r>
          <w:fldChar w:fldCharType="end"/>
        </w:r>
      </w:hyperlink>
    </w:p>
    <w:p w14:paraId="67D5EF10" w14:textId="58BEC501"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448" w:history="1">
        <w:r w:rsidRPr="00876B31">
          <w:t>11</w:t>
        </w:r>
        <w:r>
          <w:rPr>
            <w:rFonts w:asciiTheme="minorHAnsi" w:eastAsiaTheme="minorEastAsia" w:hAnsiTheme="minorHAnsi" w:cstheme="minorBidi"/>
            <w:kern w:val="2"/>
            <w:sz w:val="22"/>
            <w:szCs w:val="22"/>
            <w:lang w:eastAsia="en-AU"/>
            <w14:ligatures w14:val="standardContextual"/>
          </w:rPr>
          <w:tab/>
        </w:r>
        <w:r w:rsidRPr="00876B31">
          <w:t>Documents for exemption assessment application—Act, s 151 (2) (c)</w:t>
        </w:r>
        <w:r>
          <w:tab/>
        </w:r>
        <w:r>
          <w:fldChar w:fldCharType="begin"/>
        </w:r>
        <w:r>
          <w:instrText xml:space="preserve"> PAGEREF _Toc149741448 \h </w:instrText>
        </w:r>
        <w:r>
          <w:fldChar w:fldCharType="separate"/>
        </w:r>
        <w:r w:rsidR="00741078">
          <w:t>8</w:t>
        </w:r>
        <w:r>
          <w:fldChar w:fldCharType="end"/>
        </w:r>
      </w:hyperlink>
    </w:p>
    <w:p w14:paraId="154136C5" w14:textId="5D776484"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449" w:history="1">
        <w:r w:rsidRPr="00876B31">
          <w:t>12</w:t>
        </w:r>
        <w:r>
          <w:rPr>
            <w:rFonts w:asciiTheme="minorHAnsi" w:eastAsiaTheme="minorEastAsia" w:hAnsiTheme="minorHAnsi" w:cstheme="minorBidi"/>
            <w:kern w:val="2"/>
            <w:sz w:val="22"/>
            <w:szCs w:val="22"/>
            <w:lang w:eastAsia="en-AU"/>
            <w14:ligatures w14:val="standardContextual"/>
          </w:rPr>
          <w:tab/>
        </w:r>
        <w:r w:rsidRPr="00876B31">
          <w:t>Content of exemption assessment D notice—Act, s 152 (2) (b) (ii)</w:t>
        </w:r>
        <w:r>
          <w:tab/>
        </w:r>
        <w:r>
          <w:fldChar w:fldCharType="begin"/>
        </w:r>
        <w:r>
          <w:instrText xml:space="preserve"> PAGEREF _Toc149741449 \h </w:instrText>
        </w:r>
        <w:r>
          <w:fldChar w:fldCharType="separate"/>
        </w:r>
        <w:r w:rsidR="00741078">
          <w:t>9</w:t>
        </w:r>
        <w:r>
          <w:fldChar w:fldCharType="end"/>
        </w:r>
      </w:hyperlink>
    </w:p>
    <w:p w14:paraId="01DEE402" w14:textId="7614E985"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450" w:history="1">
        <w:r w:rsidRPr="00876B31">
          <w:t>13</w:t>
        </w:r>
        <w:r>
          <w:rPr>
            <w:rFonts w:asciiTheme="minorHAnsi" w:eastAsiaTheme="minorEastAsia" w:hAnsiTheme="minorHAnsi" w:cstheme="minorBidi"/>
            <w:kern w:val="2"/>
            <w:sz w:val="22"/>
            <w:szCs w:val="22"/>
            <w:lang w:eastAsia="en-AU"/>
            <w14:ligatures w14:val="standardContextual"/>
          </w:rPr>
          <w:tab/>
        </w:r>
        <w:r w:rsidRPr="00876B31">
          <w:t>Documents for exemption assessment D notice—Act, s 152 (2) (b) (ii)</w:t>
        </w:r>
        <w:r>
          <w:tab/>
        </w:r>
        <w:r>
          <w:fldChar w:fldCharType="begin"/>
        </w:r>
        <w:r>
          <w:instrText xml:space="preserve"> PAGEREF _Toc149741450 \h </w:instrText>
        </w:r>
        <w:r>
          <w:fldChar w:fldCharType="separate"/>
        </w:r>
        <w:r w:rsidR="00741078">
          <w:t>10</w:t>
        </w:r>
        <w:r>
          <w:fldChar w:fldCharType="end"/>
        </w:r>
      </w:hyperlink>
    </w:p>
    <w:p w14:paraId="5EDDDC4B" w14:textId="5728C3A5" w:rsidR="004357A1" w:rsidRDefault="00BA1E8C">
      <w:pPr>
        <w:pStyle w:val="TOC2"/>
        <w:rPr>
          <w:rFonts w:asciiTheme="minorHAnsi" w:eastAsiaTheme="minorEastAsia" w:hAnsiTheme="minorHAnsi" w:cstheme="minorBidi"/>
          <w:b w:val="0"/>
          <w:kern w:val="2"/>
          <w:sz w:val="22"/>
          <w:szCs w:val="22"/>
          <w:lang w:eastAsia="en-AU"/>
          <w14:ligatures w14:val="standardContextual"/>
        </w:rPr>
      </w:pPr>
      <w:hyperlink w:anchor="_Toc149741451" w:history="1">
        <w:r w:rsidR="004357A1" w:rsidRPr="00876B31">
          <w:t>Part 4</w:t>
        </w:r>
        <w:r w:rsidR="004357A1">
          <w:rPr>
            <w:rFonts w:asciiTheme="minorHAnsi" w:eastAsiaTheme="minorEastAsia" w:hAnsiTheme="minorHAnsi" w:cstheme="minorBidi"/>
            <w:b w:val="0"/>
            <w:kern w:val="2"/>
            <w:sz w:val="22"/>
            <w:szCs w:val="22"/>
            <w:lang w:eastAsia="en-AU"/>
            <w14:ligatures w14:val="standardContextual"/>
          </w:rPr>
          <w:tab/>
        </w:r>
        <w:r w:rsidR="004357A1" w:rsidRPr="00876B31">
          <w:t>Miscellaneous</w:t>
        </w:r>
        <w:r w:rsidR="004357A1" w:rsidRPr="004357A1">
          <w:rPr>
            <w:vanish/>
          </w:rPr>
          <w:tab/>
        </w:r>
        <w:r w:rsidR="004357A1" w:rsidRPr="004357A1">
          <w:rPr>
            <w:vanish/>
          </w:rPr>
          <w:fldChar w:fldCharType="begin"/>
        </w:r>
        <w:r w:rsidR="004357A1" w:rsidRPr="004357A1">
          <w:rPr>
            <w:vanish/>
          </w:rPr>
          <w:instrText xml:space="preserve"> PAGEREF _Toc149741451 \h </w:instrText>
        </w:r>
        <w:r w:rsidR="004357A1" w:rsidRPr="004357A1">
          <w:rPr>
            <w:vanish/>
          </w:rPr>
        </w:r>
        <w:r w:rsidR="004357A1" w:rsidRPr="004357A1">
          <w:rPr>
            <w:vanish/>
          </w:rPr>
          <w:fldChar w:fldCharType="separate"/>
        </w:r>
        <w:r w:rsidR="00741078">
          <w:rPr>
            <w:vanish/>
          </w:rPr>
          <w:t>12</w:t>
        </w:r>
        <w:r w:rsidR="004357A1" w:rsidRPr="004357A1">
          <w:rPr>
            <w:vanish/>
          </w:rPr>
          <w:fldChar w:fldCharType="end"/>
        </w:r>
      </w:hyperlink>
    </w:p>
    <w:p w14:paraId="0059129A" w14:textId="12334E75"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452" w:history="1">
        <w:r w:rsidRPr="00876B31">
          <w:t>14</w:t>
        </w:r>
        <w:r>
          <w:rPr>
            <w:rFonts w:asciiTheme="minorHAnsi" w:eastAsiaTheme="minorEastAsia" w:hAnsiTheme="minorHAnsi" w:cstheme="minorBidi"/>
            <w:kern w:val="2"/>
            <w:sz w:val="22"/>
            <w:szCs w:val="22"/>
            <w:lang w:eastAsia="en-AU"/>
            <w14:ligatures w14:val="standardContextual"/>
          </w:rPr>
          <w:tab/>
        </w:r>
        <w:r w:rsidRPr="00876B31">
          <w:t>Territory planning authority may declare development controls</w:t>
        </w:r>
        <w:r>
          <w:tab/>
        </w:r>
        <w:r>
          <w:fldChar w:fldCharType="begin"/>
        </w:r>
        <w:r>
          <w:instrText xml:space="preserve"> PAGEREF _Toc149741452 \h </w:instrText>
        </w:r>
        <w:r>
          <w:fldChar w:fldCharType="separate"/>
        </w:r>
        <w:r w:rsidR="00741078">
          <w:t>12</w:t>
        </w:r>
        <w:r>
          <w:fldChar w:fldCharType="end"/>
        </w:r>
      </w:hyperlink>
    </w:p>
    <w:p w14:paraId="742B50E5" w14:textId="4FCDF058" w:rsidR="004357A1" w:rsidRDefault="00BA1E8C">
      <w:pPr>
        <w:pStyle w:val="TOC6"/>
        <w:rPr>
          <w:rFonts w:asciiTheme="minorHAnsi" w:eastAsiaTheme="minorEastAsia" w:hAnsiTheme="minorHAnsi" w:cstheme="minorBidi"/>
          <w:b w:val="0"/>
          <w:kern w:val="2"/>
          <w:sz w:val="22"/>
          <w:szCs w:val="22"/>
          <w:lang w:eastAsia="en-AU"/>
          <w14:ligatures w14:val="standardContextual"/>
        </w:rPr>
      </w:pPr>
      <w:hyperlink w:anchor="_Toc149741453" w:history="1">
        <w:r w:rsidR="004357A1" w:rsidRPr="00876B31">
          <w:t>Schedule 1</w:t>
        </w:r>
        <w:r w:rsidR="004357A1">
          <w:rPr>
            <w:rFonts w:asciiTheme="minorHAnsi" w:eastAsiaTheme="minorEastAsia" w:hAnsiTheme="minorHAnsi" w:cstheme="minorBidi"/>
            <w:b w:val="0"/>
            <w:kern w:val="2"/>
            <w:sz w:val="22"/>
            <w:szCs w:val="22"/>
            <w:lang w:eastAsia="en-AU"/>
            <w14:ligatures w14:val="standardContextual"/>
          </w:rPr>
          <w:tab/>
        </w:r>
        <w:r w:rsidR="004357A1" w:rsidRPr="00876B31">
          <w:t>Exemptions from requirement for development approval</w:t>
        </w:r>
        <w:r w:rsidR="004357A1">
          <w:tab/>
        </w:r>
        <w:r w:rsidR="004357A1" w:rsidRPr="004357A1">
          <w:rPr>
            <w:b w:val="0"/>
            <w:sz w:val="20"/>
          </w:rPr>
          <w:fldChar w:fldCharType="begin"/>
        </w:r>
        <w:r w:rsidR="004357A1" w:rsidRPr="004357A1">
          <w:rPr>
            <w:b w:val="0"/>
            <w:sz w:val="20"/>
          </w:rPr>
          <w:instrText xml:space="preserve"> PAGEREF _Toc149741453 \h </w:instrText>
        </w:r>
        <w:r w:rsidR="004357A1" w:rsidRPr="004357A1">
          <w:rPr>
            <w:b w:val="0"/>
            <w:sz w:val="20"/>
          </w:rPr>
        </w:r>
        <w:r w:rsidR="004357A1" w:rsidRPr="004357A1">
          <w:rPr>
            <w:b w:val="0"/>
            <w:sz w:val="20"/>
          </w:rPr>
          <w:fldChar w:fldCharType="separate"/>
        </w:r>
        <w:r w:rsidR="00741078">
          <w:rPr>
            <w:b w:val="0"/>
            <w:sz w:val="20"/>
          </w:rPr>
          <w:t>13</w:t>
        </w:r>
        <w:r w:rsidR="004357A1" w:rsidRPr="004357A1">
          <w:rPr>
            <w:b w:val="0"/>
            <w:sz w:val="20"/>
          </w:rPr>
          <w:fldChar w:fldCharType="end"/>
        </w:r>
      </w:hyperlink>
    </w:p>
    <w:p w14:paraId="3CCB4ED0" w14:textId="164E0F8D" w:rsidR="004357A1" w:rsidRDefault="00BA1E8C">
      <w:pPr>
        <w:pStyle w:val="TOC7"/>
        <w:rPr>
          <w:rFonts w:asciiTheme="minorHAnsi" w:eastAsiaTheme="minorEastAsia" w:hAnsiTheme="minorHAnsi" w:cstheme="minorBidi"/>
          <w:b w:val="0"/>
          <w:kern w:val="2"/>
          <w:sz w:val="22"/>
          <w:szCs w:val="22"/>
          <w:lang w:eastAsia="en-AU"/>
          <w14:ligatures w14:val="standardContextual"/>
        </w:rPr>
      </w:pPr>
      <w:hyperlink w:anchor="_Toc149741454" w:history="1">
        <w:r w:rsidR="004357A1" w:rsidRPr="00876B31">
          <w:t>Part 1.1</w:t>
        </w:r>
        <w:r w:rsidR="004357A1">
          <w:rPr>
            <w:rFonts w:asciiTheme="minorHAnsi" w:eastAsiaTheme="minorEastAsia" w:hAnsiTheme="minorHAnsi" w:cstheme="minorBidi"/>
            <w:b w:val="0"/>
            <w:kern w:val="2"/>
            <w:sz w:val="22"/>
            <w:szCs w:val="22"/>
            <w:lang w:eastAsia="en-AU"/>
            <w14:ligatures w14:val="standardContextual"/>
          </w:rPr>
          <w:tab/>
        </w:r>
        <w:r w:rsidR="004357A1" w:rsidRPr="00876B31">
          <w:t>Preliminary</w:t>
        </w:r>
        <w:r w:rsidR="004357A1">
          <w:tab/>
        </w:r>
        <w:r w:rsidR="004357A1" w:rsidRPr="004357A1">
          <w:rPr>
            <w:b w:val="0"/>
          </w:rPr>
          <w:fldChar w:fldCharType="begin"/>
        </w:r>
        <w:r w:rsidR="004357A1" w:rsidRPr="004357A1">
          <w:rPr>
            <w:b w:val="0"/>
          </w:rPr>
          <w:instrText xml:space="preserve"> PAGEREF _Toc149741454 \h </w:instrText>
        </w:r>
        <w:r w:rsidR="004357A1" w:rsidRPr="004357A1">
          <w:rPr>
            <w:b w:val="0"/>
          </w:rPr>
        </w:r>
        <w:r w:rsidR="004357A1" w:rsidRPr="004357A1">
          <w:rPr>
            <w:b w:val="0"/>
          </w:rPr>
          <w:fldChar w:fldCharType="separate"/>
        </w:r>
        <w:r w:rsidR="00741078">
          <w:rPr>
            <w:b w:val="0"/>
          </w:rPr>
          <w:t>13</w:t>
        </w:r>
        <w:r w:rsidR="004357A1" w:rsidRPr="004357A1">
          <w:rPr>
            <w:b w:val="0"/>
          </w:rPr>
          <w:fldChar w:fldCharType="end"/>
        </w:r>
      </w:hyperlink>
    </w:p>
    <w:p w14:paraId="5E9B5FE5" w14:textId="53EFB10C"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455" w:history="1">
        <w:r w:rsidRPr="00876B31">
          <w:t>1.1</w:t>
        </w:r>
        <w:r>
          <w:rPr>
            <w:rFonts w:asciiTheme="minorHAnsi" w:eastAsiaTheme="minorEastAsia" w:hAnsiTheme="minorHAnsi" w:cstheme="minorBidi"/>
            <w:kern w:val="2"/>
            <w:sz w:val="22"/>
            <w:szCs w:val="22"/>
            <w:lang w:eastAsia="en-AU"/>
            <w14:ligatures w14:val="standardContextual"/>
          </w:rPr>
          <w:tab/>
        </w:r>
        <w:r w:rsidRPr="00876B31">
          <w:t>Definitions—sch 1</w:t>
        </w:r>
        <w:r>
          <w:tab/>
        </w:r>
        <w:r>
          <w:fldChar w:fldCharType="begin"/>
        </w:r>
        <w:r>
          <w:instrText xml:space="preserve"> PAGEREF _Toc149741455 \h </w:instrText>
        </w:r>
        <w:r>
          <w:fldChar w:fldCharType="separate"/>
        </w:r>
        <w:r w:rsidR="00741078">
          <w:t>13</w:t>
        </w:r>
        <w:r>
          <w:fldChar w:fldCharType="end"/>
        </w:r>
      </w:hyperlink>
    </w:p>
    <w:p w14:paraId="09BAC855" w14:textId="0AF4BA28"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456" w:history="1">
        <w:r w:rsidRPr="00876B31">
          <w:t>1.2</w:t>
        </w:r>
        <w:r>
          <w:rPr>
            <w:rFonts w:asciiTheme="minorHAnsi" w:eastAsiaTheme="minorEastAsia" w:hAnsiTheme="minorHAnsi" w:cstheme="minorBidi"/>
            <w:kern w:val="2"/>
            <w:sz w:val="22"/>
            <w:szCs w:val="22"/>
            <w:lang w:eastAsia="en-AU"/>
            <w14:ligatures w14:val="standardContextual"/>
          </w:rPr>
          <w:tab/>
        </w:r>
        <w:r w:rsidRPr="00876B31">
          <w:t xml:space="preserve">Meaning of </w:t>
        </w:r>
        <w:r w:rsidRPr="00876B31">
          <w:rPr>
            <w:i/>
          </w:rPr>
          <w:t>built-up urban area</w:t>
        </w:r>
        <w:r w:rsidRPr="00876B31">
          <w:t>—sch 1</w:t>
        </w:r>
        <w:r>
          <w:tab/>
        </w:r>
        <w:r>
          <w:fldChar w:fldCharType="begin"/>
        </w:r>
        <w:r>
          <w:instrText xml:space="preserve"> PAGEREF _Toc149741456 \h </w:instrText>
        </w:r>
        <w:r>
          <w:fldChar w:fldCharType="separate"/>
        </w:r>
        <w:r w:rsidR="00741078">
          <w:t>14</w:t>
        </w:r>
        <w:r>
          <w:fldChar w:fldCharType="end"/>
        </w:r>
      </w:hyperlink>
    </w:p>
    <w:p w14:paraId="5DA42D2F" w14:textId="4406BA8C"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457" w:history="1">
        <w:r w:rsidRPr="00876B31">
          <w:t>1.3</w:t>
        </w:r>
        <w:r>
          <w:rPr>
            <w:rFonts w:asciiTheme="minorHAnsi" w:eastAsiaTheme="minorEastAsia" w:hAnsiTheme="minorHAnsi" w:cstheme="minorBidi"/>
            <w:kern w:val="2"/>
            <w:sz w:val="22"/>
            <w:szCs w:val="22"/>
            <w:lang w:eastAsia="en-AU"/>
            <w14:ligatures w14:val="standardContextual"/>
          </w:rPr>
          <w:tab/>
        </w:r>
        <w:r w:rsidRPr="00876B31">
          <w:t xml:space="preserve">Meaning of </w:t>
        </w:r>
        <w:r w:rsidRPr="00876B31">
          <w:rPr>
            <w:i/>
          </w:rPr>
          <w:t>designated development</w:t>
        </w:r>
        <w:r w:rsidRPr="00876B31">
          <w:t>—sch 1</w:t>
        </w:r>
        <w:r>
          <w:tab/>
        </w:r>
        <w:r>
          <w:fldChar w:fldCharType="begin"/>
        </w:r>
        <w:r>
          <w:instrText xml:space="preserve"> PAGEREF _Toc149741457 \h </w:instrText>
        </w:r>
        <w:r>
          <w:fldChar w:fldCharType="separate"/>
        </w:r>
        <w:r w:rsidR="00741078">
          <w:t>15</w:t>
        </w:r>
        <w:r>
          <w:fldChar w:fldCharType="end"/>
        </w:r>
      </w:hyperlink>
    </w:p>
    <w:p w14:paraId="7E6648C6" w14:textId="211C62DE"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458" w:history="1">
        <w:r w:rsidRPr="00876B31">
          <w:t>1.4</w:t>
        </w:r>
        <w:r>
          <w:rPr>
            <w:rFonts w:asciiTheme="minorHAnsi" w:eastAsiaTheme="minorEastAsia" w:hAnsiTheme="minorHAnsi" w:cstheme="minorBidi"/>
            <w:kern w:val="2"/>
            <w:sz w:val="22"/>
            <w:szCs w:val="22"/>
            <w:lang w:eastAsia="en-AU"/>
            <w14:ligatures w14:val="standardContextual"/>
          </w:rPr>
          <w:tab/>
        </w:r>
        <w:r w:rsidRPr="00876B31">
          <w:t>Diagrams—sch 1</w:t>
        </w:r>
        <w:r>
          <w:tab/>
        </w:r>
        <w:r>
          <w:fldChar w:fldCharType="begin"/>
        </w:r>
        <w:r>
          <w:instrText xml:space="preserve"> PAGEREF _Toc149741458 \h </w:instrText>
        </w:r>
        <w:r>
          <w:fldChar w:fldCharType="separate"/>
        </w:r>
        <w:r w:rsidR="00741078">
          <w:t>15</w:t>
        </w:r>
        <w:r>
          <w:fldChar w:fldCharType="end"/>
        </w:r>
      </w:hyperlink>
    </w:p>
    <w:p w14:paraId="3502D8EE" w14:textId="619BEBC0"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459" w:history="1">
        <w:r w:rsidRPr="00876B31">
          <w:t>1.5</w:t>
        </w:r>
        <w:r>
          <w:rPr>
            <w:rFonts w:asciiTheme="minorHAnsi" w:eastAsiaTheme="minorEastAsia" w:hAnsiTheme="minorHAnsi" w:cstheme="minorBidi"/>
            <w:kern w:val="2"/>
            <w:sz w:val="22"/>
            <w:szCs w:val="22"/>
            <w:lang w:eastAsia="en-AU"/>
            <w14:ligatures w14:val="standardContextual"/>
          </w:rPr>
          <w:tab/>
        </w:r>
        <w:r w:rsidRPr="00876B31">
          <w:t>Inconsistency between territory plan provisions and this schedule</w:t>
        </w:r>
        <w:r>
          <w:tab/>
        </w:r>
        <w:r>
          <w:fldChar w:fldCharType="begin"/>
        </w:r>
        <w:r>
          <w:instrText xml:space="preserve"> PAGEREF _Toc149741459 \h </w:instrText>
        </w:r>
        <w:r>
          <w:fldChar w:fldCharType="separate"/>
        </w:r>
        <w:r w:rsidR="00741078">
          <w:t>15</w:t>
        </w:r>
        <w:r>
          <w:fldChar w:fldCharType="end"/>
        </w:r>
      </w:hyperlink>
    </w:p>
    <w:p w14:paraId="4948E5D2" w14:textId="3C64D16A"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460" w:history="1">
        <w:r w:rsidRPr="00876B31">
          <w:t>1.6</w:t>
        </w:r>
        <w:r>
          <w:rPr>
            <w:rFonts w:asciiTheme="minorHAnsi" w:eastAsiaTheme="minorEastAsia" w:hAnsiTheme="minorHAnsi" w:cstheme="minorBidi"/>
            <w:kern w:val="2"/>
            <w:sz w:val="22"/>
            <w:szCs w:val="22"/>
            <w:lang w:eastAsia="en-AU"/>
            <w14:ligatures w14:val="standardContextual"/>
          </w:rPr>
          <w:tab/>
        </w:r>
        <w:r w:rsidRPr="00876B31">
          <w:t>Exemption does not affect other territory laws</w:t>
        </w:r>
        <w:r>
          <w:tab/>
        </w:r>
        <w:r>
          <w:fldChar w:fldCharType="begin"/>
        </w:r>
        <w:r>
          <w:instrText xml:space="preserve"> PAGEREF _Toc149741460 \h </w:instrText>
        </w:r>
        <w:r>
          <w:fldChar w:fldCharType="separate"/>
        </w:r>
        <w:r w:rsidR="00741078">
          <w:t>16</w:t>
        </w:r>
        <w:r>
          <w:fldChar w:fldCharType="end"/>
        </w:r>
      </w:hyperlink>
    </w:p>
    <w:p w14:paraId="0CA58E72" w14:textId="015D67B5" w:rsidR="004357A1" w:rsidRDefault="00BA1E8C">
      <w:pPr>
        <w:pStyle w:val="TOC7"/>
        <w:rPr>
          <w:rFonts w:asciiTheme="minorHAnsi" w:eastAsiaTheme="minorEastAsia" w:hAnsiTheme="minorHAnsi" w:cstheme="minorBidi"/>
          <w:b w:val="0"/>
          <w:kern w:val="2"/>
          <w:sz w:val="22"/>
          <w:szCs w:val="22"/>
          <w:lang w:eastAsia="en-AU"/>
          <w14:ligatures w14:val="standardContextual"/>
        </w:rPr>
      </w:pPr>
      <w:hyperlink w:anchor="_Toc149741461" w:history="1">
        <w:r w:rsidR="004357A1" w:rsidRPr="00876B31">
          <w:t>Part 1.2</w:t>
        </w:r>
        <w:r w:rsidR="004357A1">
          <w:rPr>
            <w:rFonts w:asciiTheme="minorHAnsi" w:eastAsiaTheme="minorEastAsia" w:hAnsiTheme="minorHAnsi" w:cstheme="minorBidi"/>
            <w:b w:val="0"/>
            <w:kern w:val="2"/>
            <w:sz w:val="22"/>
            <w:szCs w:val="22"/>
            <w:lang w:eastAsia="en-AU"/>
            <w14:ligatures w14:val="standardContextual"/>
          </w:rPr>
          <w:tab/>
        </w:r>
        <w:r w:rsidR="004357A1" w:rsidRPr="00876B31">
          <w:t>General exemption criteria</w:t>
        </w:r>
        <w:r w:rsidR="004357A1">
          <w:tab/>
        </w:r>
        <w:r w:rsidR="004357A1" w:rsidRPr="004357A1">
          <w:rPr>
            <w:b w:val="0"/>
          </w:rPr>
          <w:fldChar w:fldCharType="begin"/>
        </w:r>
        <w:r w:rsidR="004357A1" w:rsidRPr="004357A1">
          <w:rPr>
            <w:b w:val="0"/>
          </w:rPr>
          <w:instrText xml:space="preserve"> PAGEREF _Toc149741461 \h </w:instrText>
        </w:r>
        <w:r w:rsidR="004357A1" w:rsidRPr="004357A1">
          <w:rPr>
            <w:b w:val="0"/>
          </w:rPr>
        </w:r>
        <w:r w:rsidR="004357A1" w:rsidRPr="004357A1">
          <w:rPr>
            <w:b w:val="0"/>
          </w:rPr>
          <w:fldChar w:fldCharType="separate"/>
        </w:r>
        <w:r w:rsidR="00741078">
          <w:rPr>
            <w:b w:val="0"/>
          </w:rPr>
          <w:t>17</w:t>
        </w:r>
        <w:r w:rsidR="004357A1" w:rsidRPr="004357A1">
          <w:rPr>
            <w:b w:val="0"/>
          </w:rPr>
          <w:fldChar w:fldCharType="end"/>
        </w:r>
      </w:hyperlink>
    </w:p>
    <w:p w14:paraId="46566722" w14:textId="3FDC01A6"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462" w:history="1">
        <w:r w:rsidRPr="00876B31">
          <w:t>1.10</w:t>
        </w:r>
        <w:r>
          <w:rPr>
            <w:rFonts w:asciiTheme="minorHAnsi" w:eastAsiaTheme="minorEastAsia" w:hAnsiTheme="minorHAnsi" w:cstheme="minorBidi"/>
            <w:kern w:val="2"/>
            <w:sz w:val="22"/>
            <w:szCs w:val="22"/>
            <w:lang w:eastAsia="en-AU"/>
            <w14:ligatures w14:val="standardContextual"/>
          </w:rPr>
          <w:tab/>
        </w:r>
        <w:r w:rsidRPr="00876B31">
          <w:t>General exemption criteria</w:t>
        </w:r>
        <w:r>
          <w:tab/>
        </w:r>
        <w:r>
          <w:fldChar w:fldCharType="begin"/>
        </w:r>
        <w:r>
          <w:instrText xml:space="preserve"> PAGEREF _Toc149741462 \h </w:instrText>
        </w:r>
        <w:r>
          <w:fldChar w:fldCharType="separate"/>
        </w:r>
        <w:r w:rsidR="00741078">
          <w:t>17</w:t>
        </w:r>
        <w:r>
          <w:fldChar w:fldCharType="end"/>
        </w:r>
      </w:hyperlink>
    </w:p>
    <w:p w14:paraId="7BBF5445" w14:textId="61A5EF0F"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463" w:history="1">
        <w:r w:rsidRPr="00876B31">
          <w:t>1.11</w:t>
        </w:r>
        <w:r>
          <w:rPr>
            <w:rFonts w:asciiTheme="minorHAnsi" w:eastAsiaTheme="minorEastAsia" w:hAnsiTheme="minorHAnsi" w:cstheme="minorBidi"/>
            <w:kern w:val="2"/>
            <w:sz w:val="22"/>
            <w:szCs w:val="22"/>
            <w:lang w:eastAsia="en-AU"/>
            <w14:ligatures w14:val="standardContextual"/>
          </w:rPr>
          <w:tab/>
        </w:r>
        <w:r w:rsidRPr="00876B31">
          <w:t>Criterion 1—easement and other access clearances</w:t>
        </w:r>
        <w:r>
          <w:tab/>
        </w:r>
        <w:r>
          <w:fldChar w:fldCharType="begin"/>
        </w:r>
        <w:r>
          <w:instrText xml:space="preserve"> PAGEREF _Toc149741463 \h </w:instrText>
        </w:r>
        <w:r>
          <w:fldChar w:fldCharType="separate"/>
        </w:r>
        <w:r w:rsidR="00741078">
          <w:t>18</w:t>
        </w:r>
        <w:r>
          <w:fldChar w:fldCharType="end"/>
        </w:r>
      </w:hyperlink>
    </w:p>
    <w:p w14:paraId="7610E1DC" w14:textId="2DB78585"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464" w:history="1">
        <w:r w:rsidRPr="00876B31">
          <w:t>1.12</w:t>
        </w:r>
        <w:r>
          <w:rPr>
            <w:rFonts w:asciiTheme="minorHAnsi" w:eastAsiaTheme="minorEastAsia" w:hAnsiTheme="minorHAnsi" w:cstheme="minorBidi"/>
            <w:kern w:val="2"/>
            <w:sz w:val="22"/>
            <w:szCs w:val="22"/>
            <w:lang w:eastAsia="en-AU"/>
            <w14:ligatures w14:val="standardContextual"/>
          </w:rPr>
          <w:tab/>
        </w:r>
        <w:r w:rsidRPr="00876B31">
          <w:t>Criterion 2—plumbing and drainage clearances</w:t>
        </w:r>
        <w:r>
          <w:tab/>
        </w:r>
        <w:r>
          <w:fldChar w:fldCharType="begin"/>
        </w:r>
        <w:r>
          <w:instrText xml:space="preserve"> PAGEREF _Toc149741464 \h </w:instrText>
        </w:r>
        <w:r>
          <w:fldChar w:fldCharType="separate"/>
        </w:r>
        <w:r w:rsidR="00741078">
          <w:t>19</w:t>
        </w:r>
        <w:r>
          <w:fldChar w:fldCharType="end"/>
        </w:r>
      </w:hyperlink>
    </w:p>
    <w:p w14:paraId="00B5AC70" w14:textId="6C64D9B5"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465" w:history="1">
        <w:r w:rsidRPr="00876B31">
          <w:t>1.13</w:t>
        </w:r>
        <w:r>
          <w:rPr>
            <w:rFonts w:asciiTheme="minorHAnsi" w:eastAsiaTheme="minorEastAsia" w:hAnsiTheme="minorHAnsi" w:cstheme="minorBidi"/>
            <w:kern w:val="2"/>
            <w:sz w:val="22"/>
            <w:szCs w:val="22"/>
            <w:lang w:eastAsia="en-AU"/>
            <w14:ligatures w14:val="standardContextual"/>
          </w:rPr>
          <w:tab/>
        </w:r>
        <w:r w:rsidRPr="00876B31">
          <w:t>Criterion 3—heritage, tree, environment and conservation</w:t>
        </w:r>
        <w:r>
          <w:tab/>
        </w:r>
        <w:r>
          <w:fldChar w:fldCharType="begin"/>
        </w:r>
        <w:r>
          <w:instrText xml:space="preserve"> PAGEREF _Toc149741465 \h </w:instrText>
        </w:r>
        <w:r>
          <w:fldChar w:fldCharType="separate"/>
        </w:r>
        <w:r w:rsidR="00741078">
          <w:t>20</w:t>
        </w:r>
        <w:r>
          <w:fldChar w:fldCharType="end"/>
        </w:r>
      </w:hyperlink>
    </w:p>
    <w:p w14:paraId="54A4ED5F" w14:textId="6177C722"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466" w:history="1">
        <w:r w:rsidRPr="00876B31">
          <w:t>1.14</w:t>
        </w:r>
        <w:r>
          <w:rPr>
            <w:rFonts w:asciiTheme="minorHAnsi" w:eastAsiaTheme="minorEastAsia" w:hAnsiTheme="minorHAnsi" w:cstheme="minorBidi"/>
            <w:kern w:val="2"/>
            <w:sz w:val="22"/>
            <w:szCs w:val="22"/>
            <w:lang w:eastAsia="en-AU"/>
            <w14:ligatures w14:val="standardContextual"/>
          </w:rPr>
          <w:tab/>
        </w:r>
        <w:r w:rsidRPr="00876B31">
          <w:t>Criterion 4—compliance with lease and agreement collateral to lease</w:t>
        </w:r>
        <w:r>
          <w:tab/>
        </w:r>
        <w:r>
          <w:fldChar w:fldCharType="begin"/>
        </w:r>
        <w:r>
          <w:instrText xml:space="preserve"> PAGEREF _Toc149741466 \h </w:instrText>
        </w:r>
        <w:r>
          <w:fldChar w:fldCharType="separate"/>
        </w:r>
        <w:r w:rsidR="00741078">
          <w:t>21</w:t>
        </w:r>
        <w:r>
          <w:fldChar w:fldCharType="end"/>
        </w:r>
      </w:hyperlink>
    </w:p>
    <w:p w14:paraId="5633478D" w14:textId="08F9CCC9"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467" w:history="1">
        <w:r w:rsidRPr="00876B31">
          <w:t>1.15</w:t>
        </w:r>
        <w:r>
          <w:rPr>
            <w:rFonts w:asciiTheme="minorHAnsi" w:eastAsiaTheme="minorEastAsia" w:hAnsiTheme="minorHAnsi" w:cstheme="minorBidi"/>
            <w:kern w:val="2"/>
            <w:sz w:val="22"/>
            <w:szCs w:val="22"/>
            <w:lang w:eastAsia="en-AU"/>
            <w14:ligatures w14:val="standardContextual"/>
          </w:rPr>
          <w:tab/>
        </w:r>
        <w:r w:rsidRPr="00876B31">
          <w:t>Criterion 5—no multiple occupancy dwellings</w:t>
        </w:r>
        <w:r>
          <w:tab/>
        </w:r>
        <w:r>
          <w:fldChar w:fldCharType="begin"/>
        </w:r>
        <w:r>
          <w:instrText xml:space="preserve"> PAGEREF _Toc149741467 \h </w:instrText>
        </w:r>
        <w:r>
          <w:fldChar w:fldCharType="separate"/>
        </w:r>
        <w:r w:rsidR="00741078">
          <w:t>21</w:t>
        </w:r>
        <w:r>
          <w:fldChar w:fldCharType="end"/>
        </w:r>
      </w:hyperlink>
    </w:p>
    <w:p w14:paraId="084CE310" w14:textId="02187E7C"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468" w:history="1">
        <w:r w:rsidRPr="00876B31">
          <w:t>1.16</w:t>
        </w:r>
        <w:r>
          <w:rPr>
            <w:rFonts w:asciiTheme="minorHAnsi" w:eastAsiaTheme="minorEastAsia" w:hAnsiTheme="minorHAnsi" w:cstheme="minorBidi"/>
            <w:kern w:val="2"/>
            <w:sz w:val="22"/>
            <w:szCs w:val="22"/>
            <w:lang w:eastAsia="en-AU"/>
            <w14:ligatures w14:val="standardContextual"/>
          </w:rPr>
          <w:tab/>
        </w:r>
        <w:r w:rsidRPr="00876B31">
          <w:t>Criterion 6—affected residential premises</w:t>
        </w:r>
        <w:r>
          <w:tab/>
        </w:r>
        <w:r>
          <w:fldChar w:fldCharType="begin"/>
        </w:r>
        <w:r>
          <w:instrText xml:space="preserve"> PAGEREF _Toc149741468 \h </w:instrText>
        </w:r>
        <w:r>
          <w:fldChar w:fldCharType="separate"/>
        </w:r>
        <w:r w:rsidR="00741078">
          <w:t>21</w:t>
        </w:r>
        <w:r>
          <w:fldChar w:fldCharType="end"/>
        </w:r>
      </w:hyperlink>
    </w:p>
    <w:p w14:paraId="08AF9370" w14:textId="54191741"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469" w:history="1">
        <w:r w:rsidRPr="00876B31">
          <w:t>1.17</w:t>
        </w:r>
        <w:r>
          <w:rPr>
            <w:rFonts w:asciiTheme="minorHAnsi" w:eastAsiaTheme="minorEastAsia" w:hAnsiTheme="minorHAnsi" w:cstheme="minorBidi"/>
            <w:kern w:val="2"/>
            <w:sz w:val="22"/>
            <w:szCs w:val="22"/>
            <w:lang w:eastAsia="en-AU"/>
            <w14:ligatures w14:val="standardContextual"/>
          </w:rPr>
          <w:tab/>
        </w:r>
        <w:r w:rsidRPr="00876B31">
          <w:t>Criterion 7—compliance with other applicable exemption</w:t>
        </w:r>
        <w:r>
          <w:tab/>
        </w:r>
        <w:r>
          <w:fldChar w:fldCharType="begin"/>
        </w:r>
        <w:r>
          <w:instrText xml:space="preserve"> PAGEREF _Toc149741469 \h </w:instrText>
        </w:r>
        <w:r>
          <w:fldChar w:fldCharType="separate"/>
        </w:r>
        <w:r w:rsidR="00741078">
          <w:t>22</w:t>
        </w:r>
        <w:r>
          <w:fldChar w:fldCharType="end"/>
        </w:r>
      </w:hyperlink>
    </w:p>
    <w:p w14:paraId="52B7F31F" w14:textId="030648DF" w:rsidR="004357A1" w:rsidRDefault="00BA1E8C">
      <w:pPr>
        <w:pStyle w:val="TOC7"/>
        <w:rPr>
          <w:rFonts w:asciiTheme="minorHAnsi" w:eastAsiaTheme="minorEastAsia" w:hAnsiTheme="minorHAnsi" w:cstheme="minorBidi"/>
          <w:b w:val="0"/>
          <w:kern w:val="2"/>
          <w:sz w:val="22"/>
          <w:szCs w:val="22"/>
          <w:lang w:eastAsia="en-AU"/>
          <w14:ligatures w14:val="standardContextual"/>
        </w:rPr>
      </w:pPr>
      <w:hyperlink w:anchor="_Toc149741470" w:history="1">
        <w:r w:rsidR="004357A1" w:rsidRPr="00876B31">
          <w:t>Part 1.3</w:t>
        </w:r>
        <w:r w:rsidR="004357A1">
          <w:rPr>
            <w:rFonts w:asciiTheme="minorHAnsi" w:eastAsiaTheme="minorEastAsia" w:hAnsiTheme="minorHAnsi" w:cstheme="minorBidi"/>
            <w:b w:val="0"/>
            <w:kern w:val="2"/>
            <w:sz w:val="22"/>
            <w:szCs w:val="22"/>
            <w:lang w:eastAsia="en-AU"/>
            <w14:ligatures w14:val="standardContextual"/>
          </w:rPr>
          <w:tab/>
        </w:r>
        <w:r w:rsidR="004357A1" w:rsidRPr="00876B31">
          <w:t>Certain development proposals</w:t>
        </w:r>
        <w:r w:rsidR="004357A1">
          <w:tab/>
        </w:r>
        <w:r w:rsidR="004357A1" w:rsidRPr="004357A1">
          <w:rPr>
            <w:b w:val="0"/>
          </w:rPr>
          <w:fldChar w:fldCharType="begin"/>
        </w:r>
        <w:r w:rsidR="004357A1" w:rsidRPr="004357A1">
          <w:rPr>
            <w:b w:val="0"/>
          </w:rPr>
          <w:instrText xml:space="preserve"> PAGEREF _Toc149741470 \h </w:instrText>
        </w:r>
        <w:r w:rsidR="004357A1" w:rsidRPr="004357A1">
          <w:rPr>
            <w:b w:val="0"/>
          </w:rPr>
        </w:r>
        <w:r w:rsidR="004357A1" w:rsidRPr="004357A1">
          <w:rPr>
            <w:b w:val="0"/>
          </w:rPr>
          <w:fldChar w:fldCharType="separate"/>
        </w:r>
        <w:r w:rsidR="00741078">
          <w:rPr>
            <w:b w:val="0"/>
          </w:rPr>
          <w:t>23</w:t>
        </w:r>
        <w:r w:rsidR="004357A1" w:rsidRPr="004357A1">
          <w:rPr>
            <w:b w:val="0"/>
          </w:rPr>
          <w:fldChar w:fldCharType="end"/>
        </w:r>
      </w:hyperlink>
    </w:p>
    <w:p w14:paraId="75F6D861" w14:textId="10E35EA3"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471" w:history="1">
        <w:r w:rsidRPr="00876B31">
          <w:t>1.18</w:t>
        </w:r>
        <w:r>
          <w:rPr>
            <w:rFonts w:asciiTheme="minorHAnsi" w:eastAsiaTheme="minorEastAsia" w:hAnsiTheme="minorHAnsi" w:cstheme="minorBidi"/>
            <w:kern w:val="2"/>
            <w:sz w:val="22"/>
            <w:szCs w:val="22"/>
            <w:lang w:eastAsia="en-AU"/>
            <w14:ligatures w14:val="standardContextual"/>
          </w:rPr>
          <w:tab/>
        </w:r>
        <w:r w:rsidRPr="00876B31">
          <w:t>Information about certain development proposals</w:t>
        </w:r>
        <w:r>
          <w:tab/>
        </w:r>
        <w:r>
          <w:fldChar w:fldCharType="begin"/>
        </w:r>
        <w:r>
          <w:instrText xml:space="preserve"> PAGEREF _Toc149741471 \h </w:instrText>
        </w:r>
        <w:r>
          <w:fldChar w:fldCharType="separate"/>
        </w:r>
        <w:r w:rsidR="00741078">
          <w:t>23</w:t>
        </w:r>
        <w:r>
          <w:fldChar w:fldCharType="end"/>
        </w:r>
      </w:hyperlink>
    </w:p>
    <w:p w14:paraId="19D80590" w14:textId="3B0CA8F3" w:rsidR="004357A1" w:rsidRDefault="00BA1E8C">
      <w:pPr>
        <w:pStyle w:val="TOC7"/>
        <w:rPr>
          <w:rFonts w:asciiTheme="minorHAnsi" w:eastAsiaTheme="minorEastAsia" w:hAnsiTheme="minorHAnsi" w:cstheme="minorBidi"/>
          <w:b w:val="0"/>
          <w:kern w:val="2"/>
          <w:sz w:val="22"/>
          <w:szCs w:val="22"/>
          <w:lang w:eastAsia="en-AU"/>
          <w14:ligatures w14:val="standardContextual"/>
        </w:rPr>
      </w:pPr>
      <w:hyperlink w:anchor="_Toc149741472" w:history="1">
        <w:r w:rsidR="004357A1" w:rsidRPr="00876B31">
          <w:t>Part 1.4</w:t>
        </w:r>
        <w:r w:rsidR="004357A1">
          <w:rPr>
            <w:rFonts w:asciiTheme="minorHAnsi" w:eastAsiaTheme="minorEastAsia" w:hAnsiTheme="minorHAnsi" w:cstheme="minorBidi"/>
            <w:b w:val="0"/>
            <w:kern w:val="2"/>
            <w:sz w:val="22"/>
            <w:szCs w:val="22"/>
            <w:lang w:eastAsia="en-AU"/>
            <w14:ligatures w14:val="standardContextual"/>
          </w:rPr>
          <w:tab/>
        </w:r>
        <w:r w:rsidR="004357A1" w:rsidRPr="00876B31">
          <w:t>Development exempt from development approval</w:t>
        </w:r>
        <w:r w:rsidR="004357A1">
          <w:tab/>
        </w:r>
        <w:r w:rsidR="004357A1" w:rsidRPr="004357A1">
          <w:rPr>
            <w:b w:val="0"/>
          </w:rPr>
          <w:fldChar w:fldCharType="begin"/>
        </w:r>
        <w:r w:rsidR="004357A1" w:rsidRPr="004357A1">
          <w:rPr>
            <w:b w:val="0"/>
          </w:rPr>
          <w:instrText xml:space="preserve"> PAGEREF _Toc149741472 \h </w:instrText>
        </w:r>
        <w:r w:rsidR="004357A1" w:rsidRPr="004357A1">
          <w:rPr>
            <w:b w:val="0"/>
          </w:rPr>
        </w:r>
        <w:r w:rsidR="004357A1" w:rsidRPr="004357A1">
          <w:rPr>
            <w:b w:val="0"/>
          </w:rPr>
          <w:fldChar w:fldCharType="separate"/>
        </w:r>
        <w:r w:rsidR="00741078">
          <w:rPr>
            <w:b w:val="0"/>
          </w:rPr>
          <w:t>25</w:t>
        </w:r>
        <w:r w:rsidR="004357A1" w:rsidRPr="004357A1">
          <w:rPr>
            <w:b w:val="0"/>
          </w:rPr>
          <w:fldChar w:fldCharType="end"/>
        </w:r>
      </w:hyperlink>
    </w:p>
    <w:p w14:paraId="0F5A36C3" w14:textId="55ED9043" w:rsidR="004357A1" w:rsidRDefault="00BA1E8C">
      <w:pPr>
        <w:pStyle w:val="TOC8"/>
        <w:rPr>
          <w:rFonts w:asciiTheme="minorHAnsi" w:eastAsiaTheme="minorEastAsia" w:hAnsiTheme="minorHAnsi" w:cstheme="minorBidi"/>
          <w:b w:val="0"/>
          <w:kern w:val="2"/>
          <w:sz w:val="22"/>
          <w:szCs w:val="22"/>
          <w:lang w:eastAsia="en-AU"/>
          <w14:ligatures w14:val="standardContextual"/>
        </w:rPr>
      </w:pPr>
      <w:hyperlink w:anchor="_Toc149741473" w:history="1">
        <w:r w:rsidR="004357A1" w:rsidRPr="00876B31">
          <w:t>Division 1.4.1</w:t>
        </w:r>
        <w:r w:rsidR="004357A1">
          <w:rPr>
            <w:rFonts w:asciiTheme="minorHAnsi" w:eastAsiaTheme="minorEastAsia" w:hAnsiTheme="minorHAnsi" w:cstheme="minorBidi"/>
            <w:b w:val="0"/>
            <w:kern w:val="2"/>
            <w:sz w:val="22"/>
            <w:szCs w:val="22"/>
            <w:lang w:eastAsia="en-AU"/>
            <w14:ligatures w14:val="standardContextual"/>
          </w:rPr>
          <w:tab/>
        </w:r>
        <w:r w:rsidR="004357A1" w:rsidRPr="00876B31">
          <w:t>Minor building works</w:t>
        </w:r>
        <w:r w:rsidR="004357A1">
          <w:tab/>
        </w:r>
        <w:r w:rsidR="004357A1" w:rsidRPr="004357A1">
          <w:rPr>
            <w:b w:val="0"/>
          </w:rPr>
          <w:fldChar w:fldCharType="begin"/>
        </w:r>
        <w:r w:rsidR="004357A1" w:rsidRPr="004357A1">
          <w:rPr>
            <w:b w:val="0"/>
          </w:rPr>
          <w:instrText xml:space="preserve"> PAGEREF _Toc149741473 \h </w:instrText>
        </w:r>
        <w:r w:rsidR="004357A1" w:rsidRPr="004357A1">
          <w:rPr>
            <w:b w:val="0"/>
          </w:rPr>
        </w:r>
        <w:r w:rsidR="004357A1" w:rsidRPr="004357A1">
          <w:rPr>
            <w:b w:val="0"/>
          </w:rPr>
          <w:fldChar w:fldCharType="separate"/>
        </w:r>
        <w:r w:rsidR="00741078">
          <w:rPr>
            <w:b w:val="0"/>
          </w:rPr>
          <w:t>25</w:t>
        </w:r>
        <w:r w:rsidR="004357A1" w:rsidRPr="004357A1">
          <w:rPr>
            <w:b w:val="0"/>
          </w:rPr>
          <w:fldChar w:fldCharType="end"/>
        </w:r>
      </w:hyperlink>
    </w:p>
    <w:p w14:paraId="12F39B54" w14:textId="26C16FF7" w:rsidR="004357A1" w:rsidRDefault="004357A1">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9741474" w:history="1">
        <w:r w:rsidRPr="00876B31">
          <w:t>1.20</w:t>
        </w:r>
        <w:r>
          <w:rPr>
            <w:rFonts w:asciiTheme="minorHAnsi" w:eastAsiaTheme="minorEastAsia" w:hAnsiTheme="minorHAnsi" w:cstheme="minorBidi"/>
            <w:kern w:val="2"/>
            <w:sz w:val="22"/>
            <w:szCs w:val="22"/>
            <w:lang w:eastAsia="en-AU"/>
            <w14:ligatures w14:val="standardContextual"/>
          </w:rPr>
          <w:tab/>
        </w:r>
        <w:r w:rsidRPr="00876B31">
          <w:t>Internal alterations of buildings</w:t>
        </w:r>
        <w:r>
          <w:tab/>
        </w:r>
        <w:r>
          <w:fldChar w:fldCharType="begin"/>
        </w:r>
        <w:r>
          <w:instrText xml:space="preserve"> PAGEREF _Toc149741474 \h </w:instrText>
        </w:r>
        <w:r>
          <w:fldChar w:fldCharType="separate"/>
        </w:r>
        <w:r w:rsidR="00741078">
          <w:t>25</w:t>
        </w:r>
        <w:r>
          <w:fldChar w:fldCharType="end"/>
        </w:r>
      </w:hyperlink>
    </w:p>
    <w:p w14:paraId="269A99BE" w14:textId="6F76F301"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475" w:history="1">
        <w:r w:rsidRPr="00876B31">
          <w:t>1.21</w:t>
        </w:r>
        <w:r>
          <w:rPr>
            <w:rFonts w:asciiTheme="minorHAnsi" w:eastAsiaTheme="minorEastAsia" w:hAnsiTheme="minorHAnsi" w:cstheme="minorBidi"/>
            <w:kern w:val="2"/>
            <w:sz w:val="22"/>
            <w:szCs w:val="22"/>
            <w:lang w:eastAsia="en-AU"/>
            <w14:ligatures w14:val="standardContextual"/>
          </w:rPr>
          <w:tab/>
        </w:r>
        <w:r w:rsidRPr="00876B31">
          <w:t>Installation, alteration and removal of low impact external doors and windows in buildings</w:t>
        </w:r>
        <w:r>
          <w:tab/>
        </w:r>
        <w:r>
          <w:fldChar w:fldCharType="begin"/>
        </w:r>
        <w:r>
          <w:instrText xml:space="preserve"> PAGEREF _Toc149741475 \h </w:instrText>
        </w:r>
        <w:r>
          <w:fldChar w:fldCharType="separate"/>
        </w:r>
        <w:r w:rsidR="00741078">
          <w:t>26</w:t>
        </w:r>
        <w:r>
          <w:fldChar w:fldCharType="end"/>
        </w:r>
      </w:hyperlink>
    </w:p>
    <w:p w14:paraId="1408D8A8" w14:textId="029BC4FB"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476" w:history="1">
        <w:r w:rsidRPr="00876B31">
          <w:t>1.22</w:t>
        </w:r>
        <w:r>
          <w:rPr>
            <w:rFonts w:asciiTheme="minorHAnsi" w:eastAsiaTheme="minorEastAsia" w:hAnsiTheme="minorHAnsi" w:cstheme="minorBidi"/>
            <w:kern w:val="2"/>
            <w:sz w:val="22"/>
            <w:szCs w:val="22"/>
            <w:lang w:eastAsia="en-AU"/>
            <w14:ligatures w14:val="standardContextual"/>
          </w:rPr>
          <w:tab/>
        </w:r>
        <w:r w:rsidRPr="00876B31">
          <w:t>Installation, alteration and removal of high impact external doors and windows in buildings</w:t>
        </w:r>
        <w:r>
          <w:tab/>
        </w:r>
        <w:r>
          <w:fldChar w:fldCharType="begin"/>
        </w:r>
        <w:r>
          <w:instrText xml:space="preserve"> PAGEREF _Toc149741476 \h </w:instrText>
        </w:r>
        <w:r>
          <w:fldChar w:fldCharType="separate"/>
        </w:r>
        <w:r w:rsidR="00741078">
          <w:t>27</w:t>
        </w:r>
        <w:r>
          <w:fldChar w:fldCharType="end"/>
        </w:r>
      </w:hyperlink>
    </w:p>
    <w:p w14:paraId="326C5536" w14:textId="3E7E9FDA"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477" w:history="1">
        <w:r w:rsidRPr="00876B31">
          <w:t>1.23</w:t>
        </w:r>
        <w:r>
          <w:rPr>
            <w:rFonts w:asciiTheme="minorHAnsi" w:eastAsiaTheme="minorEastAsia" w:hAnsiTheme="minorHAnsi" w:cstheme="minorBidi"/>
            <w:kern w:val="2"/>
            <w:sz w:val="22"/>
            <w:szCs w:val="22"/>
            <w:lang w:eastAsia="en-AU"/>
            <w14:ligatures w14:val="standardContextual"/>
          </w:rPr>
          <w:tab/>
        </w:r>
        <w:r w:rsidRPr="00876B31">
          <w:t>Exterior refinishing of buildings and other structures</w:t>
        </w:r>
        <w:r>
          <w:tab/>
        </w:r>
        <w:r>
          <w:fldChar w:fldCharType="begin"/>
        </w:r>
        <w:r>
          <w:instrText xml:space="preserve"> PAGEREF _Toc149741477 \h </w:instrText>
        </w:r>
        <w:r>
          <w:fldChar w:fldCharType="separate"/>
        </w:r>
        <w:r w:rsidR="00741078">
          <w:t>28</w:t>
        </w:r>
        <w:r>
          <w:fldChar w:fldCharType="end"/>
        </w:r>
      </w:hyperlink>
    </w:p>
    <w:p w14:paraId="010DCA98" w14:textId="68126ABC"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478" w:history="1">
        <w:r w:rsidRPr="00876B31">
          <w:t>1.24</w:t>
        </w:r>
        <w:r>
          <w:rPr>
            <w:rFonts w:asciiTheme="minorHAnsi" w:eastAsiaTheme="minorEastAsia" w:hAnsiTheme="minorHAnsi" w:cstheme="minorBidi"/>
            <w:kern w:val="2"/>
            <w:sz w:val="22"/>
            <w:szCs w:val="22"/>
            <w:lang w:eastAsia="en-AU"/>
            <w14:ligatures w14:val="standardContextual"/>
          </w:rPr>
          <w:tab/>
        </w:r>
        <w:r w:rsidRPr="00876B31">
          <w:t>Street art on buildings and other structures</w:t>
        </w:r>
        <w:r>
          <w:tab/>
        </w:r>
        <w:r>
          <w:fldChar w:fldCharType="begin"/>
        </w:r>
        <w:r>
          <w:instrText xml:space="preserve"> PAGEREF _Toc149741478 \h </w:instrText>
        </w:r>
        <w:r>
          <w:fldChar w:fldCharType="separate"/>
        </w:r>
        <w:r w:rsidR="00741078">
          <w:t>30</w:t>
        </w:r>
        <w:r>
          <w:fldChar w:fldCharType="end"/>
        </w:r>
      </w:hyperlink>
    </w:p>
    <w:p w14:paraId="0921D1C2" w14:textId="78EA0677"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479" w:history="1">
        <w:r w:rsidRPr="00876B31">
          <w:t>1.25</w:t>
        </w:r>
        <w:r>
          <w:rPr>
            <w:rFonts w:asciiTheme="minorHAnsi" w:eastAsiaTheme="minorEastAsia" w:hAnsiTheme="minorHAnsi" w:cstheme="minorBidi"/>
            <w:kern w:val="2"/>
            <w:sz w:val="22"/>
            <w:szCs w:val="22"/>
            <w:lang w:eastAsia="en-AU"/>
            <w14:ligatures w14:val="standardContextual"/>
          </w:rPr>
          <w:tab/>
        </w:r>
        <w:r w:rsidRPr="00876B31">
          <w:t>Maintenance of buildings and other structures</w:t>
        </w:r>
        <w:r>
          <w:tab/>
        </w:r>
        <w:r>
          <w:fldChar w:fldCharType="begin"/>
        </w:r>
        <w:r>
          <w:instrText xml:space="preserve"> PAGEREF _Toc149741479 \h </w:instrText>
        </w:r>
        <w:r>
          <w:fldChar w:fldCharType="separate"/>
        </w:r>
        <w:r w:rsidR="00741078">
          <w:t>31</w:t>
        </w:r>
        <w:r>
          <w:fldChar w:fldCharType="end"/>
        </w:r>
      </w:hyperlink>
    </w:p>
    <w:p w14:paraId="7178BD37" w14:textId="365E2AA1"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480" w:history="1">
        <w:r w:rsidRPr="00876B31">
          <w:t>1.26</w:t>
        </w:r>
        <w:r>
          <w:rPr>
            <w:rFonts w:asciiTheme="minorHAnsi" w:eastAsiaTheme="minorEastAsia" w:hAnsiTheme="minorHAnsi" w:cstheme="minorBidi"/>
            <w:kern w:val="2"/>
            <w:sz w:val="22"/>
            <w:szCs w:val="22"/>
            <w:lang w:eastAsia="en-AU"/>
            <w14:ligatures w14:val="standardContextual"/>
          </w:rPr>
          <w:tab/>
        </w:r>
        <w:r w:rsidRPr="00876B31">
          <w:t>Roof slope changes</w:t>
        </w:r>
        <w:r>
          <w:tab/>
        </w:r>
        <w:r>
          <w:fldChar w:fldCharType="begin"/>
        </w:r>
        <w:r>
          <w:instrText xml:space="preserve"> PAGEREF _Toc149741480 \h </w:instrText>
        </w:r>
        <w:r>
          <w:fldChar w:fldCharType="separate"/>
        </w:r>
        <w:r w:rsidR="00741078">
          <w:t>31</w:t>
        </w:r>
        <w:r>
          <w:fldChar w:fldCharType="end"/>
        </w:r>
      </w:hyperlink>
    </w:p>
    <w:p w14:paraId="3FFFE619" w14:textId="7C05FD2E"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481" w:history="1">
        <w:r w:rsidRPr="00876B31">
          <w:t>1.27</w:t>
        </w:r>
        <w:r>
          <w:rPr>
            <w:rFonts w:asciiTheme="minorHAnsi" w:eastAsiaTheme="minorEastAsia" w:hAnsiTheme="minorHAnsi" w:cstheme="minorBidi"/>
            <w:kern w:val="2"/>
            <w:sz w:val="22"/>
            <w:szCs w:val="22"/>
            <w:lang w:eastAsia="en-AU"/>
            <w14:ligatures w14:val="standardContextual"/>
          </w:rPr>
          <w:tab/>
        </w:r>
        <w:r w:rsidRPr="00876B31">
          <w:t>Chimneys, flues and vents</w:t>
        </w:r>
        <w:r>
          <w:tab/>
        </w:r>
        <w:r>
          <w:fldChar w:fldCharType="begin"/>
        </w:r>
        <w:r>
          <w:instrText xml:space="preserve"> PAGEREF _Toc149741481 \h </w:instrText>
        </w:r>
        <w:r>
          <w:fldChar w:fldCharType="separate"/>
        </w:r>
        <w:r w:rsidR="00741078">
          <w:t>32</w:t>
        </w:r>
        <w:r>
          <w:fldChar w:fldCharType="end"/>
        </w:r>
      </w:hyperlink>
    </w:p>
    <w:p w14:paraId="572B19BC" w14:textId="74FAB8F6"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482" w:history="1">
        <w:r w:rsidRPr="00876B31">
          <w:t>1.28</w:t>
        </w:r>
        <w:r>
          <w:rPr>
            <w:rFonts w:asciiTheme="minorHAnsi" w:eastAsiaTheme="minorEastAsia" w:hAnsiTheme="minorHAnsi" w:cstheme="minorBidi"/>
            <w:kern w:val="2"/>
            <w:sz w:val="22"/>
            <w:szCs w:val="22"/>
            <w:lang w:eastAsia="en-AU"/>
            <w14:ligatures w14:val="standardContextual"/>
          </w:rPr>
          <w:tab/>
        </w:r>
        <w:r w:rsidRPr="00876B31">
          <w:t>Skylights</w:t>
        </w:r>
        <w:r>
          <w:tab/>
        </w:r>
        <w:r>
          <w:fldChar w:fldCharType="begin"/>
        </w:r>
        <w:r>
          <w:instrText xml:space="preserve"> PAGEREF _Toc149741482 \h </w:instrText>
        </w:r>
        <w:r>
          <w:fldChar w:fldCharType="separate"/>
        </w:r>
        <w:r w:rsidR="00741078">
          <w:t>32</w:t>
        </w:r>
        <w:r>
          <w:fldChar w:fldCharType="end"/>
        </w:r>
      </w:hyperlink>
    </w:p>
    <w:p w14:paraId="2B87142B" w14:textId="1C36A595"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483" w:history="1">
        <w:r w:rsidRPr="00876B31">
          <w:t>1.29</w:t>
        </w:r>
        <w:r>
          <w:rPr>
            <w:rFonts w:asciiTheme="minorHAnsi" w:eastAsiaTheme="minorEastAsia" w:hAnsiTheme="minorHAnsi" w:cstheme="minorBidi"/>
            <w:kern w:val="2"/>
            <w:sz w:val="22"/>
            <w:szCs w:val="22"/>
            <w:lang w:eastAsia="en-AU"/>
            <w14:ligatures w14:val="standardContextual"/>
          </w:rPr>
          <w:tab/>
        </w:r>
        <w:r w:rsidRPr="00876B31">
          <w:rPr>
            <w:iCs/>
          </w:rPr>
          <w:t>External shades</w:t>
        </w:r>
        <w:r>
          <w:tab/>
        </w:r>
        <w:r>
          <w:fldChar w:fldCharType="begin"/>
        </w:r>
        <w:r>
          <w:instrText xml:space="preserve"> PAGEREF _Toc149741483 \h </w:instrText>
        </w:r>
        <w:r>
          <w:fldChar w:fldCharType="separate"/>
        </w:r>
        <w:r w:rsidR="00741078">
          <w:t>33</w:t>
        </w:r>
        <w:r>
          <w:fldChar w:fldCharType="end"/>
        </w:r>
      </w:hyperlink>
    </w:p>
    <w:p w14:paraId="781D8B69" w14:textId="4404BF74"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484" w:history="1">
        <w:r w:rsidRPr="00876B31">
          <w:t>1.30</w:t>
        </w:r>
        <w:r>
          <w:rPr>
            <w:rFonts w:asciiTheme="minorHAnsi" w:eastAsiaTheme="minorEastAsia" w:hAnsiTheme="minorHAnsi" w:cstheme="minorBidi"/>
            <w:kern w:val="2"/>
            <w:sz w:val="22"/>
            <w:szCs w:val="22"/>
            <w:lang w:eastAsia="en-AU"/>
            <w14:ligatures w14:val="standardContextual"/>
          </w:rPr>
          <w:tab/>
        </w:r>
        <w:r w:rsidRPr="00876B31">
          <w:t>External cooling and water heating services</w:t>
        </w:r>
        <w:r>
          <w:tab/>
        </w:r>
        <w:r>
          <w:fldChar w:fldCharType="begin"/>
        </w:r>
        <w:r>
          <w:instrText xml:space="preserve"> PAGEREF _Toc149741484 \h </w:instrText>
        </w:r>
        <w:r>
          <w:fldChar w:fldCharType="separate"/>
        </w:r>
        <w:r w:rsidR="00741078">
          <w:t>33</w:t>
        </w:r>
        <w:r>
          <w:fldChar w:fldCharType="end"/>
        </w:r>
      </w:hyperlink>
    </w:p>
    <w:p w14:paraId="207A3A86" w14:textId="5D000598"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485" w:history="1">
        <w:r w:rsidRPr="00876B31">
          <w:t>1.31</w:t>
        </w:r>
        <w:r>
          <w:rPr>
            <w:rFonts w:asciiTheme="minorHAnsi" w:eastAsiaTheme="minorEastAsia" w:hAnsiTheme="minorHAnsi" w:cstheme="minorBidi"/>
            <w:kern w:val="2"/>
            <w:sz w:val="22"/>
            <w:szCs w:val="22"/>
            <w:lang w:eastAsia="en-AU"/>
            <w14:ligatures w14:val="standardContextual"/>
          </w:rPr>
          <w:tab/>
        </w:r>
        <w:r w:rsidRPr="00876B31">
          <w:t>External photovoltaic panels</w:t>
        </w:r>
        <w:r>
          <w:tab/>
        </w:r>
        <w:r>
          <w:fldChar w:fldCharType="begin"/>
        </w:r>
        <w:r>
          <w:instrText xml:space="preserve"> PAGEREF _Toc149741485 \h </w:instrText>
        </w:r>
        <w:r>
          <w:fldChar w:fldCharType="separate"/>
        </w:r>
        <w:r w:rsidR="00741078">
          <w:t>34</w:t>
        </w:r>
        <w:r>
          <w:fldChar w:fldCharType="end"/>
        </w:r>
      </w:hyperlink>
    </w:p>
    <w:p w14:paraId="0C23F86E" w14:textId="0667666F"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486" w:history="1">
        <w:r w:rsidRPr="00876B31">
          <w:t>1.32</w:t>
        </w:r>
        <w:r>
          <w:rPr>
            <w:rFonts w:asciiTheme="minorHAnsi" w:eastAsiaTheme="minorEastAsia" w:hAnsiTheme="minorHAnsi" w:cstheme="minorBidi"/>
            <w:kern w:val="2"/>
            <w:sz w:val="22"/>
            <w:szCs w:val="22"/>
            <w:lang w:eastAsia="en-AU"/>
            <w14:ligatures w14:val="standardContextual"/>
          </w:rPr>
          <w:tab/>
        </w:r>
        <w:r w:rsidRPr="00876B31">
          <w:t>External batteries</w:t>
        </w:r>
        <w:r>
          <w:tab/>
        </w:r>
        <w:r>
          <w:fldChar w:fldCharType="begin"/>
        </w:r>
        <w:r>
          <w:instrText xml:space="preserve"> PAGEREF _Toc149741486 \h </w:instrText>
        </w:r>
        <w:r>
          <w:fldChar w:fldCharType="separate"/>
        </w:r>
        <w:r w:rsidR="00741078">
          <w:t>35</w:t>
        </w:r>
        <w:r>
          <w:fldChar w:fldCharType="end"/>
        </w:r>
      </w:hyperlink>
    </w:p>
    <w:p w14:paraId="5AFE4DF4" w14:textId="45C94E56"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487" w:history="1">
        <w:r w:rsidRPr="00876B31">
          <w:t>1.33</w:t>
        </w:r>
        <w:r>
          <w:rPr>
            <w:rFonts w:asciiTheme="minorHAnsi" w:eastAsiaTheme="minorEastAsia" w:hAnsiTheme="minorHAnsi" w:cstheme="minorBidi"/>
            <w:kern w:val="2"/>
            <w:sz w:val="22"/>
            <w:szCs w:val="22"/>
            <w:lang w:eastAsia="en-AU"/>
            <w14:ligatures w14:val="standardContextual"/>
          </w:rPr>
          <w:tab/>
        </w:r>
        <w:r w:rsidRPr="00876B31">
          <w:t>External switchboards</w:t>
        </w:r>
        <w:r>
          <w:tab/>
        </w:r>
        <w:r>
          <w:fldChar w:fldCharType="begin"/>
        </w:r>
        <w:r>
          <w:instrText xml:space="preserve"> PAGEREF _Toc149741487 \h </w:instrText>
        </w:r>
        <w:r>
          <w:fldChar w:fldCharType="separate"/>
        </w:r>
        <w:r w:rsidR="00741078">
          <w:t>36</w:t>
        </w:r>
        <w:r>
          <w:fldChar w:fldCharType="end"/>
        </w:r>
      </w:hyperlink>
    </w:p>
    <w:p w14:paraId="69017A1B" w14:textId="60CB61EC"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488" w:history="1">
        <w:r w:rsidRPr="00876B31">
          <w:t>1.34</w:t>
        </w:r>
        <w:r>
          <w:rPr>
            <w:rFonts w:asciiTheme="minorHAnsi" w:eastAsiaTheme="minorEastAsia" w:hAnsiTheme="minorHAnsi" w:cstheme="minorBidi"/>
            <w:kern w:val="2"/>
            <w:sz w:val="22"/>
            <w:szCs w:val="22"/>
            <w:lang w:eastAsia="en-AU"/>
            <w14:ligatures w14:val="standardContextual"/>
          </w:rPr>
          <w:tab/>
        </w:r>
        <w:r w:rsidRPr="00876B31">
          <w:t>External area lighting</w:t>
        </w:r>
        <w:r>
          <w:tab/>
        </w:r>
        <w:r>
          <w:fldChar w:fldCharType="begin"/>
        </w:r>
        <w:r>
          <w:instrText xml:space="preserve"> PAGEREF _Toc149741488 \h </w:instrText>
        </w:r>
        <w:r>
          <w:fldChar w:fldCharType="separate"/>
        </w:r>
        <w:r w:rsidR="00741078">
          <w:t>36</w:t>
        </w:r>
        <w:r>
          <w:fldChar w:fldCharType="end"/>
        </w:r>
      </w:hyperlink>
    </w:p>
    <w:p w14:paraId="78B6504C" w14:textId="29173D56"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489" w:history="1">
        <w:r w:rsidRPr="00876B31">
          <w:t>1.35</w:t>
        </w:r>
        <w:r>
          <w:rPr>
            <w:rFonts w:asciiTheme="minorHAnsi" w:eastAsiaTheme="minorEastAsia" w:hAnsiTheme="minorHAnsi" w:cstheme="minorBidi"/>
            <w:kern w:val="2"/>
            <w:sz w:val="22"/>
            <w:szCs w:val="22"/>
            <w:lang w:eastAsia="en-AU"/>
            <w14:ligatures w14:val="standardContextual"/>
          </w:rPr>
          <w:tab/>
        </w:r>
        <w:r w:rsidRPr="00876B31">
          <w:t>Residential leases—driveway crossings of road verges</w:t>
        </w:r>
        <w:r>
          <w:tab/>
        </w:r>
        <w:r>
          <w:fldChar w:fldCharType="begin"/>
        </w:r>
        <w:r>
          <w:instrText xml:space="preserve"> PAGEREF _Toc149741489 \h </w:instrText>
        </w:r>
        <w:r>
          <w:fldChar w:fldCharType="separate"/>
        </w:r>
        <w:r w:rsidR="00741078">
          <w:t>36</w:t>
        </w:r>
        <w:r>
          <w:fldChar w:fldCharType="end"/>
        </w:r>
      </w:hyperlink>
    </w:p>
    <w:p w14:paraId="0533626F" w14:textId="2F2ABA11"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490" w:history="1">
        <w:r w:rsidRPr="00876B31">
          <w:t>1.36</w:t>
        </w:r>
        <w:r>
          <w:rPr>
            <w:rFonts w:asciiTheme="minorHAnsi" w:eastAsiaTheme="minorEastAsia" w:hAnsiTheme="minorHAnsi" w:cstheme="minorBidi"/>
            <w:kern w:val="2"/>
            <w:sz w:val="22"/>
            <w:szCs w:val="22"/>
            <w:lang w:eastAsia="en-AU"/>
            <w14:ligatures w14:val="standardContextual"/>
          </w:rPr>
          <w:tab/>
        </w:r>
        <w:r w:rsidRPr="00876B31">
          <w:t>Resealing existing driveways</w:t>
        </w:r>
        <w:r>
          <w:tab/>
        </w:r>
        <w:r>
          <w:fldChar w:fldCharType="begin"/>
        </w:r>
        <w:r>
          <w:instrText xml:space="preserve"> PAGEREF _Toc149741490 \h </w:instrText>
        </w:r>
        <w:r>
          <w:fldChar w:fldCharType="separate"/>
        </w:r>
        <w:r w:rsidR="00741078">
          <w:t>37</w:t>
        </w:r>
        <w:r>
          <w:fldChar w:fldCharType="end"/>
        </w:r>
      </w:hyperlink>
    </w:p>
    <w:p w14:paraId="1F53E251" w14:textId="119F0F07"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491" w:history="1">
        <w:r w:rsidRPr="00876B31">
          <w:t>1.37</w:t>
        </w:r>
        <w:r>
          <w:rPr>
            <w:rFonts w:asciiTheme="minorHAnsi" w:eastAsiaTheme="minorEastAsia" w:hAnsiTheme="minorHAnsi" w:cstheme="minorBidi"/>
            <w:kern w:val="2"/>
            <w:sz w:val="22"/>
            <w:szCs w:val="22"/>
            <w:lang w:eastAsia="en-AU"/>
            <w14:ligatures w14:val="standardContextual"/>
          </w:rPr>
          <w:tab/>
        </w:r>
        <w:r w:rsidRPr="00876B31">
          <w:rPr>
            <w:iCs/>
          </w:rPr>
          <w:t>Temporary buildings and other structures</w:t>
        </w:r>
        <w:r>
          <w:tab/>
        </w:r>
        <w:r>
          <w:fldChar w:fldCharType="begin"/>
        </w:r>
        <w:r>
          <w:instrText xml:space="preserve"> PAGEREF _Toc149741491 \h </w:instrText>
        </w:r>
        <w:r>
          <w:fldChar w:fldCharType="separate"/>
        </w:r>
        <w:r w:rsidR="00741078">
          <w:t>37</w:t>
        </w:r>
        <w:r>
          <w:fldChar w:fldCharType="end"/>
        </w:r>
      </w:hyperlink>
    </w:p>
    <w:p w14:paraId="701DF46C" w14:textId="6DC46105" w:rsidR="004357A1" w:rsidRDefault="00BA1E8C">
      <w:pPr>
        <w:pStyle w:val="TOC8"/>
        <w:rPr>
          <w:rFonts w:asciiTheme="minorHAnsi" w:eastAsiaTheme="minorEastAsia" w:hAnsiTheme="minorHAnsi" w:cstheme="minorBidi"/>
          <w:b w:val="0"/>
          <w:kern w:val="2"/>
          <w:sz w:val="22"/>
          <w:szCs w:val="22"/>
          <w:lang w:eastAsia="en-AU"/>
          <w14:ligatures w14:val="standardContextual"/>
        </w:rPr>
      </w:pPr>
      <w:hyperlink w:anchor="_Toc149741492" w:history="1">
        <w:r w:rsidR="004357A1" w:rsidRPr="00876B31">
          <w:t>Division 1.4.2</w:t>
        </w:r>
        <w:r w:rsidR="004357A1">
          <w:rPr>
            <w:rFonts w:asciiTheme="minorHAnsi" w:eastAsiaTheme="minorEastAsia" w:hAnsiTheme="minorHAnsi" w:cstheme="minorBidi"/>
            <w:b w:val="0"/>
            <w:kern w:val="2"/>
            <w:sz w:val="22"/>
            <w:szCs w:val="22"/>
            <w:lang w:eastAsia="en-AU"/>
            <w14:ligatures w14:val="standardContextual"/>
          </w:rPr>
          <w:tab/>
        </w:r>
        <w:r w:rsidR="004357A1" w:rsidRPr="00876B31">
          <w:t>Non-habitable buildings and other structures</w:t>
        </w:r>
        <w:r w:rsidR="004357A1">
          <w:tab/>
        </w:r>
        <w:r w:rsidR="004357A1" w:rsidRPr="004357A1">
          <w:rPr>
            <w:b w:val="0"/>
          </w:rPr>
          <w:fldChar w:fldCharType="begin"/>
        </w:r>
        <w:r w:rsidR="004357A1" w:rsidRPr="004357A1">
          <w:rPr>
            <w:b w:val="0"/>
          </w:rPr>
          <w:instrText xml:space="preserve"> PAGEREF _Toc149741492 \h </w:instrText>
        </w:r>
        <w:r w:rsidR="004357A1" w:rsidRPr="004357A1">
          <w:rPr>
            <w:b w:val="0"/>
          </w:rPr>
        </w:r>
        <w:r w:rsidR="004357A1" w:rsidRPr="004357A1">
          <w:rPr>
            <w:b w:val="0"/>
          </w:rPr>
          <w:fldChar w:fldCharType="separate"/>
        </w:r>
        <w:r w:rsidR="00741078">
          <w:rPr>
            <w:b w:val="0"/>
          </w:rPr>
          <w:t>38</w:t>
        </w:r>
        <w:r w:rsidR="004357A1" w:rsidRPr="004357A1">
          <w:rPr>
            <w:b w:val="0"/>
          </w:rPr>
          <w:fldChar w:fldCharType="end"/>
        </w:r>
      </w:hyperlink>
    </w:p>
    <w:p w14:paraId="4836B983" w14:textId="03CC7565" w:rsidR="004357A1" w:rsidRDefault="00BA1E8C">
      <w:pPr>
        <w:pStyle w:val="TOC4"/>
        <w:rPr>
          <w:rFonts w:asciiTheme="minorHAnsi" w:eastAsiaTheme="minorEastAsia" w:hAnsiTheme="minorHAnsi" w:cstheme="minorBidi"/>
          <w:b w:val="0"/>
          <w:kern w:val="2"/>
          <w:sz w:val="22"/>
          <w:szCs w:val="22"/>
          <w:lang w:eastAsia="en-AU"/>
          <w14:ligatures w14:val="standardContextual"/>
        </w:rPr>
      </w:pPr>
      <w:hyperlink w:anchor="_Toc149741493" w:history="1">
        <w:r w:rsidR="004357A1" w:rsidRPr="00876B31">
          <w:t>Subdivision 1.4.2.1</w:t>
        </w:r>
        <w:r w:rsidR="004357A1">
          <w:rPr>
            <w:rFonts w:asciiTheme="minorHAnsi" w:eastAsiaTheme="minorEastAsia" w:hAnsiTheme="minorHAnsi" w:cstheme="minorBidi"/>
            <w:b w:val="0"/>
            <w:kern w:val="2"/>
            <w:sz w:val="22"/>
            <w:szCs w:val="22"/>
            <w:lang w:eastAsia="en-AU"/>
            <w14:ligatures w14:val="standardContextual"/>
          </w:rPr>
          <w:tab/>
        </w:r>
        <w:r w:rsidR="004357A1" w:rsidRPr="00876B31">
          <w:t>Preliminary</w:t>
        </w:r>
        <w:r w:rsidR="004357A1" w:rsidRPr="004357A1">
          <w:rPr>
            <w:vanish/>
          </w:rPr>
          <w:tab/>
        </w:r>
        <w:r w:rsidR="004357A1" w:rsidRPr="004357A1">
          <w:rPr>
            <w:vanish/>
          </w:rPr>
          <w:fldChar w:fldCharType="begin"/>
        </w:r>
        <w:r w:rsidR="004357A1" w:rsidRPr="004357A1">
          <w:rPr>
            <w:vanish/>
          </w:rPr>
          <w:instrText xml:space="preserve"> PAGEREF _Toc149741493 \h </w:instrText>
        </w:r>
        <w:r w:rsidR="004357A1" w:rsidRPr="004357A1">
          <w:rPr>
            <w:vanish/>
          </w:rPr>
        </w:r>
        <w:r w:rsidR="004357A1" w:rsidRPr="004357A1">
          <w:rPr>
            <w:vanish/>
          </w:rPr>
          <w:fldChar w:fldCharType="separate"/>
        </w:r>
        <w:r w:rsidR="00741078">
          <w:rPr>
            <w:vanish/>
          </w:rPr>
          <w:t>38</w:t>
        </w:r>
        <w:r w:rsidR="004357A1" w:rsidRPr="004357A1">
          <w:rPr>
            <w:vanish/>
          </w:rPr>
          <w:fldChar w:fldCharType="end"/>
        </w:r>
      </w:hyperlink>
    </w:p>
    <w:p w14:paraId="7677AE2E" w14:textId="4E2206B3"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494" w:history="1">
        <w:r w:rsidRPr="00876B31">
          <w:t>1.40</w:t>
        </w:r>
        <w:r>
          <w:rPr>
            <w:rFonts w:asciiTheme="minorHAnsi" w:eastAsiaTheme="minorEastAsia" w:hAnsiTheme="minorHAnsi" w:cstheme="minorBidi"/>
            <w:kern w:val="2"/>
            <w:sz w:val="22"/>
            <w:szCs w:val="22"/>
            <w:lang w:eastAsia="en-AU"/>
            <w14:ligatures w14:val="standardContextual"/>
          </w:rPr>
          <w:tab/>
        </w:r>
        <w:r w:rsidRPr="00876B31">
          <w:t xml:space="preserve">Meaning of </w:t>
        </w:r>
        <w:r w:rsidRPr="00876B31">
          <w:rPr>
            <w:i/>
          </w:rPr>
          <w:t>class 10a building</w:t>
        </w:r>
        <w:r w:rsidRPr="00876B31">
          <w:t>—div 1.4.2</w:t>
        </w:r>
        <w:r>
          <w:tab/>
        </w:r>
        <w:r>
          <w:fldChar w:fldCharType="begin"/>
        </w:r>
        <w:r>
          <w:instrText xml:space="preserve"> PAGEREF _Toc149741494 \h </w:instrText>
        </w:r>
        <w:r>
          <w:fldChar w:fldCharType="separate"/>
        </w:r>
        <w:r w:rsidR="00741078">
          <w:t>38</w:t>
        </w:r>
        <w:r>
          <w:fldChar w:fldCharType="end"/>
        </w:r>
      </w:hyperlink>
    </w:p>
    <w:p w14:paraId="68620183" w14:textId="4D192A42"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495" w:history="1">
        <w:r w:rsidRPr="00876B31">
          <w:t>1.41</w:t>
        </w:r>
        <w:r>
          <w:rPr>
            <w:rFonts w:asciiTheme="minorHAnsi" w:eastAsiaTheme="minorEastAsia" w:hAnsiTheme="minorHAnsi" w:cstheme="minorBidi"/>
            <w:kern w:val="2"/>
            <w:sz w:val="22"/>
            <w:szCs w:val="22"/>
            <w:lang w:eastAsia="en-AU"/>
            <w14:ligatures w14:val="standardContextual"/>
          </w:rPr>
          <w:tab/>
        </w:r>
        <w:r w:rsidRPr="00876B31">
          <w:rPr>
            <w:iCs/>
          </w:rPr>
          <w:t>Class 10 buildings and other structures—2nd exempt building or other structure in boundary clearance area</w:t>
        </w:r>
        <w:r>
          <w:tab/>
        </w:r>
        <w:r>
          <w:fldChar w:fldCharType="begin"/>
        </w:r>
        <w:r>
          <w:instrText xml:space="preserve"> PAGEREF _Toc149741495 \h </w:instrText>
        </w:r>
        <w:r>
          <w:fldChar w:fldCharType="separate"/>
        </w:r>
        <w:r w:rsidR="00741078">
          <w:t>39</w:t>
        </w:r>
        <w:r>
          <w:fldChar w:fldCharType="end"/>
        </w:r>
      </w:hyperlink>
    </w:p>
    <w:p w14:paraId="12E0E086" w14:textId="48B33EE5" w:rsidR="004357A1" w:rsidRDefault="00BA1E8C">
      <w:pPr>
        <w:pStyle w:val="TOC4"/>
        <w:rPr>
          <w:rFonts w:asciiTheme="minorHAnsi" w:eastAsiaTheme="minorEastAsia" w:hAnsiTheme="minorHAnsi" w:cstheme="minorBidi"/>
          <w:b w:val="0"/>
          <w:kern w:val="2"/>
          <w:sz w:val="22"/>
          <w:szCs w:val="22"/>
          <w:lang w:eastAsia="en-AU"/>
          <w14:ligatures w14:val="standardContextual"/>
        </w:rPr>
      </w:pPr>
      <w:hyperlink w:anchor="_Toc149741496" w:history="1">
        <w:r w:rsidR="004357A1" w:rsidRPr="00876B31">
          <w:t>Subdivision 1.4.2.2</w:t>
        </w:r>
        <w:r w:rsidR="004357A1">
          <w:rPr>
            <w:rFonts w:asciiTheme="minorHAnsi" w:eastAsiaTheme="minorEastAsia" w:hAnsiTheme="minorHAnsi" w:cstheme="minorBidi"/>
            <w:b w:val="0"/>
            <w:kern w:val="2"/>
            <w:sz w:val="22"/>
            <w:szCs w:val="22"/>
            <w:lang w:eastAsia="en-AU"/>
            <w14:ligatures w14:val="standardContextual"/>
          </w:rPr>
          <w:tab/>
        </w:r>
        <w:r w:rsidR="004357A1" w:rsidRPr="00876B31">
          <w:t>Class 10a buildings</w:t>
        </w:r>
        <w:r w:rsidR="004357A1" w:rsidRPr="004357A1">
          <w:rPr>
            <w:vanish/>
          </w:rPr>
          <w:tab/>
        </w:r>
        <w:r w:rsidR="004357A1" w:rsidRPr="004357A1">
          <w:rPr>
            <w:vanish/>
          </w:rPr>
          <w:fldChar w:fldCharType="begin"/>
        </w:r>
        <w:r w:rsidR="004357A1" w:rsidRPr="004357A1">
          <w:rPr>
            <w:vanish/>
          </w:rPr>
          <w:instrText xml:space="preserve"> PAGEREF _Toc149741496 \h </w:instrText>
        </w:r>
        <w:r w:rsidR="004357A1" w:rsidRPr="004357A1">
          <w:rPr>
            <w:vanish/>
          </w:rPr>
        </w:r>
        <w:r w:rsidR="004357A1" w:rsidRPr="004357A1">
          <w:rPr>
            <w:vanish/>
          </w:rPr>
          <w:fldChar w:fldCharType="separate"/>
        </w:r>
        <w:r w:rsidR="00741078">
          <w:rPr>
            <w:vanish/>
          </w:rPr>
          <w:t>42</w:t>
        </w:r>
        <w:r w:rsidR="004357A1" w:rsidRPr="004357A1">
          <w:rPr>
            <w:vanish/>
          </w:rPr>
          <w:fldChar w:fldCharType="end"/>
        </w:r>
      </w:hyperlink>
    </w:p>
    <w:p w14:paraId="581237AA" w14:textId="2722B0EF"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497" w:history="1">
        <w:r w:rsidRPr="00876B31">
          <w:t>1.42</w:t>
        </w:r>
        <w:r>
          <w:rPr>
            <w:rFonts w:asciiTheme="minorHAnsi" w:eastAsiaTheme="minorEastAsia" w:hAnsiTheme="minorHAnsi" w:cstheme="minorBidi"/>
            <w:kern w:val="2"/>
            <w:sz w:val="22"/>
            <w:szCs w:val="22"/>
            <w:lang w:eastAsia="en-AU"/>
            <w14:ligatures w14:val="standardContextual"/>
          </w:rPr>
          <w:tab/>
        </w:r>
        <w:r w:rsidRPr="00876B31">
          <w:t>Roofed class 10a buildings—enclosed or open on 1 side</w:t>
        </w:r>
        <w:r>
          <w:tab/>
        </w:r>
        <w:r>
          <w:fldChar w:fldCharType="begin"/>
        </w:r>
        <w:r>
          <w:instrText xml:space="preserve"> PAGEREF _Toc149741497 \h </w:instrText>
        </w:r>
        <w:r>
          <w:fldChar w:fldCharType="separate"/>
        </w:r>
        <w:r w:rsidR="00741078">
          <w:t>42</w:t>
        </w:r>
        <w:r>
          <w:fldChar w:fldCharType="end"/>
        </w:r>
      </w:hyperlink>
    </w:p>
    <w:p w14:paraId="4DEE5D6F" w14:textId="581481C5"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498" w:history="1">
        <w:r w:rsidRPr="00876B31">
          <w:t>1.43</w:t>
        </w:r>
        <w:r>
          <w:rPr>
            <w:rFonts w:asciiTheme="minorHAnsi" w:eastAsiaTheme="minorEastAsia" w:hAnsiTheme="minorHAnsi" w:cstheme="minorBidi"/>
            <w:kern w:val="2"/>
            <w:sz w:val="22"/>
            <w:szCs w:val="22"/>
            <w:lang w:eastAsia="en-AU"/>
            <w14:ligatures w14:val="standardContextual"/>
          </w:rPr>
          <w:tab/>
        </w:r>
        <w:r w:rsidRPr="00876B31">
          <w:t>Roofed class 10a buildings—unenclosed or partly open</w:t>
        </w:r>
        <w:r>
          <w:tab/>
        </w:r>
        <w:r>
          <w:fldChar w:fldCharType="begin"/>
        </w:r>
        <w:r>
          <w:instrText xml:space="preserve"> PAGEREF _Toc149741498 \h </w:instrText>
        </w:r>
        <w:r>
          <w:fldChar w:fldCharType="separate"/>
        </w:r>
        <w:r w:rsidR="00741078">
          <w:t>43</w:t>
        </w:r>
        <w:r>
          <w:fldChar w:fldCharType="end"/>
        </w:r>
      </w:hyperlink>
    </w:p>
    <w:p w14:paraId="4C833BA6" w14:textId="4EF3E7D0"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499" w:history="1">
        <w:r w:rsidRPr="00876B31">
          <w:t>1.44</w:t>
        </w:r>
        <w:r>
          <w:rPr>
            <w:rFonts w:asciiTheme="minorHAnsi" w:eastAsiaTheme="minorEastAsia" w:hAnsiTheme="minorHAnsi" w:cstheme="minorBidi"/>
            <w:kern w:val="2"/>
            <w:sz w:val="22"/>
            <w:szCs w:val="22"/>
            <w:lang w:eastAsia="en-AU"/>
            <w14:ligatures w14:val="standardContextual"/>
          </w:rPr>
          <w:tab/>
        </w:r>
        <w:r w:rsidRPr="00876B31">
          <w:t>Class 10a buildings—unroofed and unenclosed</w:t>
        </w:r>
        <w:r>
          <w:tab/>
        </w:r>
        <w:r>
          <w:fldChar w:fldCharType="begin"/>
        </w:r>
        <w:r>
          <w:instrText xml:space="preserve"> PAGEREF _Toc149741499 \h </w:instrText>
        </w:r>
        <w:r>
          <w:fldChar w:fldCharType="separate"/>
        </w:r>
        <w:r w:rsidR="00741078">
          <w:t>45</w:t>
        </w:r>
        <w:r>
          <w:fldChar w:fldCharType="end"/>
        </w:r>
      </w:hyperlink>
    </w:p>
    <w:p w14:paraId="61941E5A" w14:textId="6CBADBE1"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00" w:history="1">
        <w:r w:rsidRPr="00876B31">
          <w:t>1.45</w:t>
        </w:r>
        <w:r>
          <w:rPr>
            <w:rFonts w:asciiTheme="minorHAnsi" w:eastAsiaTheme="minorEastAsia" w:hAnsiTheme="minorHAnsi" w:cstheme="minorBidi"/>
            <w:kern w:val="2"/>
            <w:sz w:val="22"/>
            <w:szCs w:val="22"/>
            <w:lang w:eastAsia="en-AU"/>
            <w14:ligatures w14:val="standardContextual"/>
          </w:rPr>
          <w:tab/>
        </w:r>
        <w:r w:rsidRPr="00876B31">
          <w:t>Class 10a buildings—external decks</w:t>
        </w:r>
        <w:r>
          <w:tab/>
        </w:r>
        <w:r>
          <w:fldChar w:fldCharType="begin"/>
        </w:r>
        <w:r>
          <w:instrText xml:space="preserve"> PAGEREF _Toc149741500 \h </w:instrText>
        </w:r>
        <w:r>
          <w:fldChar w:fldCharType="separate"/>
        </w:r>
        <w:r w:rsidR="00741078">
          <w:t>46</w:t>
        </w:r>
        <w:r>
          <w:fldChar w:fldCharType="end"/>
        </w:r>
      </w:hyperlink>
    </w:p>
    <w:p w14:paraId="0A5D54BD" w14:textId="1E2086AF"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01" w:history="1">
        <w:r w:rsidRPr="00876B31">
          <w:t>1.46</w:t>
        </w:r>
        <w:r>
          <w:rPr>
            <w:rFonts w:asciiTheme="minorHAnsi" w:eastAsiaTheme="minorEastAsia" w:hAnsiTheme="minorHAnsi" w:cstheme="minorBidi"/>
            <w:kern w:val="2"/>
            <w:sz w:val="22"/>
            <w:szCs w:val="22"/>
            <w:lang w:eastAsia="en-AU"/>
            <w14:ligatures w14:val="standardContextual"/>
          </w:rPr>
          <w:tab/>
        </w:r>
        <w:r w:rsidRPr="00876B31">
          <w:t>Class 10a buildings—external verandahs</w:t>
        </w:r>
        <w:r>
          <w:tab/>
        </w:r>
        <w:r>
          <w:fldChar w:fldCharType="begin"/>
        </w:r>
        <w:r>
          <w:instrText xml:space="preserve"> PAGEREF _Toc149741501 \h </w:instrText>
        </w:r>
        <w:r>
          <w:fldChar w:fldCharType="separate"/>
        </w:r>
        <w:r w:rsidR="00741078">
          <w:t>47</w:t>
        </w:r>
        <w:r>
          <w:fldChar w:fldCharType="end"/>
        </w:r>
      </w:hyperlink>
    </w:p>
    <w:p w14:paraId="39889BAB" w14:textId="66FA0F4F" w:rsidR="004357A1" w:rsidRDefault="00BA1E8C">
      <w:pPr>
        <w:pStyle w:val="TOC4"/>
        <w:rPr>
          <w:rFonts w:asciiTheme="minorHAnsi" w:eastAsiaTheme="minorEastAsia" w:hAnsiTheme="minorHAnsi" w:cstheme="minorBidi"/>
          <w:b w:val="0"/>
          <w:kern w:val="2"/>
          <w:sz w:val="22"/>
          <w:szCs w:val="22"/>
          <w:lang w:eastAsia="en-AU"/>
          <w14:ligatures w14:val="standardContextual"/>
        </w:rPr>
      </w:pPr>
      <w:hyperlink w:anchor="_Toc149741502" w:history="1">
        <w:r w:rsidR="004357A1" w:rsidRPr="00876B31">
          <w:t>Subdivision 1.4.2.3</w:t>
        </w:r>
        <w:r w:rsidR="004357A1">
          <w:rPr>
            <w:rFonts w:asciiTheme="minorHAnsi" w:eastAsiaTheme="minorEastAsia" w:hAnsiTheme="minorHAnsi" w:cstheme="minorBidi"/>
            <w:b w:val="0"/>
            <w:kern w:val="2"/>
            <w:sz w:val="22"/>
            <w:szCs w:val="22"/>
            <w:lang w:eastAsia="en-AU"/>
            <w14:ligatures w14:val="standardContextual"/>
          </w:rPr>
          <w:tab/>
        </w:r>
        <w:r w:rsidR="004357A1" w:rsidRPr="00876B31">
          <w:t>Class 10b structures</w:t>
        </w:r>
        <w:r w:rsidR="004357A1" w:rsidRPr="004357A1">
          <w:rPr>
            <w:vanish/>
          </w:rPr>
          <w:tab/>
        </w:r>
        <w:r w:rsidR="004357A1" w:rsidRPr="004357A1">
          <w:rPr>
            <w:vanish/>
          </w:rPr>
          <w:fldChar w:fldCharType="begin"/>
        </w:r>
        <w:r w:rsidR="004357A1" w:rsidRPr="004357A1">
          <w:rPr>
            <w:vanish/>
          </w:rPr>
          <w:instrText xml:space="preserve"> PAGEREF _Toc149741502 \h </w:instrText>
        </w:r>
        <w:r w:rsidR="004357A1" w:rsidRPr="004357A1">
          <w:rPr>
            <w:vanish/>
          </w:rPr>
        </w:r>
        <w:r w:rsidR="004357A1" w:rsidRPr="004357A1">
          <w:rPr>
            <w:vanish/>
          </w:rPr>
          <w:fldChar w:fldCharType="separate"/>
        </w:r>
        <w:r w:rsidR="00741078">
          <w:rPr>
            <w:vanish/>
          </w:rPr>
          <w:t>48</w:t>
        </w:r>
        <w:r w:rsidR="004357A1" w:rsidRPr="004357A1">
          <w:rPr>
            <w:vanish/>
          </w:rPr>
          <w:fldChar w:fldCharType="end"/>
        </w:r>
      </w:hyperlink>
    </w:p>
    <w:p w14:paraId="48C8D420" w14:textId="4B7BD36D"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03" w:history="1">
        <w:r w:rsidRPr="00876B31">
          <w:t>1.47</w:t>
        </w:r>
        <w:r>
          <w:rPr>
            <w:rFonts w:asciiTheme="minorHAnsi" w:eastAsiaTheme="minorEastAsia" w:hAnsiTheme="minorHAnsi" w:cstheme="minorBidi"/>
            <w:kern w:val="2"/>
            <w:sz w:val="22"/>
            <w:szCs w:val="22"/>
            <w:lang w:eastAsia="en-AU"/>
            <w14:ligatures w14:val="standardContextual"/>
          </w:rPr>
          <w:tab/>
        </w:r>
        <w:r w:rsidRPr="00876B31">
          <w:t>Class 10b structures—plan area not more than 2m</w:t>
        </w:r>
        <w:r w:rsidRPr="00876B31">
          <w:rPr>
            <w:vertAlign w:val="superscript"/>
          </w:rPr>
          <w:t>2</w:t>
        </w:r>
        <w:r>
          <w:tab/>
        </w:r>
        <w:r>
          <w:fldChar w:fldCharType="begin"/>
        </w:r>
        <w:r>
          <w:instrText xml:space="preserve"> PAGEREF _Toc149741503 \h </w:instrText>
        </w:r>
        <w:r>
          <w:fldChar w:fldCharType="separate"/>
        </w:r>
        <w:r w:rsidR="00741078">
          <w:t>48</w:t>
        </w:r>
        <w:r>
          <w:fldChar w:fldCharType="end"/>
        </w:r>
      </w:hyperlink>
    </w:p>
    <w:p w14:paraId="5B7EA3C5" w14:textId="65D0F6EF"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04" w:history="1">
        <w:r w:rsidRPr="00876B31">
          <w:t>1.48</w:t>
        </w:r>
        <w:r>
          <w:rPr>
            <w:rFonts w:asciiTheme="minorHAnsi" w:eastAsiaTheme="minorEastAsia" w:hAnsiTheme="minorHAnsi" w:cstheme="minorBidi"/>
            <w:kern w:val="2"/>
            <w:sz w:val="22"/>
            <w:szCs w:val="22"/>
            <w:lang w:eastAsia="en-AU"/>
            <w14:ligatures w14:val="standardContextual"/>
          </w:rPr>
          <w:tab/>
        </w:r>
        <w:r w:rsidRPr="00876B31">
          <w:t>Fences and freestanding walls generally</w:t>
        </w:r>
        <w:r>
          <w:tab/>
        </w:r>
        <w:r>
          <w:fldChar w:fldCharType="begin"/>
        </w:r>
        <w:r>
          <w:instrText xml:space="preserve"> PAGEREF _Toc149741504 \h </w:instrText>
        </w:r>
        <w:r>
          <w:fldChar w:fldCharType="separate"/>
        </w:r>
        <w:r w:rsidR="00741078">
          <w:t>49</w:t>
        </w:r>
        <w:r>
          <w:fldChar w:fldCharType="end"/>
        </w:r>
      </w:hyperlink>
    </w:p>
    <w:p w14:paraId="245D95BC" w14:textId="7A625E04" w:rsidR="004357A1" w:rsidRDefault="004357A1">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9741505" w:history="1">
        <w:r w:rsidRPr="00876B31">
          <w:t>1.49</w:t>
        </w:r>
        <w:r>
          <w:rPr>
            <w:rFonts w:asciiTheme="minorHAnsi" w:eastAsiaTheme="minorEastAsia" w:hAnsiTheme="minorHAnsi" w:cstheme="minorBidi"/>
            <w:kern w:val="2"/>
            <w:sz w:val="22"/>
            <w:szCs w:val="22"/>
            <w:lang w:eastAsia="en-AU"/>
            <w14:ligatures w14:val="standardContextual"/>
          </w:rPr>
          <w:tab/>
        </w:r>
        <w:r w:rsidRPr="00876B31">
          <w:t>Basic open space boundary fences</w:t>
        </w:r>
        <w:r>
          <w:tab/>
        </w:r>
        <w:r>
          <w:fldChar w:fldCharType="begin"/>
        </w:r>
        <w:r>
          <w:instrText xml:space="preserve"> PAGEREF _Toc149741505 \h </w:instrText>
        </w:r>
        <w:r>
          <w:fldChar w:fldCharType="separate"/>
        </w:r>
        <w:r w:rsidR="00741078">
          <w:t>50</w:t>
        </w:r>
        <w:r>
          <w:fldChar w:fldCharType="end"/>
        </w:r>
      </w:hyperlink>
    </w:p>
    <w:p w14:paraId="3546069E" w14:textId="4A439AD0"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06" w:history="1">
        <w:r w:rsidRPr="00876B31">
          <w:t>1.50</w:t>
        </w:r>
        <w:r>
          <w:rPr>
            <w:rFonts w:asciiTheme="minorHAnsi" w:eastAsiaTheme="minorEastAsia" w:hAnsiTheme="minorHAnsi" w:cstheme="minorBidi"/>
            <w:kern w:val="2"/>
            <w:sz w:val="22"/>
            <w:szCs w:val="22"/>
            <w:lang w:eastAsia="en-AU"/>
            <w14:ligatures w14:val="standardContextual"/>
          </w:rPr>
          <w:tab/>
        </w:r>
        <w:r w:rsidRPr="00876B31">
          <w:t>Retaining walls</w:t>
        </w:r>
        <w:r>
          <w:tab/>
        </w:r>
        <w:r>
          <w:fldChar w:fldCharType="begin"/>
        </w:r>
        <w:r>
          <w:instrText xml:space="preserve"> PAGEREF _Toc149741506 \h </w:instrText>
        </w:r>
        <w:r>
          <w:fldChar w:fldCharType="separate"/>
        </w:r>
        <w:r w:rsidR="00741078">
          <w:t>51</w:t>
        </w:r>
        <w:r>
          <w:fldChar w:fldCharType="end"/>
        </w:r>
      </w:hyperlink>
    </w:p>
    <w:p w14:paraId="5A78B383" w14:textId="21199688"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07" w:history="1">
        <w:r w:rsidRPr="00876B31">
          <w:t>1.51</w:t>
        </w:r>
        <w:r>
          <w:rPr>
            <w:rFonts w:asciiTheme="minorHAnsi" w:eastAsiaTheme="minorEastAsia" w:hAnsiTheme="minorHAnsi" w:cstheme="minorBidi"/>
            <w:kern w:val="2"/>
            <w:sz w:val="22"/>
            <w:szCs w:val="22"/>
            <w:lang w:eastAsia="en-AU"/>
            <w14:ligatures w14:val="standardContextual"/>
          </w:rPr>
          <w:tab/>
        </w:r>
        <w:r w:rsidRPr="00876B31">
          <w:t>Swimming pools</w:t>
        </w:r>
        <w:r>
          <w:tab/>
        </w:r>
        <w:r>
          <w:fldChar w:fldCharType="begin"/>
        </w:r>
        <w:r>
          <w:instrText xml:space="preserve"> PAGEREF _Toc149741507 \h </w:instrText>
        </w:r>
        <w:r>
          <w:fldChar w:fldCharType="separate"/>
        </w:r>
        <w:r w:rsidR="00741078">
          <w:t>53</w:t>
        </w:r>
        <w:r>
          <w:fldChar w:fldCharType="end"/>
        </w:r>
      </w:hyperlink>
    </w:p>
    <w:p w14:paraId="638B99CE" w14:textId="2C1F0155"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08" w:history="1">
        <w:r w:rsidRPr="00876B31">
          <w:t>1.52</w:t>
        </w:r>
        <w:r>
          <w:rPr>
            <w:rFonts w:asciiTheme="minorHAnsi" w:eastAsiaTheme="minorEastAsia" w:hAnsiTheme="minorHAnsi" w:cstheme="minorBidi"/>
            <w:kern w:val="2"/>
            <w:sz w:val="22"/>
            <w:szCs w:val="22"/>
            <w:lang w:eastAsia="en-AU"/>
            <w14:ligatures w14:val="standardContextual"/>
          </w:rPr>
          <w:tab/>
        </w:r>
        <w:r w:rsidRPr="00876B31">
          <w:t>Dish antennas</w:t>
        </w:r>
        <w:r>
          <w:tab/>
        </w:r>
        <w:r>
          <w:fldChar w:fldCharType="begin"/>
        </w:r>
        <w:r>
          <w:instrText xml:space="preserve"> PAGEREF _Toc149741508 \h </w:instrText>
        </w:r>
        <w:r>
          <w:fldChar w:fldCharType="separate"/>
        </w:r>
        <w:r w:rsidR="00741078">
          <w:t>54</w:t>
        </w:r>
        <w:r>
          <w:fldChar w:fldCharType="end"/>
        </w:r>
      </w:hyperlink>
    </w:p>
    <w:p w14:paraId="7D985F48" w14:textId="0500C036"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09" w:history="1">
        <w:r w:rsidRPr="00876B31">
          <w:t>1.53</w:t>
        </w:r>
        <w:r>
          <w:rPr>
            <w:rFonts w:asciiTheme="minorHAnsi" w:eastAsiaTheme="minorEastAsia" w:hAnsiTheme="minorHAnsi" w:cstheme="minorBidi"/>
            <w:kern w:val="2"/>
            <w:sz w:val="22"/>
            <w:szCs w:val="22"/>
            <w:lang w:eastAsia="en-AU"/>
            <w14:ligatures w14:val="standardContextual"/>
          </w:rPr>
          <w:tab/>
        </w:r>
        <w:r w:rsidRPr="00876B31">
          <w:t>Mast antennas</w:t>
        </w:r>
        <w:r>
          <w:tab/>
        </w:r>
        <w:r>
          <w:fldChar w:fldCharType="begin"/>
        </w:r>
        <w:r>
          <w:instrText xml:space="preserve"> PAGEREF _Toc149741509 \h </w:instrText>
        </w:r>
        <w:r>
          <w:fldChar w:fldCharType="separate"/>
        </w:r>
        <w:r w:rsidR="00741078">
          <w:t>55</w:t>
        </w:r>
        <w:r>
          <w:fldChar w:fldCharType="end"/>
        </w:r>
      </w:hyperlink>
    </w:p>
    <w:p w14:paraId="598C3920" w14:textId="44199DC0"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10" w:history="1">
        <w:r w:rsidRPr="00876B31">
          <w:t>1.54</w:t>
        </w:r>
        <w:r>
          <w:rPr>
            <w:rFonts w:asciiTheme="minorHAnsi" w:eastAsiaTheme="minorEastAsia" w:hAnsiTheme="minorHAnsi" w:cstheme="minorBidi"/>
            <w:kern w:val="2"/>
            <w:sz w:val="22"/>
            <w:szCs w:val="22"/>
            <w:lang w:eastAsia="en-AU"/>
            <w14:ligatures w14:val="standardContextual"/>
          </w:rPr>
          <w:tab/>
        </w:r>
        <w:r w:rsidRPr="00876B31">
          <w:t>Flag poles</w:t>
        </w:r>
        <w:r>
          <w:tab/>
        </w:r>
        <w:r>
          <w:fldChar w:fldCharType="begin"/>
        </w:r>
        <w:r>
          <w:instrText xml:space="preserve"> PAGEREF _Toc149741510 \h </w:instrText>
        </w:r>
        <w:r>
          <w:fldChar w:fldCharType="separate"/>
        </w:r>
        <w:r w:rsidR="00741078">
          <w:t>56</w:t>
        </w:r>
        <w:r>
          <w:fldChar w:fldCharType="end"/>
        </w:r>
      </w:hyperlink>
    </w:p>
    <w:p w14:paraId="73787715" w14:textId="2CB8E552" w:rsidR="004357A1" w:rsidRDefault="00BA1E8C">
      <w:pPr>
        <w:pStyle w:val="TOC4"/>
        <w:rPr>
          <w:rFonts w:asciiTheme="minorHAnsi" w:eastAsiaTheme="minorEastAsia" w:hAnsiTheme="minorHAnsi" w:cstheme="minorBidi"/>
          <w:b w:val="0"/>
          <w:kern w:val="2"/>
          <w:sz w:val="22"/>
          <w:szCs w:val="22"/>
          <w:lang w:eastAsia="en-AU"/>
          <w14:ligatures w14:val="standardContextual"/>
        </w:rPr>
      </w:pPr>
      <w:hyperlink w:anchor="_Toc149741511" w:history="1">
        <w:r w:rsidR="004357A1" w:rsidRPr="00876B31">
          <w:t>Subdivision 1.4.2.4</w:t>
        </w:r>
        <w:r w:rsidR="004357A1">
          <w:rPr>
            <w:rFonts w:asciiTheme="minorHAnsi" w:eastAsiaTheme="minorEastAsia" w:hAnsiTheme="minorHAnsi" w:cstheme="minorBidi"/>
            <w:b w:val="0"/>
            <w:kern w:val="2"/>
            <w:sz w:val="22"/>
            <w:szCs w:val="22"/>
            <w:lang w:eastAsia="en-AU"/>
            <w14:ligatures w14:val="standardContextual"/>
          </w:rPr>
          <w:tab/>
        </w:r>
        <w:r w:rsidR="004357A1" w:rsidRPr="00876B31">
          <w:t>Other structures</w:t>
        </w:r>
        <w:r w:rsidR="004357A1" w:rsidRPr="004357A1">
          <w:rPr>
            <w:vanish/>
          </w:rPr>
          <w:tab/>
        </w:r>
        <w:r w:rsidR="004357A1" w:rsidRPr="004357A1">
          <w:rPr>
            <w:vanish/>
          </w:rPr>
          <w:fldChar w:fldCharType="begin"/>
        </w:r>
        <w:r w:rsidR="004357A1" w:rsidRPr="004357A1">
          <w:rPr>
            <w:vanish/>
          </w:rPr>
          <w:instrText xml:space="preserve"> PAGEREF _Toc149741511 \h </w:instrText>
        </w:r>
        <w:r w:rsidR="004357A1" w:rsidRPr="004357A1">
          <w:rPr>
            <w:vanish/>
          </w:rPr>
        </w:r>
        <w:r w:rsidR="004357A1" w:rsidRPr="004357A1">
          <w:rPr>
            <w:vanish/>
          </w:rPr>
          <w:fldChar w:fldCharType="separate"/>
        </w:r>
        <w:r w:rsidR="00741078">
          <w:rPr>
            <w:vanish/>
          </w:rPr>
          <w:t>57</w:t>
        </w:r>
        <w:r w:rsidR="004357A1" w:rsidRPr="004357A1">
          <w:rPr>
            <w:vanish/>
          </w:rPr>
          <w:fldChar w:fldCharType="end"/>
        </w:r>
      </w:hyperlink>
    </w:p>
    <w:p w14:paraId="6F7D677F" w14:textId="2417DFCE"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12" w:history="1">
        <w:r w:rsidRPr="00876B31">
          <w:t>1.55</w:t>
        </w:r>
        <w:r>
          <w:rPr>
            <w:rFonts w:asciiTheme="minorHAnsi" w:eastAsiaTheme="minorEastAsia" w:hAnsiTheme="minorHAnsi" w:cstheme="minorBidi"/>
            <w:kern w:val="2"/>
            <w:sz w:val="22"/>
            <w:szCs w:val="22"/>
            <w:lang w:eastAsia="en-AU"/>
            <w14:ligatures w14:val="standardContextual"/>
          </w:rPr>
          <w:tab/>
        </w:r>
        <w:r w:rsidRPr="00876B31">
          <w:t>Water tanks</w:t>
        </w:r>
        <w:r>
          <w:tab/>
        </w:r>
        <w:r>
          <w:fldChar w:fldCharType="begin"/>
        </w:r>
        <w:r>
          <w:instrText xml:space="preserve"> PAGEREF _Toc149741512 \h </w:instrText>
        </w:r>
        <w:r>
          <w:fldChar w:fldCharType="separate"/>
        </w:r>
        <w:r w:rsidR="00741078">
          <w:t>57</w:t>
        </w:r>
        <w:r>
          <w:fldChar w:fldCharType="end"/>
        </w:r>
      </w:hyperlink>
    </w:p>
    <w:p w14:paraId="38F8718B" w14:textId="4C4CC974"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13" w:history="1">
        <w:r w:rsidRPr="00876B31">
          <w:t>1.56</w:t>
        </w:r>
        <w:r>
          <w:rPr>
            <w:rFonts w:asciiTheme="minorHAnsi" w:eastAsiaTheme="minorEastAsia" w:hAnsiTheme="minorHAnsi" w:cstheme="minorBidi"/>
            <w:kern w:val="2"/>
            <w:sz w:val="22"/>
            <w:szCs w:val="22"/>
            <w:lang w:eastAsia="en-AU"/>
            <w14:ligatures w14:val="standardContextual"/>
          </w:rPr>
          <w:tab/>
        </w:r>
        <w:r w:rsidRPr="00876B31">
          <w:t>External ponds</w:t>
        </w:r>
        <w:r>
          <w:tab/>
        </w:r>
        <w:r>
          <w:fldChar w:fldCharType="begin"/>
        </w:r>
        <w:r>
          <w:instrText xml:space="preserve"> PAGEREF _Toc149741513 \h </w:instrText>
        </w:r>
        <w:r>
          <w:fldChar w:fldCharType="separate"/>
        </w:r>
        <w:r w:rsidR="00741078">
          <w:t>57</w:t>
        </w:r>
        <w:r>
          <w:fldChar w:fldCharType="end"/>
        </w:r>
      </w:hyperlink>
    </w:p>
    <w:p w14:paraId="2E28A575" w14:textId="02B86230"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14" w:history="1">
        <w:r w:rsidRPr="00876B31">
          <w:t>1.57</w:t>
        </w:r>
        <w:r>
          <w:rPr>
            <w:rFonts w:asciiTheme="minorHAnsi" w:eastAsiaTheme="minorEastAsia" w:hAnsiTheme="minorHAnsi" w:cstheme="minorBidi"/>
            <w:kern w:val="2"/>
            <w:sz w:val="22"/>
            <w:szCs w:val="22"/>
            <w:lang w:eastAsia="en-AU"/>
            <w14:ligatures w14:val="standardContextual"/>
          </w:rPr>
          <w:tab/>
        </w:r>
        <w:r w:rsidRPr="00876B31">
          <w:t>Animal enclosures</w:t>
        </w:r>
        <w:r>
          <w:tab/>
        </w:r>
        <w:r>
          <w:fldChar w:fldCharType="begin"/>
        </w:r>
        <w:r>
          <w:instrText xml:space="preserve"> PAGEREF _Toc149741514 \h </w:instrText>
        </w:r>
        <w:r>
          <w:fldChar w:fldCharType="separate"/>
        </w:r>
        <w:r w:rsidR="00741078">
          <w:t>57</w:t>
        </w:r>
        <w:r>
          <w:fldChar w:fldCharType="end"/>
        </w:r>
      </w:hyperlink>
    </w:p>
    <w:p w14:paraId="686049AD" w14:textId="43474C60"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15" w:history="1">
        <w:r w:rsidRPr="00876B31">
          <w:t>1.58</w:t>
        </w:r>
        <w:r>
          <w:rPr>
            <w:rFonts w:asciiTheme="minorHAnsi" w:eastAsiaTheme="minorEastAsia" w:hAnsiTheme="minorHAnsi" w:cstheme="minorBidi"/>
            <w:kern w:val="2"/>
            <w:sz w:val="22"/>
            <w:szCs w:val="22"/>
            <w:lang w:eastAsia="en-AU"/>
            <w14:ligatures w14:val="standardContextual"/>
          </w:rPr>
          <w:tab/>
        </w:r>
        <w:r w:rsidRPr="00876B31">
          <w:t>Clothes lines</w:t>
        </w:r>
        <w:r>
          <w:tab/>
        </w:r>
        <w:r>
          <w:fldChar w:fldCharType="begin"/>
        </w:r>
        <w:r>
          <w:instrText xml:space="preserve"> PAGEREF _Toc149741515 \h </w:instrText>
        </w:r>
        <w:r>
          <w:fldChar w:fldCharType="separate"/>
        </w:r>
        <w:r w:rsidR="00741078">
          <w:t>58</w:t>
        </w:r>
        <w:r>
          <w:fldChar w:fldCharType="end"/>
        </w:r>
      </w:hyperlink>
    </w:p>
    <w:p w14:paraId="50F75953" w14:textId="2A6A6660"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16" w:history="1">
        <w:r w:rsidRPr="00876B31">
          <w:t>1.59</w:t>
        </w:r>
        <w:r>
          <w:rPr>
            <w:rFonts w:asciiTheme="minorHAnsi" w:eastAsiaTheme="minorEastAsia" w:hAnsiTheme="minorHAnsi" w:cstheme="minorBidi"/>
            <w:kern w:val="2"/>
            <w:sz w:val="22"/>
            <w:szCs w:val="22"/>
            <w:lang w:eastAsia="en-AU"/>
            <w14:ligatures w14:val="standardContextual"/>
          </w:rPr>
          <w:tab/>
        </w:r>
        <w:r w:rsidRPr="00876B31">
          <w:t>Shipping containers</w:t>
        </w:r>
        <w:r>
          <w:tab/>
        </w:r>
        <w:r>
          <w:fldChar w:fldCharType="begin"/>
        </w:r>
        <w:r>
          <w:instrText xml:space="preserve"> PAGEREF _Toc149741516 \h </w:instrText>
        </w:r>
        <w:r>
          <w:fldChar w:fldCharType="separate"/>
        </w:r>
        <w:r w:rsidR="00741078">
          <w:t>59</w:t>
        </w:r>
        <w:r>
          <w:fldChar w:fldCharType="end"/>
        </w:r>
      </w:hyperlink>
    </w:p>
    <w:p w14:paraId="3C2A9913" w14:textId="7320A7E9" w:rsidR="004357A1" w:rsidRDefault="00BA1E8C">
      <w:pPr>
        <w:pStyle w:val="TOC8"/>
        <w:rPr>
          <w:rFonts w:asciiTheme="minorHAnsi" w:eastAsiaTheme="minorEastAsia" w:hAnsiTheme="minorHAnsi" w:cstheme="minorBidi"/>
          <w:b w:val="0"/>
          <w:kern w:val="2"/>
          <w:sz w:val="22"/>
          <w:szCs w:val="22"/>
          <w:lang w:eastAsia="en-AU"/>
          <w14:ligatures w14:val="standardContextual"/>
        </w:rPr>
      </w:pPr>
      <w:hyperlink w:anchor="_Toc149741517" w:history="1">
        <w:r w:rsidR="004357A1" w:rsidRPr="00876B31">
          <w:t>Division 1.4.3</w:t>
        </w:r>
        <w:r w:rsidR="004357A1">
          <w:rPr>
            <w:rFonts w:asciiTheme="minorHAnsi" w:eastAsiaTheme="minorEastAsia" w:hAnsiTheme="minorHAnsi" w:cstheme="minorBidi"/>
            <w:b w:val="0"/>
            <w:kern w:val="2"/>
            <w:sz w:val="22"/>
            <w:szCs w:val="22"/>
            <w:lang w:eastAsia="en-AU"/>
            <w14:ligatures w14:val="standardContextual"/>
          </w:rPr>
          <w:tab/>
        </w:r>
        <w:r w:rsidR="004357A1" w:rsidRPr="00876B31">
          <w:t>Signs</w:t>
        </w:r>
        <w:r w:rsidR="004357A1">
          <w:tab/>
        </w:r>
        <w:r w:rsidR="004357A1" w:rsidRPr="004357A1">
          <w:rPr>
            <w:b w:val="0"/>
          </w:rPr>
          <w:fldChar w:fldCharType="begin"/>
        </w:r>
        <w:r w:rsidR="004357A1" w:rsidRPr="004357A1">
          <w:rPr>
            <w:b w:val="0"/>
          </w:rPr>
          <w:instrText xml:space="preserve"> PAGEREF _Toc149741517 \h </w:instrText>
        </w:r>
        <w:r w:rsidR="004357A1" w:rsidRPr="004357A1">
          <w:rPr>
            <w:b w:val="0"/>
          </w:rPr>
        </w:r>
        <w:r w:rsidR="004357A1" w:rsidRPr="004357A1">
          <w:rPr>
            <w:b w:val="0"/>
          </w:rPr>
          <w:fldChar w:fldCharType="separate"/>
        </w:r>
        <w:r w:rsidR="00741078">
          <w:rPr>
            <w:b w:val="0"/>
          </w:rPr>
          <w:t>60</w:t>
        </w:r>
        <w:r w:rsidR="004357A1" w:rsidRPr="004357A1">
          <w:rPr>
            <w:b w:val="0"/>
          </w:rPr>
          <w:fldChar w:fldCharType="end"/>
        </w:r>
      </w:hyperlink>
    </w:p>
    <w:p w14:paraId="493F3229" w14:textId="2DFDDD16"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18" w:history="1">
        <w:r w:rsidRPr="00876B31">
          <w:t>1.60</w:t>
        </w:r>
        <w:r>
          <w:rPr>
            <w:rFonts w:asciiTheme="minorHAnsi" w:eastAsiaTheme="minorEastAsia" w:hAnsiTheme="minorHAnsi" w:cstheme="minorBidi"/>
            <w:kern w:val="2"/>
            <w:sz w:val="22"/>
            <w:szCs w:val="22"/>
            <w:lang w:eastAsia="en-AU"/>
            <w14:ligatures w14:val="standardContextual"/>
          </w:rPr>
          <w:tab/>
        </w:r>
        <w:r w:rsidRPr="00876B31">
          <w:t>Public works signs excluded—div 1.4.3</w:t>
        </w:r>
        <w:r>
          <w:tab/>
        </w:r>
        <w:r>
          <w:fldChar w:fldCharType="begin"/>
        </w:r>
        <w:r>
          <w:instrText xml:space="preserve"> PAGEREF _Toc149741518 \h </w:instrText>
        </w:r>
        <w:r>
          <w:fldChar w:fldCharType="separate"/>
        </w:r>
        <w:r w:rsidR="00741078">
          <w:t>60</w:t>
        </w:r>
        <w:r>
          <w:fldChar w:fldCharType="end"/>
        </w:r>
      </w:hyperlink>
    </w:p>
    <w:p w14:paraId="18743AF2" w14:textId="3D1E3FED"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19" w:history="1">
        <w:r w:rsidRPr="00876B31">
          <w:t>1.61</w:t>
        </w:r>
        <w:r>
          <w:rPr>
            <w:rFonts w:asciiTheme="minorHAnsi" w:eastAsiaTheme="minorEastAsia" w:hAnsiTheme="minorHAnsi" w:cstheme="minorBidi"/>
            <w:kern w:val="2"/>
            <w:sz w:val="22"/>
            <w:szCs w:val="22"/>
            <w:lang w:eastAsia="en-AU"/>
            <w14:ligatures w14:val="standardContextual"/>
          </w:rPr>
          <w:tab/>
        </w:r>
        <w:r w:rsidRPr="00876B31">
          <w:t>Signs attached etc to buildings, other structures and land</w:t>
        </w:r>
        <w:r>
          <w:tab/>
        </w:r>
        <w:r>
          <w:fldChar w:fldCharType="begin"/>
        </w:r>
        <w:r>
          <w:instrText xml:space="preserve"> PAGEREF _Toc149741519 \h </w:instrText>
        </w:r>
        <w:r>
          <w:fldChar w:fldCharType="separate"/>
        </w:r>
        <w:r w:rsidR="00741078">
          <w:t>60</w:t>
        </w:r>
        <w:r>
          <w:fldChar w:fldCharType="end"/>
        </w:r>
      </w:hyperlink>
    </w:p>
    <w:p w14:paraId="3E06068B" w14:textId="7D59F745"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20" w:history="1">
        <w:r w:rsidRPr="00876B31">
          <w:t>1.62</w:t>
        </w:r>
        <w:r>
          <w:rPr>
            <w:rFonts w:asciiTheme="minorHAnsi" w:eastAsiaTheme="minorEastAsia" w:hAnsiTheme="minorHAnsi" w:cstheme="minorBidi"/>
            <w:kern w:val="2"/>
            <w:sz w:val="22"/>
            <w:szCs w:val="22"/>
            <w:lang w:eastAsia="en-AU"/>
            <w14:ligatures w14:val="standardContextual"/>
          </w:rPr>
          <w:tab/>
        </w:r>
        <w:r w:rsidRPr="00876B31">
          <w:t>Moveable signs on public unleased land</w:t>
        </w:r>
        <w:r>
          <w:tab/>
        </w:r>
        <w:r>
          <w:fldChar w:fldCharType="begin"/>
        </w:r>
        <w:r>
          <w:instrText xml:space="preserve"> PAGEREF _Toc149741520 \h </w:instrText>
        </w:r>
        <w:r>
          <w:fldChar w:fldCharType="separate"/>
        </w:r>
        <w:r w:rsidR="00741078">
          <w:t>61</w:t>
        </w:r>
        <w:r>
          <w:fldChar w:fldCharType="end"/>
        </w:r>
      </w:hyperlink>
    </w:p>
    <w:p w14:paraId="0835D7EB" w14:textId="05E79BF1"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21" w:history="1">
        <w:r w:rsidRPr="00876B31">
          <w:t>1.63</w:t>
        </w:r>
        <w:r>
          <w:rPr>
            <w:rFonts w:asciiTheme="minorHAnsi" w:eastAsiaTheme="minorEastAsia" w:hAnsiTheme="minorHAnsi" w:cstheme="minorBidi"/>
            <w:kern w:val="2"/>
            <w:sz w:val="22"/>
            <w:szCs w:val="22"/>
            <w:lang w:eastAsia="en-AU"/>
            <w14:ligatures w14:val="standardContextual"/>
          </w:rPr>
          <w:tab/>
        </w:r>
        <w:r w:rsidRPr="00876B31">
          <w:t>Temporary signs</w:t>
        </w:r>
        <w:r>
          <w:tab/>
        </w:r>
        <w:r>
          <w:fldChar w:fldCharType="begin"/>
        </w:r>
        <w:r>
          <w:instrText xml:space="preserve"> PAGEREF _Toc149741521 \h </w:instrText>
        </w:r>
        <w:r>
          <w:fldChar w:fldCharType="separate"/>
        </w:r>
        <w:r w:rsidR="00741078">
          <w:t>62</w:t>
        </w:r>
        <w:r>
          <w:fldChar w:fldCharType="end"/>
        </w:r>
      </w:hyperlink>
    </w:p>
    <w:p w14:paraId="14A9088C" w14:textId="0200283C"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22" w:history="1">
        <w:r w:rsidRPr="00876B31">
          <w:t>1.64</w:t>
        </w:r>
        <w:r>
          <w:rPr>
            <w:rFonts w:asciiTheme="minorHAnsi" w:eastAsiaTheme="minorEastAsia" w:hAnsiTheme="minorHAnsi" w:cstheme="minorBidi"/>
            <w:kern w:val="2"/>
            <w:sz w:val="22"/>
            <w:szCs w:val="22"/>
            <w:lang w:eastAsia="en-AU"/>
            <w14:ligatures w14:val="standardContextual"/>
          </w:rPr>
          <w:tab/>
        </w:r>
        <w:r w:rsidRPr="00876B31">
          <w:t>Signs—information about future urban areas</w:t>
        </w:r>
        <w:r>
          <w:tab/>
        </w:r>
        <w:r>
          <w:fldChar w:fldCharType="begin"/>
        </w:r>
        <w:r>
          <w:instrText xml:space="preserve"> PAGEREF _Toc149741522 \h </w:instrText>
        </w:r>
        <w:r>
          <w:fldChar w:fldCharType="separate"/>
        </w:r>
        <w:r w:rsidR="00741078">
          <w:t>62</w:t>
        </w:r>
        <w:r>
          <w:fldChar w:fldCharType="end"/>
        </w:r>
      </w:hyperlink>
    </w:p>
    <w:p w14:paraId="33B9A2D9" w14:textId="30539636"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23" w:history="1">
        <w:r w:rsidRPr="00876B31">
          <w:t>1.65</w:t>
        </w:r>
        <w:r>
          <w:rPr>
            <w:rFonts w:asciiTheme="minorHAnsi" w:eastAsiaTheme="minorEastAsia" w:hAnsiTheme="minorHAnsi" w:cstheme="minorBidi"/>
            <w:kern w:val="2"/>
            <w:sz w:val="22"/>
            <w:szCs w:val="22"/>
            <w:lang w:eastAsia="en-AU"/>
            <w14:ligatures w14:val="standardContextual"/>
          </w:rPr>
          <w:tab/>
        </w:r>
        <w:r w:rsidRPr="00876B31">
          <w:t>Signs—required under Building Act 2004</w:t>
        </w:r>
        <w:r>
          <w:tab/>
        </w:r>
        <w:r>
          <w:fldChar w:fldCharType="begin"/>
        </w:r>
        <w:r>
          <w:instrText xml:space="preserve"> PAGEREF _Toc149741523 \h </w:instrText>
        </w:r>
        <w:r>
          <w:fldChar w:fldCharType="separate"/>
        </w:r>
        <w:r w:rsidR="00741078">
          <w:t>63</w:t>
        </w:r>
        <w:r>
          <w:fldChar w:fldCharType="end"/>
        </w:r>
      </w:hyperlink>
    </w:p>
    <w:p w14:paraId="73A93D50" w14:textId="1CB9A5E1" w:rsidR="004357A1" w:rsidRDefault="00BA1E8C">
      <w:pPr>
        <w:pStyle w:val="TOC8"/>
        <w:rPr>
          <w:rFonts w:asciiTheme="minorHAnsi" w:eastAsiaTheme="minorEastAsia" w:hAnsiTheme="minorHAnsi" w:cstheme="minorBidi"/>
          <w:b w:val="0"/>
          <w:kern w:val="2"/>
          <w:sz w:val="22"/>
          <w:szCs w:val="22"/>
          <w:lang w:eastAsia="en-AU"/>
          <w14:ligatures w14:val="standardContextual"/>
        </w:rPr>
      </w:pPr>
      <w:hyperlink w:anchor="_Toc149741524" w:history="1">
        <w:r w:rsidR="004357A1" w:rsidRPr="00876B31">
          <w:t>Division 1.4.4</w:t>
        </w:r>
        <w:r w:rsidR="004357A1">
          <w:rPr>
            <w:rFonts w:asciiTheme="minorHAnsi" w:eastAsiaTheme="minorEastAsia" w:hAnsiTheme="minorHAnsi" w:cstheme="minorBidi"/>
            <w:b w:val="0"/>
            <w:kern w:val="2"/>
            <w:sz w:val="22"/>
            <w:szCs w:val="22"/>
            <w:lang w:eastAsia="en-AU"/>
            <w14:ligatures w14:val="standardContextual"/>
          </w:rPr>
          <w:tab/>
        </w:r>
        <w:r w:rsidR="004357A1" w:rsidRPr="00876B31">
          <w:t>Community gardens</w:t>
        </w:r>
        <w:r w:rsidR="004357A1">
          <w:tab/>
        </w:r>
        <w:r w:rsidR="004357A1" w:rsidRPr="004357A1">
          <w:rPr>
            <w:b w:val="0"/>
          </w:rPr>
          <w:fldChar w:fldCharType="begin"/>
        </w:r>
        <w:r w:rsidR="004357A1" w:rsidRPr="004357A1">
          <w:rPr>
            <w:b w:val="0"/>
          </w:rPr>
          <w:instrText xml:space="preserve"> PAGEREF _Toc149741524 \h </w:instrText>
        </w:r>
        <w:r w:rsidR="004357A1" w:rsidRPr="004357A1">
          <w:rPr>
            <w:b w:val="0"/>
          </w:rPr>
        </w:r>
        <w:r w:rsidR="004357A1" w:rsidRPr="004357A1">
          <w:rPr>
            <w:b w:val="0"/>
          </w:rPr>
          <w:fldChar w:fldCharType="separate"/>
        </w:r>
        <w:r w:rsidR="00741078">
          <w:rPr>
            <w:b w:val="0"/>
          </w:rPr>
          <w:t>63</w:t>
        </w:r>
        <w:r w:rsidR="004357A1" w:rsidRPr="004357A1">
          <w:rPr>
            <w:b w:val="0"/>
          </w:rPr>
          <w:fldChar w:fldCharType="end"/>
        </w:r>
      </w:hyperlink>
    </w:p>
    <w:p w14:paraId="3EA22823" w14:textId="194FFA29"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25" w:history="1">
        <w:r w:rsidRPr="00876B31">
          <w:t>1.70</w:t>
        </w:r>
        <w:r>
          <w:rPr>
            <w:rFonts w:asciiTheme="minorHAnsi" w:eastAsiaTheme="minorEastAsia" w:hAnsiTheme="minorHAnsi" w:cstheme="minorBidi"/>
            <w:kern w:val="2"/>
            <w:sz w:val="22"/>
            <w:szCs w:val="22"/>
            <w:lang w:eastAsia="en-AU"/>
            <w14:ligatures w14:val="standardContextual"/>
          </w:rPr>
          <w:tab/>
        </w:r>
        <w:r w:rsidRPr="00876B31">
          <w:t>Application—div 1.4.4</w:t>
        </w:r>
        <w:r>
          <w:tab/>
        </w:r>
        <w:r>
          <w:fldChar w:fldCharType="begin"/>
        </w:r>
        <w:r>
          <w:instrText xml:space="preserve"> PAGEREF _Toc149741525 \h </w:instrText>
        </w:r>
        <w:r>
          <w:fldChar w:fldCharType="separate"/>
        </w:r>
        <w:r w:rsidR="00741078">
          <w:t>63</w:t>
        </w:r>
        <w:r>
          <w:fldChar w:fldCharType="end"/>
        </w:r>
      </w:hyperlink>
    </w:p>
    <w:p w14:paraId="6DEAAD24" w14:textId="2F552531"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26" w:history="1">
        <w:r w:rsidRPr="00876B31">
          <w:t>1.71</w:t>
        </w:r>
        <w:r>
          <w:rPr>
            <w:rFonts w:asciiTheme="minorHAnsi" w:eastAsiaTheme="minorEastAsia" w:hAnsiTheme="minorHAnsi" w:cstheme="minorBidi"/>
            <w:kern w:val="2"/>
            <w:sz w:val="22"/>
            <w:szCs w:val="22"/>
            <w:lang w:eastAsia="en-AU"/>
            <w14:ligatures w14:val="standardContextual"/>
          </w:rPr>
          <w:tab/>
        </w:r>
        <w:r w:rsidRPr="00876B31">
          <w:t>Definitions—div 1.4.4</w:t>
        </w:r>
        <w:r>
          <w:tab/>
        </w:r>
        <w:r>
          <w:fldChar w:fldCharType="begin"/>
        </w:r>
        <w:r>
          <w:instrText xml:space="preserve"> PAGEREF _Toc149741526 \h </w:instrText>
        </w:r>
        <w:r>
          <w:fldChar w:fldCharType="separate"/>
        </w:r>
        <w:r w:rsidR="00741078">
          <w:t>64</w:t>
        </w:r>
        <w:r>
          <w:fldChar w:fldCharType="end"/>
        </w:r>
      </w:hyperlink>
    </w:p>
    <w:p w14:paraId="5F012388" w14:textId="111A68B2"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27" w:history="1">
        <w:r w:rsidRPr="00876B31">
          <w:t>1.72</w:t>
        </w:r>
        <w:r>
          <w:rPr>
            <w:rFonts w:asciiTheme="minorHAnsi" w:eastAsiaTheme="minorEastAsia" w:hAnsiTheme="minorHAnsi" w:cstheme="minorBidi"/>
            <w:kern w:val="2"/>
            <w:sz w:val="22"/>
            <w:szCs w:val="22"/>
            <w:lang w:eastAsia="en-AU"/>
            <w14:ligatures w14:val="standardContextual"/>
          </w:rPr>
          <w:tab/>
        </w:r>
        <w:r w:rsidRPr="00876B31">
          <w:rPr>
            <w:lang w:eastAsia="en-AU"/>
          </w:rPr>
          <w:t>Community gardens—class 10a building</w:t>
        </w:r>
        <w:r>
          <w:tab/>
        </w:r>
        <w:r>
          <w:fldChar w:fldCharType="begin"/>
        </w:r>
        <w:r>
          <w:instrText xml:space="preserve"> PAGEREF _Toc149741527 \h </w:instrText>
        </w:r>
        <w:r>
          <w:fldChar w:fldCharType="separate"/>
        </w:r>
        <w:r w:rsidR="00741078">
          <w:t>66</w:t>
        </w:r>
        <w:r>
          <w:fldChar w:fldCharType="end"/>
        </w:r>
      </w:hyperlink>
    </w:p>
    <w:p w14:paraId="49BCF026" w14:textId="542C89DF"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28" w:history="1">
        <w:r w:rsidRPr="00876B31">
          <w:t>1.73</w:t>
        </w:r>
        <w:r>
          <w:rPr>
            <w:rFonts w:asciiTheme="minorHAnsi" w:eastAsiaTheme="minorEastAsia" w:hAnsiTheme="minorHAnsi" w:cstheme="minorBidi"/>
            <w:kern w:val="2"/>
            <w:sz w:val="22"/>
            <w:szCs w:val="22"/>
            <w:lang w:eastAsia="en-AU"/>
            <w14:ligatures w14:val="standardContextual"/>
          </w:rPr>
          <w:tab/>
        </w:r>
        <w:r w:rsidRPr="00876B31">
          <w:rPr>
            <w:lang w:eastAsia="en-AU"/>
          </w:rPr>
          <w:t>Community gardens—class 10b structures</w:t>
        </w:r>
        <w:r>
          <w:tab/>
        </w:r>
        <w:r>
          <w:fldChar w:fldCharType="begin"/>
        </w:r>
        <w:r>
          <w:instrText xml:space="preserve"> PAGEREF _Toc149741528 \h </w:instrText>
        </w:r>
        <w:r>
          <w:fldChar w:fldCharType="separate"/>
        </w:r>
        <w:r w:rsidR="00741078">
          <w:t>67</w:t>
        </w:r>
        <w:r>
          <w:fldChar w:fldCharType="end"/>
        </w:r>
      </w:hyperlink>
    </w:p>
    <w:p w14:paraId="7055B02D" w14:textId="097E32DE"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29" w:history="1">
        <w:r w:rsidRPr="00876B31">
          <w:t>1.74</w:t>
        </w:r>
        <w:r>
          <w:rPr>
            <w:rFonts w:asciiTheme="minorHAnsi" w:eastAsiaTheme="minorEastAsia" w:hAnsiTheme="minorHAnsi" w:cstheme="minorBidi"/>
            <w:kern w:val="2"/>
            <w:sz w:val="22"/>
            <w:szCs w:val="22"/>
            <w:lang w:eastAsia="en-AU"/>
            <w14:ligatures w14:val="standardContextual"/>
          </w:rPr>
          <w:tab/>
        </w:r>
        <w:r w:rsidRPr="00876B31">
          <w:rPr>
            <w:lang w:eastAsia="en-AU"/>
          </w:rPr>
          <w:t>Community gardens—boundary clearance area</w:t>
        </w:r>
        <w:r>
          <w:tab/>
        </w:r>
        <w:r>
          <w:fldChar w:fldCharType="begin"/>
        </w:r>
        <w:r>
          <w:instrText xml:space="preserve"> PAGEREF _Toc149741529 \h </w:instrText>
        </w:r>
        <w:r>
          <w:fldChar w:fldCharType="separate"/>
        </w:r>
        <w:r w:rsidR="00741078">
          <w:t>68</w:t>
        </w:r>
        <w:r>
          <w:fldChar w:fldCharType="end"/>
        </w:r>
      </w:hyperlink>
    </w:p>
    <w:p w14:paraId="2254AE67" w14:textId="3D9C1461"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30" w:history="1">
        <w:r w:rsidRPr="00876B31">
          <w:t>1.75</w:t>
        </w:r>
        <w:r>
          <w:rPr>
            <w:rFonts w:asciiTheme="minorHAnsi" w:eastAsiaTheme="minorEastAsia" w:hAnsiTheme="minorHAnsi" w:cstheme="minorBidi"/>
            <w:kern w:val="2"/>
            <w:sz w:val="22"/>
            <w:szCs w:val="22"/>
            <w:lang w:eastAsia="en-AU"/>
            <w14:ligatures w14:val="standardContextual"/>
          </w:rPr>
          <w:tab/>
        </w:r>
        <w:r w:rsidRPr="00876B31">
          <w:rPr>
            <w:lang w:eastAsia="en-AU"/>
          </w:rPr>
          <w:t>Community gardens—water tanks</w:t>
        </w:r>
        <w:r>
          <w:tab/>
        </w:r>
        <w:r>
          <w:fldChar w:fldCharType="begin"/>
        </w:r>
        <w:r>
          <w:instrText xml:space="preserve"> PAGEREF _Toc149741530 \h </w:instrText>
        </w:r>
        <w:r>
          <w:fldChar w:fldCharType="separate"/>
        </w:r>
        <w:r w:rsidR="00741078">
          <w:t>69</w:t>
        </w:r>
        <w:r>
          <w:fldChar w:fldCharType="end"/>
        </w:r>
      </w:hyperlink>
    </w:p>
    <w:p w14:paraId="25B3693B" w14:textId="0AED7CFA"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31" w:history="1">
        <w:r w:rsidRPr="00876B31">
          <w:t>1.76</w:t>
        </w:r>
        <w:r>
          <w:rPr>
            <w:rFonts w:asciiTheme="minorHAnsi" w:eastAsiaTheme="minorEastAsia" w:hAnsiTheme="minorHAnsi" w:cstheme="minorBidi"/>
            <w:kern w:val="2"/>
            <w:sz w:val="22"/>
            <w:szCs w:val="22"/>
            <w:lang w:eastAsia="en-AU"/>
            <w14:ligatures w14:val="standardContextual"/>
          </w:rPr>
          <w:tab/>
        </w:r>
        <w:r w:rsidRPr="00876B31">
          <w:rPr>
            <w:lang w:eastAsia="en-AU"/>
          </w:rPr>
          <w:t>Community gardens—ponds</w:t>
        </w:r>
        <w:r>
          <w:tab/>
        </w:r>
        <w:r>
          <w:fldChar w:fldCharType="begin"/>
        </w:r>
        <w:r>
          <w:instrText xml:space="preserve"> PAGEREF _Toc149741531 \h </w:instrText>
        </w:r>
        <w:r>
          <w:fldChar w:fldCharType="separate"/>
        </w:r>
        <w:r w:rsidR="00741078">
          <w:t>70</w:t>
        </w:r>
        <w:r>
          <w:fldChar w:fldCharType="end"/>
        </w:r>
      </w:hyperlink>
    </w:p>
    <w:p w14:paraId="6ED8BEAB" w14:textId="5AAF9D5E"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32" w:history="1">
        <w:r w:rsidRPr="00876B31">
          <w:t>1.77</w:t>
        </w:r>
        <w:r>
          <w:rPr>
            <w:rFonts w:asciiTheme="minorHAnsi" w:eastAsiaTheme="minorEastAsia" w:hAnsiTheme="minorHAnsi" w:cstheme="minorBidi"/>
            <w:kern w:val="2"/>
            <w:sz w:val="22"/>
            <w:szCs w:val="22"/>
            <w:lang w:eastAsia="en-AU"/>
            <w14:ligatures w14:val="standardContextual"/>
          </w:rPr>
          <w:tab/>
        </w:r>
        <w:r w:rsidRPr="00876B31">
          <w:t>Community gardens—shade structures</w:t>
        </w:r>
        <w:r>
          <w:tab/>
        </w:r>
        <w:r>
          <w:fldChar w:fldCharType="begin"/>
        </w:r>
        <w:r>
          <w:instrText xml:space="preserve"> PAGEREF _Toc149741532 \h </w:instrText>
        </w:r>
        <w:r>
          <w:fldChar w:fldCharType="separate"/>
        </w:r>
        <w:r w:rsidR="00741078">
          <w:t>70</w:t>
        </w:r>
        <w:r>
          <w:fldChar w:fldCharType="end"/>
        </w:r>
      </w:hyperlink>
    </w:p>
    <w:p w14:paraId="0C1795D8" w14:textId="735D3B44" w:rsidR="004357A1" w:rsidRDefault="00BA1E8C">
      <w:pPr>
        <w:pStyle w:val="TOC8"/>
        <w:rPr>
          <w:rFonts w:asciiTheme="minorHAnsi" w:eastAsiaTheme="minorEastAsia" w:hAnsiTheme="minorHAnsi" w:cstheme="minorBidi"/>
          <w:b w:val="0"/>
          <w:kern w:val="2"/>
          <w:sz w:val="22"/>
          <w:szCs w:val="22"/>
          <w:lang w:eastAsia="en-AU"/>
          <w14:ligatures w14:val="standardContextual"/>
        </w:rPr>
      </w:pPr>
      <w:hyperlink w:anchor="_Toc149741533" w:history="1">
        <w:r w:rsidR="004357A1" w:rsidRPr="00876B31">
          <w:t>Division 1.4.5</w:t>
        </w:r>
        <w:r w:rsidR="004357A1">
          <w:rPr>
            <w:rFonts w:asciiTheme="minorHAnsi" w:eastAsiaTheme="minorEastAsia" w:hAnsiTheme="minorHAnsi" w:cstheme="minorBidi"/>
            <w:b w:val="0"/>
            <w:kern w:val="2"/>
            <w:sz w:val="22"/>
            <w:szCs w:val="22"/>
            <w:lang w:eastAsia="en-AU"/>
            <w14:ligatures w14:val="standardContextual"/>
          </w:rPr>
          <w:tab/>
        </w:r>
        <w:r w:rsidR="004357A1" w:rsidRPr="00876B31">
          <w:t>Outdoor eating or drinking places</w:t>
        </w:r>
        <w:r w:rsidR="004357A1">
          <w:tab/>
        </w:r>
        <w:r w:rsidR="004357A1" w:rsidRPr="004357A1">
          <w:rPr>
            <w:b w:val="0"/>
          </w:rPr>
          <w:fldChar w:fldCharType="begin"/>
        </w:r>
        <w:r w:rsidR="004357A1" w:rsidRPr="004357A1">
          <w:rPr>
            <w:b w:val="0"/>
          </w:rPr>
          <w:instrText xml:space="preserve"> PAGEREF _Toc149741533 \h </w:instrText>
        </w:r>
        <w:r w:rsidR="004357A1" w:rsidRPr="004357A1">
          <w:rPr>
            <w:b w:val="0"/>
          </w:rPr>
        </w:r>
        <w:r w:rsidR="004357A1" w:rsidRPr="004357A1">
          <w:rPr>
            <w:b w:val="0"/>
          </w:rPr>
          <w:fldChar w:fldCharType="separate"/>
        </w:r>
        <w:r w:rsidR="00741078">
          <w:rPr>
            <w:b w:val="0"/>
          </w:rPr>
          <w:t>70</w:t>
        </w:r>
        <w:r w:rsidR="004357A1" w:rsidRPr="004357A1">
          <w:rPr>
            <w:b w:val="0"/>
          </w:rPr>
          <w:fldChar w:fldCharType="end"/>
        </w:r>
      </w:hyperlink>
    </w:p>
    <w:p w14:paraId="7FDC2C59" w14:textId="504DA6BC"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34" w:history="1">
        <w:r w:rsidRPr="00876B31">
          <w:t>1.80</w:t>
        </w:r>
        <w:r>
          <w:rPr>
            <w:rFonts w:asciiTheme="minorHAnsi" w:eastAsiaTheme="minorEastAsia" w:hAnsiTheme="minorHAnsi" w:cstheme="minorBidi"/>
            <w:kern w:val="2"/>
            <w:sz w:val="22"/>
            <w:szCs w:val="22"/>
            <w:lang w:eastAsia="en-AU"/>
            <w14:ligatures w14:val="standardContextual"/>
          </w:rPr>
          <w:tab/>
        </w:r>
        <w:r w:rsidRPr="00876B31">
          <w:rPr>
            <w:lang w:eastAsia="en-AU"/>
          </w:rPr>
          <w:t xml:space="preserve">Application—div </w:t>
        </w:r>
        <w:r w:rsidRPr="00876B31">
          <w:t>1.4.5</w:t>
        </w:r>
        <w:r>
          <w:tab/>
        </w:r>
        <w:r>
          <w:fldChar w:fldCharType="begin"/>
        </w:r>
        <w:r>
          <w:instrText xml:space="preserve"> PAGEREF _Toc149741534 \h </w:instrText>
        </w:r>
        <w:r>
          <w:fldChar w:fldCharType="separate"/>
        </w:r>
        <w:r w:rsidR="00741078">
          <w:t>70</w:t>
        </w:r>
        <w:r>
          <w:fldChar w:fldCharType="end"/>
        </w:r>
      </w:hyperlink>
    </w:p>
    <w:p w14:paraId="3C9E4AF8" w14:textId="4D95CF87"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35" w:history="1">
        <w:r w:rsidRPr="00876B31">
          <w:t>1.81</w:t>
        </w:r>
        <w:r>
          <w:rPr>
            <w:rFonts w:asciiTheme="minorHAnsi" w:eastAsiaTheme="minorEastAsia" w:hAnsiTheme="minorHAnsi" w:cstheme="minorBidi"/>
            <w:kern w:val="2"/>
            <w:sz w:val="22"/>
            <w:szCs w:val="22"/>
            <w:lang w:eastAsia="en-AU"/>
            <w14:ligatures w14:val="standardContextual"/>
          </w:rPr>
          <w:tab/>
        </w:r>
        <w:r w:rsidRPr="00876B31">
          <w:t xml:space="preserve">Meaning of </w:t>
        </w:r>
        <w:r w:rsidRPr="00876B31">
          <w:rPr>
            <w:i/>
          </w:rPr>
          <w:t>outdoor eating or drinking place</w:t>
        </w:r>
        <w:r w:rsidRPr="00876B31">
          <w:t>—div 1.4.5</w:t>
        </w:r>
        <w:r>
          <w:tab/>
        </w:r>
        <w:r>
          <w:fldChar w:fldCharType="begin"/>
        </w:r>
        <w:r>
          <w:instrText xml:space="preserve"> PAGEREF _Toc149741535 \h </w:instrText>
        </w:r>
        <w:r>
          <w:fldChar w:fldCharType="separate"/>
        </w:r>
        <w:r w:rsidR="00741078">
          <w:t>71</w:t>
        </w:r>
        <w:r>
          <w:fldChar w:fldCharType="end"/>
        </w:r>
      </w:hyperlink>
    </w:p>
    <w:p w14:paraId="1FAED0A8" w14:textId="56C28212"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36" w:history="1">
        <w:r w:rsidRPr="00876B31">
          <w:t>1.82</w:t>
        </w:r>
        <w:r>
          <w:rPr>
            <w:rFonts w:asciiTheme="minorHAnsi" w:eastAsiaTheme="minorEastAsia" w:hAnsiTheme="minorHAnsi" w:cstheme="minorBidi"/>
            <w:kern w:val="2"/>
            <w:sz w:val="22"/>
            <w:szCs w:val="22"/>
            <w:lang w:eastAsia="en-AU"/>
            <w14:ligatures w14:val="standardContextual"/>
          </w:rPr>
          <w:tab/>
        </w:r>
        <w:r w:rsidRPr="00876B31">
          <w:t>Outdoor eating or drinking places—removable objects</w:t>
        </w:r>
        <w:r>
          <w:tab/>
        </w:r>
        <w:r>
          <w:fldChar w:fldCharType="begin"/>
        </w:r>
        <w:r>
          <w:instrText xml:space="preserve"> PAGEREF _Toc149741536 \h </w:instrText>
        </w:r>
        <w:r>
          <w:fldChar w:fldCharType="separate"/>
        </w:r>
        <w:r w:rsidR="00741078">
          <w:t>71</w:t>
        </w:r>
        <w:r>
          <w:fldChar w:fldCharType="end"/>
        </w:r>
      </w:hyperlink>
    </w:p>
    <w:p w14:paraId="1087783A" w14:textId="77F009BD" w:rsidR="004357A1" w:rsidRDefault="00BA1E8C">
      <w:pPr>
        <w:pStyle w:val="TOC8"/>
        <w:rPr>
          <w:rFonts w:asciiTheme="minorHAnsi" w:eastAsiaTheme="minorEastAsia" w:hAnsiTheme="minorHAnsi" w:cstheme="minorBidi"/>
          <w:b w:val="0"/>
          <w:kern w:val="2"/>
          <w:sz w:val="22"/>
          <w:szCs w:val="22"/>
          <w:lang w:eastAsia="en-AU"/>
          <w14:ligatures w14:val="standardContextual"/>
        </w:rPr>
      </w:pPr>
      <w:hyperlink w:anchor="_Toc149741537" w:history="1">
        <w:r w:rsidR="004357A1" w:rsidRPr="00876B31">
          <w:t>Division 1.4.6</w:t>
        </w:r>
        <w:r w:rsidR="004357A1">
          <w:rPr>
            <w:rFonts w:asciiTheme="minorHAnsi" w:eastAsiaTheme="minorEastAsia" w:hAnsiTheme="minorHAnsi" w:cstheme="minorBidi"/>
            <w:b w:val="0"/>
            <w:kern w:val="2"/>
            <w:sz w:val="22"/>
            <w:szCs w:val="22"/>
            <w:lang w:eastAsia="en-AU"/>
            <w14:ligatures w14:val="standardContextual"/>
          </w:rPr>
          <w:tab/>
        </w:r>
        <w:r w:rsidR="004357A1" w:rsidRPr="00876B31">
          <w:t>Rural leases</w:t>
        </w:r>
        <w:r w:rsidR="004357A1">
          <w:tab/>
        </w:r>
        <w:r w:rsidR="004357A1" w:rsidRPr="004357A1">
          <w:rPr>
            <w:b w:val="0"/>
          </w:rPr>
          <w:fldChar w:fldCharType="begin"/>
        </w:r>
        <w:r w:rsidR="004357A1" w:rsidRPr="004357A1">
          <w:rPr>
            <w:b w:val="0"/>
          </w:rPr>
          <w:instrText xml:space="preserve"> PAGEREF _Toc149741537 \h </w:instrText>
        </w:r>
        <w:r w:rsidR="004357A1" w:rsidRPr="004357A1">
          <w:rPr>
            <w:b w:val="0"/>
          </w:rPr>
        </w:r>
        <w:r w:rsidR="004357A1" w:rsidRPr="004357A1">
          <w:rPr>
            <w:b w:val="0"/>
          </w:rPr>
          <w:fldChar w:fldCharType="separate"/>
        </w:r>
        <w:r w:rsidR="00741078">
          <w:rPr>
            <w:b w:val="0"/>
          </w:rPr>
          <w:t>72</w:t>
        </w:r>
        <w:r w:rsidR="004357A1" w:rsidRPr="004357A1">
          <w:rPr>
            <w:b w:val="0"/>
          </w:rPr>
          <w:fldChar w:fldCharType="end"/>
        </w:r>
      </w:hyperlink>
    </w:p>
    <w:p w14:paraId="381C0F94" w14:textId="350E444F" w:rsidR="004357A1" w:rsidRDefault="004357A1">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9741538" w:history="1">
        <w:r w:rsidRPr="00876B31">
          <w:t>1.85</w:t>
        </w:r>
        <w:r>
          <w:rPr>
            <w:rFonts w:asciiTheme="minorHAnsi" w:eastAsiaTheme="minorEastAsia" w:hAnsiTheme="minorHAnsi" w:cstheme="minorBidi"/>
            <w:kern w:val="2"/>
            <w:sz w:val="22"/>
            <w:szCs w:val="22"/>
            <w:lang w:eastAsia="en-AU"/>
            <w14:ligatures w14:val="standardContextual"/>
          </w:rPr>
          <w:tab/>
        </w:r>
        <w:r w:rsidRPr="00876B31">
          <w:t>Rural lease development generally</w:t>
        </w:r>
        <w:r>
          <w:tab/>
        </w:r>
        <w:r>
          <w:fldChar w:fldCharType="begin"/>
        </w:r>
        <w:r>
          <w:instrText xml:space="preserve"> PAGEREF _Toc149741538 \h </w:instrText>
        </w:r>
        <w:r>
          <w:fldChar w:fldCharType="separate"/>
        </w:r>
        <w:r w:rsidR="00741078">
          <w:t>72</w:t>
        </w:r>
        <w:r>
          <w:fldChar w:fldCharType="end"/>
        </w:r>
      </w:hyperlink>
    </w:p>
    <w:p w14:paraId="278E77AF" w14:textId="073C8F5B"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39" w:history="1">
        <w:r w:rsidRPr="00876B31">
          <w:t>1.86</w:t>
        </w:r>
        <w:r>
          <w:rPr>
            <w:rFonts w:asciiTheme="minorHAnsi" w:eastAsiaTheme="minorEastAsia" w:hAnsiTheme="minorHAnsi" w:cstheme="minorBidi"/>
            <w:kern w:val="2"/>
            <w:sz w:val="22"/>
            <w:szCs w:val="22"/>
            <w:lang w:eastAsia="en-AU"/>
            <w14:ligatures w14:val="standardContextual"/>
          </w:rPr>
          <w:tab/>
        </w:r>
        <w:r w:rsidRPr="00876B31">
          <w:t>Consolidation of rural leases</w:t>
        </w:r>
        <w:r>
          <w:tab/>
        </w:r>
        <w:r>
          <w:fldChar w:fldCharType="begin"/>
        </w:r>
        <w:r>
          <w:instrText xml:space="preserve"> PAGEREF _Toc149741539 \h </w:instrText>
        </w:r>
        <w:r>
          <w:fldChar w:fldCharType="separate"/>
        </w:r>
        <w:r w:rsidR="00741078">
          <w:t>73</w:t>
        </w:r>
        <w:r>
          <w:fldChar w:fldCharType="end"/>
        </w:r>
      </w:hyperlink>
    </w:p>
    <w:p w14:paraId="1F924307" w14:textId="70D826F9" w:rsidR="004357A1" w:rsidRDefault="00BA1E8C">
      <w:pPr>
        <w:pStyle w:val="TOC8"/>
        <w:rPr>
          <w:rFonts w:asciiTheme="minorHAnsi" w:eastAsiaTheme="minorEastAsia" w:hAnsiTheme="minorHAnsi" w:cstheme="minorBidi"/>
          <w:b w:val="0"/>
          <w:kern w:val="2"/>
          <w:sz w:val="22"/>
          <w:szCs w:val="22"/>
          <w:lang w:eastAsia="en-AU"/>
          <w14:ligatures w14:val="standardContextual"/>
        </w:rPr>
      </w:pPr>
      <w:hyperlink w:anchor="_Toc149741540" w:history="1">
        <w:r w:rsidR="004357A1" w:rsidRPr="00876B31">
          <w:t>Division 1.4.7</w:t>
        </w:r>
        <w:r w:rsidR="004357A1">
          <w:rPr>
            <w:rFonts w:asciiTheme="minorHAnsi" w:eastAsiaTheme="minorEastAsia" w:hAnsiTheme="minorHAnsi" w:cstheme="minorBidi"/>
            <w:b w:val="0"/>
            <w:kern w:val="2"/>
            <w:sz w:val="22"/>
            <w:szCs w:val="22"/>
            <w:lang w:eastAsia="en-AU"/>
            <w14:ligatures w14:val="standardContextual"/>
          </w:rPr>
          <w:tab/>
        </w:r>
        <w:r w:rsidR="004357A1" w:rsidRPr="00876B31">
          <w:t>Territory development</w:t>
        </w:r>
        <w:r w:rsidR="004357A1">
          <w:tab/>
        </w:r>
        <w:r w:rsidR="004357A1" w:rsidRPr="004357A1">
          <w:rPr>
            <w:b w:val="0"/>
          </w:rPr>
          <w:fldChar w:fldCharType="begin"/>
        </w:r>
        <w:r w:rsidR="004357A1" w:rsidRPr="004357A1">
          <w:rPr>
            <w:b w:val="0"/>
          </w:rPr>
          <w:instrText xml:space="preserve"> PAGEREF _Toc149741540 \h </w:instrText>
        </w:r>
        <w:r w:rsidR="004357A1" w:rsidRPr="004357A1">
          <w:rPr>
            <w:b w:val="0"/>
          </w:rPr>
        </w:r>
        <w:r w:rsidR="004357A1" w:rsidRPr="004357A1">
          <w:rPr>
            <w:b w:val="0"/>
          </w:rPr>
          <w:fldChar w:fldCharType="separate"/>
        </w:r>
        <w:r w:rsidR="00741078">
          <w:rPr>
            <w:b w:val="0"/>
          </w:rPr>
          <w:t>73</w:t>
        </w:r>
        <w:r w:rsidR="004357A1" w:rsidRPr="004357A1">
          <w:rPr>
            <w:b w:val="0"/>
          </w:rPr>
          <w:fldChar w:fldCharType="end"/>
        </w:r>
      </w:hyperlink>
    </w:p>
    <w:p w14:paraId="49221DD6" w14:textId="7C8405F7"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41" w:history="1">
        <w:r w:rsidRPr="00876B31">
          <w:t>1.90</w:t>
        </w:r>
        <w:r>
          <w:rPr>
            <w:rFonts w:asciiTheme="minorHAnsi" w:eastAsiaTheme="minorEastAsia" w:hAnsiTheme="minorHAnsi" w:cstheme="minorBidi"/>
            <w:kern w:val="2"/>
            <w:sz w:val="22"/>
            <w:szCs w:val="22"/>
            <w:lang w:eastAsia="en-AU"/>
            <w14:ligatures w14:val="standardContextual"/>
          </w:rPr>
          <w:tab/>
        </w:r>
        <w:r w:rsidRPr="00876B31">
          <w:t>Public works</w:t>
        </w:r>
        <w:r>
          <w:tab/>
        </w:r>
        <w:r>
          <w:fldChar w:fldCharType="begin"/>
        </w:r>
        <w:r>
          <w:instrText xml:space="preserve"> PAGEREF _Toc149741541 \h </w:instrText>
        </w:r>
        <w:r>
          <w:fldChar w:fldCharType="separate"/>
        </w:r>
        <w:r w:rsidR="00741078">
          <w:t>73</w:t>
        </w:r>
        <w:r>
          <w:fldChar w:fldCharType="end"/>
        </w:r>
      </w:hyperlink>
    </w:p>
    <w:p w14:paraId="3CDF80B8" w14:textId="5E6BCF0D"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42" w:history="1">
        <w:r w:rsidRPr="00876B31">
          <w:t>1.91</w:t>
        </w:r>
        <w:r>
          <w:rPr>
            <w:rFonts w:asciiTheme="minorHAnsi" w:eastAsiaTheme="minorEastAsia" w:hAnsiTheme="minorHAnsi" w:cstheme="minorBidi"/>
            <w:kern w:val="2"/>
            <w:sz w:val="22"/>
            <w:szCs w:val="22"/>
            <w:lang w:eastAsia="en-AU"/>
            <w14:ligatures w14:val="standardContextual"/>
          </w:rPr>
          <w:tab/>
        </w:r>
        <w:r w:rsidRPr="00876B31">
          <w:t>Public artworks</w:t>
        </w:r>
        <w:r>
          <w:tab/>
        </w:r>
        <w:r>
          <w:fldChar w:fldCharType="begin"/>
        </w:r>
        <w:r>
          <w:instrText xml:space="preserve"> PAGEREF _Toc149741542 \h </w:instrText>
        </w:r>
        <w:r>
          <w:fldChar w:fldCharType="separate"/>
        </w:r>
        <w:r w:rsidR="00741078">
          <w:t>76</w:t>
        </w:r>
        <w:r>
          <w:fldChar w:fldCharType="end"/>
        </w:r>
      </w:hyperlink>
    </w:p>
    <w:p w14:paraId="6559F4D9" w14:textId="4F3172BD"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43" w:history="1">
        <w:r w:rsidRPr="00876B31">
          <w:t>1.92</w:t>
        </w:r>
        <w:r>
          <w:rPr>
            <w:rFonts w:asciiTheme="minorHAnsi" w:eastAsiaTheme="minorEastAsia" w:hAnsiTheme="minorHAnsi" w:cstheme="minorBidi"/>
            <w:kern w:val="2"/>
            <w:sz w:val="22"/>
            <w:szCs w:val="22"/>
            <w:lang w:eastAsia="en-AU"/>
            <w14:ligatures w14:val="standardContextual"/>
          </w:rPr>
          <w:tab/>
        </w:r>
        <w:r w:rsidRPr="00876B31">
          <w:t>Plantation forestry</w:t>
        </w:r>
        <w:r>
          <w:tab/>
        </w:r>
        <w:r>
          <w:fldChar w:fldCharType="begin"/>
        </w:r>
        <w:r>
          <w:instrText xml:space="preserve"> PAGEREF _Toc149741543 \h </w:instrText>
        </w:r>
        <w:r>
          <w:fldChar w:fldCharType="separate"/>
        </w:r>
        <w:r w:rsidR="00741078">
          <w:t>78</w:t>
        </w:r>
        <w:r>
          <w:fldChar w:fldCharType="end"/>
        </w:r>
      </w:hyperlink>
    </w:p>
    <w:p w14:paraId="47131926" w14:textId="558A9C4A"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44" w:history="1">
        <w:r w:rsidRPr="00876B31">
          <w:t>1.93</w:t>
        </w:r>
        <w:r>
          <w:rPr>
            <w:rFonts w:asciiTheme="minorHAnsi" w:eastAsiaTheme="minorEastAsia" w:hAnsiTheme="minorHAnsi" w:cstheme="minorBidi"/>
            <w:kern w:val="2"/>
            <w:sz w:val="22"/>
            <w:szCs w:val="22"/>
            <w:lang w:eastAsia="en-AU"/>
            <w14:ligatures w14:val="standardContextual"/>
          </w:rPr>
          <w:tab/>
        </w:r>
        <w:r w:rsidRPr="00876B31">
          <w:t>Waterway protection work</w:t>
        </w:r>
        <w:r>
          <w:tab/>
        </w:r>
        <w:r>
          <w:fldChar w:fldCharType="begin"/>
        </w:r>
        <w:r>
          <w:instrText xml:space="preserve"> PAGEREF _Toc149741544 \h </w:instrText>
        </w:r>
        <w:r>
          <w:fldChar w:fldCharType="separate"/>
        </w:r>
        <w:r w:rsidR="00741078">
          <w:t>78</w:t>
        </w:r>
        <w:r>
          <w:fldChar w:fldCharType="end"/>
        </w:r>
      </w:hyperlink>
    </w:p>
    <w:p w14:paraId="42B8AB5C" w14:textId="62954139"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45" w:history="1">
        <w:r w:rsidRPr="00876B31">
          <w:t>1.94</w:t>
        </w:r>
        <w:r>
          <w:rPr>
            <w:rFonts w:asciiTheme="minorHAnsi" w:eastAsiaTheme="minorEastAsia" w:hAnsiTheme="minorHAnsi" w:cstheme="minorBidi"/>
            <w:kern w:val="2"/>
            <w:sz w:val="22"/>
            <w:szCs w:val="22"/>
            <w:lang w:eastAsia="en-AU"/>
            <w14:ligatures w14:val="standardContextual"/>
          </w:rPr>
          <w:tab/>
        </w:r>
        <w:r w:rsidRPr="00876B31">
          <w:t>Emergencies affecting public health or safety or property</w:t>
        </w:r>
        <w:r>
          <w:tab/>
        </w:r>
        <w:r>
          <w:fldChar w:fldCharType="begin"/>
        </w:r>
        <w:r>
          <w:instrText xml:space="preserve"> PAGEREF _Toc149741545 \h </w:instrText>
        </w:r>
        <w:r>
          <w:fldChar w:fldCharType="separate"/>
        </w:r>
        <w:r w:rsidR="00741078">
          <w:t>79</w:t>
        </w:r>
        <w:r>
          <w:fldChar w:fldCharType="end"/>
        </w:r>
      </w:hyperlink>
    </w:p>
    <w:p w14:paraId="4192B91F" w14:textId="3944C2FE"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46" w:history="1">
        <w:r w:rsidRPr="00876B31">
          <w:t>1.95</w:t>
        </w:r>
        <w:r>
          <w:rPr>
            <w:rFonts w:asciiTheme="minorHAnsi" w:eastAsiaTheme="minorEastAsia" w:hAnsiTheme="minorHAnsi" w:cstheme="minorBidi"/>
            <w:kern w:val="2"/>
            <w:sz w:val="22"/>
            <w:szCs w:val="22"/>
            <w:lang w:eastAsia="en-AU"/>
            <w14:ligatures w14:val="standardContextual"/>
          </w:rPr>
          <w:tab/>
        </w:r>
        <w:r w:rsidRPr="00876B31">
          <w:t>Temporary flood mitigation measures</w:t>
        </w:r>
        <w:r>
          <w:tab/>
        </w:r>
        <w:r>
          <w:fldChar w:fldCharType="begin"/>
        </w:r>
        <w:r>
          <w:instrText xml:space="preserve"> PAGEREF _Toc149741546 \h </w:instrText>
        </w:r>
        <w:r>
          <w:fldChar w:fldCharType="separate"/>
        </w:r>
        <w:r w:rsidR="00741078">
          <w:t>79</w:t>
        </w:r>
        <w:r>
          <w:fldChar w:fldCharType="end"/>
        </w:r>
      </w:hyperlink>
    </w:p>
    <w:p w14:paraId="34D4A5CA" w14:textId="035FFFC3" w:rsidR="004357A1" w:rsidRDefault="00BA1E8C">
      <w:pPr>
        <w:pStyle w:val="TOC8"/>
        <w:rPr>
          <w:rFonts w:asciiTheme="minorHAnsi" w:eastAsiaTheme="minorEastAsia" w:hAnsiTheme="minorHAnsi" w:cstheme="minorBidi"/>
          <w:b w:val="0"/>
          <w:kern w:val="2"/>
          <w:sz w:val="22"/>
          <w:szCs w:val="22"/>
          <w:lang w:eastAsia="en-AU"/>
          <w14:ligatures w14:val="standardContextual"/>
        </w:rPr>
      </w:pPr>
      <w:hyperlink w:anchor="_Toc149741547" w:history="1">
        <w:r w:rsidR="004357A1" w:rsidRPr="00876B31">
          <w:t>Division 1.4.8</w:t>
        </w:r>
        <w:r w:rsidR="004357A1">
          <w:rPr>
            <w:rFonts w:asciiTheme="minorHAnsi" w:eastAsiaTheme="minorEastAsia" w:hAnsiTheme="minorHAnsi" w:cstheme="minorBidi"/>
            <w:b w:val="0"/>
            <w:kern w:val="2"/>
            <w:sz w:val="22"/>
            <w:szCs w:val="22"/>
            <w:lang w:eastAsia="en-AU"/>
            <w14:ligatures w14:val="standardContextual"/>
          </w:rPr>
          <w:tab/>
        </w:r>
        <w:r w:rsidR="004357A1" w:rsidRPr="00876B31">
          <w:t>Schools</w:t>
        </w:r>
        <w:r w:rsidR="004357A1">
          <w:tab/>
        </w:r>
        <w:r w:rsidR="004357A1" w:rsidRPr="004357A1">
          <w:rPr>
            <w:b w:val="0"/>
          </w:rPr>
          <w:fldChar w:fldCharType="begin"/>
        </w:r>
        <w:r w:rsidR="004357A1" w:rsidRPr="004357A1">
          <w:rPr>
            <w:b w:val="0"/>
          </w:rPr>
          <w:instrText xml:space="preserve"> PAGEREF _Toc149741547 \h </w:instrText>
        </w:r>
        <w:r w:rsidR="004357A1" w:rsidRPr="004357A1">
          <w:rPr>
            <w:b w:val="0"/>
          </w:rPr>
        </w:r>
        <w:r w:rsidR="004357A1" w:rsidRPr="004357A1">
          <w:rPr>
            <w:b w:val="0"/>
          </w:rPr>
          <w:fldChar w:fldCharType="separate"/>
        </w:r>
        <w:r w:rsidR="00741078">
          <w:rPr>
            <w:b w:val="0"/>
          </w:rPr>
          <w:t>80</w:t>
        </w:r>
        <w:r w:rsidR="004357A1" w:rsidRPr="004357A1">
          <w:rPr>
            <w:b w:val="0"/>
          </w:rPr>
          <w:fldChar w:fldCharType="end"/>
        </w:r>
      </w:hyperlink>
    </w:p>
    <w:p w14:paraId="5CE913D1" w14:textId="7A9615BB" w:rsidR="004357A1" w:rsidRDefault="00BA1E8C">
      <w:pPr>
        <w:pStyle w:val="TOC4"/>
        <w:rPr>
          <w:rFonts w:asciiTheme="minorHAnsi" w:eastAsiaTheme="minorEastAsia" w:hAnsiTheme="minorHAnsi" w:cstheme="minorBidi"/>
          <w:b w:val="0"/>
          <w:kern w:val="2"/>
          <w:sz w:val="22"/>
          <w:szCs w:val="22"/>
          <w:lang w:eastAsia="en-AU"/>
          <w14:ligatures w14:val="standardContextual"/>
        </w:rPr>
      </w:pPr>
      <w:hyperlink w:anchor="_Toc149741548" w:history="1">
        <w:r w:rsidR="004357A1" w:rsidRPr="00876B31">
          <w:t>Subdivision 1.4.8.1</w:t>
        </w:r>
        <w:r w:rsidR="004357A1">
          <w:rPr>
            <w:rFonts w:asciiTheme="minorHAnsi" w:eastAsiaTheme="minorEastAsia" w:hAnsiTheme="minorHAnsi" w:cstheme="minorBidi"/>
            <w:b w:val="0"/>
            <w:kern w:val="2"/>
            <w:sz w:val="22"/>
            <w:szCs w:val="22"/>
            <w:lang w:eastAsia="en-AU"/>
            <w14:ligatures w14:val="standardContextual"/>
          </w:rPr>
          <w:tab/>
        </w:r>
        <w:r w:rsidR="004357A1" w:rsidRPr="00876B31">
          <w:t>Preliminary</w:t>
        </w:r>
        <w:r w:rsidR="004357A1" w:rsidRPr="004357A1">
          <w:rPr>
            <w:vanish/>
          </w:rPr>
          <w:tab/>
        </w:r>
        <w:r w:rsidR="004357A1" w:rsidRPr="004357A1">
          <w:rPr>
            <w:vanish/>
          </w:rPr>
          <w:fldChar w:fldCharType="begin"/>
        </w:r>
        <w:r w:rsidR="004357A1" w:rsidRPr="004357A1">
          <w:rPr>
            <w:vanish/>
          </w:rPr>
          <w:instrText xml:space="preserve"> PAGEREF _Toc149741548 \h </w:instrText>
        </w:r>
        <w:r w:rsidR="004357A1" w:rsidRPr="004357A1">
          <w:rPr>
            <w:vanish/>
          </w:rPr>
        </w:r>
        <w:r w:rsidR="004357A1" w:rsidRPr="004357A1">
          <w:rPr>
            <w:vanish/>
          </w:rPr>
          <w:fldChar w:fldCharType="separate"/>
        </w:r>
        <w:r w:rsidR="00741078">
          <w:rPr>
            <w:vanish/>
          </w:rPr>
          <w:t>80</w:t>
        </w:r>
        <w:r w:rsidR="004357A1" w:rsidRPr="004357A1">
          <w:rPr>
            <w:vanish/>
          </w:rPr>
          <w:fldChar w:fldCharType="end"/>
        </w:r>
      </w:hyperlink>
    </w:p>
    <w:p w14:paraId="74AA262B" w14:textId="46ADCD0D"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49" w:history="1">
        <w:r w:rsidRPr="00876B31">
          <w:t>1.100</w:t>
        </w:r>
        <w:r>
          <w:rPr>
            <w:rFonts w:asciiTheme="minorHAnsi" w:eastAsiaTheme="minorEastAsia" w:hAnsiTheme="minorHAnsi" w:cstheme="minorBidi"/>
            <w:kern w:val="2"/>
            <w:sz w:val="22"/>
            <w:szCs w:val="22"/>
            <w:lang w:eastAsia="en-AU"/>
            <w14:ligatures w14:val="standardContextual"/>
          </w:rPr>
          <w:tab/>
        </w:r>
        <w:r w:rsidRPr="00876B31">
          <w:t>Application—div 1.4.8</w:t>
        </w:r>
        <w:r>
          <w:tab/>
        </w:r>
        <w:r>
          <w:fldChar w:fldCharType="begin"/>
        </w:r>
        <w:r>
          <w:instrText xml:space="preserve"> PAGEREF _Toc149741549 \h </w:instrText>
        </w:r>
        <w:r>
          <w:fldChar w:fldCharType="separate"/>
        </w:r>
        <w:r w:rsidR="00741078">
          <w:t>80</w:t>
        </w:r>
        <w:r>
          <w:fldChar w:fldCharType="end"/>
        </w:r>
      </w:hyperlink>
    </w:p>
    <w:p w14:paraId="3E873961" w14:textId="62578578"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50" w:history="1">
        <w:r w:rsidRPr="00876B31">
          <w:t>1.101</w:t>
        </w:r>
        <w:r>
          <w:rPr>
            <w:rFonts w:asciiTheme="minorHAnsi" w:eastAsiaTheme="minorEastAsia" w:hAnsiTheme="minorHAnsi" w:cstheme="minorBidi"/>
            <w:kern w:val="2"/>
            <w:sz w:val="22"/>
            <w:szCs w:val="22"/>
            <w:lang w:eastAsia="en-AU"/>
            <w14:ligatures w14:val="standardContextual"/>
          </w:rPr>
          <w:tab/>
        </w:r>
        <w:r w:rsidRPr="00876B31">
          <w:t>Definitions—div 1.4.8</w:t>
        </w:r>
        <w:r>
          <w:tab/>
        </w:r>
        <w:r>
          <w:fldChar w:fldCharType="begin"/>
        </w:r>
        <w:r>
          <w:instrText xml:space="preserve"> PAGEREF _Toc149741550 \h </w:instrText>
        </w:r>
        <w:r>
          <w:fldChar w:fldCharType="separate"/>
        </w:r>
        <w:r w:rsidR="00741078">
          <w:t>80</w:t>
        </w:r>
        <w:r>
          <w:fldChar w:fldCharType="end"/>
        </w:r>
      </w:hyperlink>
    </w:p>
    <w:p w14:paraId="64B11E85" w14:textId="17F400B5"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51" w:history="1">
        <w:r w:rsidRPr="00876B31">
          <w:t>1.102</w:t>
        </w:r>
        <w:r>
          <w:rPr>
            <w:rFonts w:asciiTheme="minorHAnsi" w:eastAsiaTheme="minorEastAsia" w:hAnsiTheme="minorHAnsi" w:cstheme="minorBidi"/>
            <w:kern w:val="2"/>
            <w:sz w:val="22"/>
            <w:szCs w:val="22"/>
            <w:lang w:eastAsia="en-AU"/>
            <w14:ligatures w14:val="standardContextual"/>
          </w:rPr>
          <w:tab/>
        </w:r>
        <w:r w:rsidRPr="00876B31">
          <w:t xml:space="preserve">Meaning of </w:t>
        </w:r>
        <w:r w:rsidRPr="00876B31">
          <w:rPr>
            <w:i/>
          </w:rPr>
          <w:t>existing school</w:t>
        </w:r>
        <w:r w:rsidRPr="00876B31">
          <w:t>—div 1.4.8</w:t>
        </w:r>
        <w:r>
          <w:tab/>
        </w:r>
        <w:r>
          <w:fldChar w:fldCharType="begin"/>
        </w:r>
        <w:r>
          <w:instrText xml:space="preserve"> PAGEREF _Toc149741551 \h </w:instrText>
        </w:r>
        <w:r>
          <w:fldChar w:fldCharType="separate"/>
        </w:r>
        <w:r w:rsidR="00741078">
          <w:t>81</w:t>
        </w:r>
        <w:r>
          <w:fldChar w:fldCharType="end"/>
        </w:r>
      </w:hyperlink>
    </w:p>
    <w:p w14:paraId="79ECBDD0" w14:textId="53F4D5CB"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52" w:history="1">
        <w:r w:rsidRPr="00876B31">
          <w:t>1.103</w:t>
        </w:r>
        <w:r>
          <w:rPr>
            <w:rFonts w:asciiTheme="minorHAnsi" w:eastAsiaTheme="minorEastAsia" w:hAnsiTheme="minorHAnsi" w:cstheme="minorBidi"/>
            <w:kern w:val="2"/>
            <w:sz w:val="22"/>
            <w:szCs w:val="22"/>
            <w:lang w:eastAsia="en-AU"/>
            <w14:ligatures w14:val="standardContextual"/>
          </w:rPr>
          <w:tab/>
        </w:r>
        <w:r w:rsidRPr="00876B31">
          <w:t>Disapplication of criterion 7—div 1.4.8</w:t>
        </w:r>
        <w:r>
          <w:tab/>
        </w:r>
        <w:r>
          <w:fldChar w:fldCharType="begin"/>
        </w:r>
        <w:r>
          <w:instrText xml:space="preserve"> PAGEREF _Toc149741552 \h </w:instrText>
        </w:r>
        <w:r>
          <w:fldChar w:fldCharType="separate"/>
        </w:r>
        <w:r w:rsidR="00741078">
          <w:t>82</w:t>
        </w:r>
        <w:r>
          <w:fldChar w:fldCharType="end"/>
        </w:r>
      </w:hyperlink>
    </w:p>
    <w:p w14:paraId="0A3ACB2D" w14:textId="01B1AAD6"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53" w:history="1">
        <w:r w:rsidRPr="00876B31">
          <w:t>1.104</w:t>
        </w:r>
        <w:r>
          <w:rPr>
            <w:rFonts w:asciiTheme="minorHAnsi" w:eastAsiaTheme="minorEastAsia" w:hAnsiTheme="minorHAnsi" w:cstheme="minorBidi"/>
            <w:kern w:val="2"/>
            <w:sz w:val="22"/>
            <w:szCs w:val="22"/>
            <w:lang w:eastAsia="en-AU"/>
            <w14:ligatures w14:val="standardContextual"/>
          </w:rPr>
          <w:tab/>
        </w:r>
        <w:r w:rsidRPr="00876B31">
          <w:t>Additional exemption criterion—bushfire prone areas</w:t>
        </w:r>
        <w:r>
          <w:tab/>
        </w:r>
        <w:r>
          <w:fldChar w:fldCharType="begin"/>
        </w:r>
        <w:r>
          <w:instrText xml:space="preserve"> PAGEREF _Toc149741553 \h </w:instrText>
        </w:r>
        <w:r>
          <w:fldChar w:fldCharType="separate"/>
        </w:r>
        <w:r w:rsidR="00741078">
          <w:t>82</w:t>
        </w:r>
        <w:r>
          <w:fldChar w:fldCharType="end"/>
        </w:r>
      </w:hyperlink>
    </w:p>
    <w:p w14:paraId="0C914582" w14:textId="72B456BE"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54" w:history="1">
        <w:r w:rsidRPr="00876B31">
          <w:t>1.105</w:t>
        </w:r>
        <w:r>
          <w:rPr>
            <w:rFonts w:asciiTheme="minorHAnsi" w:eastAsiaTheme="minorEastAsia" w:hAnsiTheme="minorHAnsi" w:cstheme="minorBidi"/>
            <w:kern w:val="2"/>
            <w:sz w:val="22"/>
            <w:szCs w:val="22"/>
            <w:lang w:eastAsia="en-AU"/>
            <w14:ligatures w14:val="standardContextual"/>
          </w:rPr>
          <w:tab/>
        </w:r>
        <w:r w:rsidRPr="00876B31">
          <w:t>Activities not development</w:t>
        </w:r>
        <w:r>
          <w:tab/>
        </w:r>
        <w:r>
          <w:fldChar w:fldCharType="begin"/>
        </w:r>
        <w:r>
          <w:instrText xml:space="preserve"> PAGEREF _Toc149741554 \h </w:instrText>
        </w:r>
        <w:r>
          <w:fldChar w:fldCharType="separate"/>
        </w:r>
        <w:r w:rsidR="00741078">
          <w:t>83</w:t>
        </w:r>
        <w:r>
          <w:fldChar w:fldCharType="end"/>
        </w:r>
      </w:hyperlink>
    </w:p>
    <w:p w14:paraId="3C243CA1" w14:textId="7C1875EC" w:rsidR="004357A1" w:rsidRDefault="00BA1E8C">
      <w:pPr>
        <w:pStyle w:val="TOC4"/>
        <w:rPr>
          <w:rFonts w:asciiTheme="minorHAnsi" w:eastAsiaTheme="minorEastAsia" w:hAnsiTheme="minorHAnsi" w:cstheme="minorBidi"/>
          <w:b w:val="0"/>
          <w:kern w:val="2"/>
          <w:sz w:val="22"/>
          <w:szCs w:val="22"/>
          <w:lang w:eastAsia="en-AU"/>
          <w14:ligatures w14:val="standardContextual"/>
        </w:rPr>
      </w:pPr>
      <w:hyperlink w:anchor="_Toc149741555" w:history="1">
        <w:r w:rsidR="004357A1" w:rsidRPr="00876B31">
          <w:t>Subdivision 1.4.8.2</w:t>
        </w:r>
        <w:r w:rsidR="004357A1">
          <w:rPr>
            <w:rFonts w:asciiTheme="minorHAnsi" w:eastAsiaTheme="minorEastAsia" w:hAnsiTheme="minorHAnsi" w:cstheme="minorBidi"/>
            <w:b w:val="0"/>
            <w:kern w:val="2"/>
            <w:sz w:val="22"/>
            <w:szCs w:val="22"/>
            <w:lang w:eastAsia="en-AU"/>
            <w14:ligatures w14:val="standardContextual"/>
          </w:rPr>
          <w:tab/>
        </w:r>
        <w:r w:rsidR="004357A1" w:rsidRPr="00876B31">
          <w:t>Exemptions—schools</w:t>
        </w:r>
        <w:r w:rsidR="004357A1" w:rsidRPr="004357A1">
          <w:rPr>
            <w:vanish/>
          </w:rPr>
          <w:tab/>
        </w:r>
        <w:r w:rsidR="004357A1" w:rsidRPr="004357A1">
          <w:rPr>
            <w:vanish/>
          </w:rPr>
          <w:fldChar w:fldCharType="begin"/>
        </w:r>
        <w:r w:rsidR="004357A1" w:rsidRPr="004357A1">
          <w:rPr>
            <w:vanish/>
          </w:rPr>
          <w:instrText xml:space="preserve"> PAGEREF _Toc149741555 \h </w:instrText>
        </w:r>
        <w:r w:rsidR="004357A1" w:rsidRPr="004357A1">
          <w:rPr>
            <w:vanish/>
          </w:rPr>
        </w:r>
        <w:r w:rsidR="004357A1" w:rsidRPr="004357A1">
          <w:rPr>
            <w:vanish/>
          </w:rPr>
          <w:fldChar w:fldCharType="separate"/>
        </w:r>
        <w:r w:rsidR="00741078">
          <w:rPr>
            <w:vanish/>
          </w:rPr>
          <w:t>83</w:t>
        </w:r>
        <w:r w:rsidR="004357A1" w:rsidRPr="004357A1">
          <w:rPr>
            <w:vanish/>
          </w:rPr>
          <w:fldChar w:fldCharType="end"/>
        </w:r>
      </w:hyperlink>
    </w:p>
    <w:p w14:paraId="5536D35D" w14:textId="729589F6"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56" w:history="1">
        <w:r w:rsidRPr="00876B31">
          <w:t>1.106</w:t>
        </w:r>
        <w:r>
          <w:rPr>
            <w:rFonts w:asciiTheme="minorHAnsi" w:eastAsiaTheme="minorEastAsia" w:hAnsiTheme="minorHAnsi" w:cstheme="minorBidi"/>
            <w:kern w:val="2"/>
            <w:sz w:val="22"/>
            <w:szCs w:val="22"/>
            <w:lang w:eastAsia="en-AU"/>
            <w14:ligatures w14:val="standardContextual"/>
          </w:rPr>
          <w:tab/>
        </w:r>
        <w:r w:rsidRPr="00876B31">
          <w:t>Schools—new buildings or alterations to buildings</w:t>
        </w:r>
        <w:r>
          <w:tab/>
        </w:r>
        <w:r>
          <w:fldChar w:fldCharType="begin"/>
        </w:r>
        <w:r>
          <w:instrText xml:space="preserve"> PAGEREF _Toc149741556 \h </w:instrText>
        </w:r>
        <w:r>
          <w:fldChar w:fldCharType="separate"/>
        </w:r>
        <w:r w:rsidR="00741078">
          <w:t>83</w:t>
        </w:r>
        <w:r>
          <w:fldChar w:fldCharType="end"/>
        </w:r>
      </w:hyperlink>
    </w:p>
    <w:p w14:paraId="33577FB0" w14:textId="788A2220"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57" w:history="1">
        <w:r w:rsidRPr="00876B31">
          <w:t>1.107</w:t>
        </w:r>
        <w:r>
          <w:rPr>
            <w:rFonts w:asciiTheme="minorHAnsi" w:eastAsiaTheme="minorEastAsia" w:hAnsiTheme="minorHAnsi" w:cstheme="minorBidi"/>
            <w:kern w:val="2"/>
            <w:sz w:val="22"/>
            <w:szCs w:val="22"/>
            <w:lang w:eastAsia="en-AU"/>
            <w14:ligatures w14:val="standardContextual"/>
          </w:rPr>
          <w:tab/>
        </w:r>
        <w:r w:rsidRPr="00876B31">
          <w:t>Schools—entrances</w:t>
        </w:r>
        <w:r>
          <w:tab/>
        </w:r>
        <w:r>
          <w:fldChar w:fldCharType="begin"/>
        </w:r>
        <w:r>
          <w:instrText xml:space="preserve"> PAGEREF _Toc149741557 \h </w:instrText>
        </w:r>
        <w:r>
          <w:fldChar w:fldCharType="separate"/>
        </w:r>
        <w:r w:rsidR="00741078">
          <w:t>84</w:t>
        </w:r>
        <w:r>
          <w:fldChar w:fldCharType="end"/>
        </w:r>
      </w:hyperlink>
    </w:p>
    <w:p w14:paraId="3ECA41CE" w14:textId="0F182D03"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58" w:history="1">
        <w:r w:rsidRPr="00876B31">
          <w:t>1.108</w:t>
        </w:r>
        <w:r>
          <w:rPr>
            <w:rFonts w:asciiTheme="minorHAnsi" w:eastAsiaTheme="minorEastAsia" w:hAnsiTheme="minorHAnsi" w:cstheme="minorBidi"/>
            <w:kern w:val="2"/>
            <w:sz w:val="22"/>
            <w:szCs w:val="22"/>
            <w:lang w:eastAsia="en-AU"/>
            <w14:ligatures w14:val="standardContextual"/>
          </w:rPr>
          <w:tab/>
        </w:r>
        <w:r w:rsidRPr="00876B31">
          <w:t>Schools—verandahs etc</w:t>
        </w:r>
        <w:r>
          <w:tab/>
        </w:r>
        <w:r>
          <w:fldChar w:fldCharType="begin"/>
        </w:r>
        <w:r>
          <w:instrText xml:space="preserve"> PAGEREF _Toc149741558 \h </w:instrText>
        </w:r>
        <w:r>
          <w:fldChar w:fldCharType="separate"/>
        </w:r>
        <w:r w:rsidR="00741078">
          <w:t>85</w:t>
        </w:r>
        <w:r>
          <w:fldChar w:fldCharType="end"/>
        </w:r>
      </w:hyperlink>
    </w:p>
    <w:p w14:paraId="704B3E85" w14:textId="295FC83D"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59" w:history="1">
        <w:r w:rsidRPr="00876B31">
          <w:t>1.109</w:t>
        </w:r>
        <w:r>
          <w:rPr>
            <w:rFonts w:asciiTheme="minorHAnsi" w:eastAsiaTheme="minorEastAsia" w:hAnsiTheme="minorHAnsi" w:cstheme="minorBidi"/>
            <w:kern w:val="2"/>
            <w:sz w:val="22"/>
            <w:szCs w:val="22"/>
            <w:lang w:eastAsia="en-AU"/>
            <w14:ligatures w14:val="standardContextual"/>
          </w:rPr>
          <w:tab/>
        </w:r>
        <w:r w:rsidRPr="00876B31">
          <w:t>Schools—signs</w:t>
        </w:r>
        <w:r>
          <w:tab/>
        </w:r>
        <w:r>
          <w:fldChar w:fldCharType="begin"/>
        </w:r>
        <w:r>
          <w:instrText xml:space="preserve"> PAGEREF _Toc149741559 \h </w:instrText>
        </w:r>
        <w:r>
          <w:fldChar w:fldCharType="separate"/>
        </w:r>
        <w:r w:rsidR="00741078">
          <w:t>85</w:t>
        </w:r>
        <w:r>
          <w:fldChar w:fldCharType="end"/>
        </w:r>
      </w:hyperlink>
    </w:p>
    <w:p w14:paraId="11AA677C" w14:textId="1B503C96"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60" w:history="1">
        <w:r w:rsidRPr="00876B31">
          <w:t>1.110</w:t>
        </w:r>
        <w:r>
          <w:rPr>
            <w:rFonts w:asciiTheme="minorHAnsi" w:eastAsiaTheme="minorEastAsia" w:hAnsiTheme="minorHAnsi" w:cstheme="minorBidi"/>
            <w:kern w:val="2"/>
            <w:sz w:val="22"/>
            <w:szCs w:val="22"/>
            <w:lang w:eastAsia="en-AU"/>
            <w14:ligatures w14:val="standardContextual"/>
          </w:rPr>
          <w:tab/>
        </w:r>
        <w:r w:rsidRPr="00876B31">
          <w:t>Schools—artwork on buildings or other structures</w:t>
        </w:r>
        <w:r>
          <w:tab/>
        </w:r>
        <w:r>
          <w:fldChar w:fldCharType="begin"/>
        </w:r>
        <w:r>
          <w:instrText xml:space="preserve"> PAGEREF _Toc149741560 \h </w:instrText>
        </w:r>
        <w:r>
          <w:fldChar w:fldCharType="separate"/>
        </w:r>
        <w:r w:rsidR="00741078">
          <w:t>86</w:t>
        </w:r>
        <w:r>
          <w:fldChar w:fldCharType="end"/>
        </w:r>
      </w:hyperlink>
    </w:p>
    <w:p w14:paraId="5150BA91" w14:textId="254DEA19"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61" w:history="1">
        <w:r w:rsidRPr="00876B31">
          <w:t>1.111</w:t>
        </w:r>
        <w:r>
          <w:rPr>
            <w:rFonts w:asciiTheme="minorHAnsi" w:eastAsiaTheme="minorEastAsia" w:hAnsiTheme="minorHAnsi" w:cstheme="minorBidi"/>
            <w:kern w:val="2"/>
            <w:sz w:val="22"/>
            <w:szCs w:val="22"/>
            <w:lang w:eastAsia="en-AU"/>
            <w14:ligatures w14:val="standardContextual"/>
          </w:rPr>
          <w:tab/>
        </w:r>
        <w:r w:rsidRPr="00876B31">
          <w:t>Schools—playground and exercise equipment</w:t>
        </w:r>
        <w:r>
          <w:tab/>
        </w:r>
        <w:r>
          <w:fldChar w:fldCharType="begin"/>
        </w:r>
        <w:r>
          <w:instrText xml:space="preserve"> PAGEREF _Toc149741561 \h </w:instrText>
        </w:r>
        <w:r>
          <w:fldChar w:fldCharType="separate"/>
        </w:r>
        <w:r w:rsidR="00741078">
          <w:t>87</w:t>
        </w:r>
        <w:r>
          <w:fldChar w:fldCharType="end"/>
        </w:r>
      </w:hyperlink>
    </w:p>
    <w:p w14:paraId="21122132" w14:textId="4BF869F1"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62" w:history="1">
        <w:r w:rsidRPr="00876B31">
          <w:t>1.112</w:t>
        </w:r>
        <w:r>
          <w:rPr>
            <w:rFonts w:asciiTheme="minorHAnsi" w:eastAsiaTheme="minorEastAsia" w:hAnsiTheme="minorHAnsi" w:cstheme="minorBidi"/>
            <w:kern w:val="2"/>
            <w:sz w:val="22"/>
            <w:szCs w:val="22"/>
            <w:lang w:eastAsia="en-AU"/>
            <w14:ligatures w14:val="standardContextual"/>
          </w:rPr>
          <w:tab/>
        </w:r>
        <w:r w:rsidRPr="00876B31">
          <w:t>Schools—fences</w:t>
        </w:r>
        <w:r>
          <w:tab/>
        </w:r>
        <w:r>
          <w:fldChar w:fldCharType="begin"/>
        </w:r>
        <w:r>
          <w:instrText xml:space="preserve"> PAGEREF _Toc149741562 \h </w:instrText>
        </w:r>
        <w:r>
          <w:fldChar w:fldCharType="separate"/>
        </w:r>
        <w:r w:rsidR="00741078">
          <w:t>87</w:t>
        </w:r>
        <w:r>
          <w:fldChar w:fldCharType="end"/>
        </w:r>
      </w:hyperlink>
    </w:p>
    <w:p w14:paraId="4F9050CE" w14:textId="2391F4D4"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63" w:history="1">
        <w:r w:rsidRPr="00876B31">
          <w:t>1.113</w:t>
        </w:r>
        <w:r>
          <w:rPr>
            <w:rFonts w:asciiTheme="minorHAnsi" w:eastAsiaTheme="minorEastAsia" w:hAnsiTheme="minorHAnsi" w:cstheme="minorBidi"/>
            <w:kern w:val="2"/>
            <w:sz w:val="22"/>
            <w:szCs w:val="22"/>
            <w:lang w:eastAsia="en-AU"/>
            <w14:ligatures w14:val="standardContextual"/>
          </w:rPr>
          <w:tab/>
        </w:r>
        <w:r w:rsidRPr="00876B31">
          <w:t>Schools—shade structures</w:t>
        </w:r>
        <w:r>
          <w:tab/>
        </w:r>
        <w:r>
          <w:fldChar w:fldCharType="begin"/>
        </w:r>
        <w:r>
          <w:instrText xml:space="preserve"> PAGEREF _Toc149741563 \h </w:instrText>
        </w:r>
        <w:r>
          <w:fldChar w:fldCharType="separate"/>
        </w:r>
        <w:r w:rsidR="00741078">
          <w:t>88</w:t>
        </w:r>
        <w:r>
          <w:fldChar w:fldCharType="end"/>
        </w:r>
      </w:hyperlink>
    </w:p>
    <w:p w14:paraId="6E78E046" w14:textId="52CD71AA"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64" w:history="1">
        <w:r w:rsidRPr="00876B31">
          <w:t>1.114</w:t>
        </w:r>
        <w:r>
          <w:rPr>
            <w:rFonts w:asciiTheme="minorHAnsi" w:eastAsiaTheme="minorEastAsia" w:hAnsiTheme="minorHAnsi" w:cstheme="minorBidi"/>
            <w:kern w:val="2"/>
            <w:sz w:val="22"/>
            <w:szCs w:val="22"/>
            <w:lang w:eastAsia="en-AU"/>
            <w14:ligatures w14:val="standardContextual"/>
          </w:rPr>
          <w:tab/>
        </w:r>
        <w:r w:rsidRPr="00876B31">
          <w:t>Schools—covered external walkways</w:t>
        </w:r>
        <w:r>
          <w:tab/>
        </w:r>
        <w:r>
          <w:fldChar w:fldCharType="begin"/>
        </w:r>
        <w:r>
          <w:instrText xml:space="preserve"> PAGEREF _Toc149741564 \h </w:instrText>
        </w:r>
        <w:r>
          <w:fldChar w:fldCharType="separate"/>
        </w:r>
        <w:r w:rsidR="00741078">
          <w:t>89</w:t>
        </w:r>
        <w:r>
          <w:fldChar w:fldCharType="end"/>
        </w:r>
      </w:hyperlink>
    </w:p>
    <w:p w14:paraId="2E40DDC9" w14:textId="26E321D8"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65" w:history="1">
        <w:r w:rsidRPr="00876B31">
          <w:t>1.115</w:t>
        </w:r>
        <w:r>
          <w:rPr>
            <w:rFonts w:asciiTheme="minorHAnsi" w:eastAsiaTheme="minorEastAsia" w:hAnsiTheme="minorHAnsi" w:cstheme="minorBidi"/>
            <w:kern w:val="2"/>
            <w:sz w:val="22"/>
            <w:szCs w:val="22"/>
            <w:lang w:eastAsia="en-AU"/>
            <w14:ligatures w14:val="standardContextual"/>
          </w:rPr>
          <w:tab/>
        </w:r>
        <w:r w:rsidRPr="00876B31">
          <w:t>Schools—flag poles</w:t>
        </w:r>
        <w:r>
          <w:tab/>
        </w:r>
        <w:r>
          <w:fldChar w:fldCharType="begin"/>
        </w:r>
        <w:r>
          <w:instrText xml:space="preserve"> PAGEREF _Toc149741565 \h </w:instrText>
        </w:r>
        <w:r>
          <w:fldChar w:fldCharType="separate"/>
        </w:r>
        <w:r w:rsidR="00741078">
          <w:t>89</w:t>
        </w:r>
        <w:r>
          <w:fldChar w:fldCharType="end"/>
        </w:r>
      </w:hyperlink>
    </w:p>
    <w:p w14:paraId="09892158" w14:textId="0291628A"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66" w:history="1">
        <w:r w:rsidRPr="00876B31">
          <w:t>1.116</w:t>
        </w:r>
        <w:r>
          <w:rPr>
            <w:rFonts w:asciiTheme="minorHAnsi" w:eastAsiaTheme="minorEastAsia" w:hAnsiTheme="minorHAnsi" w:cstheme="minorBidi"/>
            <w:kern w:val="2"/>
            <w:sz w:val="22"/>
            <w:szCs w:val="22"/>
            <w:lang w:eastAsia="en-AU"/>
            <w14:ligatures w14:val="standardContextual"/>
          </w:rPr>
          <w:tab/>
        </w:r>
        <w:r w:rsidRPr="00876B31">
          <w:t>Schools—water tanks</w:t>
        </w:r>
        <w:r>
          <w:tab/>
        </w:r>
        <w:r>
          <w:fldChar w:fldCharType="begin"/>
        </w:r>
        <w:r>
          <w:instrText xml:space="preserve"> PAGEREF _Toc149741566 \h </w:instrText>
        </w:r>
        <w:r>
          <w:fldChar w:fldCharType="separate"/>
        </w:r>
        <w:r w:rsidR="00741078">
          <w:t>90</w:t>
        </w:r>
        <w:r>
          <w:fldChar w:fldCharType="end"/>
        </w:r>
      </w:hyperlink>
    </w:p>
    <w:p w14:paraId="6CD0DEB8" w14:textId="5F1C8485"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67" w:history="1">
        <w:r w:rsidRPr="00876B31">
          <w:t>1.117</w:t>
        </w:r>
        <w:r>
          <w:rPr>
            <w:rFonts w:asciiTheme="minorHAnsi" w:eastAsiaTheme="minorEastAsia" w:hAnsiTheme="minorHAnsi" w:cstheme="minorBidi"/>
            <w:kern w:val="2"/>
            <w:sz w:val="22"/>
            <w:szCs w:val="22"/>
            <w:lang w:eastAsia="en-AU"/>
            <w14:ligatures w14:val="standardContextual"/>
          </w:rPr>
          <w:tab/>
        </w:r>
        <w:r w:rsidRPr="00876B31">
          <w:t>Schools—landscape gardening</w:t>
        </w:r>
        <w:r>
          <w:tab/>
        </w:r>
        <w:r>
          <w:fldChar w:fldCharType="begin"/>
        </w:r>
        <w:r>
          <w:instrText xml:space="preserve"> PAGEREF _Toc149741567 \h </w:instrText>
        </w:r>
        <w:r>
          <w:fldChar w:fldCharType="separate"/>
        </w:r>
        <w:r w:rsidR="00741078">
          <w:t>90</w:t>
        </w:r>
        <w:r>
          <w:fldChar w:fldCharType="end"/>
        </w:r>
      </w:hyperlink>
    </w:p>
    <w:p w14:paraId="23FD2A10" w14:textId="0F2646CB"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68" w:history="1">
        <w:r w:rsidRPr="00876B31">
          <w:t>1.118</w:t>
        </w:r>
        <w:r>
          <w:rPr>
            <w:rFonts w:asciiTheme="minorHAnsi" w:eastAsiaTheme="minorEastAsia" w:hAnsiTheme="minorHAnsi" w:cstheme="minorBidi"/>
            <w:kern w:val="2"/>
            <w:sz w:val="22"/>
            <w:szCs w:val="22"/>
            <w:lang w:eastAsia="en-AU"/>
            <w14:ligatures w14:val="standardContextual"/>
          </w:rPr>
          <w:tab/>
        </w:r>
        <w:r w:rsidRPr="00876B31">
          <w:t>Schools—car parks</w:t>
        </w:r>
        <w:r>
          <w:tab/>
        </w:r>
        <w:r>
          <w:fldChar w:fldCharType="begin"/>
        </w:r>
        <w:r>
          <w:instrText xml:space="preserve"> PAGEREF _Toc149741568 \h </w:instrText>
        </w:r>
        <w:r>
          <w:fldChar w:fldCharType="separate"/>
        </w:r>
        <w:r w:rsidR="00741078">
          <w:t>91</w:t>
        </w:r>
        <w:r>
          <w:fldChar w:fldCharType="end"/>
        </w:r>
      </w:hyperlink>
    </w:p>
    <w:p w14:paraId="42436CF9" w14:textId="44A98C20"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69" w:history="1">
        <w:r w:rsidRPr="00876B31">
          <w:t>1.119</w:t>
        </w:r>
        <w:r>
          <w:rPr>
            <w:rFonts w:asciiTheme="minorHAnsi" w:eastAsiaTheme="minorEastAsia" w:hAnsiTheme="minorHAnsi" w:cstheme="minorBidi"/>
            <w:kern w:val="2"/>
            <w:sz w:val="22"/>
            <w:szCs w:val="22"/>
            <w:lang w:eastAsia="en-AU"/>
            <w14:ligatures w14:val="standardContextual"/>
          </w:rPr>
          <w:tab/>
        </w:r>
        <w:r w:rsidRPr="00876B31">
          <w:t>Schools—bicycle enclosures</w:t>
        </w:r>
        <w:r>
          <w:tab/>
        </w:r>
        <w:r>
          <w:fldChar w:fldCharType="begin"/>
        </w:r>
        <w:r>
          <w:instrText xml:space="preserve"> PAGEREF _Toc149741569 \h </w:instrText>
        </w:r>
        <w:r>
          <w:fldChar w:fldCharType="separate"/>
        </w:r>
        <w:r w:rsidR="00741078">
          <w:t>91</w:t>
        </w:r>
        <w:r>
          <w:fldChar w:fldCharType="end"/>
        </w:r>
      </w:hyperlink>
    </w:p>
    <w:p w14:paraId="2FB85909" w14:textId="16E57666"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70" w:history="1">
        <w:r w:rsidRPr="00876B31">
          <w:t>1.120</w:t>
        </w:r>
        <w:r>
          <w:rPr>
            <w:rFonts w:asciiTheme="minorHAnsi" w:eastAsiaTheme="minorEastAsia" w:hAnsiTheme="minorHAnsi" w:cstheme="minorBidi"/>
            <w:kern w:val="2"/>
            <w:sz w:val="22"/>
            <w:szCs w:val="22"/>
            <w:lang w:eastAsia="en-AU"/>
            <w14:ligatures w14:val="standardContextual"/>
          </w:rPr>
          <w:tab/>
        </w:r>
        <w:r w:rsidRPr="00876B31">
          <w:t>Schools—toilet and change room facilities</w:t>
        </w:r>
        <w:r>
          <w:tab/>
        </w:r>
        <w:r>
          <w:fldChar w:fldCharType="begin"/>
        </w:r>
        <w:r>
          <w:instrText xml:space="preserve"> PAGEREF _Toc149741570 \h </w:instrText>
        </w:r>
        <w:r>
          <w:fldChar w:fldCharType="separate"/>
        </w:r>
        <w:r w:rsidR="00741078">
          <w:t>91</w:t>
        </w:r>
        <w:r>
          <w:fldChar w:fldCharType="end"/>
        </w:r>
      </w:hyperlink>
    </w:p>
    <w:p w14:paraId="4E3C7A2C" w14:textId="09FDEDEF"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71" w:history="1">
        <w:r w:rsidRPr="00876B31">
          <w:t>1.121</w:t>
        </w:r>
        <w:r>
          <w:rPr>
            <w:rFonts w:asciiTheme="minorHAnsi" w:eastAsiaTheme="minorEastAsia" w:hAnsiTheme="minorHAnsi" w:cstheme="minorBidi"/>
            <w:kern w:val="2"/>
            <w:sz w:val="22"/>
            <w:szCs w:val="22"/>
            <w:lang w:eastAsia="en-AU"/>
            <w14:ligatures w14:val="standardContextual"/>
          </w:rPr>
          <w:tab/>
        </w:r>
        <w:r w:rsidRPr="00876B31">
          <w:t>Schools—driveways</w:t>
        </w:r>
        <w:r>
          <w:tab/>
        </w:r>
        <w:r>
          <w:fldChar w:fldCharType="begin"/>
        </w:r>
        <w:r>
          <w:instrText xml:space="preserve"> PAGEREF _Toc149741571 \h </w:instrText>
        </w:r>
        <w:r>
          <w:fldChar w:fldCharType="separate"/>
        </w:r>
        <w:r w:rsidR="00741078">
          <w:t>92</w:t>
        </w:r>
        <w:r>
          <w:fldChar w:fldCharType="end"/>
        </w:r>
      </w:hyperlink>
    </w:p>
    <w:p w14:paraId="0127C3E7" w14:textId="5149B46C" w:rsidR="004357A1" w:rsidRDefault="004357A1">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9741572" w:history="1">
        <w:r w:rsidRPr="00876B31">
          <w:t>1.122</w:t>
        </w:r>
        <w:r>
          <w:rPr>
            <w:rFonts w:asciiTheme="minorHAnsi" w:eastAsiaTheme="minorEastAsia" w:hAnsiTheme="minorHAnsi" w:cstheme="minorBidi"/>
            <w:kern w:val="2"/>
            <w:sz w:val="22"/>
            <w:szCs w:val="22"/>
            <w:lang w:eastAsia="en-AU"/>
            <w14:ligatures w14:val="standardContextual"/>
          </w:rPr>
          <w:tab/>
        </w:r>
        <w:r w:rsidRPr="00876B31">
          <w:t>Schools—security cameras</w:t>
        </w:r>
        <w:r>
          <w:tab/>
        </w:r>
        <w:r>
          <w:fldChar w:fldCharType="begin"/>
        </w:r>
        <w:r>
          <w:instrText xml:space="preserve"> PAGEREF _Toc149741572 \h </w:instrText>
        </w:r>
        <w:r>
          <w:fldChar w:fldCharType="separate"/>
        </w:r>
        <w:r w:rsidR="00741078">
          <w:t>92</w:t>
        </w:r>
        <w:r>
          <w:fldChar w:fldCharType="end"/>
        </w:r>
      </w:hyperlink>
    </w:p>
    <w:p w14:paraId="6D932731" w14:textId="4D3E3D5E"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73" w:history="1">
        <w:r w:rsidRPr="00876B31">
          <w:t>1.123</w:t>
        </w:r>
        <w:r>
          <w:rPr>
            <w:rFonts w:asciiTheme="minorHAnsi" w:eastAsiaTheme="minorEastAsia" w:hAnsiTheme="minorHAnsi" w:cstheme="minorBidi"/>
            <w:kern w:val="2"/>
            <w:sz w:val="22"/>
            <w:szCs w:val="22"/>
            <w:lang w:eastAsia="en-AU"/>
            <w14:ligatures w14:val="standardContextual"/>
          </w:rPr>
          <w:tab/>
        </w:r>
        <w:r w:rsidRPr="00876B31">
          <w:t>Schools—external lighting</w:t>
        </w:r>
        <w:r>
          <w:tab/>
        </w:r>
        <w:r>
          <w:fldChar w:fldCharType="begin"/>
        </w:r>
        <w:r>
          <w:instrText xml:space="preserve"> PAGEREF _Toc149741573 \h </w:instrText>
        </w:r>
        <w:r>
          <w:fldChar w:fldCharType="separate"/>
        </w:r>
        <w:r w:rsidR="00741078">
          <w:t>92</w:t>
        </w:r>
        <w:r>
          <w:fldChar w:fldCharType="end"/>
        </w:r>
      </w:hyperlink>
    </w:p>
    <w:p w14:paraId="41537E6F" w14:textId="0E653EB5"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74" w:history="1">
        <w:r w:rsidRPr="00876B31">
          <w:t>1.124</w:t>
        </w:r>
        <w:r>
          <w:rPr>
            <w:rFonts w:asciiTheme="minorHAnsi" w:eastAsiaTheme="minorEastAsia" w:hAnsiTheme="minorHAnsi" w:cstheme="minorBidi"/>
            <w:kern w:val="2"/>
            <w:sz w:val="22"/>
            <w:szCs w:val="22"/>
            <w:lang w:eastAsia="en-AU"/>
            <w14:ligatures w14:val="standardContextual"/>
          </w:rPr>
          <w:tab/>
        </w:r>
        <w:r w:rsidRPr="00876B31">
          <w:t>Schools—demountable and transportable buildings</w:t>
        </w:r>
        <w:r>
          <w:tab/>
        </w:r>
        <w:r>
          <w:fldChar w:fldCharType="begin"/>
        </w:r>
        <w:r>
          <w:instrText xml:space="preserve"> PAGEREF _Toc149741574 \h </w:instrText>
        </w:r>
        <w:r>
          <w:fldChar w:fldCharType="separate"/>
        </w:r>
        <w:r w:rsidR="00741078">
          <w:t>92</w:t>
        </w:r>
        <w:r>
          <w:fldChar w:fldCharType="end"/>
        </w:r>
      </w:hyperlink>
    </w:p>
    <w:p w14:paraId="3B264277" w14:textId="31706F1B"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75" w:history="1">
        <w:r w:rsidRPr="00876B31">
          <w:t>1.125</w:t>
        </w:r>
        <w:r>
          <w:rPr>
            <w:rFonts w:asciiTheme="minorHAnsi" w:eastAsiaTheme="minorEastAsia" w:hAnsiTheme="minorHAnsi" w:cstheme="minorBidi"/>
            <w:kern w:val="2"/>
            <w:sz w:val="22"/>
            <w:szCs w:val="22"/>
            <w:lang w:eastAsia="en-AU"/>
            <w14:ligatures w14:val="standardContextual"/>
          </w:rPr>
          <w:tab/>
        </w:r>
        <w:r w:rsidRPr="00876B31">
          <w:t>Schools—class 10b structures</w:t>
        </w:r>
        <w:r>
          <w:tab/>
        </w:r>
        <w:r>
          <w:fldChar w:fldCharType="begin"/>
        </w:r>
        <w:r>
          <w:instrText xml:space="preserve"> PAGEREF _Toc149741575 \h </w:instrText>
        </w:r>
        <w:r>
          <w:fldChar w:fldCharType="separate"/>
        </w:r>
        <w:r w:rsidR="00741078">
          <w:t>92</w:t>
        </w:r>
        <w:r>
          <w:fldChar w:fldCharType="end"/>
        </w:r>
      </w:hyperlink>
    </w:p>
    <w:p w14:paraId="45D0966A" w14:textId="13C96947" w:rsidR="004357A1" w:rsidRDefault="00BA1E8C">
      <w:pPr>
        <w:pStyle w:val="TOC8"/>
        <w:rPr>
          <w:rFonts w:asciiTheme="minorHAnsi" w:eastAsiaTheme="minorEastAsia" w:hAnsiTheme="minorHAnsi" w:cstheme="minorBidi"/>
          <w:b w:val="0"/>
          <w:kern w:val="2"/>
          <w:sz w:val="22"/>
          <w:szCs w:val="22"/>
          <w:lang w:eastAsia="en-AU"/>
          <w14:ligatures w14:val="standardContextual"/>
        </w:rPr>
      </w:pPr>
      <w:hyperlink w:anchor="_Toc149741576" w:history="1">
        <w:r w:rsidR="004357A1" w:rsidRPr="00876B31">
          <w:t>Division 1.4.9</w:t>
        </w:r>
        <w:r w:rsidR="004357A1">
          <w:rPr>
            <w:rFonts w:asciiTheme="minorHAnsi" w:eastAsiaTheme="minorEastAsia" w:hAnsiTheme="minorHAnsi" w:cstheme="minorBidi"/>
            <w:b w:val="0"/>
            <w:kern w:val="2"/>
            <w:sz w:val="22"/>
            <w:szCs w:val="22"/>
            <w:lang w:eastAsia="en-AU"/>
            <w14:ligatures w14:val="standardContextual"/>
          </w:rPr>
          <w:tab/>
        </w:r>
        <w:r w:rsidR="004357A1" w:rsidRPr="00876B31">
          <w:t>Other exemptions</w:t>
        </w:r>
        <w:r w:rsidR="004357A1">
          <w:tab/>
        </w:r>
        <w:r w:rsidR="004357A1" w:rsidRPr="004357A1">
          <w:rPr>
            <w:b w:val="0"/>
          </w:rPr>
          <w:fldChar w:fldCharType="begin"/>
        </w:r>
        <w:r w:rsidR="004357A1" w:rsidRPr="004357A1">
          <w:rPr>
            <w:b w:val="0"/>
          </w:rPr>
          <w:instrText xml:space="preserve"> PAGEREF _Toc149741576 \h </w:instrText>
        </w:r>
        <w:r w:rsidR="004357A1" w:rsidRPr="004357A1">
          <w:rPr>
            <w:b w:val="0"/>
          </w:rPr>
        </w:r>
        <w:r w:rsidR="004357A1" w:rsidRPr="004357A1">
          <w:rPr>
            <w:b w:val="0"/>
          </w:rPr>
          <w:fldChar w:fldCharType="separate"/>
        </w:r>
        <w:r w:rsidR="00741078">
          <w:rPr>
            <w:b w:val="0"/>
          </w:rPr>
          <w:t>93</w:t>
        </w:r>
        <w:r w:rsidR="004357A1" w:rsidRPr="004357A1">
          <w:rPr>
            <w:b w:val="0"/>
          </w:rPr>
          <w:fldChar w:fldCharType="end"/>
        </w:r>
      </w:hyperlink>
    </w:p>
    <w:p w14:paraId="6E272969" w14:textId="7C0D35C5"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77" w:history="1">
        <w:r w:rsidRPr="00876B31">
          <w:t>1.130</w:t>
        </w:r>
        <w:r>
          <w:rPr>
            <w:rFonts w:asciiTheme="minorHAnsi" w:eastAsiaTheme="minorEastAsia" w:hAnsiTheme="minorHAnsi" w:cstheme="minorBidi"/>
            <w:kern w:val="2"/>
            <w:sz w:val="22"/>
            <w:szCs w:val="22"/>
            <w:lang w:eastAsia="en-AU"/>
            <w14:ligatures w14:val="standardContextual"/>
          </w:rPr>
          <w:tab/>
        </w:r>
        <w:r w:rsidRPr="00876B31">
          <w:rPr>
            <w:lang w:eastAsia="en-AU"/>
          </w:rPr>
          <w:t>Compliant single dwellings</w:t>
        </w:r>
        <w:r>
          <w:tab/>
        </w:r>
        <w:r>
          <w:fldChar w:fldCharType="begin"/>
        </w:r>
        <w:r>
          <w:instrText xml:space="preserve"> PAGEREF _Toc149741577 \h </w:instrText>
        </w:r>
        <w:r>
          <w:fldChar w:fldCharType="separate"/>
        </w:r>
        <w:r w:rsidR="00741078">
          <w:t>93</w:t>
        </w:r>
        <w:r>
          <w:fldChar w:fldCharType="end"/>
        </w:r>
      </w:hyperlink>
    </w:p>
    <w:p w14:paraId="6F6C973B" w14:textId="79FA0F66"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78" w:history="1">
        <w:r w:rsidRPr="00876B31">
          <w:t>1.131</w:t>
        </w:r>
        <w:r>
          <w:rPr>
            <w:rFonts w:asciiTheme="minorHAnsi" w:eastAsiaTheme="minorEastAsia" w:hAnsiTheme="minorHAnsi" w:cstheme="minorBidi"/>
            <w:kern w:val="2"/>
            <w:sz w:val="22"/>
            <w:szCs w:val="22"/>
            <w:lang w:eastAsia="en-AU"/>
            <w14:ligatures w14:val="standardContextual"/>
          </w:rPr>
          <w:tab/>
        </w:r>
        <w:r w:rsidRPr="00876B31">
          <w:t>Single dwellings where declaration authorises minor non</w:t>
        </w:r>
        <w:r w:rsidRPr="00876B31">
          <w:noBreakHyphen/>
          <w:t>compliance</w:t>
        </w:r>
        <w:r>
          <w:tab/>
        </w:r>
        <w:r>
          <w:fldChar w:fldCharType="begin"/>
        </w:r>
        <w:r>
          <w:instrText xml:space="preserve"> PAGEREF _Toc149741578 \h </w:instrText>
        </w:r>
        <w:r>
          <w:fldChar w:fldCharType="separate"/>
        </w:r>
        <w:r w:rsidR="00741078">
          <w:t>94</w:t>
        </w:r>
        <w:r>
          <w:fldChar w:fldCharType="end"/>
        </w:r>
      </w:hyperlink>
    </w:p>
    <w:p w14:paraId="33F29677" w14:textId="3803FF86"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79" w:history="1">
        <w:r w:rsidRPr="00876B31">
          <w:t>1.132</w:t>
        </w:r>
        <w:r>
          <w:rPr>
            <w:rFonts w:asciiTheme="minorHAnsi" w:eastAsiaTheme="minorEastAsia" w:hAnsiTheme="minorHAnsi" w:cstheme="minorBidi"/>
            <w:kern w:val="2"/>
            <w:sz w:val="22"/>
            <w:szCs w:val="22"/>
            <w:lang w:eastAsia="en-AU"/>
            <w14:ligatures w14:val="standardContextual"/>
          </w:rPr>
          <w:tab/>
        </w:r>
        <w:r w:rsidRPr="00876B31">
          <w:t>Single dwellings—demolition</w:t>
        </w:r>
        <w:r>
          <w:tab/>
        </w:r>
        <w:r>
          <w:fldChar w:fldCharType="begin"/>
        </w:r>
        <w:r>
          <w:instrText xml:space="preserve"> PAGEREF _Toc149741579 \h </w:instrText>
        </w:r>
        <w:r>
          <w:fldChar w:fldCharType="separate"/>
        </w:r>
        <w:r w:rsidR="00741078">
          <w:t>97</w:t>
        </w:r>
        <w:r>
          <w:fldChar w:fldCharType="end"/>
        </w:r>
      </w:hyperlink>
    </w:p>
    <w:p w14:paraId="7C831996" w14:textId="07AF1A0E"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80" w:history="1">
        <w:r w:rsidRPr="00876B31">
          <w:t>1.133</w:t>
        </w:r>
        <w:r>
          <w:rPr>
            <w:rFonts w:asciiTheme="minorHAnsi" w:eastAsiaTheme="minorEastAsia" w:hAnsiTheme="minorHAnsi" w:cstheme="minorBidi"/>
            <w:kern w:val="2"/>
            <w:sz w:val="22"/>
            <w:szCs w:val="22"/>
            <w:lang w:eastAsia="en-AU"/>
            <w14:ligatures w14:val="standardContextual"/>
          </w:rPr>
          <w:tab/>
        </w:r>
        <w:r w:rsidRPr="00876B31">
          <w:t>Buildings and other structures—demolition</w:t>
        </w:r>
        <w:r>
          <w:tab/>
        </w:r>
        <w:r>
          <w:fldChar w:fldCharType="begin"/>
        </w:r>
        <w:r>
          <w:instrText xml:space="preserve"> PAGEREF _Toc149741580 \h </w:instrText>
        </w:r>
        <w:r>
          <w:fldChar w:fldCharType="separate"/>
        </w:r>
        <w:r w:rsidR="00741078">
          <w:t>97</w:t>
        </w:r>
        <w:r>
          <w:fldChar w:fldCharType="end"/>
        </w:r>
      </w:hyperlink>
    </w:p>
    <w:p w14:paraId="4C797ED6" w14:textId="558956B8"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81" w:history="1">
        <w:r w:rsidRPr="00876B31">
          <w:t>1.134</w:t>
        </w:r>
        <w:r>
          <w:rPr>
            <w:rFonts w:asciiTheme="minorHAnsi" w:eastAsiaTheme="minorEastAsia" w:hAnsiTheme="minorHAnsi" w:cstheme="minorBidi"/>
            <w:kern w:val="2"/>
            <w:sz w:val="22"/>
            <w:szCs w:val="22"/>
            <w:lang w:eastAsia="en-AU"/>
            <w14:ligatures w14:val="standardContextual"/>
          </w:rPr>
          <w:tab/>
        </w:r>
        <w:r w:rsidRPr="00876B31">
          <w:rPr>
            <w:lang w:eastAsia="en-AU"/>
          </w:rPr>
          <w:t>Rebuilding damaged buildings and other structures</w:t>
        </w:r>
        <w:r>
          <w:tab/>
        </w:r>
        <w:r>
          <w:fldChar w:fldCharType="begin"/>
        </w:r>
        <w:r>
          <w:instrText xml:space="preserve"> PAGEREF _Toc149741581 \h </w:instrText>
        </w:r>
        <w:r>
          <w:fldChar w:fldCharType="separate"/>
        </w:r>
        <w:r w:rsidR="00741078">
          <w:t>98</w:t>
        </w:r>
        <w:r>
          <w:fldChar w:fldCharType="end"/>
        </w:r>
      </w:hyperlink>
    </w:p>
    <w:p w14:paraId="6C03AE95" w14:textId="2FA3F396"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82" w:history="1">
        <w:r w:rsidRPr="00876B31">
          <w:t>1.135</w:t>
        </w:r>
        <w:r>
          <w:rPr>
            <w:rFonts w:asciiTheme="minorHAnsi" w:eastAsiaTheme="minorEastAsia" w:hAnsiTheme="minorHAnsi" w:cstheme="minorBidi"/>
            <w:kern w:val="2"/>
            <w:sz w:val="22"/>
            <w:szCs w:val="22"/>
            <w:lang w:eastAsia="en-AU"/>
            <w14:ligatures w14:val="standardContextual"/>
          </w:rPr>
          <w:tab/>
        </w:r>
        <w:r w:rsidRPr="00876B31">
          <w:t>Affected residential premises—work essential for health, safety or reasonable living conditions</w:t>
        </w:r>
        <w:r>
          <w:tab/>
        </w:r>
        <w:r>
          <w:fldChar w:fldCharType="begin"/>
        </w:r>
        <w:r>
          <w:instrText xml:space="preserve"> PAGEREF _Toc149741582 \h </w:instrText>
        </w:r>
        <w:r>
          <w:fldChar w:fldCharType="separate"/>
        </w:r>
        <w:r w:rsidR="00741078">
          <w:t>102</w:t>
        </w:r>
        <w:r>
          <w:fldChar w:fldCharType="end"/>
        </w:r>
      </w:hyperlink>
    </w:p>
    <w:p w14:paraId="644D77F9" w14:textId="703AEF14"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83" w:history="1">
        <w:r w:rsidRPr="00876B31">
          <w:t>1.136</w:t>
        </w:r>
        <w:r>
          <w:rPr>
            <w:rFonts w:asciiTheme="minorHAnsi" w:eastAsiaTheme="minorEastAsia" w:hAnsiTheme="minorHAnsi" w:cstheme="minorBidi"/>
            <w:kern w:val="2"/>
            <w:sz w:val="22"/>
            <w:szCs w:val="22"/>
            <w:lang w:eastAsia="en-AU"/>
            <w14:ligatures w14:val="standardContextual"/>
          </w:rPr>
          <w:tab/>
        </w:r>
        <w:r w:rsidRPr="00876B31">
          <w:t>Home businesses conducted from residential leases</w:t>
        </w:r>
        <w:r>
          <w:tab/>
        </w:r>
        <w:r>
          <w:fldChar w:fldCharType="begin"/>
        </w:r>
        <w:r>
          <w:instrText xml:space="preserve"> PAGEREF _Toc149741583 \h </w:instrText>
        </w:r>
        <w:r>
          <w:fldChar w:fldCharType="separate"/>
        </w:r>
        <w:r w:rsidR="00741078">
          <w:t>102</w:t>
        </w:r>
        <w:r>
          <w:fldChar w:fldCharType="end"/>
        </w:r>
      </w:hyperlink>
    </w:p>
    <w:p w14:paraId="0B007064" w14:textId="4241AEC0"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84" w:history="1">
        <w:r w:rsidRPr="00876B31">
          <w:t>1.137</w:t>
        </w:r>
        <w:r>
          <w:rPr>
            <w:rFonts w:asciiTheme="minorHAnsi" w:eastAsiaTheme="minorEastAsia" w:hAnsiTheme="minorHAnsi" w:cstheme="minorBidi"/>
            <w:kern w:val="2"/>
            <w:sz w:val="22"/>
            <w:szCs w:val="22"/>
            <w:lang w:eastAsia="en-AU"/>
            <w14:ligatures w14:val="standardContextual"/>
          </w:rPr>
          <w:tab/>
        </w:r>
        <w:r w:rsidRPr="00876B31">
          <w:t>Tree damaging etc activity</w:t>
        </w:r>
        <w:r>
          <w:tab/>
        </w:r>
        <w:r>
          <w:fldChar w:fldCharType="begin"/>
        </w:r>
        <w:r>
          <w:instrText xml:space="preserve"> PAGEREF _Toc149741584 \h </w:instrText>
        </w:r>
        <w:r>
          <w:fldChar w:fldCharType="separate"/>
        </w:r>
        <w:r w:rsidR="00741078">
          <w:t>103</w:t>
        </w:r>
        <w:r>
          <w:fldChar w:fldCharType="end"/>
        </w:r>
      </w:hyperlink>
    </w:p>
    <w:p w14:paraId="2AE45325" w14:textId="7CC6E94F"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85" w:history="1">
        <w:r w:rsidRPr="00876B31">
          <w:t>1.138</w:t>
        </w:r>
        <w:r>
          <w:rPr>
            <w:rFonts w:asciiTheme="minorHAnsi" w:eastAsiaTheme="minorEastAsia" w:hAnsiTheme="minorHAnsi" w:cstheme="minorBidi"/>
            <w:kern w:val="2"/>
            <w:sz w:val="22"/>
            <w:szCs w:val="22"/>
            <w:lang w:eastAsia="en-AU"/>
            <w14:ligatures w14:val="standardContextual"/>
          </w:rPr>
          <w:tab/>
        </w:r>
        <w:r w:rsidRPr="00876B31">
          <w:t>Landscape gardening</w:t>
        </w:r>
        <w:r>
          <w:tab/>
        </w:r>
        <w:r>
          <w:fldChar w:fldCharType="begin"/>
        </w:r>
        <w:r>
          <w:instrText xml:space="preserve"> PAGEREF _Toc149741585 \h </w:instrText>
        </w:r>
        <w:r>
          <w:fldChar w:fldCharType="separate"/>
        </w:r>
        <w:r w:rsidR="00741078">
          <w:t>104</w:t>
        </w:r>
        <w:r>
          <w:fldChar w:fldCharType="end"/>
        </w:r>
      </w:hyperlink>
    </w:p>
    <w:p w14:paraId="1456695E" w14:textId="4950FF83"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86" w:history="1">
        <w:r w:rsidRPr="00876B31">
          <w:t>1.139</w:t>
        </w:r>
        <w:r>
          <w:rPr>
            <w:rFonts w:asciiTheme="minorHAnsi" w:eastAsiaTheme="minorEastAsia" w:hAnsiTheme="minorHAnsi" w:cstheme="minorBidi"/>
            <w:kern w:val="2"/>
            <w:sz w:val="22"/>
            <w:szCs w:val="22"/>
            <w:lang w:eastAsia="en-AU"/>
            <w14:ligatures w14:val="standardContextual"/>
          </w:rPr>
          <w:tab/>
        </w:r>
        <w:r w:rsidRPr="00876B31">
          <w:t>Utility and telecommunications services</w:t>
        </w:r>
        <w:r>
          <w:tab/>
        </w:r>
        <w:r>
          <w:fldChar w:fldCharType="begin"/>
        </w:r>
        <w:r>
          <w:instrText xml:space="preserve"> PAGEREF _Toc149741586 \h </w:instrText>
        </w:r>
        <w:r>
          <w:fldChar w:fldCharType="separate"/>
        </w:r>
        <w:r w:rsidR="00741078">
          <w:t>106</w:t>
        </w:r>
        <w:r>
          <w:fldChar w:fldCharType="end"/>
        </w:r>
      </w:hyperlink>
    </w:p>
    <w:p w14:paraId="5214F418" w14:textId="68A7D55E"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87" w:history="1">
        <w:r w:rsidRPr="00876B31">
          <w:t>1.140</w:t>
        </w:r>
        <w:r>
          <w:rPr>
            <w:rFonts w:asciiTheme="minorHAnsi" w:eastAsiaTheme="minorEastAsia" w:hAnsiTheme="minorHAnsi" w:cstheme="minorBidi"/>
            <w:kern w:val="2"/>
            <w:sz w:val="22"/>
            <w:szCs w:val="22"/>
            <w:lang w:eastAsia="en-AU"/>
            <w14:ligatures w14:val="standardContextual"/>
          </w:rPr>
          <w:tab/>
        </w:r>
        <w:r w:rsidRPr="00876B31">
          <w:t>Electric-powered vehicle charging points</w:t>
        </w:r>
        <w:r>
          <w:tab/>
        </w:r>
        <w:r>
          <w:fldChar w:fldCharType="begin"/>
        </w:r>
        <w:r>
          <w:instrText xml:space="preserve"> PAGEREF _Toc149741587 \h </w:instrText>
        </w:r>
        <w:r>
          <w:fldChar w:fldCharType="separate"/>
        </w:r>
        <w:r w:rsidR="00741078">
          <w:t>110</w:t>
        </w:r>
        <w:r>
          <w:fldChar w:fldCharType="end"/>
        </w:r>
      </w:hyperlink>
    </w:p>
    <w:p w14:paraId="08E5185C" w14:textId="77621331"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88" w:history="1">
        <w:r w:rsidRPr="00876B31">
          <w:t>1.141</w:t>
        </w:r>
        <w:r>
          <w:rPr>
            <w:rFonts w:asciiTheme="minorHAnsi" w:eastAsiaTheme="minorEastAsia" w:hAnsiTheme="minorHAnsi" w:cstheme="minorBidi"/>
            <w:kern w:val="2"/>
            <w:sz w:val="22"/>
            <w:szCs w:val="22"/>
            <w:lang w:eastAsia="en-AU"/>
            <w14:ligatures w14:val="standardContextual"/>
          </w:rPr>
          <w:tab/>
        </w:r>
        <w:r w:rsidRPr="00876B31">
          <w:rPr>
            <w:lang w:eastAsia="en-AU"/>
          </w:rPr>
          <w:t>Bores</w:t>
        </w:r>
        <w:r>
          <w:tab/>
        </w:r>
        <w:r>
          <w:fldChar w:fldCharType="begin"/>
        </w:r>
        <w:r>
          <w:instrText xml:space="preserve"> PAGEREF _Toc149741588 \h </w:instrText>
        </w:r>
        <w:r>
          <w:fldChar w:fldCharType="separate"/>
        </w:r>
        <w:r w:rsidR="00741078">
          <w:t>112</w:t>
        </w:r>
        <w:r>
          <w:fldChar w:fldCharType="end"/>
        </w:r>
      </w:hyperlink>
    </w:p>
    <w:p w14:paraId="57E43A84" w14:textId="48691106"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89" w:history="1">
        <w:r w:rsidRPr="00876B31">
          <w:t>1.142</w:t>
        </w:r>
        <w:r>
          <w:rPr>
            <w:rFonts w:asciiTheme="minorHAnsi" w:eastAsiaTheme="minorEastAsia" w:hAnsiTheme="minorHAnsi" w:cstheme="minorBidi"/>
            <w:kern w:val="2"/>
            <w:sz w:val="22"/>
            <w:szCs w:val="22"/>
            <w:lang w:eastAsia="en-AU"/>
            <w14:ligatures w14:val="standardContextual"/>
          </w:rPr>
          <w:tab/>
        </w:r>
        <w:r w:rsidRPr="00876B31">
          <w:t>Works under Water Resources Act by non-territory entities</w:t>
        </w:r>
        <w:r>
          <w:tab/>
        </w:r>
        <w:r>
          <w:fldChar w:fldCharType="begin"/>
        </w:r>
        <w:r>
          <w:instrText xml:space="preserve"> PAGEREF _Toc149741589 \h </w:instrText>
        </w:r>
        <w:r>
          <w:fldChar w:fldCharType="separate"/>
        </w:r>
        <w:r w:rsidR="00741078">
          <w:t>112</w:t>
        </w:r>
        <w:r>
          <w:fldChar w:fldCharType="end"/>
        </w:r>
      </w:hyperlink>
    </w:p>
    <w:p w14:paraId="69A5C386" w14:textId="13641854"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90" w:history="1">
        <w:r w:rsidRPr="00876B31">
          <w:t>1.143</w:t>
        </w:r>
        <w:r>
          <w:rPr>
            <w:rFonts w:asciiTheme="minorHAnsi" w:eastAsiaTheme="minorEastAsia" w:hAnsiTheme="minorHAnsi" w:cstheme="minorBidi"/>
            <w:kern w:val="2"/>
            <w:sz w:val="22"/>
            <w:szCs w:val="22"/>
            <w:lang w:eastAsia="en-AU"/>
            <w14:ligatures w14:val="standardContextual"/>
          </w:rPr>
          <w:tab/>
        </w:r>
        <w:r w:rsidRPr="00876B31">
          <w:t>Temporary use of land for emergency services training etc</w:t>
        </w:r>
        <w:r>
          <w:tab/>
        </w:r>
        <w:r>
          <w:fldChar w:fldCharType="begin"/>
        </w:r>
        <w:r>
          <w:instrText xml:space="preserve"> PAGEREF _Toc149741590 \h </w:instrText>
        </w:r>
        <w:r>
          <w:fldChar w:fldCharType="separate"/>
        </w:r>
        <w:r w:rsidR="00741078">
          <w:t>112</w:t>
        </w:r>
        <w:r>
          <w:fldChar w:fldCharType="end"/>
        </w:r>
      </w:hyperlink>
    </w:p>
    <w:p w14:paraId="174AE943" w14:textId="3E4D5601"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91" w:history="1">
        <w:r w:rsidRPr="00876B31">
          <w:t>1.144</w:t>
        </w:r>
        <w:r>
          <w:rPr>
            <w:rFonts w:asciiTheme="minorHAnsi" w:eastAsiaTheme="minorEastAsia" w:hAnsiTheme="minorHAnsi" w:cstheme="minorBidi"/>
            <w:kern w:val="2"/>
            <w:sz w:val="22"/>
            <w:szCs w:val="22"/>
            <w:lang w:eastAsia="en-AU"/>
            <w14:ligatures w14:val="standardContextual"/>
          </w:rPr>
          <w:tab/>
        </w:r>
        <w:r w:rsidRPr="00876B31">
          <w:t>Subdivisions—Unit Titles Act 2001</w:t>
        </w:r>
        <w:r>
          <w:tab/>
        </w:r>
        <w:r>
          <w:fldChar w:fldCharType="begin"/>
        </w:r>
        <w:r>
          <w:instrText xml:space="preserve"> PAGEREF _Toc149741591 \h </w:instrText>
        </w:r>
        <w:r>
          <w:fldChar w:fldCharType="separate"/>
        </w:r>
        <w:r w:rsidR="00741078">
          <w:t>114</w:t>
        </w:r>
        <w:r>
          <w:fldChar w:fldCharType="end"/>
        </w:r>
      </w:hyperlink>
    </w:p>
    <w:p w14:paraId="2FE3734D" w14:textId="0B462B16"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92" w:history="1">
        <w:r w:rsidRPr="00876B31">
          <w:t>1.145</w:t>
        </w:r>
        <w:r>
          <w:rPr>
            <w:rFonts w:asciiTheme="minorHAnsi" w:eastAsiaTheme="minorEastAsia" w:hAnsiTheme="minorHAnsi" w:cstheme="minorBidi"/>
            <w:kern w:val="2"/>
            <w:sz w:val="22"/>
            <w:szCs w:val="22"/>
            <w:lang w:eastAsia="en-AU"/>
            <w14:ligatures w14:val="standardContextual"/>
          </w:rPr>
          <w:tab/>
        </w:r>
        <w:r w:rsidRPr="00876B31">
          <w:t>Designated areas—development not involving lease variations</w:t>
        </w:r>
        <w:r>
          <w:tab/>
        </w:r>
        <w:r>
          <w:fldChar w:fldCharType="begin"/>
        </w:r>
        <w:r>
          <w:instrText xml:space="preserve"> PAGEREF _Toc149741592 \h </w:instrText>
        </w:r>
        <w:r>
          <w:fldChar w:fldCharType="separate"/>
        </w:r>
        <w:r w:rsidR="00741078">
          <w:t>114</w:t>
        </w:r>
        <w:r>
          <w:fldChar w:fldCharType="end"/>
        </w:r>
      </w:hyperlink>
    </w:p>
    <w:p w14:paraId="43CB2125" w14:textId="0B0425C3" w:rsidR="004357A1" w:rsidRDefault="00BA1E8C">
      <w:pPr>
        <w:pStyle w:val="TOC7"/>
        <w:rPr>
          <w:rFonts w:asciiTheme="minorHAnsi" w:eastAsiaTheme="minorEastAsia" w:hAnsiTheme="minorHAnsi" w:cstheme="minorBidi"/>
          <w:b w:val="0"/>
          <w:kern w:val="2"/>
          <w:sz w:val="22"/>
          <w:szCs w:val="22"/>
          <w:lang w:eastAsia="en-AU"/>
          <w14:ligatures w14:val="standardContextual"/>
        </w:rPr>
      </w:pPr>
      <w:hyperlink w:anchor="_Toc149741593" w:history="1">
        <w:r w:rsidR="004357A1" w:rsidRPr="00876B31">
          <w:t>Part 1.5</w:t>
        </w:r>
        <w:r w:rsidR="004357A1">
          <w:rPr>
            <w:rFonts w:asciiTheme="minorHAnsi" w:eastAsiaTheme="minorEastAsia" w:hAnsiTheme="minorHAnsi" w:cstheme="minorBidi"/>
            <w:b w:val="0"/>
            <w:kern w:val="2"/>
            <w:sz w:val="22"/>
            <w:szCs w:val="22"/>
            <w:lang w:eastAsia="en-AU"/>
            <w14:ligatures w14:val="standardContextual"/>
          </w:rPr>
          <w:tab/>
        </w:r>
        <w:r w:rsidR="004357A1" w:rsidRPr="00876B31">
          <w:t>Permitted open space boundary fence colours</w:t>
        </w:r>
        <w:r w:rsidR="004357A1">
          <w:tab/>
        </w:r>
        <w:r w:rsidR="004357A1" w:rsidRPr="004357A1">
          <w:rPr>
            <w:b w:val="0"/>
          </w:rPr>
          <w:fldChar w:fldCharType="begin"/>
        </w:r>
        <w:r w:rsidR="004357A1" w:rsidRPr="004357A1">
          <w:rPr>
            <w:b w:val="0"/>
          </w:rPr>
          <w:instrText xml:space="preserve"> PAGEREF _Toc149741593 \h </w:instrText>
        </w:r>
        <w:r w:rsidR="004357A1" w:rsidRPr="004357A1">
          <w:rPr>
            <w:b w:val="0"/>
          </w:rPr>
        </w:r>
        <w:r w:rsidR="004357A1" w:rsidRPr="004357A1">
          <w:rPr>
            <w:b w:val="0"/>
          </w:rPr>
          <w:fldChar w:fldCharType="separate"/>
        </w:r>
        <w:r w:rsidR="00741078">
          <w:rPr>
            <w:b w:val="0"/>
          </w:rPr>
          <w:t>115</w:t>
        </w:r>
        <w:r w:rsidR="004357A1" w:rsidRPr="004357A1">
          <w:rPr>
            <w:b w:val="0"/>
          </w:rPr>
          <w:fldChar w:fldCharType="end"/>
        </w:r>
      </w:hyperlink>
    </w:p>
    <w:p w14:paraId="62C36FEA" w14:textId="04F046F4" w:rsidR="004357A1" w:rsidRDefault="00BA1E8C">
      <w:pPr>
        <w:pStyle w:val="TOC7"/>
        <w:rPr>
          <w:rFonts w:asciiTheme="minorHAnsi" w:eastAsiaTheme="minorEastAsia" w:hAnsiTheme="minorHAnsi" w:cstheme="minorBidi"/>
          <w:b w:val="0"/>
          <w:kern w:val="2"/>
          <w:sz w:val="22"/>
          <w:szCs w:val="22"/>
          <w:lang w:eastAsia="en-AU"/>
          <w14:ligatures w14:val="standardContextual"/>
        </w:rPr>
      </w:pPr>
      <w:hyperlink w:anchor="_Toc149741594" w:history="1">
        <w:r w:rsidR="004357A1" w:rsidRPr="00876B31">
          <w:t>Part 1.6</w:t>
        </w:r>
        <w:r w:rsidR="004357A1">
          <w:rPr>
            <w:rFonts w:asciiTheme="minorHAnsi" w:eastAsiaTheme="minorEastAsia" w:hAnsiTheme="minorHAnsi" w:cstheme="minorBidi"/>
            <w:b w:val="0"/>
            <w:kern w:val="2"/>
            <w:sz w:val="22"/>
            <w:szCs w:val="22"/>
            <w:lang w:eastAsia="en-AU"/>
            <w14:ligatures w14:val="standardContextual"/>
          </w:rPr>
          <w:tab/>
        </w:r>
        <w:r w:rsidR="004357A1" w:rsidRPr="00876B31">
          <w:t>Tables of exempt signs</w:t>
        </w:r>
        <w:r w:rsidR="004357A1">
          <w:tab/>
        </w:r>
        <w:r w:rsidR="004357A1" w:rsidRPr="004357A1">
          <w:rPr>
            <w:b w:val="0"/>
          </w:rPr>
          <w:fldChar w:fldCharType="begin"/>
        </w:r>
        <w:r w:rsidR="004357A1" w:rsidRPr="004357A1">
          <w:rPr>
            <w:b w:val="0"/>
          </w:rPr>
          <w:instrText xml:space="preserve"> PAGEREF _Toc149741594 \h </w:instrText>
        </w:r>
        <w:r w:rsidR="004357A1" w:rsidRPr="004357A1">
          <w:rPr>
            <w:b w:val="0"/>
          </w:rPr>
        </w:r>
        <w:r w:rsidR="004357A1" w:rsidRPr="004357A1">
          <w:rPr>
            <w:b w:val="0"/>
          </w:rPr>
          <w:fldChar w:fldCharType="separate"/>
        </w:r>
        <w:r w:rsidR="00741078">
          <w:rPr>
            <w:b w:val="0"/>
          </w:rPr>
          <w:t>118</w:t>
        </w:r>
        <w:r w:rsidR="004357A1" w:rsidRPr="004357A1">
          <w:rPr>
            <w:b w:val="0"/>
          </w:rPr>
          <w:fldChar w:fldCharType="end"/>
        </w:r>
      </w:hyperlink>
    </w:p>
    <w:p w14:paraId="7EA95E4A" w14:textId="49026A7A" w:rsidR="004357A1" w:rsidRDefault="00BA1E8C">
      <w:pPr>
        <w:pStyle w:val="TOC6"/>
        <w:rPr>
          <w:rFonts w:asciiTheme="minorHAnsi" w:eastAsiaTheme="minorEastAsia" w:hAnsiTheme="minorHAnsi" w:cstheme="minorBidi"/>
          <w:b w:val="0"/>
          <w:kern w:val="2"/>
          <w:sz w:val="22"/>
          <w:szCs w:val="22"/>
          <w:lang w:eastAsia="en-AU"/>
          <w14:ligatures w14:val="standardContextual"/>
        </w:rPr>
      </w:pPr>
      <w:hyperlink w:anchor="_Toc149741595" w:history="1">
        <w:r w:rsidR="004357A1" w:rsidRPr="00876B31">
          <w:t>Schedule 2</w:t>
        </w:r>
        <w:r w:rsidR="004357A1">
          <w:rPr>
            <w:rFonts w:asciiTheme="minorHAnsi" w:eastAsiaTheme="minorEastAsia" w:hAnsiTheme="minorHAnsi" w:cstheme="minorBidi"/>
            <w:b w:val="0"/>
            <w:kern w:val="2"/>
            <w:sz w:val="22"/>
            <w:szCs w:val="22"/>
            <w:lang w:eastAsia="en-AU"/>
            <w14:ligatures w14:val="standardContextual"/>
          </w:rPr>
          <w:tab/>
        </w:r>
        <w:r w:rsidR="004357A1" w:rsidRPr="00876B31">
          <w:t>Permitted construction tolerances</w:t>
        </w:r>
        <w:r w:rsidR="004357A1">
          <w:tab/>
        </w:r>
        <w:r w:rsidR="004357A1" w:rsidRPr="004357A1">
          <w:rPr>
            <w:b w:val="0"/>
            <w:sz w:val="20"/>
          </w:rPr>
          <w:fldChar w:fldCharType="begin"/>
        </w:r>
        <w:r w:rsidR="004357A1" w:rsidRPr="004357A1">
          <w:rPr>
            <w:b w:val="0"/>
            <w:sz w:val="20"/>
          </w:rPr>
          <w:instrText xml:space="preserve"> PAGEREF _Toc149741595 \h </w:instrText>
        </w:r>
        <w:r w:rsidR="004357A1" w:rsidRPr="004357A1">
          <w:rPr>
            <w:b w:val="0"/>
            <w:sz w:val="20"/>
          </w:rPr>
        </w:r>
        <w:r w:rsidR="004357A1" w:rsidRPr="004357A1">
          <w:rPr>
            <w:b w:val="0"/>
            <w:sz w:val="20"/>
          </w:rPr>
          <w:fldChar w:fldCharType="separate"/>
        </w:r>
        <w:r w:rsidR="00741078">
          <w:rPr>
            <w:b w:val="0"/>
            <w:sz w:val="20"/>
          </w:rPr>
          <w:t>123</w:t>
        </w:r>
        <w:r w:rsidR="004357A1" w:rsidRPr="004357A1">
          <w:rPr>
            <w:b w:val="0"/>
            <w:sz w:val="20"/>
          </w:rPr>
          <w:fldChar w:fldCharType="end"/>
        </w:r>
      </w:hyperlink>
    </w:p>
    <w:p w14:paraId="42932782" w14:textId="46BD9D3F" w:rsidR="004357A1" w:rsidRDefault="00BA1E8C">
      <w:pPr>
        <w:pStyle w:val="TOC7"/>
        <w:rPr>
          <w:rFonts w:asciiTheme="minorHAnsi" w:eastAsiaTheme="minorEastAsia" w:hAnsiTheme="minorHAnsi" w:cstheme="minorBidi"/>
          <w:b w:val="0"/>
          <w:kern w:val="2"/>
          <w:sz w:val="22"/>
          <w:szCs w:val="22"/>
          <w:lang w:eastAsia="en-AU"/>
          <w14:ligatures w14:val="standardContextual"/>
        </w:rPr>
      </w:pPr>
      <w:hyperlink w:anchor="_Toc149741596" w:history="1">
        <w:r w:rsidR="004357A1" w:rsidRPr="00876B31">
          <w:t>Part 2.1</w:t>
        </w:r>
        <w:r w:rsidR="004357A1">
          <w:rPr>
            <w:rFonts w:asciiTheme="minorHAnsi" w:eastAsiaTheme="minorEastAsia" w:hAnsiTheme="minorHAnsi" w:cstheme="minorBidi"/>
            <w:b w:val="0"/>
            <w:kern w:val="2"/>
            <w:sz w:val="22"/>
            <w:szCs w:val="22"/>
            <w:lang w:eastAsia="en-AU"/>
            <w14:ligatures w14:val="standardContextual"/>
          </w:rPr>
          <w:tab/>
        </w:r>
        <w:r w:rsidR="004357A1" w:rsidRPr="00876B31">
          <w:t>Interpretation—sch 2</w:t>
        </w:r>
        <w:r w:rsidR="004357A1">
          <w:tab/>
        </w:r>
        <w:r w:rsidR="004357A1" w:rsidRPr="004357A1">
          <w:rPr>
            <w:b w:val="0"/>
          </w:rPr>
          <w:fldChar w:fldCharType="begin"/>
        </w:r>
        <w:r w:rsidR="004357A1" w:rsidRPr="004357A1">
          <w:rPr>
            <w:b w:val="0"/>
          </w:rPr>
          <w:instrText xml:space="preserve"> PAGEREF _Toc149741596 \h </w:instrText>
        </w:r>
        <w:r w:rsidR="004357A1" w:rsidRPr="004357A1">
          <w:rPr>
            <w:b w:val="0"/>
          </w:rPr>
        </w:r>
        <w:r w:rsidR="004357A1" w:rsidRPr="004357A1">
          <w:rPr>
            <w:b w:val="0"/>
          </w:rPr>
          <w:fldChar w:fldCharType="separate"/>
        </w:r>
        <w:r w:rsidR="00741078">
          <w:rPr>
            <w:b w:val="0"/>
          </w:rPr>
          <w:t>123</w:t>
        </w:r>
        <w:r w:rsidR="004357A1" w:rsidRPr="004357A1">
          <w:rPr>
            <w:b w:val="0"/>
          </w:rPr>
          <w:fldChar w:fldCharType="end"/>
        </w:r>
      </w:hyperlink>
    </w:p>
    <w:p w14:paraId="225F6BFD" w14:textId="6B999D27"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97" w:history="1">
        <w:r w:rsidRPr="00876B31">
          <w:t>2.1</w:t>
        </w:r>
        <w:r>
          <w:rPr>
            <w:rFonts w:asciiTheme="minorHAnsi" w:eastAsiaTheme="minorEastAsia" w:hAnsiTheme="minorHAnsi" w:cstheme="minorBidi"/>
            <w:kern w:val="2"/>
            <w:sz w:val="22"/>
            <w:szCs w:val="22"/>
            <w:lang w:eastAsia="en-AU"/>
            <w14:ligatures w14:val="standardContextual"/>
          </w:rPr>
          <w:tab/>
        </w:r>
        <w:r w:rsidRPr="00876B31">
          <w:t>Definitions—sch 2</w:t>
        </w:r>
        <w:r>
          <w:tab/>
        </w:r>
        <w:r>
          <w:fldChar w:fldCharType="begin"/>
        </w:r>
        <w:r>
          <w:instrText xml:space="preserve"> PAGEREF _Toc149741597 \h </w:instrText>
        </w:r>
        <w:r>
          <w:fldChar w:fldCharType="separate"/>
        </w:r>
        <w:r w:rsidR="00741078">
          <w:t>123</w:t>
        </w:r>
        <w:r>
          <w:fldChar w:fldCharType="end"/>
        </w:r>
      </w:hyperlink>
    </w:p>
    <w:p w14:paraId="41BE8082" w14:textId="44F0469A" w:rsidR="004357A1" w:rsidRDefault="00BA1E8C">
      <w:pPr>
        <w:pStyle w:val="TOC7"/>
        <w:rPr>
          <w:rFonts w:asciiTheme="minorHAnsi" w:eastAsiaTheme="minorEastAsia" w:hAnsiTheme="minorHAnsi" w:cstheme="minorBidi"/>
          <w:b w:val="0"/>
          <w:kern w:val="2"/>
          <w:sz w:val="22"/>
          <w:szCs w:val="22"/>
          <w:lang w:eastAsia="en-AU"/>
          <w14:ligatures w14:val="standardContextual"/>
        </w:rPr>
      </w:pPr>
      <w:hyperlink w:anchor="_Toc149741598" w:history="1">
        <w:r w:rsidR="004357A1" w:rsidRPr="00876B31">
          <w:t>Part 2.2</w:t>
        </w:r>
        <w:r w:rsidR="004357A1">
          <w:rPr>
            <w:rFonts w:asciiTheme="minorHAnsi" w:eastAsiaTheme="minorEastAsia" w:hAnsiTheme="minorHAnsi" w:cstheme="minorBidi"/>
            <w:b w:val="0"/>
            <w:kern w:val="2"/>
            <w:sz w:val="22"/>
            <w:szCs w:val="22"/>
            <w:lang w:eastAsia="en-AU"/>
            <w14:ligatures w14:val="standardContextual"/>
          </w:rPr>
          <w:tab/>
        </w:r>
        <w:r w:rsidR="004357A1" w:rsidRPr="00876B31">
          <w:rPr>
            <w:bCs/>
            <w:iCs/>
          </w:rPr>
          <w:t>Permitted construction tolerances</w:t>
        </w:r>
        <w:r w:rsidR="004357A1">
          <w:tab/>
        </w:r>
        <w:r w:rsidR="004357A1" w:rsidRPr="004357A1">
          <w:rPr>
            <w:b w:val="0"/>
          </w:rPr>
          <w:fldChar w:fldCharType="begin"/>
        </w:r>
        <w:r w:rsidR="004357A1" w:rsidRPr="004357A1">
          <w:rPr>
            <w:b w:val="0"/>
          </w:rPr>
          <w:instrText xml:space="preserve"> PAGEREF _Toc149741598 \h </w:instrText>
        </w:r>
        <w:r w:rsidR="004357A1" w:rsidRPr="004357A1">
          <w:rPr>
            <w:b w:val="0"/>
          </w:rPr>
        </w:r>
        <w:r w:rsidR="004357A1" w:rsidRPr="004357A1">
          <w:rPr>
            <w:b w:val="0"/>
          </w:rPr>
          <w:fldChar w:fldCharType="separate"/>
        </w:r>
        <w:r w:rsidR="00741078">
          <w:rPr>
            <w:b w:val="0"/>
          </w:rPr>
          <w:t>123</w:t>
        </w:r>
        <w:r w:rsidR="004357A1" w:rsidRPr="004357A1">
          <w:rPr>
            <w:b w:val="0"/>
          </w:rPr>
          <w:fldChar w:fldCharType="end"/>
        </w:r>
      </w:hyperlink>
    </w:p>
    <w:p w14:paraId="4454CC86" w14:textId="0C7B6B85"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599" w:history="1">
        <w:r w:rsidRPr="00876B31">
          <w:t>2.2</w:t>
        </w:r>
        <w:r>
          <w:rPr>
            <w:rFonts w:asciiTheme="minorHAnsi" w:eastAsiaTheme="minorEastAsia" w:hAnsiTheme="minorHAnsi" w:cstheme="minorBidi"/>
            <w:kern w:val="2"/>
            <w:sz w:val="22"/>
            <w:szCs w:val="22"/>
            <w:lang w:eastAsia="en-AU"/>
            <w14:ligatures w14:val="standardContextual"/>
          </w:rPr>
          <w:tab/>
        </w:r>
        <w:r w:rsidRPr="00876B31">
          <w:t>Horizontal siting tolerances for buildings and other structures</w:t>
        </w:r>
        <w:r>
          <w:tab/>
        </w:r>
        <w:r>
          <w:fldChar w:fldCharType="begin"/>
        </w:r>
        <w:r>
          <w:instrText xml:space="preserve"> PAGEREF _Toc149741599 \h </w:instrText>
        </w:r>
        <w:r>
          <w:fldChar w:fldCharType="separate"/>
        </w:r>
        <w:r w:rsidR="00741078">
          <w:t>123</w:t>
        </w:r>
        <w:r>
          <w:fldChar w:fldCharType="end"/>
        </w:r>
      </w:hyperlink>
    </w:p>
    <w:p w14:paraId="04370D98" w14:textId="0F24EE29"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600" w:history="1">
        <w:r w:rsidRPr="00876B31">
          <w:t>2.3</w:t>
        </w:r>
        <w:r>
          <w:rPr>
            <w:rFonts w:asciiTheme="minorHAnsi" w:eastAsiaTheme="minorEastAsia" w:hAnsiTheme="minorHAnsi" w:cstheme="minorBidi"/>
            <w:kern w:val="2"/>
            <w:sz w:val="22"/>
            <w:szCs w:val="22"/>
            <w:lang w:eastAsia="en-AU"/>
            <w14:ligatures w14:val="standardContextual"/>
          </w:rPr>
          <w:tab/>
        </w:r>
        <w:r w:rsidRPr="00876B31">
          <w:t>Height tolerances for buildings and other structures</w:t>
        </w:r>
        <w:r>
          <w:tab/>
        </w:r>
        <w:r>
          <w:fldChar w:fldCharType="begin"/>
        </w:r>
        <w:r>
          <w:instrText xml:space="preserve"> PAGEREF _Toc149741600 \h </w:instrText>
        </w:r>
        <w:r>
          <w:fldChar w:fldCharType="separate"/>
        </w:r>
        <w:r w:rsidR="00741078">
          <w:t>125</w:t>
        </w:r>
        <w:r>
          <w:fldChar w:fldCharType="end"/>
        </w:r>
      </w:hyperlink>
    </w:p>
    <w:p w14:paraId="4F113CAF" w14:textId="78844F7D" w:rsidR="004357A1" w:rsidRDefault="00BA1E8C">
      <w:pPr>
        <w:pStyle w:val="TOC6"/>
        <w:rPr>
          <w:rFonts w:asciiTheme="minorHAnsi" w:eastAsiaTheme="minorEastAsia" w:hAnsiTheme="minorHAnsi" w:cstheme="minorBidi"/>
          <w:b w:val="0"/>
          <w:kern w:val="2"/>
          <w:sz w:val="22"/>
          <w:szCs w:val="22"/>
          <w:lang w:eastAsia="en-AU"/>
          <w14:ligatures w14:val="standardContextual"/>
        </w:rPr>
      </w:pPr>
      <w:hyperlink w:anchor="_Toc149741601" w:history="1">
        <w:r w:rsidR="004357A1" w:rsidRPr="00876B31">
          <w:t>Dictionary</w:t>
        </w:r>
        <w:r w:rsidR="004357A1">
          <w:tab/>
        </w:r>
        <w:r w:rsidR="004357A1">
          <w:tab/>
        </w:r>
        <w:r w:rsidR="004357A1" w:rsidRPr="004357A1">
          <w:rPr>
            <w:b w:val="0"/>
            <w:sz w:val="20"/>
          </w:rPr>
          <w:fldChar w:fldCharType="begin"/>
        </w:r>
        <w:r w:rsidR="004357A1" w:rsidRPr="004357A1">
          <w:rPr>
            <w:b w:val="0"/>
            <w:sz w:val="20"/>
          </w:rPr>
          <w:instrText xml:space="preserve"> PAGEREF _Toc149741601 \h </w:instrText>
        </w:r>
        <w:r w:rsidR="004357A1" w:rsidRPr="004357A1">
          <w:rPr>
            <w:b w:val="0"/>
            <w:sz w:val="20"/>
          </w:rPr>
        </w:r>
        <w:r w:rsidR="004357A1" w:rsidRPr="004357A1">
          <w:rPr>
            <w:b w:val="0"/>
            <w:sz w:val="20"/>
          </w:rPr>
          <w:fldChar w:fldCharType="separate"/>
        </w:r>
        <w:r w:rsidR="00741078">
          <w:rPr>
            <w:b w:val="0"/>
            <w:sz w:val="20"/>
          </w:rPr>
          <w:t>128</w:t>
        </w:r>
        <w:r w:rsidR="004357A1" w:rsidRPr="004357A1">
          <w:rPr>
            <w:b w:val="0"/>
            <w:sz w:val="20"/>
          </w:rPr>
          <w:fldChar w:fldCharType="end"/>
        </w:r>
      </w:hyperlink>
    </w:p>
    <w:p w14:paraId="6351F5D1" w14:textId="697D1BF9" w:rsidR="004357A1" w:rsidRDefault="00BA1E8C" w:rsidP="004357A1">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49741602" w:history="1">
        <w:r w:rsidR="004357A1">
          <w:t>Endnotes</w:t>
        </w:r>
        <w:r w:rsidR="004357A1" w:rsidRPr="004357A1">
          <w:rPr>
            <w:vanish/>
          </w:rPr>
          <w:tab/>
        </w:r>
        <w:r w:rsidR="004357A1">
          <w:rPr>
            <w:vanish/>
          </w:rPr>
          <w:tab/>
        </w:r>
        <w:r w:rsidR="004357A1" w:rsidRPr="004357A1">
          <w:rPr>
            <w:b w:val="0"/>
            <w:vanish/>
          </w:rPr>
          <w:fldChar w:fldCharType="begin"/>
        </w:r>
        <w:r w:rsidR="004357A1" w:rsidRPr="004357A1">
          <w:rPr>
            <w:b w:val="0"/>
            <w:vanish/>
          </w:rPr>
          <w:instrText xml:space="preserve"> PAGEREF _Toc149741602 \h </w:instrText>
        </w:r>
        <w:r w:rsidR="004357A1" w:rsidRPr="004357A1">
          <w:rPr>
            <w:b w:val="0"/>
            <w:vanish/>
          </w:rPr>
        </w:r>
        <w:r w:rsidR="004357A1" w:rsidRPr="004357A1">
          <w:rPr>
            <w:b w:val="0"/>
            <w:vanish/>
          </w:rPr>
          <w:fldChar w:fldCharType="separate"/>
        </w:r>
        <w:r w:rsidR="00741078">
          <w:rPr>
            <w:b w:val="0"/>
            <w:vanish/>
          </w:rPr>
          <w:t>133</w:t>
        </w:r>
        <w:r w:rsidR="004357A1" w:rsidRPr="004357A1">
          <w:rPr>
            <w:b w:val="0"/>
            <w:vanish/>
          </w:rPr>
          <w:fldChar w:fldCharType="end"/>
        </w:r>
      </w:hyperlink>
    </w:p>
    <w:p w14:paraId="5A503083" w14:textId="447181E0"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603" w:history="1">
        <w:r w:rsidRPr="00876B31">
          <w:t>1</w:t>
        </w:r>
        <w:r>
          <w:rPr>
            <w:rFonts w:asciiTheme="minorHAnsi" w:eastAsiaTheme="minorEastAsia" w:hAnsiTheme="minorHAnsi" w:cstheme="minorBidi"/>
            <w:kern w:val="2"/>
            <w:sz w:val="22"/>
            <w:szCs w:val="22"/>
            <w:lang w:eastAsia="en-AU"/>
            <w14:ligatures w14:val="standardContextual"/>
          </w:rPr>
          <w:tab/>
        </w:r>
        <w:r w:rsidRPr="00876B31">
          <w:t>About the endnotes</w:t>
        </w:r>
        <w:r>
          <w:tab/>
        </w:r>
        <w:r>
          <w:fldChar w:fldCharType="begin"/>
        </w:r>
        <w:r>
          <w:instrText xml:space="preserve"> PAGEREF _Toc149741603 \h </w:instrText>
        </w:r>
        <w:r>
          <w:fldChar w:fldCharType="separate"/>
        </w:r>
        <w:r w:rsidR="00741078">
          <w:t>133</w:t>
        </w:r>
        <w:r>
          <w:fldChar w:fldCharType="end"/>
        </w:r>
      </w:hyperlink>
    </w:p>
    <w:p w14:paraId="5161E668" w14:textId="273AB723"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604" w:history="1">
        <w:r w:rsidRPr="00876B31">
          <w:t>2</w:t>
        </w:r>
        <w:r>
          <w:rPr>
            <w:rFonts w:asciiTheme="minorHAnsi" w:eastAsiaTheme="minorEastAsia" w:hAnsiTheme="minorHAnsi" w:cstheme="minorBidi"/>
            <w:kern w:val="2"/>
            <w:sz w:val="22"/>
            <w:szCs w:val="22"/>
            <w:lang w:eastAsia="en-AU"/>
            <w14:ligatures w14:val="standardContextual"/>
          </w:rPr>
          <w:tab/>
        </w:r>
        <w:r w:rsidRPr="00876B31">
          <w:t>Abbreviation key</w:t>
        </w:r>
        <w:r>
          <w:tab/>
        </w:r>
        <w:r>
          <w:fldChar w:fldCharType="begin"/>
        </w:r>
        <w:r>
          <w:instrText xml:space="preserve"> PAGEREF _Toc149741604 \h </w:instrText>
        </w:r>
        <w:r>
          <w:fldChar w:fldCharType="separate"/>
        </w:r>
        <w:r w:rsidR="00741078">
          <w:t>133</w:t>
        </w:r>
        <w:r>
          <w:fldChar w:fldCharType="end"/>
        </w:r>
      </w:hyperlink>
    </w:p>
    <w:p w14:paraId="33D1154C" w14:textId="4CEFDD7C"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605" w:history="1">
        <w:r w:rsidRPr="00876B31">
          <w:t>3</w:t>
        </w:r>
        <w:r>
          <w:rPr>
            <w:rFonts w:asciiTheme="minorHAnsi" w:eastAsiaTheme="minorEastAsia" w:hAnsiTheme="minorHAnsi" w:cstheme="minorBidi"/>
            <w:kern w:val="2"/>
            <w:sz w:val="22"/>
            <w:szCs w:val="22"/>
            <w:lang w:eastAsia="en-AU"/>
            <w14:ligatures w14:val="standardContextual"/>
          </w:rPr>
          <w:tab/>
        </w:r>
        <w:r w:rsidRPr="00876B31">
          <w:t>Legislation history</w:t>
        </w:r>
        <w:r>
          <w:tab/>
        </w:r>
        <w:r>
          <w:fldChar w:fldCharType="begin"/>
        </w:r>
        <w:r>
          <w:instrText xml:space="preserve"> PAGEREF _Toc149741605 \h </w:instrText>
        </w:r>
        <w:r>
          <w:fldChar w:fldCharType="separate"/>
        </w:r>
        <w:r w:rsidR="00741078">
          <w:t>134</w:t>
        </w:r>
        <w:r>
          <w:fldChar w:fldCharType="end"/>
        </w:r>
      </w:hyperlink>
    </w:p>
    <w:p w14:paraId="772AE590" w14:textId="02F23F8D" w:rsidR="004357A1" w:rsidRDefault="004357A1">
      <w:pPr>
        <w:pStyle w:val="TOC5"/>
        <w:rPr>
          <w:rFonts w:asciiTheme="minorHAnsi" w:eastAsiaTheme="minorEastAsia" w:hAnsiTheme="minorHAnsi" w:cstheme="minorBidi"/>
          <w:kern w:val="2"/>
          <w:sz w:val="22"/>
          <w:szCs w:val="22"/>
          <w:lang w:eastAsia="en-AU"/>
          <w14:ligatures w14:val="standardContextual"/>
        </w:rPr>
      </w:pPr>
      <w:r>
        <w:tab/>
      </w:r>
      <w:hyperlink w:anchor="_Toc149741606" w:history="1">
        <w:r w:rsidRPr="00876B31">
          <w:t>4</w:t>
        </w:r>
        <w:r>
          <w:rPr>
            <w:rFonts w:asciiTheme="minorHAnsi" w:eastAsiaTheme="minorEastAsia" w:hAnsiTheme="minorHAnsi" w:cstheme="minorBidi"/>
            <w:kern w:val="2"/>
            <w:sz w:val="22"/>
            <w:szCs w:val="22"/>
            <w:lang w:eastAsia="en-AU"/>
            <w14:ligatures w14:val="standardContextual"/>
          </w:rPr>
          <w:tab/>
        </w:r>
        <w:r w:rsidRPr="00876B31">
          <w:t>Amendment history</w:t>
        </w:r>
        <w:r>
          <w:tab/>
        </w:r>
        <w:r>
          <w:fldChar w:fldCharType="begin"/>
        </w:r>
        <w:r>
          <w:instrText xml:space="preserve"> PAGEREF _Toc149741606 \h </w:instrText>
        </w:r>
        <w:r>
          <w:fldChar w:fldCharType="separate"/>
        </w:r>
        <w:r w:rsidR="00741078">
          <w:t>134</w:t>
        </w:r>
        <w:r>
          <w:fldChar w:fldCharType="end"/>
        </w:r>
      </w:hyperlink>
    </w:p>
    <w:p w14:paraId="255484CB" w14:textId="43B5C72A" w:rsidR="001618EA" w:rsidRDefault="004357A1" w:rsidP="00D7618A">
      <w:pPr>
        <w:pStyle w:val="BillBasic"/>
      </w:pPr>
      <w:r>
        <w:fldChar w:fldCharType="end"/>
      </w:r>
    </w:p>
    <w:p w14:paraId="36772249" w14:textId="77777777" w:rsidR="001618EA" w:rsidRDefault="001618EA" w:rsidP="00D7618A">
      <w:pPr>
        <w:pStyle w:val="01Contents"/>
        <w:sectPr w:rsidR="001618EA">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136B0963" w14:textId="77777777" w:rsidR="001618EA" w:rsidRDefault="001618EA" w:rsidP="00D7618A">
      <w:pPr>
        <w:jc w:val="center"/>
      </w:pPr>
      <w:r>
        <w:rPr>
          <w:noProof/>
          <w:lang w:eastAsia="en-AU"/>
        </w:rPr>
        <w:lastRenderedPageBreak/>
        <w:drawing>
          <wp:inline distT="0" distB="0" distL="0" distR="0" wp14:anchorId="702683AC" wp14:editId="109645CA">
            <wp:extent cx="1333500" cy="1181100"/>
            <wp:effectExtent l="19050" t="0" r="0" b="0"/>
            <wp:docPr id="40" name="Picture 19"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C53DDA8" w14:textId="77777777" w:rsidR="001618EA" w:rsidRDefault="001618EA" w:rsidP="00D7618A">
      <w:pPr>
        <w:jc w:val="center"/>
        <w:rPr>
          <w:rFonts w:ascii="Arial" w:hAnsi="Arial"/>
        </w:rPr>
      </w:pPr>
      <w:r>
        <w:rPr>
          <w:rFonts w:ascii="Arial" w:hAnsi="Arial"/>
        </w:rPr>
        <w:t>Australian Capital Territory</w:t>
      </w:r>
    </w:p>
    <w:p w14:paraId="086B1C79" w14:textId="2A39226E" w:rsidR="001618EA" w:rsidRDefault="00686AAE" w:rsidP="00D7618A">
      <w:pPr>
        <w:pStyle w:val="Billname"/>
      </w:pPr>
      <w:bookmarkStart w:id="5" w:name="Citation"/>
      <w:r>
        <w:t>Planning (Exempt Development) Regulation 2023</w:t>
      </w:r>
      <w:bookmarkEnd w:id="5"/>
      <w:r w:rsidR="001618EA">
        <w:t xml:space="preserve">     </w:t>
      </w:r>
    </w:p>
    <w:p w14:paraId="10300868" w14:textId="77777777" w:rsidR="001618EA" w:rsidRDefault="001618EA" w:rsidP="00D7618A">
      <w:pPr>
        <w:spacing w:before="240" w:after="60"/>
        <w:rPr>
          <w:rFonts w:ascii="Arial" w:hAnsi="Arial"/>
        </w:rPr>
      </w:pPr>
    </w:p>
    <w:p w14:paraId="1DBF24F9" w14:textId="77777777" w:rsidR="001618EA" w:rsidRDefault="001618EA" w:rsidP="00D7618A">
      <w:pPr>
        <w:pStyle w:val="N-line3"/>
      </w:pPr>
    </w:p>
    <w:p w14:paraId="48FA17DC" w14:textId="77777777" w:rsidR="001618EA" w:rsidRDefault="001618EA" w:rsidP="00D7618A">
      <w:pPr>
        <w:pStyle w:val="CoverInForce"/>
      </w:pPr>
      <w:r>
        <w:t>made under the</w:t>
      </w:r>
    </w:p>
    <w:bookmarkStart w:id="6" w:name="ActName"/>
    <w:p w14:paraId="3D721DA0" w14:textId="5E6B67D1" w:rsidR="001618EA" w:rsidRDefault="001618EA" w:rsidP="00D7618A">
      <w:pPr>
        <w:pStyle w:val="CoverActName"/>
      </w:pPr>
      <w:r w:rsidRPr="001618EA">
        <w:rPr>
          <w:rStyle w:val="charCitHyperlinkAbbrev"/>
        </w:rPr>
        <w:fldChar w:fldCharType="begin"/>
      </w:r>
      <w:r w:rsidR="00686AAE">
        <w:rPr>
          <w:rStyle w:val="charCitHyperlinkAbbrev"/>
        </w:rPr>
        <w:instrText>HYPERLINK "http://www.legislation.act.gov.au/a/2023-18" \o "A2023-18"</w:instrText>
      </w:r>
      <w:r w:rsidRPr="001618EA">
        <w:rPr>
          <w:rStyle w:val="charCitHyperlinkAbbrev"/>
        </w:rPr>
      </w:r>
      <w:r w:rsidRPr="001618EA">
        <w:rPr>
          <w:rStyle w:val="charCitHyperlinkAbbrev"/>
        </w:rPr>
        <w:fldChar w:fldCharType="separate"/>
      </w:r>
      <w:r w:rsidR="00686AAE">
        <w:rPr>
          <w:rStyle w:val="charCitHyperlinkAbbrev"/>
        </w:rPr>
        <w:t>Planning Act 2023</w:t>
      </w:r>
      <w:r w:rsidRPr="001618EA">
        <w:rPr>
          <w:rStyle w:val="charCitHyperlinkAbbrev"/>
        </w:rPr>
        <w:fldChar w:fldCharType="end"/>
      </w:r>
      <w:bookmarkEnd w:id="6"/>
    </w:p>
    <w:p w14:paraId="5DE760A2" w14:textId="77777777" w:rsidR="001618EA" w:rsidRDefault="001618EA" w:rsidP="00D7618A">
      <w:pPr>
        <w:pStyle w:val="N-line3"/>
      </w:pPr>
    </w:p>
    <w:p w14:paraId="10731B12" w14:textId="77777777" w:rsidR="001618EA" w:rsidRDefault="001618EA" w:rsidP="00D7618A">
      <w:pPr>
        <w:pStyle w:val="Placeholder"/>
      </w:pPr>
      <w:r>
        <w:rPr>
          <w:rStyle w:val="charContents"/>
          <w:sz w:val="16"/>
        </w:rPr>
        <w:t xml:space="preserve">  </w:t>
      </w:r>
      <w:r>
        <w:rPr>
          <w:rStyle w:val="charPage"/>
        </w:rPr>
        <w:t xml:space="preserve">  </w:t>
      </w:r>
    </w:p>
    <w:p w14:paraId="2AE22A74" w14:textId="77777777" w:rsidR="001618EA" w:rsidRDefault="001618EA" w:rsidP="00D7618A">
      <w:pPr>
        <w:pStyle w:val="Placeholder"/>
      </w:pPr>
      <w:r>
        <w:rPr>
          <w:rStyle w:val="CharChapNo"/>
        </w:rPr>
        <w:t xml:space="preserve">  </w:t>
      </w:r>
      <w:r>
        <w:rPr>
          <w:rStyle w:val="CharChapText"/>
        </w:rPr>
        <w:t xml:space="preserve">  </w:t>
      </w:r>
    </w:p>
    <w:p w14:paraId="41835E5C" w14:textId="77777777" w:rsidR="001618EA" w:rsidRDefault="001618EA" w:rsidP="00D7618A">
      <w:pPr>
        <w:pStyle w:val="Placeholder"/>
      </w:pPr>
      <w:r>
        <w:rPr>
          <w:rStyle w:val="CharPartNo"/>
        </w:rPr>
        <w:t xml:space="preserve">  </w:t>
      </w:r>
      <w:r>
        <w:rPr>
          <w:rStyle w:val="CharPartText"/>
        </w:rPr>
        <w:t xml:space="preserve">  </w:t>
      </w:r>
    </w:p>
    <w:p w14:paraId="67C7CE6E" w14:textId="77777777" w:rsidR="001618EA" w:rsidRDefault="001618EA" w:rsidP="00D7618A">
      <w:pPr>
        <w:pStyle w:val="Placeholder"/>
      </w:pPr>
      <w:r>
        <w:rPr>
          <w:rStyle w:val="CharDivNo"/>
        </w:rPr>
        <w:t xml:space="preserve">  </w:t>
      </w:r>
      <w:r>
        <w:rPr>
          <w:rStyle w:val="CharDivText"/>
        </w:rPr>
        <w:t xml:space="preserve">  </w:t>
      </w:r>
    </w:p>
    <w:p w14:paraId="77473816" w14:textId="77777777" w:rsidR="001618EA" w:rsidRDefault="001618EA" w:rsidP="00D7618A">
      <w:pPr>
        <w:pStyle w:val="Placeholder"/>
      </w:pPr>
      <w:r>
        <w:rPr>
          <w:rStyle w:val="CharSectNo"/>
        </w:rPr>
        <w:t xml:space="preserve">  </w:t>
      </w:r>
    </w:p>
    <w:p w14:paraId="023F93F0" w14:textId="77777777" w:rsidR="001618EA" w:rsidRPr="00BB6F39" w:rsidRDefault="001618EA" w:rsidP="00D7618A">
      <w:pPr>
        <w:pStyle w:val="PageBreak"/>
      </w:pPr>
      <w:r>
        <w:br w:type="page"/>
      </w:r>
    </w:p>
    <w:p w14:paraId="5C1B200C" w14:textId="77777777" w:rsidR="001618EA" w:rsidRPr="006A0812" w:rsidRDefault="001618EA" w:rsidP="00857B3A"/>
    <w:p w14:paraId="79EE9D12" w14:textId="69A79BC9" w:rsidR="00C660CE" w:rsidRPr="00007D24" w:rsidRDefault="00E97A9E" w:rsidP="00E97A9E">
      <w:pPr>
        <w:pStyle w:val="AH2Part"/>
      </w:pPr>
      <w:bookmarkStart w:id="7" w:name="_Toc149741436"/>
      <w:r w:rsidRPr="00007D24">
        <w:rPr>
          <w:rStyle w:val="CharPartNo"/>
        </w:rPr>
        <w:t>Part 1</w:t>
      </w:r>
      <w:r w:rsidRPr="00FD692F">
        <w:tab/>
      </w:r>
      <w:r w:rsidR="00C660CE" w:rsidRPr="00007D24">
        <w:rPr>
          <w:rStyle w:val="CharPartText"/>
        </w:rPr>
        <w:t>Preliminary</w:t>
      </w:r>
      <w:bookmarkEnd w:id="7"/>
    </w:p>
    <w:p w14:paraId="520CBA9E" w14:textId="00DAEC4B" w:rsidR="00C660CE" w:rsidRPr="00FD692F" w:rsidRDefault="00E97A9E" w:rsidP="00E97A9E">
      <w:pPr>
        <w:pStyle w:val="AH5Sec"/>
      </w:pPr>
      <w:bookmarkStart w:id="8" w:name="_Toc149741437"/>
      <w:r w:rsidRPr="00007D24">
        <w:rPr>
          <w:rStyle w:val="CharSectNo"/>
        </w:rPr>
        <w:t>1</w:t>
      </w:r>
      <w:r w:rsidRPr="00FD692F">
        <w:tab/>
      </w:r>
      <w:r w:rsidR="00C660CE" w:rsidRPr="00FD692F">
        <w:t>Name of regulation</w:t>
      </w:r>
      <w:bookmarkEnd w:id="8"/>
    </w:p>
    <w:p w14:paraId="54A53EAE" w14:textId="2BDD4CF9" w:rsidR="00832206" w:rsidRPr="00FD692F" w:rsidRDefault="00C660CE" w:rsidP="007C775B">
      <w:pPr>
        <w:pStyle w:val="Amainreturn"/>
        <w:rPr>
          <w:iCs/>
        </w:rPr>
      </w:pPr>
      <w:r w:rsidRPr="00FD692F">
        <w:t xml:space="preserve">This regulation is the </w:t>
      </w:r>
      <w:r w:rsidRPr="00FD692F">
        <w:rPr>
          <w:i/>
          <w:iCs/>
        </w:rPr>
        <w:fldChar w:fldCharType="begin"/>
      </w:r>
      <w:r w:rsidRPr="00FD692F">
        <w:rPr>
          <w:i/>
          <w:iCs/>
        </w:rPr>
        <w:instrText xml:space="preserve"> REF citation \*charformat </w:instrText>
      </w:r>
      <w:r w:rsidR="006325E3" w:rsidRPr="00FD692F">
        <w:rPr>
          <w:i/>
          <w:iCs/>
        </w:rPr>
        <w:instrText xml:space="preserve"> \* MERGEFORMAT </w:instrText>
      </w:r>
      <w:r w:rsidRPr="00FD692F">
        <w:rPr>
          <w:i/>
          <w:iCs/>
        </w:rPr>
        <w:fldChar w:fldCharType="separate"/>
      </w:r>
      <w:r w:rsidR="00741078" w:rsidRPr="00741078">
        <w:rPr>
          <w:rStyle w:val="charItals"/>
        </w:rPr>
        <w:t>Planning (Exempt Development) Regulation 2023</w:t>
      </w:r>
      <w:r w:rsidRPr="00FD692F">
        <w:rPr>
          <w:i/>
          <w:iCs/>
        </w:rPr>
        <w:fldChar w:fldCharType="end"/>
      </w:r>
      <w:r w:rsidRPr="00FD692F">
        <w:rPr>
          <w:iCs/>
        </w:rPr>
        <w:t>.</w:t>
      </w:r>
    </w:p>
    <w:p w14:paraId="3300732E" w14:textId="09209550" w:rsidR="00C660CE" w:rsidRPr="00FD692F" w:rsidRDefault="00E97A9E" w:rsidP="00E97A9E">
      <w:pPr>
        <w:pStyle w:val="AH5Sec"/>
        <w:rPr>
          <w:color w:val="000000"/>
        </w:rPr>
      </w:pPr>
      <w:bookmarkStart w:id="9" w:name="_Toc149741438"/>
      <w:r w:rsidRPr="00007D24">
        <w:rPr>
          <w:rStyle w:val="CharSectNo"/>
        </w:rPr>
        <w:t>3</w:t>
      </w:r>
      <w:r w:rsidRPr="00FD692F">
        <w:rPr>
          <w:color w:val="000000"/>
        </w:rPr>
        <w:tab/>
      </w:r>
      <w:r w:rsidR="00C660CE" w:rsidRPr="00FD692F">
        <w:rPr>
          <w:color w:val="000000"/>
        </w:rPr>
        <w:t>Dictionary</w:t>
      </w:r>
      <w:bookmarkEnd w:id="9"/>
    </w:p>
    <w:p w14:paraId="334F79F0" w14:textId="77777777" w:rsidR="00C660CE" w:rsidRPr="00FD692F" w:rsidRDefault="00C660CE" w:rsidP="00C660CE">
      <w:pPr>
        <w:pStyle w:val="Amainreturn"/>
        <w:rPr>
          <w:color w:val="000000"/>
        </w:rPr>
      </w:pPr>
      <w:r w:rsidRPr="00FD692F">
        <w:rPr>
          <w:color w:val="000000"/>
        </w:rPr>
        <w:t>The dictionary at the end of this regulation is part of this regulation.</w:t>
      </w:r>
    </w:p>
    <w:p w14:paraId="756E6486" w14:textId="77777777" w:rsidR="00C660CE" w:rsidRPr="00FD692F" w:rsidRDefault="00C660CE" w:rsidP="00C660CE">
      <w:pPr>
        <w:pStyle w:val="aNote"/>
        <w:rPr>
          <w:color w:val="000000"/>
        </w:rPr>
      </w:pPr>
      <w:r w:rsidRPr="00FD692F">
        <w:rPr>
          <w:rStyle w:val="charItals"/>
          <w:color w:val="000000"/>
        </w:rPr>
        <w:t>Note 1</w:t>
      </w:r>
      <w:r w:rsidRPr="00FD692F">
        <w:rPr>
          <w:color w:val="000000"/>
        </w:rPr>
        <w:tab/>
        <w:t>The dictionary at the end of this regulation defines certain terms used in this regulation, and includes references (</w:t>
      </w:r>
      <w:r w:rsidRPr="00FD692F">
        <w:rPr>
          <w:rStyle w:val="charBoldItals"/>
          <w:color w:val="000000"/>
        </w:rPr>
        <w:t>signpost definitions</w:t>
      </w:r>
      <w:r w:rsidRPr="00FD692F">
        <w:rPr>
          <w:color w:val="000000"/>
        </w:rPr>
        <w:t>) to other terms defined elsewhere.</w:t>
      </w:r>
    </w:p>
    <w:p w14:paraId="27136FED" w14:textId="02C91F6D" w:rsidR="00C660CE" w:rsidRPr="00FD692F" w:rsidRDefault="00C660CE" w:rsidP="00C660CE">
      <w:pPr>
        <w:pStyle w:val="aNoteTextss"/>
        <w:rPr>
          <w:color w:val="000000"/>
        </w:rPr>
      </w:pPr>
      <w:r w:rsidRPr="00FD692F">
        <w:rPr>
          <w:color w:val="000000"/>
        </w:rPr>
        <w:t>For example, the signpost definition ‘</w:t>
      </w:r>
      <w:r w:rsidR="00AD30AB" w:rsidRPr="00FD692F">
        <w:rPr>
          <w:rStyle w:val="charBoldItals"/>
          <w:color w:val="000000"/>
        </w:rPr>
        <w:t>surface water</w:t>
      </w:r>
      <w:r w:rsidR="00191517" w:rsidRPr="00FD692F">
        <w:t>—</w:t>
      </w:r>
      <w:r w:rsidR="00AD30AB" w:rsidRPr="00FD692F">
        <w:rPr>
          <w:color w:val="000000"/>
          <w:lang w:val="en-US"/>
        </w:rPr>
        <w:t xml:space="preserve">see the </w:t>
      </w:r>
      <w:hyperlink r:id="rId28" w:tooltip="A2007-19" w:history="1">
        <w:r w:rsidR="00197E58" w:rsidRPr="00FD692F">
          <w:rPr>
            <w:rStyle w:val="charCitHyperlinkItal"/>
          </w:rPr>
          <w:t>Water Resources Act 2007</w:t>
        </w:r>
      </w:hyperlink>
      <w:r w:rsidR="00AD30AB" w:rsidRPr="00FD692F">
        <w:rPr>
          <w:color w:val="000000"/>
          <w:lang w:val="en-US"/>
        </w:rPr>
        <w:t>, section</w:t>
      </w:r>
      <w:r w:rsidR="00C4568B" w:rsidRPr="00FD692F">
        <w:rPr>
          <w:color w:val="000000"/>
          <w:lang w:val="en-US"/>
        </w:rPr>
        <w:t xml:space="preserve"> </w:t>
      </w:r>
      <w:r w:rsidR="00AD30AB" w:rsidRPr="00FD692F">
        <w:rPr>
          <w:color w:val="000000"/>
          <w:lang w:val="en-US"/>
        </w:rPr>
        <w:t>8</w:t>
      </w:r>
      <w:r w:rsidRPr="00FD692F">
        <w:rPr>
          <w:color w:val="000000"/>
        </w:rPr>
        <w:t>.’ means that the term ‘</w:t>
      </w:r>
      <w:r w:rsidR="00BE0A61" w:rsidRPr="00FD692F">
        <w:rPr>
          <w:color w:val="000000"/>
        </w:rPr>
        <w:t>surface water</w:t>
      </w:r>
      <w:r w:rsidRPr="00FD692F">
        <w:rPr>
          <w:color w:val="000000"/>
        </w:rPr>
        <w:t xml:space="preserve">’ is defined in </w:t>
      </w:r>
      <w:r w:rsidR="00BE0A61" w:rsidRPr="00FD692F">
        <w:rPr>
          <w:color w:val="000000"/>
        </w:rPr>
        <w:t>section</w:t>
      </w:r>
      <w:r w:rsidR="00C4568B" w:rsidRPr="00FD692F">
        <w:rPr>
          <w:color w:val="000000"/>
        </w:rPr>
        <w:t xml:space="preserve"> </w:t>
      </w:r>
      <w:r w:rsidR="00BE0A61" w:rsidRPr="00FD692F">
        <w:rPr>
          <w:color w:val="000000"/>
        </w:rPr>
        <w:t>8 of that Act</w:t>
      </w:r>
      <w:r w:rsidRPr="00FD692F">
        <w:rPr>
          <w:color w:val="000000"/>
        </w:rPr>
        <w:t xml:space="preserve"> and the definition applies to</w:t>
      </w:r>
      <w:r w:rsidR="00A306F1" w:rsidRPr="00FD692F">
        <w:rPr>
          <w:color w:val="000000"/>
        </w:rPr>
        <w:t xml:space="preserve"> </w:t>
      </w:r>
      <w:r w:rsidRPr="00FD692F">
        <w:rPr>
          <w:color w:val="000000"/>
        </w:rPr>
        <w:t>this regulation.</w:t>
      </w:r>
    </w:p>
    <w:p w14:paraId="2FB9ABB1" w14:textId="0DBBE93D" w:rsidR="00C660CE" w:rsidRPr="00FD692F" w:rsidRDefault="00C660CE" w:rsidP="00C660CE">
      <w:pPr>
        <w:pStyle w:val="aNote"/>
        <w:rPr>
          <w:color w:val="000000"/>
        </w:rPr>
      </w:pPr>
      <w:r w:rsidRPr="00FD692F">
        <w:rPr>
          <w:rStyle w:val="charItals"/>
          <w:color w:val="000000"/>
        </w:rPr>
        <w:t>Note 2</w:t>
      </w:r>
      <w:r w:rsidRPr="00FD692F">
        <w:rPr>
          <w:color w:val="000000"/>
        </w:rPr>
        <w:tab/>
        <w:t xml:space="preserve">A definition in the dictionary (including a signpost definition) applies to the entire regulation unless the definition, or another provision of the regulation, provides otherwise or the contrary intention otherwise appears (see </w:t>
      </w:r>
      <w:hyperlink r:id="rId29" w:tooltip="A2001-14" w:history="1">
        <w:r w:rsidR="00197E58" w:rsidRPr="00FD692F">
          <w:rPr>
            <w:rStyle w:val="charCitHyperlinkAbbrev"/>
          </w:rPr>
          <w:t>Legislation Act</w:t>
        </w:r>
      </w:hyperlink>
      <w:r w:rsidRPr="00FD692F">
        <w:rPr>
          <w:color w:val="000000"/>
        </w:rPr>
        <w:t>, s</w:t>
      </w:r>
      <w:r w:rsidR="00C4568B" w:rsidRPr="00FD692F">
        <w:rPr>
          <w:color w:val="000000"/>
        </w:rPr>
        <w:t xml:space="preserve"> </w:t>
      </w:r>
      <w:r w:rsidRPr="00FD692F">
        <w:rPr>
          <w:color w:val="000000"/>
        </w:rPr>
        <w:t>155 and s</w:t>
      </w:r>
      <w:r w:rsidR="00C4568B" w:rsidRPr="00FD692F">
        <w:rPr>
          <w:color w:val="000000"/>
        </w:rPr>
        <w:t xml:space="preserve"> </w:t>
      </w:r>
      <w:r w:rsidRPr="00FD692F">
        <w:rPr>
          <w:color w:val="000000"/>
        </w:rPr>
        <w:t>156</w:t>
      </w:r>
      <w:r w:rsidR="00C4568B" w:rsidRPr="00FD692F">
        <w:rPr>
          <w:color w:val="000000"/>
        </w:rPr>
        <w:t xml:space="preserve"> </w:t>
      </w:r>
      <w:r w:rsidRPr="00FD692F">
        <w:rPr>
          <w:color w:val="000000"/>
        </w:rPr>
        <w:t>(1)).</w:t>
      </w:r>
    </w:p>
    <w:p w14:paraId="23B4CE81" w14:textId="708A6A65" w:rsidR="00C660CE" w:rsidRPr="00FD692F" w:rsidRDefault="00E97A9E" w:rsidP="00E97A9E">
      <w:pPr>
        <w:pStyle w:val="AH5Sec"/>
        <w:rPr>
          <w:color w:val="000000"/>
        </w:rPr>
      </w:pPr>
      <w:bookmarkStart w:id="10" w:name="_Toc149741439"/>
      <w:r w:rsidRPr="00007D24">
        <w:rPr>
          <w:rStyle w:val="CharSectNo"/>
        </w:rPr>
        <w:t>4</w:t>
      </w:r>
      <w:r w:rsidRPr="00FD692F">
        <w:rPr>
          <w:color w:val="000000"/>
        </w:rPr>
        <w:tab/>
      </w:r>
      <w:r w:rsidR="00C660CE" w:rsidRPr="00FD692F">
        <w:rPr>
          <w:color w:val="000000"/>
        </w:rPr>
        <w:t>Notes</w:t>
      </w:r>
      <w:bookmarkEnd w:id="10"/>
    </w:p>
    <w:p w14:paraId="3C8B4356" w14:textId="02E38E3F" w:rsidR="00A530DC" w:rsidRPr="00FD692F" w:rsidRDefault="00C660CE" w:rsidP="007125FC">
      <w:pPr>
        <w:pStyle w:val="Amainreturn"/>
        <w:rPr>
          <w:color w:val="000000"/>
        </w:rPr>
      </w:pPr>
      <w:r w:rsidRPr="00FD692F">
        <w:rPr>
          <w:color w:val="000000"/>
        </w:rPr>
        <w:t>A note included in this regulation is explanatory and is not part of this regulation.</w:t>
      </w:r>
    </w:p>
    <w:p w14:paraId="6FD0B80B" w14:textId="086D9F71" w:rsidR="00BB00D1" w:rsidRPr="00FD692F" w:rsidRDefault="00E97A9E" w:rsidP="00E97A9E">
      <w:pPr>
        <w:pStyle w:val="AH5Sec"/>
        <w:rPr>
          <w:color w:val="000000"/>
        </w:rPr>
      </w:pPr>
      <w:bookmarkStart w:id="11" w:name="_Toc149741440"/>
      <w:r w:rsidRPr="00007D24">
        <w:rPr>
          <w:rStyle w:val="CharSectNo"/>
        </w:rPr>
        <w:t>5</w:t>
      </w:r>
      <w:r w:rsidRPr="00FD692F">
        <w:rPr>
          <w:color w:val="000000"/>
        </w:rPr>
        <w:tab/>
      </w:r>
      <w:r w:rsidR="00BB00D1" w:rsidRPr="00FD692F">
        <w:rPr>
          <w:color w:val="000000"/>
        </w:rPr>
        <w:t>Terms defined in territory plan</w:t>
      </w:r>
      <w:bookmarkEnd w:id="11"/>
    </w:p>
    <w:p w14:paraId="35316F5D" w14:textId="0CBAF1CD" w:rsidR="00BB00D1" w:rsidRPr="00FD692F" w:rsidRDefault="00BB00D1" w:rsidP="00BB00D1">
      <w:pPr>
        <w:pStyle w:val="Amainreturn"/>
        <w:rPr>
          <w:color w:val="000000"/>
        </w:rPr>
      </w:pPr>
      <w:r w:rsidRPr="00FD692F">
        <w:rPr>
          <w:color w:val="000000"/>
        </w:rPr>
        <w:t xml:space="preserve">A term defined in the </w:t>
      </w:r>
      <w:hyperlink r:id="rId30" w:tooltip="NI2023-540" w:history="1">
        <w:r w:rsidR="000660A0" w:rsidRPr="006936A9">
          <w:rPr>
            <w:rStyle w:val="charCitHyperlinkAbbrev"/>
          </w:rPr>
          <w:t>territory plan</w:t>
        </w:r>
      </w:hyperlink>
      <w:r w:rsidRPr="00FD692F">
        <w:t xml:space="preserve"> </w:t>
      </w:r>
      <w:r w:rsidRPr="00FD692F">
        <w:rPr>
          <w:color w:val="000000"/>
        </w:rPr>
        <w:t>as in force from time to time has the same meaning in this regulation.</w:t>
      </w:r>
    </w:p>
    <w:p w14:paraId="2E280F9C" w14:textId="652CF2DB" w:rsidR="00E14DF4" w:rsidRPr="00FD692F" w:rsidRDefault="00E97A9E" w:rsidP="00BD61BA">
      <w:pPr>
        <w:pStyle w:val="AH5Sec"/>
        <w:rPr>
          <w:rStyle w:val="charItals"/>
        </w:rPr>
      </w:pPr>
      <w:bookmarkStart w:id="12" w:name="_Toc149741441"/>
      <w:r w:rsidRPr="00007D24">
        <w:rPr>
          <w:rStyle w:val="CharSectNo"/>
        </w:rPr>
        <w:lastRenderedPageBreak/>
        <w:t>6</w:t>
      </w:r>
      <w:r w:rsidRPr="00FD692F">
        <w:rPr>
          <w:rStyle w:val="charItals"/>
          <w:i w:val="0"/>
        </w:rPr>
        <w:tab/>
      </w:r>
      <w:r w:rsidR="00E14DF4" w:rsidRPr="00FD692F">
        <w:t xml:space="preserve">Meaning of </w:t>
      </w:r>
      <w:r w:rsidR="00E14DF4" w:rsidRPr="00FD692F">
        <w:rPr>
          <w:rStyle w:val="charItals"/>
        </w:rPr>
        <w:t>dwelling</w:t>
      </w:r>
      <w:bookmarkEnd w:id="12"/>
    </w:p>
    <w:p w14:paraId="53F02B3D" w14:textId="3A347C6B" w:rsidR="00E14DF4" w:rsidRPr="00FD692F" w:rsidRDefault="00E97A9E" w:rsidP="00BD61BA">
      <w:pPr>
        <w:pStyle w:val="Amain"/>
        <w:keepNext/>
      </w:pPr>
      <w:r>
        <w:tab/>
      </w:r>
      <w:r w:rsidRPr="00FD692F">
        <w:t>(1)</w:t>
      </w:r>
      <w:r w:rsidRPr="00FD692F">
        <w:tab/>
      </w:r>
      <w:r w:rsidR="00E14DF4" w:rsidRPr="00FD692F">
        <w:t>In this regulation:</w:t>
      </w:r>
    </w:p>
    <w:p w14:paraId="3FB79AE7" w14:textId="0C4E8648" w:rsidR="00E14DF4" w:rsidRPr="00FD692F" w:rsidRDefault="00E14DF4" w:rsidP="00BD61BA">
      <w:pPr>
        <w:pStyle w:val="aDef"/>
        <w:keepNext/>
      </w:pPr>
      <w:r w:rsidRPr="00FD692F">
        <w:rPr>
          <w:rStyle w:val="charBoldItals"/>
        </w:rPr>
        <w:t>dwelling</w:t>
      </w:r>
      <w:r w:rsidRPr="00FD692F">
        <w:t>—</w:t>
      </w:r>
    </w:p>
    <w:p w14:paraId="01BE5E4C" w14:textId="28D87A0F" w:rsidR="00E14DF4" w:rsidRPr="00FD692F" w:rsidRDefault="00E97A9E" w:rsidP="00E97A9E">
      <w:pPr>
        <w:pStyle w:val="aDefpara"/>
      </w:pPr>
      <w:r>
        <w:tab/>
      </w:r>
      <w:r w:rsidRPr="00FD692F">
        <w:t>(a)</w:t>
      </w:r>
      <w:r w:rsidRPr="00FD692F">
        <w:tab/>
      </w:r>
      <w:r w:rsidR="00E14DF4" w:rsidRPr="00FD692F">
        <w:t>means a class 1 building, or a self</w:t>
      </w:r>
      <w:r w:rsidR="00E14DF4" w:rsidRPr="00FD692F">
        <w:noBreakHyphen/>
        <w:t>contained part of a class</w:t>
      </w:r>
      <w:r w:rsidR="00C4568B" w:rsidRPr="00FD692F">
        <w:t xml:space="preserve"> </w:t>
      </w:r>
      <w:r w:rsidR="00E14DF4" w:rsidRPr="00FD692F">
        <w:t>2 building, that—</w:t>
      </w:r>
    </w:p>
    <w:p w14:paraId="7F343CEF" w14:textId="58DD349A" w:rsidR="00E14DF4" w:rsidRPr="00FD692F" w:rsidRDefault="00E97A9E" w:rsidP="00E97A9E">
      <w:pPr>
        <w:pStyle w:val="aDefsubpara"/>
      </w:pPr>
      <w:r>
        <w:tab/>
      </w:r>
      <w:r w:rsidRPr="00FD692F">
        <w:t>(i)</w:t>
      </w:r>
      <w:r w:rsidRPr="00FD692F">
        <w:tab/>
      </w:r>
      <w:r w:rsidR="00E14DF4" w:rsidRPr="00FD692F">
        <w:t>includes the following that are accessible from within the building, or the self</w:t>
      </w:r>
      <w:r w:rsidR="00E14DF4" w:rsidRPr="00FD692F">
        <w:noBreakHyphen/>
        <w:t>contained part of the building:</w:t>
      </w:r>
    </w:p>
    <w:p w14:paraId="121286EE" w14:textId="35B71AB1" w:rsidR="00E14DF4" w:rsidRPr="00FD692F" w:rsidRDefault="00E97A9E" w:rsidP="00E97A9E">
      <w:pPr>
        <w:pStyle w:val="Asubsubpara"/>
      </w:pPr>
      <w:r>
        <w:tab/>
      </w:r>
      <w:r w:rsidRPr="00FD692F">
        <w:t>(A)</w:t>
      </w:r>
      <w:r w:rsidRPr="00FD692F">
        <w:tab/>
      </w:r>
      <w:r w:rsidR="00E14DF4" w:rsidRPr="00FD692F">
        <w:t>at least 1 but not more than 2 kitchens;</w:t>
      </w:r>
    </w:p>
    <w:p w14:paraId="6BCF0471" w14:textId="4C87B870" w:rsidR="00E14DF4" w:rsidRPr="00FD692F" w:rsidRDefault="00E97A9E" w:rsidP="00E97A9E">
      <w:pPr>
        <w:pStyle w:val="Asubsubpara"/>
      </w:pPr>
      <w:r>
        <w:tab/>
      </w:r>
      <w:r w:rsidRPr="00FD692F">
        <w:t>(B)</w:t>
      </w:r>
      <w:r w:rsidRPr="00FD692F">
        <w:tab/>
      </w:r>
      <w:r w:rsidR="00E14DF4" w:rsidRPr="00FD692F">
        <w:t>at least 1 bath or shower;</w:t>
      </w:r>
    </w:p>
    <w:p w14:paraId="7FEA54CA" w14:textId="0DBB8D1D" w:rsidR="00E14DF4" w:rsidRPr="00FD692F" w:rsidRDefault="00E97A9E" w:rsidP="00E97A9E">
      <w:pPr>
        <w:pStyle w:val="Asubsubpara"/>
      </w:pPr>
      <w:r>
        <w:tab/>
      </w:r>
      <w:r w:rsidRPr="00FD692F">
        <w:t>(C)</w:t>
      </w:r>
      <w:r w:rsidRPr="00FD692F">
        <w:tab/>
      </w:r>
      <w:r w:rsidR="00E14DF4" w:rsidRPr="00FD692F">
        <w:t>at least 1 toilet pan; and</w:t>
      </w:r>
    </w:p>
    <w:p w14:paraId="5BC3BF65" w14:textId="3937D8AE" w:rsidR="00E14DF4" w:rsidRPr="00FD692F" w:rsidRDefault="00E97A9E" w:rsidP="00E97A9E">
      <w:pPr>
        <w:pStyle w:val="aDefsubpara"/>
      </w:pPr>
      <w:r>
        <w:tab/>
      </w:r>
      <w:r w:rsidRPr="00FD692F">
        <w:t>(ii)</w:t>
      </w:r>
      <w:r w:rsidRPr="00FD692F">
        <w:tab/>
      </w:r>
      <w:r w:rsidR="00E14DF4" w:rsidRPr="00FD692F">
        <w:t>does not have access from another building that is either a class</w:t>
      </w:r>
      <w:r w:rsidR="00C4568B" w:rsidRPr="00FD692F">
        <w:t xml:space="preserve"> </w:t>
      </w:r>
      <w:r w:rsidR="00E14DF4" w:rsidRPr="00FD692F">
        <w:t>1 building or the self</w:t>
      </w:r>
      <w:r w:rsidR="00E14DF4" w:rsidRPr="00FD692F">
        <w:noBreakHyphen/>
        <w:t>contained part of a class</w:t>
      </w:r>
      <w:r w:rsidR="00C4568B" w:rsidRPr="00FD692F">
        <w:t xml:space="preserve"> </w:t>
      </w:r>
      <w:r w:rsidR="00E14DF4" w:rsidRPr="00FD692F">
        <w:t>2 building; and</w:t>
      </w:r>
    </w:p>
    <w:p w14:paraId="7F9262D3" w14:textId="13CF5C3B" w:rsidR="00E14DF4" w:rsidRPr="00FD692F" w:rsidRDefault="00E97A9E" w:rsidP="00E97A9E">
      <w:pPr>
        <w:pStyle w:val="aDefpara"/>
      </w:pPr>
      <w:r>
        <w:tab/>
      </w:r>
      <w:r w:rsidRPr="00FD692F">
        <w:t>(b)</w:t>
      </w:r>
      <w:r w:rsidRPr="00FD692F">
        <w:tab/>
      </w:r>
      <w:r w:rsidR="00E14DF4" w:rsidRPr="00FD692F">
        <w:t>includes any ancillary parts of the building and any class</w:t>
      </w:r>
      <w:r w:rsidR="00C4568B" w:rsidRPr="00FD692F">
        <w:t xml:space="preserve"> </w:t>
      </w:r>
      <w:r w:rsidR="00E14DF4" w:rsidRPr="00FD692F">
        <w:t>10a buildings associated with the building.</w:t>
      </w:r>
    </w:p>
    <w:p w14:paraId="2DE63064" w14:textId="0A95E726" w:rsidR="00E14DF4" w:rsidRPr="00FD692F" w:rsidRDefault="00E97A9E" w:rsidP="00E97A9E">
      <w:pPr>
        <w:pStyle w:val="Amain"/>
      </w:pPr>
      <w:r>
        <w:tab/>
      </w:r>
      <w:r w:rsidRPr="00FD692F">
        <w:t>(2)</w:t>
      </w:r>
      <w:r w:rsidRPr="00FD692F">
        <w:tab/>
      </w:r>
      <w:r w:rsidR="00E14DF4" w:rsidRPr="00FD692F">
        <w:t>In this section:</w:t>
      </w:r>
    </w:p>
    <w:p w14:paraId="72DB29FE" w14:textId="77777777" w:rsidR="00E14DF4" w:rsidRPr="00FD692F" w:rsidRDefault="00E14DF4" w:rsidP="00E97A9E">
      <w:pPr>
        <w:pStyle w:val="aDef"/>
      </w:pPr>
      <w:r w:rsidRPr="00FD692F">
        <w:rPr>
          <w:rStyle w:val="charBoldItals"/>
        </w:rPr>
        <w:t>kitchen</w:t>
      </w:r>
      <w:r w:rsidRPr="00FD692F">
        <w:t xml:space="preserve"> does not include outdoor cooking facilities or a barbeque in an enclosed garden room.</w:t>
      </w:r>
    </w:p>
    <w:p w14:paraId="130F98FD" w14:textId="77777777" w:rsidR="009A1F9A" w:rsidRPr="00FD692F" w:rsidRDefault="009A1F9A" w:rsidP="009A1F9A">
      <w:pPr>
        <w:pStyle w:val="PageBreak"/>
        <w:rPr>
          <w:color w:val="000000"/>
        </w:rPr>
      </w:pPr>
      <w:r w:rsidRPr="00FD692F">
        <w:rPr>
          <w:color w:val="000000"/>
        </w:rPr>
        <w:br w:type="page"/>
      </w:r>
    </w:p>
    <w:p w14:paraId="1CF4FD44" w14:textId="0428E1FC" w:rsidR="00C660CE" w:rsidRPr="00007D24" w:rsidRDefault="00E97A9E" w:rsidP="00E97A9E">
      <w:pPr>
        <w:pStyle w:val="AH2Part"/>
      </w:pPr>
      <w:bookmarkStart w:id="13" w:name="_Toc149741442"/>
      <w:r w:rsidRPr="00007D24">
        <w:rPr>
          <w:rStyle w:val="CharPartNo"/>
        </w:rPr>
        <w:lastRenderedPageBreak/>
        <w:t>Part 2</w:t>
      </w:r>
      <w:r w:rsidRPr="00FD692F">
        <w:tab/>
      </w:r>
      <w:r w:rsidR="00AC169D" w:rsidRPr="00007D24">
        <w:rPr>
          <w:rStyle w:val="CharPartText"/>
        </w:rPr>
        <w:t>Exempt development</w:t>
      </w:r>
      <w:bookmarkEnd w:id="13"/>
    </w:p>
    <w:p w14:paraId="7DA4CF33" w14:textId="5517912A" w:rsidR="00C660CE" w:rsidRPr="00FD692F" w:rsidRDefault="00E97A9E" w:rsidP="00E97A9E">
      <w:pPr>
        <w:pStyle w:val="AH5Sec"/>
      </w:pPr>
      <w:bookmarkStart w:id="14" w:name="_Toc149741443"/>
      <w:r w:rsidRPr="00007D24">
        <w:rPr>
          <w:rStyle w:val="CharSectNo"/>
        </w:rPr>
        <w:t>7</w:t>
      </w:r>
      <w:r w:rsidRPr="00FD692F">
        <w:tab/>
      </w:r>
      <w:r w:rsidR="00C660CE" w:rsidRPr="00FD692F">
        <w:t>Exempt development—Act, s</w:t>
      </w:r>
      <w:r w:rsidR="00C4568B" w:rsidRPr="00FD692F">
        <w:t xml:space="preserve"> </w:t>
      </w:r>
      <w:r w:rsidR="00B95DE4" w:rsidRPr="00FD692F">
        <w:t>145</w:t>
      </w:r>
      <w:r w:rsidR="00C4568B" w:rsidRPr="00FD692F">
        <w:t xml:space="preserve"> </w:t>
      </w:r>
      <w:r w:rsidR="00480D31" w:rsidRPr="00FD692F">
        <w:t>(1)</w:t>
      </w:r>
      <w:r w:rsidR="00C660CE" w:rsidRPr="00FD692F">
        <w:t xml:space="preserve">, def </w:t>
      </w:r>
      <w:r w:rsidR="00C660CE" w:rsidRPr="00FD692F">
        <w:rPr>
          <w:rStyle w:val="charItals"/>
        </w:rPr>
        <w:t>exempt development</w:t>
      </w:r>
      <w:r w:rsidR="00033ED1" w:rsidRPr="00FD692F">
        <w:t>, par</w:t>
      </w:r>
      <w:r w:rsidR="001B5BAF">
        <w:t> </w:t>
      </w:r>
      <w:r w:rsidR="00033ED1" w:rsidRPr="00FD692F">
        <w:t>(</w:t>
      </w:r>
      <w:r w:rsidR="00B95DE4" w:rsidRPr="00FD692F">
        <w:t>a</w:t>
      </w:r>
      <w:r w:rsidR="00033ED1" w:rsidRPr="00FD692F">
        <w:t>)</w:t>
      </w:r>
      <w:r w:rsidR="001B5BAF">
        <w:t> </w:t>
      </w:r>
      <w:r w:rsidR="00B95DE4" w:rsidRPr="00FD692F">
        <w:t>(ii)</w:t>
      </w:r>
      <w:bookmarkEnd w:id="14"/>
    </w:p>
    <w:p w14:paraId="70552E6E" w14:textId="33D151DB" w:rsidR="009C35D6" w:rsidRPr="00FD692F" w:rsidRDefault="00E97A9E" w:rsidP="00E97A9E">
      <w:pPr>
        <w:pStyle w:val="Amain"/>
      </w:pPr>
      <w:r>
        <w:tab/>
      </w:r>
      <w:r w:rsidRPr="00FD692F">
        <w:t>(1)</w:t>
      </w:r>
      <w:r w:rsidRPr="00FD692F">
        <w:tab/>
      </w:r>
      <w:r w:rsidR="009C35D6" w:rsidRPr="00FD692F">
        <w:t>The following development is exempt from requiring development approval</w:t>
      </w:r>
      <w:r w:rsidR="00D44C74" w:rsidRPr="00FD692F">
        <w:t>:</w:t>
      </w:r>
    </w:p>
    <w:p w14:paraId="36ADCBE4" w14:textId="61E8B793" w:rsidR="00C660CE" w:rsidRPr="00FD692F" w:rsidRDefault="00E97A9E" w:rsidP="00E97A9E">
      <w:pPr>
        <w:pStyle w:val="Apara"/>
      </w:pPr>
      <w:r>
        <w:tab/>
      </w:r>
      <w:r w:rsidRPr="00FD692F">
        <w:t>(a)</w:t>
      </w:r>
      <w:r w:rsidRPr="00FD692F">
        <w:tab/>
      </w:r>
      <w:r w:rsidR="00D44C74" w:rsidRPr="00FD692F">
        <w:t>d</w:t>
      </w:r>
      <w:r w:rsidR="00C660CE" w:rsidRPr="00FD692F">
        <w:t>evelopment that complies with schedule</w:t>
      </w:r>
      <w:r w:rsidR="00C4568B" w:rsidRPr="00FD692F">
        <w:t xml:space="preserve"> </w:t>
      </w:r>
      <w:r w:rsidR="00C660CE" w:rsidRPr="00FD692F">
        <w:t>1</w:t>
      </w:r>
      <w:r w:rsidR="00036368" w:rsidRPr="00FD692F">
        <w:t xml:space="preserve"> (Exemptions from requirement for development approval)</w:t>
      </w:r>
      <w:r w:rsidR="00D44C74" w:rsidRPr="00FD692F">
        <w:t>;</w:t>
      </w:r>
    </w:p>
    <w:p w14:paraId="4967A944" w14:textId="37D770C6" w:rsidR="00D2451B" w:rsidRPr="00FD692F" w:rsidRDefault="00E97A9E" w:rsidP="00E97A9E">
      <w:pPr>
        <w:pStyle w:val="Apara"/>
      </w:pPr>
      <w:r>
        <w:tab/>
      </w:r>
      <w:r w:rsidRPr="00FD692F">
        <w:t>(b)</w:t>
      </w:r>
      <w:r w:rsidRPr="00FD692F">
        <w:tab/>
      </w:r>
      <w:r w:rsidR="00D2451B" w:rsidRPr="00FD692F">
        <w:t>development that would comply with schedule</w:t>
      </w:r>
      <w:r w:rsidR="00C4568B" w:rsidRPr="00FD692F">
        <w:t xml:space="preserve"> </w:t>
      </w:r>
      <w:r w:rsidR="00D2451B" w:rsidRPr="00FD692F">
        <w:t>1 apart from a permitted construction tolerance;</w:t>
      </w:r>
    </w:p>
    <w:p w14:paraId="28D57EE7" w14:textId="5F0E24C2" w:rsidR="00D2451B" w:rsidRPr="00FD692F" w:rsidRDefault="00E97A9E" w:rsidP="00E97A9E">
      <w:pPr>
        <w:pStyle w:val="Apara"/>
      </w:pPr>
      <w:r>
        <w:tab/>
      </w:r>
      <w:r w:rsidRPr="00FD692F">
        <w:t>(c)</w:t>
      </w:r>
      <w:r w:rsidRPr="00FD692F">
        <w:tab/>
      </w:r>
      <w:r w:rsidR="00D2451B" w:rsidRPr="00FD692F">
        <w:t>development that changes development that is exempt under this subsection if—</w:t>
      </w:r>
    </w:p>
    <w:p w14:paraId="21723EA9" w14:textId="0706590C" w:rsidR="00D2451B" w:rsidRPr="00FD692F" w:rsidRDefault="00E97A9E" w:rsidP="00E97A9E">
      <w:pPr>
        <w:pStyle w:val="Asubpara"/>
        <w:rPr>
          <w:lang w:val="en-US"/>
        </w:rPr>
      </w:pPr>
      <w:r>
        <w:rPr>
          <w:lang w:val="en-US"/>
        </w:rPr>
        <w:tab/>
      </w:r>
      <w:r w:rsidRPr="00FD692F">
        <w:rPr>
          <w:lang w:val="en-US"/>
        </w:rPr>
        <w:t>(i)</w:t>
      </w:r>
      <w:r w:rsidRPr="00FD692F">
        <w:rPr>
          <w:lang w:val="en-US"/>
        </w:rPr>
        <w:tab/>
      </w:r>
      <w:r w:rsidR="00D2451B" w:rsidRPr="00FD692F">
        <w:rPr>
          <w:lang w:val="en-US"/>
        </w:rPr>
        <w:t>the development has not been completed; and</w:t>
      </w:r>
    </w:p>
    <w:p w14:paraId="36DA8B99" w14:textId="1992CF11" w:rsidR="00D2451B" w:rsidRPr="00FD692F" w:rsidRDefault="00E97A9E" w:rsidP="00E97A9E">
      <w:pPr>
        <w:pStyle w:val="Asubpara"/>
      </w:pPr>
      <w:r>
        <w:tab/>
      </w:r>
      <w:r w:rsidRPr="00FD692F">
        <w:t>(ii)</w:t>
      </w:r>
      <w:r w:rsidRPr="00FD692F">
        <w:tab/>
      </w:r>
      <w:r w:rsidR="00D2451B" w:rsidRPr="00FD692F">
        <w:rPr>
          <w:lang w:val="en-US"/>
        </w:rPr>
        <w:t>t</w:t>
      </w:r>
      <w:r w:rsidR="00D2451B" w:rsidRPr="00FD692F">
        <w:t>he change would not need development approval if it were made after completion of the development;</w:t>
      </w:r>
    </w:p>
    <w:p w14:paraId="792A3AE1" w14:textId="3CA51599" w:rsidR="00D2451B" w:rsidRPr="00FD692F" w:rsidRDefault="00E97A9E" w:rsidP="00E97A9E">
      <w:pPr>
        <w:pStyle w:val="Apara"/>
      </w:pPr>
      <w:r>
        <w:tab/>
      </w:r>
      <w:r w:rsidRPr="00FD692F">
        <w:t>(d)</w:t>
      </w:r>
      <w:r w:rsidRPr="00FD692F">
        <w:tab/>
      </w:r>
      <w:r w:rsidR="00D2451B" w:rsidRPr="00FD692F">
        <w:t>development that changes development that is exempt under this subsection if—</w:t>
      </w:r>
    </w:p>
    <w:p w14:paraId="6421C2D2" w14:textId="301E9160" w:rsidR="00D2451B" w:rsidRPr="00FD692F" w:rsidRDefault="00E97A9E" w:rsidP="00E97A9E">
      <w:pPr>
        <w:pStyle w:val="Asubpara"/>
      </w:pPr>
      <w:r>
        <w:tab/>
      </w:r>
      <w:r w:rsidRPr="00FD692F">
        <w:t>(i)</w:t>
      </w:r>
      <w:r w:rsidRPr="00FD692F">
        <w:tab/>
      </w:r>
      <w:r w:rsidR="00D2451B" w:rsidRPr="00FD692F">
        <w:t>the development has not been completed; and</w:t>
      </w:r>
    </w:p>
    <w:p w14:paraId="7E3BE081" w14:textId="1FBBCD52" w:rsidR="00D2451B" w:rsidRPr="00FD692F" w:rsidRDefault="00E97A9E" w:rsidP="00E97A9E">
      <w:pPr>
        <w:pStyle w:val="Asubpara"/>
      </w:pPr>
      <w:r>
        <w:tab/>
      </w:r>
      <w:r w:rsidRPr="00FD692F">
        <w:t>(ii)</w:t>
      </w:r>
      <w:r w:rsidRPr="00FD692F">
        <w:tab/>
      </w:r>
      <w:r w:rsidR="00D2451B" w:rsidRPr="00FD692F">
        <w:t>the change consists of adding exempt development to the development;</w:t>
      </w:r>
    </w:p>
    <w:p w14:paraId="5A20BC7B" w14:textId="243A505F" w:rsidR="00D2451B" w:rsidRPr="00FD692F" w:rsidRDefault="00E97A9E" w:rsidP="00E97A9E">
      <w:pPr>
        <w:pStyle w:val="Apara"/>
      </w:pPr>
      <w:r>
        <w:tab/>
      </w:r>
      <w:r w:rsidRPr="00FD692F">
        <w:t>(e)</w:t>
      </w:r>
      <w:r w:rsidRPr="00FD692F">
        <w:tab/>
      </w:r>
      <w:r w:rsidR="00D2451B" w:rsidRPr="00FD692F">
        <w:t xml:space="preserve">development that </w:t>
      </w:r>
      <w:r w:rsidR="00D2451B" w:rsidRPr="00FD692F">
        <w:rPr>
          <w:lang w:val="en-US"/>
        </w:rPr>
        <w:t xml:space="preserve">can be notionally separated into components, each of which is exempt development </w:t>
      </w:r>
      <w:r w:rsidR="00D2451B" w:rsidRPr="00FD692F">
        <w:t>(</w:t>
      </w:r>
      <w:r w:rsidR="00D2451B" w:rsidRPr="00FD692F">
        <w:rPr>
          <w:rStyle w:val="charBoldItals"/>
        </w:rPr>
        <w:t>composite development</w:t>
      </w:r>
      <w:r w:rsidR="00D2451B" w:rsidRPr="00FD692F">
        <w:t>).</w:t>
      </w:r>
    </w:p>
    <w:p w14:paraId="34EBB232" w14:textId="77777777" w:rsidR="00D2451B" w:rsidRPr="00FD692F" w:rsidRDefault="00D2451B" w:rsidP="00D2451B">
      <w:pPr>
        <w:pStyle w:val="aExamHdgpar"/>
      </w:pPr>
      <w:r w:rsidRPr="00FD692F">
        <w:t>Example</w:t>
      </w:r>
      <w:r w:rsidRPr="00FD692F">
        <w:rPr>
          <w:color w:val="000000"/>
        </w:rPr>
        <w:t>—composite development</w:t>
      </w:r>
    </w:p>
    <w:p w14:paraId="511FF723" w14:textId="77777777" w:rsidR="00D2451B" w:rsidRPr="00FD692F" w:rsidRDefault="00D2451B" w:rsidP="00D2451B">
      <w:pPr>
        <w:pStyle w:val="aExampar"/>
        <w:rPr>
          <w:color w:val="000000"/>
          <w:lang w:val="en-US"/>
        </w:rPr>
      </w:pPr>
      <w:r w:rsidRPr="00FD692F">
        <w:rPr>
          <w:color w:val="000000"/>
          <w:lang w:val="en-US"/>
        </w:rPr>
        <w:t xml:space="preserve">Development consists of a dwelling with a garage, windows, doors, chimney and an aerial (the </w:t>
      </w:r>
      <w:r w:rsidRPr="00FD692F">
        <w:rPr>
          <w:rStyle w:val="charBoldItals"/>
        </w:rPr>
        <w:t>components</w:t>
      </w:r>
      <w:r w:rsidRPr="00FD692F">
        <w:rPr>
          <w:color w:val="000000"/>
          <w:lang w:val="en-US"/>
        </w:rPr>
        <w:t>). As each of the components is exempt development, the composite development is exempt development.</w:t>
      </w:r>
    </w:p>
    <w:p w14:paraId="5258E4C9" w14:textId="003E091E" w:rsidR="00D2451B" w:rsidRPr="00FD692F" w:rsidRDefault="00E97A9E" w:rsidP="00F63E49">
      <w:pPr>
        <w:pStyle w:val="Amain"/>
        <w:keepNext/>
      </w:pPr>
      <w:r>
        <w:lastRenderedPageBreak/>
        <w:tab/>
      </w:r>
      <w:r w:rsidRPr="00FD692F">
        <w:t>(2)</w:t>
      </w:r>
      <w:r w:rsidRPr="00FD692F">
        <w:tab/>
      </w:r>
      <w:r w:rsidR="00D2451B" w:rsidRPr="00FD692F">
        <w:t>Also, development is exempt from requiring development approval if—</w:t>
      </w:r>
    </w:p>
    <w:p w14:paraId="374DE284" w14:textId="6C2A126B" w:rsidR="00D2451B" w:rsidRPr="00FD692F" w:rsidRDefault="00E97A9E" w:rsidP="00E97A9E">
      <w:pPr>
        <w:pStyle w:val="Apara"/>
      </w:pPr>
      <w:r>
        <w:tab/>
      </w:r>
      <w:r w:rsidRPr="00FD692F">
        <w:t>(a)</w:t>
      </w:r>
      <w:r w:rsidRPr="00FD692F">
        <w:tab/>
      </w:r>
      <w:r w:rsidR="00D2451B" w:rsidRPr="00FD692F">
        <w:t>it changes development covered by an existing development approval; and</w:t>
      </w:r>
    </w:p>
    <w:p w14:paraId="41F7A038" w14:textId="25117EC5" w:rsidR="00D2451B" w:rsidRPr="00FD692F" w:rsidRDefault="00E97A9E" w:rsidP="00E97A9E">
      <w:pPr>
        <w:pStyle w:val="Apara"/>
      </w:pPr>
      <w:r>
        <w:tab/>
      </w:r>
      <w:r w:rsidRPr="00FD692F">
        <w:t>(b)</w:t>
      </w:r>
      <w:r w:rsidRPr="00FD692F">
        <w:tab/>
      </w:r>
      <w:r w:rsidR="00D2451B" w:rsidRPr="00FD692F">
        <w:t>the change—</w:t>
      </w:r>
    </w:p>
    <w:p w14:paraId="53CA5C02" w14:textId="02C0742C" w:rsidR="00D2451B" w:rsidRPr="00FD692F" w:rsidRDefault="00E97A9E" w:rsidP="00E97A9E">
      <w:pPr>
        <w:pStyle w:val="Asubpara"/>
      </w:pPr>
      <w:r>
        <w:tab/>
      </w:r>
      <w:r w:rsidRPr="00FD692F">
        <w:t>(i)</w:t>
      </w:r>
      <w:r w:rsidRPr="00FD692F">
        <w:tab/>
      </w:r>
      <w:r w:rsidR="00D2451B" w:rsidRPr="00FD692F">
        <w:t>is a permitted construction tolerance; or</w:t>
      </w:r>
    </w:p>
    <w:p w14:paraId="1538A680" w14:textId="2C3563FF" w:rsidR="00D2451B" w:rsidRPr="00FD692F" w:rsidRDefault="00E97A9E" w:rsidP="00E97A9E">
      <w:pPr>
        <w:pStyle w:val="Asubpara"/>
      </w:pPr>
      <w:r>
        <w:tab/>
      </w:r>
      <w:r w:rsidRPr="00FD692F">
        <w:t>(ii)</w:t>
      </w:r>
      <w:r w:rsidRPr="00FD692F">
        <w:tab/>
      </w:r>
      <w:r w:rsidR="00D2451B" w:rsidRPr="00FD692F">
        <w:t>would not need development approval if it were made after completion of the development; or</w:t>
      </w:r>
    </w:p>
    <w:p w14:paraId="395833F3" w14:textId="174A0755" w:rsidR="00D2451B" w:rsidRPr="00FD692F" w:rsidRDefault="00E97A9E" w:rsidP="00E97A9E">
      <w:pPr>
        <w:pStyle w:val="Asubpara"/>
      </w:pPr>
      <w:r>
        <w:tab/>
      </w:r>
      <w:r w:rsidRPr="00FD692F">
        <w:t>(iii)</w:t>
      </w:r>
      <w:r w:rsidRPr="00FD692F">
        <w:tab/>
      </w:r>
      <w:r w:rsidR="00D2451B" w:rsidRPr="00FD692F">
        <w:t>consists of adding exempt development to the development.</w:t>
      </w:r>
    </w:p>
    <w:p w14:paraId="07CDB4A4" w14:textId="23A7E0D0" w:rsidR="00D2451B" w:rsidRPr="00FD692F" w:rsidRDefault="00D2451B" w:rsidP="00D2451B">
      <w:pPr>
        <w:pStyle w:val="aExamHdgpar"/>
        <w:rPr>
          <w:color w:val="000000"/>
        </w:rPr>
      </w:pPr>
      <w:r w:rsidRPr="00FD692F">
        <w:t>Example</w:t>
      </w:r>
      <w:r w:rsidRPr="00FD692F">
        <w:rPr>
          <w:color w:val="000000"/>
        </w:rPr>
        <w:t>—</w:t>
      </w:r>
      <w:r w:rsidR="009B6C80" w:rsidRPr="00FD692F">
        <w:rPr>
          <w:color w:val="000000"/>
        </w:rPr>
        <w:t>s</w:t>
      </w:r>
      <w:r w:rsidRPr="00FD692F">
        <w:rPr>
          <w:color w:val="000000"/>
        </w:rPr>
        <w:t xml:space="preserve"> (1) (c) and </w:t>
      </w:r>
      <w:r w:rsidR="009B6C80" w:rsidRPr="00FD692F">
        <w:rPr>
          <w:color w:val="000000"/>
        </w:rPr>
        <w:t xml:space="preserve">s </w:t>
      </w:r>
      <w:r w:rsidRPr="00FD692F">
        <w:rPr>
          <w:color w:val="000000"/>
        </w:rPr>
        <w:t>(2) (b) (ii)</w:t>
      </w:r>
    </w:p>
    <w:p w14:paraId="7997B65D" w14:textId="052DFB72" w:rsidR="00D2451B" w:rsidRPr="00FD692F" w:rsidRDefault="00D2451B" w:rsidP="00D2451B">
      <w:pPr>
        <w:pStyle w:val="aExampar"/>
        <w:rPr>
          <w:color w:val="000000"/>
        </w:rPr>
      </w:pPr>
      <w:r w:rsidRPr="00FD692F">
        <w:rPr>
          <w:color w:val="000000"/>
        </w:rPr>
        <w:t>Construction of a dwelling that is exempt development is in progress. The developer wishes to change the slope of the roof by less than</w:t>
      </w:r>
      <w:r w:rsidR="00C4568B" w:rsidRPr="00FD692F">
        <w:rPr>
          <w:color w:val="000000"/>
        </w:rPr>
        <w:t xml:space="preserve"> </w:t>
      </w:r>
      <w:r w:rsidRPr="00FD692F">
        <w:rPr>
          <w:color w:val="000000"/>
        </w:rPr>
        <w:t>5</w:t>
      </w:r>
      <w:r w:rsidRPr="00FD692F">
        <w:t>°</w:t>
      </w:r>
      <w:r w:rsidRPr="00FD692F">
        <w:rPr>
          <w:color w:val="000000"/>
        </w:rPr>
        <w:t xml:space="preserve"> (see sch</w:t>
      </w:r>
      <w:r w:rsidR="00C4568B" w:rsidRPr="00FD692F">
        <w:rPr>
          <w:color w:val="000000"/>
        </w:rPr>
        <w:t xml:space="preserve"> </w:t>
      </w:r>
      <w:r w:rsidRPr="00FD692F">
        <w:rPr>
          <w:color w:val="000000"/>
        </w:rPr>
        <w:t>1, s</w:t>
      </w:r>
      <w:r w:rsidR="00BE1E43" w:rsidRPr="00FD692F">
        <w:rPr>
          <w:color w:val="000000"/>
        </w:rPr>
        <w:t> </w:t>
      </w:r>
      <w:r w:rsidR="00651F1A">
        <w:rPr>
          <w:color w:val="000000"/>
        </w:rPr>
        <w:t>1.26</w:t>
      </w:r>
      <w:r w:rsidRPr="00FD692F">
        <w:rPr>
          <w:color w:val="000000"/>
        </w:rPr>
        <w:t>). The developer may construct the dwelling with the changed roof slope without seeking approval for the change.</w:t>
      </w:r>
    </w:p>
    <w:p w14:paraId="4C3C163B" w14:textId="09239425" w:rsidR="00D2451B" w:rsidRPr="00FD692F" w:rsidRDefault="00D2451B" w:rsidP="00D2451B">
      <w:pPr>
        <w:pStyle w:val="aExamHdgpar"/>
        <w:rPr>
          <w:color w:val="000000"/>
        </w:rPr>
      </w:pPr>
      <w:r w:rsidRPr="00FD692F">
        <w:t>Example</w:t>
      </w:r>
      <w:r w:rsidRPr="00FD692F">
        <w:rPr>
          <w:color w:val="000000"/>
        </w:rPr>
        <w:t>—</w:t>
      </w:r>
      <w:r w:rsidR="009B6C80" w:rsidRPr="00FD692F">
        <w:rPr>
          <w:color w:val="000000"/>
        </w:rPr>
        <w:t>s</w:t>
      </w:r>
      <w:r w:rsidRPr="00FD692F">
        <w:rPr>
          <w:color w:val="000000"/>
        </w:rPr>
        <w:t xml:space="preserve"> (1) (d) and</w:t>
      </w:r>
      <w:r w:rsidR="009B6C80" w:rsidRPr="00FD692F">
        <w:rPr>
          <w:color w:val="000000"/>
        </w:rPr>
        <w:t xml:space="preserve"> s</w:t>
      </w:r>
      <w:r w:rsidRPr="00FD692F">
        <w:rPr>
          <w:color w:val="000000"/>
        </w:rPr>
        <w:t xml:space="preserve"> (2) (b) (iii)</w:t>
      </w:r>
    </w:p>
    <w:p w14:paraId="382DA66F" w14:textId="3ACFB58B" w:rsidR="00D2451B" w:rsidRPr="00FD692F" w:rsidRDefault="00D2451B" w:rsidP="00D2451B">
      <w:pPr>
        <w:pStyle w:val="aExampar"/>
      </w:pPr>
      <w:r w:rsidRPr="00FD692F">
        <w:rPr>
          <w:color w:val="000000"/>
        </w:rPr>
        <w:t>Construction of a dwelling that is exempt development is in progress. The developer wishes to incorporate a skylight that complies with the conditions in sch</w:t>
      </w:r>
      <w:r w:rsidR="00C4568B" w:rsidRPr="00FD692F">
        <w:rPr>
          <w:color w:val="000000"/>
        </w:rPr>
        <w:t xml:space="preserve"> </w:t>
      </w:r>
      <w:r w:rsidRPr="00FD692F">
        <w:rPr>
          <w:color w:val="000000"/>
        </w:rPr>
        <w:t>1, s</w:t>
      </w:r>
      <w:r w:rsidR="00C4568B" w:rsidRPr="00FD692F">
        <w:rPr>
          <w:color w:val="000000"/>
        </w:rPr>
        <w:t xml:space="preserve"> </w:t>
      </w:r>
      <w:r w:rsidR="00651F1A">
        <w:rPr>
          <w:color w:val="000000"/>
        </w:rPr>
        <w:t>1.28</w:t>
      </w:r>
      <w:r w:rsidRPr="00FD692F">
        <w:rPr>
          <w:color w:val="000000"/>
        </w:rPr>
        <w:t>, and so is exempt development. The developer may construct the dwelling with the skylight  without seeking approval for the skylight.</w:t>
      </w:r>
    </w:p>
    <w:p w14:paraId="4A56B15D" w14:textId="66F06D1B" w:rsidR="00D2451B" w:rsidRPr="00FD692F" w:rsidRDefault="00E97A9E" w:rsidP="00E97A9E">
      <w:pPr>
        <w:pStyle w:val="Amain"/>
      </w:pPr>
      <w:r>
        <w:tab/>
      </w:r>
      <w:r w:rsidRPr="00FD692F">
        <w:t>(3)</w:t>
      </w:r>
      <w:r w:rsidRPr="00FD692F">
        <w:tab/>
      </w:r>
      <w:r w:rsidR="00D2451B" w:rsidRPr="00FD692F">
        <w:t>However, subsection</w:t>
      </w:r>
      <w:r w:rsidR="009F1B78" w:rsidRPr="00FD692F">
        <w:t xml:space="preserve"> </w:t>
      </w:r>
      <w:r w:rsidR="00D2451B" w:rsidRPr="00FD692F">
        <w:t>(1)</w:t>
      </w:r>
      <w:r w:rsidR="009F1B78" w:rsidRPr="00FD692F">
        <w:t xml:space="preserve"> </w:t>
      </w:r>
      <w:r w:rsidR="00D2451B" w:rsidRPr="00FD692F">
        <w:t>(c), (d) and (e) and subsection</w:t>
      </w:r>
      <w:r w:rsidR="00C4568B" w:rsidRPr="00FD692F">
        <w:t xml:space="preserve"> </w:t>
      </w:r>
      <w:r w:rsidR="00D2451B" w:rsidRPr="00FD692F">
        <w:t>(2)</w:t>
      </w:r>
      <w:r w:rsidR="00C4568B" w:rsidRPr="00FD692F">
        <w:t xml:space="preserve"> </w:t>
      </w:r>
      <w:r w:rsidR="00D2451B" w:rsidRPr="00FD692F">
        <w:t>(b)</w:t>
      </w:r>
      <w:r w:rsidR="00C4568B" w:rsidRPr="00FD692F">
        <w:t xml:space="preserve"> </w:t>
      </w:r>
      <w:r w:rsidR="00D2451B" w:rsidRPr="00FD692F">
        <w:t>(ii)</w:t>
      </w:r>
      <w:r w:rsidR="00C4568B" w:rsidRPr="00FD692F">
        <w:t xml:space="preserve"> </w:t>
      </w:r>
      <w:r w:rsidR="00D2451B" w:rsidRPr="00FD692F">
        <w:t>and</w:t>
      </w:r>
      <w:r w:rsidR="00C4568B" w:rsidRPr="00FD692F">
        <w:t xml:space="preserve"> </w:t>
      </w:r>
      <w:r w:rsidR="00D2451B" w:rsidRPr="00FD692F">
        <w:t>(iii) do not apply in relation to development if the change or composite development results in non</w:t>
      </w:r>
      <w:r w:rsidR="00D2451B" w:rsidRPr="00FD692F">
        <w:noBreakHyphen/>
        <w:t>compliance with 1 or more of the following:</w:t>
      </w:r>
    </w:p>
    <w:p w14:paraId="7ADF09BC" w14:textId="2B3914A0" w:rsidR="00D2451B" w:rsidRPr="00FD692F" w:rsidRDefault="00E97A9E" w:rsidP="00E97A9E">
      <w:pPr>
        <w:pStyle w:val="Apara"/>
        <w:rPr>
          <w:lang w:val="en-US"/>
        </w:rPr>
      </w:pPr>
      <w:r>
        <w:rPr>
          <w:lang w:val="en-US"/>
        </w:rPr>
        <w:tab/>
      </w:r>
      <w:r w:rsidRPr="00FD692F">
        <w:rPr>
          <w:lang w:val="en-US"/>
        </w:rPr>
        <w:t>(a)</w:t>
      </w:r>
      <w:r w:rsidRPr="00FD692F">
        <w:rPr>
          <w:lang w:val="en-US"/>
        </w:rPr>
        <w:tab/>
      </w:r>
      <w:r w:rsidR="00D2451B" w:rsidRPr="00FD692F">
        <w:rPr>
          <w:lang w:val="en-US"/>
        </w:rPr>
        <w:t>schedule</w:t>
      </w:r>
      <w:r w:rsidR="00C4568B" w:rsidRPr="00FD692F">
        <w:rPr>
          <w:lang w:val="en-US"/>
        </w:rPr>
        <w:t xml:space="preserve"> </w:t>
      </w:r>
      <w:r w:rsidR="00D2451B" w:rsidRPr="00FD692F">
        <w:rPr>
          <w:lang w:val="en-US"/>
        </w:rPr>
        <w:t xml:space="preserve">1, </w:t>
      </w:r>
      <w:r w:rsidR="00D2451B" w:rsidRPr="00FD692F">
        <w:t>section</w:t>
      </w:r>
      <w:r w:rsidR="00C4568B" w:rsidRPr="00FD692F">
        <w:t xml:space="preserve"> </w:t>
      </w:r>
      <w:r w:rsidR="00651F1A">
        <w:t>1.15</w:t>
      </w:r>
      <w:r w:rsidR="00D2451B" w:rsidRPr="00FD692F">
        <w:t xml:space="preserve"> (Criterion 5—no multiple occupancy dwellings)</w:t>
      </w:r>
      <w:r w:rsidR="00D2451B" w:rsidRPr="00FD692F">
        <w:rPr>
          <w:lang w:val="en-US"/>
        </w:rPr>
        <w:t>;</w:t>
      </w:r>
    </w:p>
    <w:p w14:paraId="5985600A" w14:textId="47D8F56C" w:rsidR="00D2451B" w:rsidRPr="00FD692F" w:rsidRDefault="00E97A9E" w:rsidP="00E97A9E">
      <w:pPr>
        <w:pStyle w:val="Apara"/>
      </w:pPr>
      <w:r>
        <w:tab/>
      </w:r>
      <w:r w:rsidRPr="00FD692F">
        <w:t>(b)</w:t>
      </w:r>
      <w:r w:rsidRPr="00FD692F">
        <w:tab/>
      </w:r>
      <w:r w:rsidR="00D2451B" w:rsidRPr="00FD692F">
        <w:rPr>
          <w:lang w:val="en-US"/>
        </w:rPr>
        <w:t>the requirement under schedule</w:t>
      </w:r>
      <w:r w:rsidR="00C4568B" w:rsidRPr="00FD692F">
        <w:rPr>
          <w:lang w:val="en-US"/>
        </w:rPr>
        <w:t xml:space="preserve"> </w:t>
      </w:r>
      <w:r w:rsidR="00D2451B" w:rsidRPr="00FD692F">
        <w:rPr>
          <w:lang w:val="en-US"/>
        </w:rPr>
        <w:t xml:space="preserve">1, </w:t>
      </w:r>
      <w:r w:rsidR="00D2451B" w:rsidRPr="00FD692F">
        <w:t>section</w:t>
      </w:r>
      <w:r w:rsidR="00C4568B" w:rsidRPr="00FD692F">
        <w:t xml:space="preserve"> </w:t>
      </w:r>
      <w:r w:rsidR="00651F1A">
        <w:t>1.41</w:t>
      </w:r>
      <w:r w:rsidR="00D2451B" w:rsidRPr="00FD692F">
        <w:rPr>
          <w:lang w:val="en-US"/>
        </w:rPr>
        <w:t xml:space="preserve"> (Class</w:t>
      </w:r>
      <w:r w:rsidR="00C4568B" w:rsidRPr="00FD692F">
        <w:rPr>
          <w:lang w:val="en-US"/>
        </w:rPr>
        <w:t xml:space="preserve"> </w:t>
      </w:r>
      <w:r w:rsidR="00D2451B" w:rsidRPr="00FD692F">
        <w:rPr>
          <w:lang w:val="en-US"/>
        </w:rPr>
        <w:t>10 buildings and other structures—2nd exempt building or other structure in boundary clearance area) that there be not more than 2 exempt class</w:t>
      </w:r>
      <w:r w:rsidR="00C4568B" w:rsidRPr="00FD692F">
        <w:rPr>
          <w:lang w:val="en-US"/>
        </w:rPr>
        <w:t xml:space="preserve"> </w:t>
      </w:r>
      <w:r w:rsidR="00D2451B" w:rsidRPr="00FD692F">
        <w:rPr>
          <w:lang w:val="en-US"/>
        </w:rPr>
        <w:t xml:space="preserve">10 buildings in a boundary </w:t>
      </w:r>
      <w:r w:rsidR="00D2451B" w:rsidRPr="00FD692F">
        <w:t>clearance area</w:t>
      </w:r>
      <w:r w:rsidR="00D2451B" w:rsidRPr="00FD692F">
        <w:rPr>
          <w:lang w:val="en-US"/>
        </w:rPr>
        <w:t xml:space="preserve"> in conjunction with schedule</w:t>
      </w:r>
      <w:r w:rsidR="00C4568B" w:rsidRPr="00FD692F">
        <w:rPr>
          <w:lang w:val="en-US"/>
        </w:rPr>
        <w:t xml:space="preserve"> </w:t>
      </w:r>
      <w:r w:rsidR="00D2451B" w:rsidRPr="00FD692F">
        <w:rPr>
          <w:lang w:val="en-US"/>
        </w:rPr>
        <w:t xml:space="preserve">1, </w:t>
      </w:r>
      <w:r w:rsidR="00D2451B" w:rsidRPr="00FD692F">
        <w:t>section</w:t>
      </w:r>
      <w:r w:rsidR="00C4568B" w:rsidRPr="00FD692F">
        <w:t xml:space="preserve"> </w:t>
      </w:r>
      <w:r w:rsidR="00651F1A">
        <w:t>1.17</w:t>
      </w:r>
      <w:r w:rsidR="00D2451B" w:rsidRPr="00FD692F">
        <w:t xml:space="preserve"> (Criterion 7—compliance with other applicable exemption);</w:t>
      </w:r>
    </w:p>
    <w:p w14:paraId="6CC24B74" w14:textId="694C0C05" w:rsidR="00D2451B" w:rsidRPr="00FD692F" w:rsidRDefault="00E97A9E" w:rsidP="00E97A9E">
      <w:pPr>
        <w:pStyle w:val="Apara"/>
      </w:pPr>
      <w:r>
        <w:lastRenderedPageBreak/>
        <w:tab/>
      </w:r>
      <w:r w:rsidRPr="00FD692F">
        <w:t>(c)</w:t>
      </w:r>
      <w:r w:rsidRPr="00FD692F">
        <w:tab/>
      </w:r>
      <w:r w:rsidR="00D2451B" w:rsidRPr="00FD692F">
        <w:rPr>
          <w:lang w:val="en-US"/>
        </w:rPr>
        <w:t>the requirement under schedule</w:t>
      </w:r>
      <w:r w:rsidR="00C4568B" w:rsidRPr="00FD692F">
        <w:rPr>
          <w:lang w:val="en-US"/>
        </w:rPr>
        <w:t xml:space="preserve"> </w:t>
      </w:r>
      <w:r w:rsidR="00D2451B" w:rsidRPr="00FD692F">
        <w:rPr>
          <w:lang w:val="en-US"/>
        </w:rPr>
        <w:t xml:space="preserve">1, </w:t>
      </w:r>
      <w:r w:rsidR="00D2451B" w:rsidRPr="00FD692F">
        <w:t>section</w:t>
      </w:r>
      <w:r w:rsidR="00C4568B" w:rsidRPr="00FD692F">
        <w:t xml:space="preserve"> </w:t>
      </w:r>
      <w:r w:rsidR="00651F1A">
        <w:t>1.130</w:t>
      </w:r>
      <w:r w:rsidR="00D2451B" w:rsidRPr="00FD692F">
        <w:t xml:space="preserve"> (Compliant single dwellings) </w:t>
      </w:r>
      <w:r w:rsidR="00D2451B" w:rsidRPr="00FD692F">
        <w:rPr>
          <w:lang w:val="en-US"/>
        </w:rPr>
        <w:t>that there be not more than 1</w:t>
      </w:r>
      <w:r w:rsidR="00C4568B" w:rsidRPr="00FD692F">
        <w:rPr>
          <w:lang w:val="en-US"/>
        </w:rPr>
        <w:t xml:space="preserve"> </w:t>
      </w:r>
      <w:r w:rsidR="00D2451B" w:rsidRPr="00FD692F">
        <w:rPr>
          <w:lang w:val="en-US"/>
        </w:rPr>
        <w:t>dwelling on a block</w:t>
      </w:r>
      <w:r w:rsidR="00D2451B" w:rsidRPr="00FD692F">
        <w:t>.</w:t>
      </w:r>
    </w:p>
    <w:p w14:paraId="74D58996" w14:textId="3096A144" w:rsidR="00D2451B" w:rsidRPr="00FD692F" w:rsidRDefault="00E97A9E" w:rsidP="00E97A9E">
      <w:pPr>
        <w:pStyle w:val="Amain"/>
      </w:pPr>
      <w:r>
        <w:tab/>
      </w:r>
      <w:r w:rsidRPr="00FD692F">
        <w:t>(4)</w:t>
      </w:r>
      <w:r w:rsidRPr="00FD692F">
        <w:tab/>
      </w:r>
      <w:r w:rsidR="00D2451B" w:rsidRPr="00FD692F">
        <w:t>In this section:</w:t>
      </w:r>
    </w:p>
    <w:p w14:paraId="3F0C47CA" w14:textId="2A4D49AA" w:rsidR="00D2451B" w:rsidRPr="00FD692F" w:rsidRDefault="00D2451B" w:rsidP="00E97A9E">
      <w:pPr>
        <w:pStyle w:val="aDef"/>
      </w:pPr>
      <w:r w:rsidRPr="00FD692F">
        <w:rPr>
          <w:rStyle w:val="charBoldItals"/>
        </w:rPr>
        <w:t>designated development</w:t>
      </w:r>
      <w:r w:rsidRPr="00FD692F">
        <w:rPr>
          <w:bCs/>
          <w:iCs/>
        </w:rPr>
        <w:t>, in relation to land—see schedule 1, section</w:t>
      </w:r>
      <w:r w:rsidR="00BE1E43" w:rsidRPr="00FD692F">
        <w:rPr>
          <w:bCs/>
          <w:iCs/>
        </w:rPr>
        <w:t> </w:t>
      </w:r>
      <w:r w:rsidR="00651F1A">
        <w:rPr>
          <w:bCs/>
          <w:iCs/>
        </w:rPr>
        <w:t>1.3</w:t>
      </w:r>
      <w:r w:rsidRPr="00FD692F">
        <w:rPr>
          <w:bCs/>
          <w:iCs/>
        </w:rPr>
        <w:t>.</w:t>
      </w:r>
    </w:p>
    <w:p w14:paraId="552AD371" w14:textId="77777777" w:rsidR="00D2451B" w:rsidRPr="00FD692F" w:rsidRDefault="00D2451B" w:rsidP="00E97A9E">
      <w:pPr>
        <w:pStyle w:val="aDef"/>
        <w:rPr>
          <w:b/>
          <w:bCs/>
        </w:rPr>
      </w:pPr>
      <w:r w:rsidRPr="00FD692F">
        <w:rPr>
          <w:rStyle w:val="charBoldItals"/>
        </w:rPr>
        <w:t>permitted construction tolerance</w:t>
      </w:r>
      <w:r w:rsidRPr="00FD692F">
        <w:t xml:space="preserve"> means development—</w:t>
      </w:r>
    </w:p>
    <w:p w14:paraId="66FE85B1" w14:textId="1512018D" w:rsidR="00D2451B" w:rsidRPr="00FD692F" w:rsidRDefault="00E97A9E" w:rsidP="00E97A9E">
      <w:pPr>
        <w:pStyle w:val="aDefpara"/>
      </w:pPr>
      <w:r>
        <w:tab/>
      </w:r>
      <w:r w:rsidRPr="00FD692F">
        <w:t>(a)</w:t>
      </w:r>
      <w:r w:rsidRPr="00FD692F">
        <w:tab/>
      </w:r>
      <w:r w:rsidR="00D2451B" w:rsidRPr="00FD692F">
        <w:t>that consists only of a matter to which schedule</w:t>
      </w:r>
      <w:r w:rsidR="00C4568B" w:rsidRPr="00FD692F">
        <w:t xml:space="preserve"> </w:t>
      </w:r>
      <w:r w:rsidR="00D2451B" w:rsidRPr="00FD692F">
        <w:t xml:space="preserve">2 </w:t>
      </w:r>
      <w:r w:rsidR="000C0109" w:rsidRPr="00FD692F">
        <w:t xml:space="preserve">(Permitted construction tolerances) </w:t>
      </w:r>
      <w:r w:rsidR="00D2451B" w:rsidRPr="00FD692F">
        <w:t>applies; and</w:t>
      </w:r>
    </w:p>
    <w:p w14:paraId="4D5BC9DE" w14:textId="6ED247F3" w:rsidR="00D2451B" w:rsidRPr="00FD692F" w:rsidRDefault="00E97A9E" w:rsidP="00E97A9E">
      <w:pPr>
        <w:pStyle w:val="aDefpara"/>
      </w:pPr>
      <w:r>
        <w:tab/>
      </w:r>
      <w:r w:rsidRPr="00FD692F">
        <w:t>(b)</w:t>
      </w:r>
      <w:r w:rsidRPr="00FD692F">
        <w:tab/>
      </w:r>
      <w:r w:rsidR="00D2451B" w:rsidRPr="00FD692F">
        <w:t>that complies with the criteria for the matter in schedule</w:t>
      </w:r>
      <w:r w:rsidR="00C4568B" w:rsidRPr="00FD692F">
        <w:t xml:space="preserve"> </w:t>
      </w:r>
      <w:r w:rsidR="00D2451B" w:rsidRPr="00FD692F">
        <w:t>2; and</w:t>
      </w:r>
    </w:p>
    <w:p w14:paraId="555C1912" w14:textId="141F2B4B" w:rsidR="00D2451B" w:rsidRPr="00FD692F" w:rsidRDefault="00E97A9E" w:rsidP="00E97A9E">
      <w:pPr>
        <w:pStyle w:val="aDefpara"/>
      </w:pPr>
      <w:r>
        <w:tab/>
      </w:r>
      <w:r w:rsidRPr="00FD692F">
        <w:t>(c)</w:t>
      </w:r>
      <w:r w:rsidRPr="00FD692F">
        <w:tab/>
      </w:r>
      <w:r w:rsidR="00D2451B" w:rsidRPr="00FD692F">
        <w:t>if the development is designated development—complies with the general exemption criteria that are applicable to the development (except to the extent that a development approval allows the development to not comply with the criteria).</w:t>
      </w:r>
    </w:p>
    <w:p w14:paraId="77B00FEA" w14:textId="3E67CA1F" w:rsidR="000C2178" w:rsidRPr="00FD692F" w:rsidRDefault="009734C7" w:rsidP="009734C7">
      <w:pPr>
        <w:pStyle w:val="aNote"/>
      </w:pPr>
      <w:r w:rsidRPr="00FD692F">
        <w:rPr>
          <w:rStyle w:val="charItals"/>
        </w:rPr>
        <w:t>Note 1</w:t>
      </w:r>
      <w:r w:rsidRPr="00FD692F">
        <w:rPr>
          <w:rStyle w:val="charItals"/>
        </w:rPr>
        <w:tab/>
      </w:r>
      <w:r w:rsidR="000C2178" w:rsidRPr="00FD692F">
        <w:t xml:space="preserve">For other exemptions, see the </w:t>
      </w:r>
      <w:hyperlink r:id="rId31" w:tooltip="Planning Act 2023" w:history="1">
        <w:r w:rsidR="00FD69F0" w:rsidRPr="00FD692F">
          <w:rPr>
            <w:rStyle w:val="charCitHyperlinkAbbrev"/>
          </w:rPr>
          <w:t>Act</w:t>
        </w:r>
      </w:hyperlink>
      <w:r w:rsidR="000C2178" w:rsidRPr="00FD692F">
        <w:t>, s</w:t>
      </w:r>
      <w:r w:rsidR="00C4568B" w:rsidRPr="00FD692F">
        <w:t xml:space="preserve"> </w:t>
      </w:r>
      <w:r w:rsidR="00B95DE4" w:rsidRPr="00FD692F">
        <w:t>147</w:t>
      </w:r>
      <w:r w:rsidR="000C2178" w:rsidRPr="00FD692F">
        <w:t xml:space="preserve"> (Exempt development—authorised use).</w:t>
      </w:r>
    </w:p>
    <w:p w14:paraId="011BB11A" w14:textId="56055F43" w:rsidR="009734C7" w:rsidRPr="00FD692F" w:rsidRDefault="009734C7" w:rsidP="009734C7">
      <w:pPr>
        <w:pStyle w:val="aNote"/>
      </w:pPr>
      <w:r w:rsidRPr="00FD692F">
        <w:rPr>
          <w:rStyle w:val="charItals"/>
        </w:rPr>
        <w:t>Note 2</w:t>
      </w:r>
      <w:r w:rsidRPr="00FD692F">
        <w:rPr>
          <w:rStyle w:val="charItals"/>
        </w:rPr>
        <w:tab/>
      </w:r>
      <w:r w:rsidRPr="00FD692F">
        <w:rPr>
          <w:iCs/>
        </w:rPr>
        <w:t>D</w:t>
      </w:r>
      <w:r w:rsidRPr="00FD692F">
        <w:t>evelopment that is significant development cannot be exempt</w:t>
      </w:r>
      <w:r w:rsidR="00C4568B" w:rsidRPr="00FD692F">
        <w:t xml:space="preserve"> </w:t>
      </w:r>
      <w:r w:rsidRPr="00FD692F">
        <w:t xml:space="preserve">development (see </w:t>
      </w:r>
      <w:hyperlink r:id="rId32" w:tooltip="Planning Act 2023" w:history="1">
        <w:r w:rsidR="00FD69F0" w:rsidRPr="00FD692F">
          <w:rPr>
            <w:rStyle w:val="charCitHyperlinkAbbrev"/>
          </w:rPr>
          <w:t>Act</w:t>
        </w:r>
      </w:hyperlink>
      <w:r w:rsidRPr="00FD692F">
        <w:t>, s</w:t>
      </w:r>
      <w:r w:rsidR="00C4568B" w:rsidRPr="00FD692F">
        <w:t xml:space="preserve"> </w:t>
      </w:r>
      <w:r w:rsidRPr="00FD692F">
        <w:t>14</w:t>
      </w:r>
      <w:r w:rsidR="00B95DE4" w:rsidRPr="00FD692F">
        <w:t>5</w:t>
      </w:r>
      <w:r w:rsidR="00C4568B" w:rsidRPr="00FD692F">
        <w:t xml:space="preserve"> </w:t>
      </w:r>
      <w:r w:rsidRPr="00FD692F">
        <w:t>(2)</w:t>
      </w:r>
      <w:r w:rsidR="00C4568B" w:rsidRPr="00FD692F">
        <w:t xml:space="preserve"> </w:t>
      </w:r>
      <w:r w:rsidRPr="00FD692F">
        <w:t>(a)) and development approval must be obtained. For provisions about development approval, see the</w:t>
      </w:r>
      <w:r w:rsidR="00C4568B" w:rsidRPr="00FD692F">
        <w:t xml:space="preserve"> </w:t>
      </w:r>
      <w:hyperlink r:id="rId33" w:tooltip="Planning Act 2023" w:history="1">
        <w:r w:rsidR="00FD69F0" w:rsidRPr="00FD692F">
          <w:rPr>
            <w:rStyle w:val="charCitHyperlinkAbbrev"/>
          </w:rPr>
          <w:t>Act</w:t>
        </w:r>
      </w:hyperlink>
      <w:r w:rsidRPr="00FD692F">
        <w:t>, pt</w:t>
      </w:r>
      <w:r w:rsidR="00C4568B" w:rsidRPr="00FD692F">
        <w:t xml:space="preserve"> </w:t>
      </w:r>
      <w:r w:rsidRPr="00FD692F">
        <w:t>7.6.</w:t>
      </w:r>
    </w:p>
    <w:p w14:paraId="385F7E11" w14:textId="3EAD724F" w:rsidR="000C2178" w:rsidRPr="00FD692F" w:rsidRDefault="009734C7" w:rsidP="009734C7">
      <w:pPr>
        <w:pStyle w:val="aNote"/>
      </w:pPr>
      <w:r w:rsidRPr="00FD692F">
        <w:rPr>
          <w:rStyle w:val="charItals"/>
        </w:rPr>
        <w:t>Note 3</w:t>
      </w:r>
      <w:r w:rsidRPr="00FD692F">
        <w:rPr>
          <w:rStyle w:val="charItals"/>
        </w:rPr>
        <w:tab/>
      </w:r>
      <w:r w:rsidRPr="00FD692F">
        <w:rPr>
          <w:iCs/>
        </w:rPr>
        <w:t>U</w:t>
      </w:r>
      <w:r w:rsidRPr="00FD692F">
        <w:t xml:space="preserve">nder the </w:t>
      </w:r>
      <w:hyperlink r:id="rId34" w:tooltip="Planning Act 2023" w:history="1">
        <w:r w:rsidR="00FD69F0" w:rsidRPr="00FD692F">
          <w:rPr>
            <w:rStyle w:val="charCitHyperlinkAbbrev"/>
          </w:rPr>
          <w:t>Act</w:t>
        </w:r>
      </w:hyperlink>
      <w:r w:rsidRPr="00FD692F">
        <w:t>, s</w:t>
      </w:r>
      <w:r w:rsidR="00C4568B" w:rsidRPr="00FD692F">
        <w:t xml:space="preserve"> </w:t>
      </w:r>
      <w:r w:rsidRPr="00FD692F">
        <w:t>14</w:t>
      </w:r>
      <w:r w:rsidR="00B95DE4" w:rsidRPr="00FD692F">
        <w:t>5</w:t>
      </w:r>
      <w:r w:rsidR="00C4568B" w:rsidRPr="00FD692F">
        <w:t xml:space="preserve"> </w:t>
      </w:r>
      <w:r w:rsidRPr="00FD692F">
        <w:t>(2)</w:t>
      </w:r>
      <w:r w:rsidR="00C4568B" w:rsidRPr="00FD692F">
        <w:t xml:space="preserve"> </w:t>
      </w:r>
      <w:r w:rsidRPr="00FD692F">
        <w:t xml:space="preserve">(b), </w:t>
      </w:r>
      <w:r w:rsidRPr="00FD692F">
        <w:rPr>
          <w:rStyle w:val="charBoldItals"/>
        </w:rPr>
        <w:t>exempt development</w:t>
      </w:r>
      <w:r w:rsidRPr="00FD692F">
        <w:t xml:space="preserve"> does not include development that is inconsistent with an essential design element identified in a development approval.</w:t>
      </w:r>
    </w:p>
    <w:p w14:paraId="3655E6A5" w14:textId="6DEB394E" w:rsidR="009734C7" w:rsidRPr="00FD692F" w:rsidRDefault="009734C7" w:rsidP="009734C7">
      <w:pPr>
        <w:pStyle w:val="aNote"/>
      </w:pPr>
      <w:r w:rsidRPr="00FD692F">
        <w:rPr>
          <w:rStyle w:val="charItals"/>
        </w:rPr>
        <w:t>Note 4</w:t>
      </w:r>
      <w:r w:rsidRPr="00FD692F">
        <w:rPr>
          <w:rStyle w:val="charItals"/>
        </w:rPr>
        <w:tab/>
      </w:r>
      <w:r w:rsidRPr="00FD692F">
        <w:t xml:space="preserve">The development may still need building approval, or further building approval, under the </w:t>
      </w:r>
      <w:hyperlink r:id="rId35" w:tooltip="A2004-11" w:history="1">
        <w:r w:rsidR="00197E58" w:rsidRPr="00FD692F">
          <w:rPr>
            <w:rStyle w:val="charCitHyperlinkItal"/>
          </w:rPr>
          <w:t>Building Act 2004</w:t>
        </w:r>
      </w:hyperlink>
      <w:r w:rsidRPr="00FD692F">
        <w:t>.</w:t>
      </w:r>
    </w:p>
    <w:p w14:paraId="0D85CA33" w14:textId="356AEA52" w:rsidR="000A5CA4" w:rsidRPr="00FD692F" w:rsidRDefault="009734C7" w:rsidP="006911E7">
      <w:pPr>
        <w:pStyle w:val="aNote"/>
      </w:pPr>
      <w:r w:rsidRPr="00FD692F">
        <w:rPr>
          <w:rStyle w:val="charItals"/>
        </w:rPr>
        <w:t>Note 5</w:t>
      </w:r>
      <w:r w:rsidRPr="00FD692F">
        <w:rPr>
          <w:rStyle w:val="charItals"/>
        </w:rPr>
        <w:tab/>
      </w:r>
      <w:r w:rsidRPr="00FD692F">
        <w:t>The development must also comply with the lease for the land on which it is carried out.</w:t>
      </w:r>
    </w:p>
    <w:p w14:paraId="1A578D48" w14:textId="77777777" w:rsidR="00C660CE" w:rsidRPr="00FD692F" w:rsidRDefault="00C660CE" w:rsidP="00C660CE">
      <w:pPr>
        <w:pStyle w:val="PageBreak"/>
        <w:rPr>
          <w:color w:val="000000"/>
        </w:rPr>
      </w:pPr>
      <w:r w:rsidRPr="00FD692F">
        <w:rPr>
          <w:color w:val="000000"/>
        </w:rPr>
        <w:br w:type="page"/>
      </w:r>
    </w:p>
    <w:p w14:paraId="2BD3B416" w14:textId="329C8696" w:rsidR="00C660CE" w:rsidRPr="00007D24" w:rsidRDefault="00E97A9E" w:rsidP="00E97A9E">
      <w:pPr>
        <w:pStyle w:val="AH2Part"/>
      </w:pPr>
      <w:bookmarkStart w:id="15" w:name="_Toc149741444"/>
      <w:r w:rsidRPr="00007D24">
        <w:rPr>
          <w:rStyle w:val="CharPartNo"/>
        </w:rPr>
        <w:lastRenderedPageBreak/>
        <w:t>Part 3</w:t>
      </w:r>
      <w:r w:rsidRPr="00FD692F">
        <w:rPr>
          <w:color w:val="000000"/>
        </w:rPr>
        <w:tab/>
      </w:r>
      <w:r w:rsidR="00C660CE" w:rsidRPr="00007D24">
        <w:rPr>
          <w:rStyle w:val="CharPartText"/>
          <w:color w:val="000000"/>
        </w:rPr>
        <w:t>Exemption assessment matters</w:t>
      </w:r>
      <w:bookmarkEnd w:id="15"/>
    </w:p>
    <w:p w14:paraId="1FA64459" w14:textId="6963BED3" w:rsidR="005D53A5" w:rsidRPr="00FD692F" w:rsidRDefault="00E97A9E" w:rsidP="00E97A9E">
      <w:pPr>
        <w:pStyle w:val="AH5Sec"/>
        <w:rPr>
          <w:color w:val="000000"/>
        </w:rPr>
      </w:pPr>
      <w:bookmarkStart w:id="16" w:name="_Toc149741445"/>
      <w:r w:rsidRPr="00007D24">
        <w:rPr>
          <w:rStyle w:val="CharSectNo"/>
        </w:rPr>
        <w:t>8</w:t>
      </w:r>
      <w:r w:rsidRPr="00FD692F">
        <w:rPr>
          <w:color w:val="000000"/>
        </w:rPr>
        <w:tab/>
      </w:r>
      <w:r w:rsidR="00FE480D" w:rsidRPr="00FD692F">
        <w:rPr>
          <w:color w:val="000000"/>
        </w:rPr>
        <w:t>Approval</w:t>
      </w:r>
      <w:r w:rsidR="00192E93" w:rsidRPr="00FD692F">
        <w:rPr>
          <w:color w:val="000000"/>
        </w:rPr>
        <w:t xml:space="preserve"> of</w:t>
      </w:r>
      <w:r w:rsidR="005D7D3E" w:rsidRPr="00FD692F">
        <w:rPr>
          <w:color w:val="000000"/>
        </w:rPr>
        <w:t xml:space="preserve"> e</w:t>
      </w:r>
      <w:r w:rsidR="005D53A5" w:rsidRPr="00FD692F">
        <w:rPr>
          <w:color w:val="000000"/>
        </w:rPr>
        <w:t>xemption assessment application—Act, s</w:t>
      </w:r>
      <w:r w:rsidR="00BE1E43" w:rsidRPr="00FD692F">
        <w:rPr>
          <w:color w:val="000000"/>
        </w:rPr>
        <w:t> </w:t>
      </w:r>
      <w:r w:rsidR="00A07865" w:rsidRPr="00FD692F">
        <w:rPr>
          <w:color w:val="000000"/>
        </w:rPr>
        <w:t>151</w:t>
      </w:r>
      <w:r w:rsidR="00C4568B" w:rsidRPr="00FD692F">
        <w:rPr>
          <w:color w:val="000000"/>
        </w:rPr>
        <w:t xml:space="preserve"> </w:t>
      </w:r>
      <w:r w:rsidR="005D53A5" w:rsidRPr="00FD692F">
        <w:rPr>
          <w:color w:val="000000"/>
        </w:rPr>
        <w:t>(2)</w:t>
      </w:r>
      <w:r w:rsidR="00C4568B" w:rsidRPr="00FD692F">
        <w:rPr>
          <w:color w:val="000000"/>
        </w:rPr>
        <w:t xml:space="preserve"> </w:t>
      </w:r>
      <w:r w:rsidR="005D53A5" w:rsidRPr="00FD692F">
        <w:rPr>
          <w:color w:val="000000"/>
        </w:rPr>
        <w:t>(</w:t>
      </w:r>
      <w:r w:rsidR="00A07D13" w:rsidRPr="00FD692F">
        <w:rPr>
          <w:color w:val="000000"/>
        </w:rPr>
        <w:t>b</w:t>
      </w:r>
      <w:r w:rsidR="005D53A5" w:rsidRPr="00FD692F">
        <w:rPr>
          <w:color w:val="000000"/>
        </w:rPr>
        <w:t>)</w:t>
      </w:r>
      <w:bookmarkEnd w:id="16"/>
    </w:p>
    <w:p w14:paraId="4C7DF9E7" w14:textId="38FAE6BE" w:rsidR="005D53A5" w:rsidRPr="00FD692F" w:rsidRDefault="005D53A5" w:rsidP="005D3B26">
      <w:pPr>
        <w:pStyle w:val="Amainreturn"/>
      </w:pPr>
      <w:r w:rsidRPr="00FD692F">
        <w:t>If an application for an exemption assessment is made by someone other than the lessee of the land to which the exemption assessment relates, the application must be</w:t>
      </w:r>
      <w:r w:rsidR="00192E93" w:rsidRPr="00FD692F">
        <w:t xml:space="preserve"> </w:t>
      </w:r>
      <w:r w:rsidR="003524EF" w:rsidRPr="00FD692F">
        <w:t>approved, in writing,</w:t>
      </w:r>
      <w:r w:rsidRPr="00FD692F">
        <w:t xml:space="preserve"> by the following:</w:t>
      </w:r>
    </w:p>
    <w:p w14:paraId="17E8DE13" w14:textId="25760937" w:rsidR="005D53A5" w:rsidRPr="00FD692F" w:rsidRDefault="00E97A9E" w:rsidP="00E97A9E">
      <w:pPr>
        <w:pStyle w:val="Apara"/>
      </w:pPr>
      <w:r>
        <w:tab/>
      </w:r>
      <w:r w:rsidRPr="00FD692F">
        <w:t>(a)</w:t>
      </w:r>
      <w:r w:rsidRPr="00FD692F">
        <w:tab/>
      </w:r>
      <w:r w:rsidR="005D53A5" w:rsidRPr="00FD692F">
        <w:t>if the land to which the application relates is subject to a lease—the lessee of the land;</w:t>
      </w:r>
    </w:p>
    <w:p w14:paraId="5B9C397F" w14:textId="3C4C3DF3" w:rsidR="005D53A5" w:rsidRPr="00FD692F" w:rsidRDefault="00E97A9E" w:rsidP="00E97A9E">
      <w:pPr>
        <w:pStyle w:val="Apara"/>
      </w:pPr>
      <w:r>
        <w:tab/>
      </w:r>
      <w:r w:rsidRPr="00FD692F">
        <w:t>(b)</w:t>
      </w:r>
      <w:r w:rsidRPr="00FD692F">
        <w:tab/>
      </w:r>
      <w:r w:rsidR="005D53A5" w:rsidRPr="00FD692F">
        <w:t xml:space="preserve">if the land to which the application relates is public land or unleased land—the custodian for the land; </w:t>
      </w:r>
    </w:p>
    <w:p w14:paraId="338EC76A" w14:textId="53F16B3E" w:rsidR="00EC6D52" w:rsidRPr="00FD692F" w:rsidRDefault="00E97A9E" w:rsidP="00E97A9E">
      <w:pPr>
        <w:pStyle w:val="Apara"/>
      </w:pPr>
      <w:r>
        <w:tab/>
      </w:r>
      <w:r w:rsidRPr="00FD692F">
        <w:t>(c)</w:t>
      </w:r>
      <w:r w:rsidRPr="00FD692F">
        <w:tab/>
      </w:r>
      <w:r w:rsidR="005D53A5" w:rsidRPr="00FD692F">
        <w:t xml:space="preserve">in any other case—the </w:t>
      </w:r>
      <w:r w:rsidR="00197E58" w:rsidRPr="00FD692F">
        <w:rPr>
          <w:rStyle w:val="charCitHyperlinkAbbrev"/>
          <w:color w:val="auto"/>
        </w:rPr>
        <w:t>territory plan</w:t>
      </w:r>
      <w:r w:rsidR="005D53A5" w:rsidRPr="00FD692F">
        <w:t>ning authority.</w:t>
      </w:r>
    </w:p>
    <w:p w14:paraId="73B07AEB" w14:textId="24E1F8C6" w:rsidR="00C660CE" w:rsidRPr="00FD692F" w:rsidRDefault="00E97A9E" w:rsidP="00E97A9E">
      <w:pPr>
        <w:pStyle w:val="AH5Sec"/>
        <w:rPr>
          <w:color w:val="000000"/>
        </w:rPr>
      </w:pPr>
      <w:bookmarkStart w:id="17" w:name="_Toc149741446"/>
      <w:r w:rsidRPr="00007D24">
        <w:rPr>
          <w:rStyle w:val="CharSectNo"/>
        </w:rPr>
        <w:t>9</w:t>
      </w:r>
      <w:r w:rsidRPr="00FD692F">
        <w:rPr>
          <w:color w:val="000000"/>
        </w:rPr>
        <w:tab/>
      </w:r>
      <w:r w:rsidR="00C660CE" w:rsidRPr="00FD692F">
        <w:rPr>
          <w:color w:val="000000"/>
        </w:rPr>
        <w:t>Information for exemption assessment application—Act, s</w:t>
      </w:r>
      <w:r w:rsidR="00BE1E43" w:rsidRPr="00FD692F">
        <w:rPr>
          <w:color w:val="000000"/>
        </w:rPr>
        <w:t> </w:t>
      </w:r>
      <w:r w:rsidR="00A07865" w:rsidRPr="00FD692F">
        <w:rPr>
          <w:color w:val="000000"/>
        </w:rPr>
        <w:t>151</w:t>
      </w:r>
      <w:r w:rsidR="00C4568B" w:rsidRPr="00FD692F">
        <w:rPr>
          <w:color w:val="000000"/>
        </w:rPr>
        <w:t xml:space="preserve"> </w:t>
      </w:r>
      <w:r w:rsidR="00C660CE" w:rsidRPr="00FD692F">
        <w:rPr>
          <w:color w:val="000000"/>
        </w:rPr>
        <w:t>(2)</w:t>
      </w:r>
      <w:r w:rsidR="00C4568B" w:rsidRPr="00FD692F">
        <w:rPr>
          <w:color w:val="000000"/>
        </w:rPr>
        <w:t xml:space="preserve"> </w:t>
      </w:r>
      <w:r w:rsidR="00C660CE" w:rsidRPr="00FD692F">
        <w:rPr>
          <w:color w:val="000000"/>
        </w:rPr>
        <w:t>(</w:t>
      </w:r>
      <w:r w:rsidR="00A07D13" w:rsidRPr="00FD692F">
        <w:rPr>
          <w:color w:val="000000"/>
        </w:rPr>
        <w:t>c</w:t>
      </w:r>
      <w:r w:rsidR="00C660CE" w:rsidRPr="00FD692F">
        <w:rPr>
          <w:color w:val="000000"/>
        </w:rPr>
        <w:t>)</w:t>
      </w:r>
      <w:bookmarkEnd w:id="17"/>
    </w:p>
    <w:p w14:paraId="54687BC9" w14:textId="77777777" w:rsidR="00C660CE" w:rsidRPr="00FD692F" w:rsidRDefault="00C660CE" w:rsidP="000C2BF3">
      <w:pPr>
        <w:pStyle w:val="Amainreturn"/>
        <w:rPr>
          <w:color w:val="000000"/>
        </w:rPr>
      </w:pPr>
      <w:r w:rsidRPr="00FD692F">
        <w:rPr>
          <w:color w:val="000000"/>
        </w:rPr>
        <w:t>The following information is prescribed:</w:t>
      </w:r>
    </w:p>
    <w:p w14:paraId="4761B5F2" w14:textId="6FAC0CCD" w:rsidR="00C660CE" w:rsidRPr="00FD692F" w:rsidRDefault="00E97A9E" w:rsidP="00E97A9E">
      <w:pPr>
        <w:pStyle w:val="Apara"/>
      </w:pPr>
      <w:r>
        <w:tab/>
      </w:r>
      <w:r w:rsidRPr="00FD692F">
        <w:t>(a)</w:t>
      </w:r>
      <w:r w:rsidRPr="00FD692F">
        <w:tab/>
      </w:r>
      <w:r w:rsidR="00C660CE" w:rsidRPr="00FD692F">
        <w:t>in relation to the parcel—</w:t>
      </w:r>
    </w:p>
    <w:p w14:paraId="0A8DDC49" w14:textId="0E07FC42" w:rsidR="00C660CE" w:rsidRPr="00FD692F" w:rsidRDefault="00E97A9E" w:rsidP="00E97A9E">
      <w:pPr>
        <w:pStyle w:val="Asubpara"/>
      </w:pPr>
      <w:r>
        <w:tab/>
      </w:r>
      <w:r w:rsidRPr="00FD692F">
        <w:t>(i)</w:t>
      </w:r>
      <w:r w:rsidRPr="00FD692F">
        <w:tab/>
      </w:r>
      <w:r w:rsidR="00C660CE" w:rsidRPr="00FD692F">
        <w:t>the block and section number and division; and</w:t>
      </w:r>
    </w:p>
    <w:p w14:paraId="7F48880D" w14:textId="6365222D" w:rsidR="00C660CE" w:rsidRPr="00FD692F" w:rsidRDefault="00E97A9E" w:rsidP="00E97A9E">
      <w:pPr>
        <w:pStyle w:val="Asubpara"/>
      </w:pPr>
      <w:r>
        <w:tab/>
      </w:r>
      <w:r w:rsidRPr="00FD692F">
        <w:t>(ii)</w:t>
      </w:r>
      <w:r w:rsidRPr="00FD692F">
        <w:tab/>
      </w:r>
      <w:r w:rsidR="00C660CE" w:rsidRPr="00FD692F">
        <w:t>the street name and number; and</w:t>
      </w:r>
    </w:p>
    <w:p w14:paraId="1C984905" w14:textId="39DD0D03" w:rsidR="00C660CE" w:rsidRPr="00E97A9E" w:rsidRDefault="00E97A9E" w:rsidP="00E97A9E">
      <w:pPr>
        <w:pStyle w:val="Asubpara"/>
        <w:rPr>
          <w:color w:val="000000"/>
        </w:rPr>
      </w:pPr>
      <w:r w:rsidRPr="00E97A9E">
        <w:rPr>
          <w:color w:val="000000"/>
        </w:rPr>
        <w:tab/>
        <w:t>(iii)</w:t>
      </w:r>
      <w:r w:rsidRPr="00E97A9E">
        <w:rPr>
          <w:color w:val="000000"/>
        </w:rPr>
        <w:tab/>
      </w:r>
      <w:r w:rsidR="00C660CE" w:rsidRPr="00E97A9E">
        <w:rPr>
          <w:color w:val="000000"/>
        </w:rPr>
        <w:t>if the land is under a land sublease—the sublease plan number;</w:t>
      </w:r>
    </w:p>
    <w:p w14:paraId="193606AE" w14:textId="3674082A" w:rsidR="00C660CE" w:rsidRPr="00FD692F" w:rsidRDefault="00E97A9E" w:rsidP="00E97A9E">
      <w:pPr>
        <w:pStyle w:val="Apara"/>
      </w:pPr>
      <w:r>
        <w:tab/>
      </w:r>
      <w:r w:rsidRPr="00FD692F">
        <w:t>(b)</w:t>
      </w:r>
      <w:r w:rsidRPr="00FD692F">
        <w:tab/>
      </w:r>
      <w:r w:rsidR="00C660CE" w:rsidRPr="00FD692F">
        <w:t>in relation to the applicant—</w:t>
      </w:r>
    </w:p>
    <w:p w14:paraId="48AB0E16" w14:textId="7048FECF" w:rsidR="00C660CE" w:rsidRPr="00FD692F" w:rsidRDefault="00E97A9E" w:rsidP="00E97A9E">
      <w:pPr>
        <w:pStyle w:val="Asubpara"/>
      </w:pPr>
      <w:r>
        <w:tab/>
      </w:r>
      <w:r w:rsidRPr="00FD692F">
        <w:t>(i)</w:t>
      </w:r>
      <w:r w:rsidRPr="00FD692F">
        <w:tab/>
      </w:r>
      <w:r w:rsidR="00C660CE" w:rsidRPr="00FD692F">
        <w:t>the applicant’s name; and</w:t>
      </w:r>
    </w:p>
    <w:p w14:paraId="654849C4" w14:textId="1680649D" w:rsidR="00C660CE" w:rsidRPr="00FD692F" w:rsidRDefault="00E97A9E" w:rsidP="00E97A9E">
      <w:pPr>
        <w:pStyle w:val="Asubpara"/>
      </w:pPr>
      <w:r>
        <w:tab/>
      </w:r>
      <w:r w:rsidRPr="00FD692F">
        <w:t>(ii)</w:t>
      </w:r>
      <w:r w:rsidRPr="00FD692F">
        <w:tab/>
      </w:r>
      <w:r w:rsidR="00C660CE" w:rsidRPr="00FD692F">
        <w:t xml:space="preserve">if the applicant is a company registered under the </w:t>
      </w:r>
      <w:hyperlink r:id="rId36" w:tooltip="Act 2001 No 50 (Cwlth)" w:history="1">
        <w:r w:rsidR="00197E58" w:rsidRPr="00FD692F">
          <w:rPr>
            <w:rStyle w:val="charCitHyperlinkAbbrev"/>
          </w:rPr>
          <w:t>Corporations Act</w:t>
        </w:r>
      </w:hyperlink>
      <w:r w:rsidR="00C660CE" w:rsidRPr="00FD692F">
        <w:t xml:space="preserve">—the ACN for the company under </w:t>
      </w:r>
      <w:r w:rsidR="00444154" w:rsidRPr="00FD692F">
        <w:t>that Act</w:t>
      </w:r>
      <w:r w:rsidR="00C660CE" w:rsidRPr="00FD692F">
        <w:t>; and</w:t>
      </w:r>
    </w:p>
    <w:p w14:paraId="71561479" w14:textId="0EFB9F35" w:rsidR="00C660CE" w:rsidRPr="00FD692F" w:rsidRDefault="00E97A9E" w:rsidP="00E97A9E">
      <w:pPr>
        <w:pStyle w:val="Asubpara"/>
      </w:pPr>
      <w:r>
        <w:tab/>
      </w:r>
      <w:r w:rsidRPr="00FD692F">
        <w:t>(iii)</w:t>
      </w:r>
      <w:r w:rsidRPr="00FD692F">
        <w:tab/>
      </w:r>
      <w:r w:rsidR="00C660CE" w:rsidRPr="00FD692F">
        <w:t xml:space="preserve">the applicant’s </w:t>
      </w:r>
      <w:r w:rsidR="00B21DA5" w:rsidRPr="00FD692F">
        <w:t>contact details;</w:t>
      </w:r>
    </w:p>
    <w:p w14:paraId="0E5C553B" w14:textId="1C69F81F" w:rsidR="00C660CE" w:rsidRPr="00FD692F" w:rsidRDefault="00E97A9E" w:rsidP="00E97A9E">
      <w:pPr>
        <w:pStyle w:val="Apara"/>
      </w:pPr>
      <w:r>
        <w:lastRenderedPageBreak/>
        <w:tab/>
      </w:r>
      <w:r w:rsidRPr="00FD692F">
        <w:t>(c)</w:t>
      </w:r>
      <w:r w:rsidRPr="00FD692F">
        <w:tab/>
      </w:r>
      <w:r w:rsidR="00C660CE" w:rsidRPr="00FD692F">
        <w:t>a brief description of the development;</w:t>
      </w:r>
    </w:p>
    <w:p w14:paraId="073E61DF" w14:textId="28606DF8" w:rsidR="00C660CE" w:rsidRPr="00FD692F" w:rsidRDefault="00E97A9E" w:rsidP="00E97A9E">
      <w:pPr>
        <w:pStyle w:val="Apara"/>
      </w:pPr>
      <w:r>
        <w:tab/>
      </w:r>
      <w:r w:rsidRPr="00FD692F">
        <w:t>(d)</w:t>
      </w:r>
      <w:r w:rsidRPr="00FD692F">
        <w:tab/>
      </w:r>
      <w:r w:rsidR="00C660CE" w:rsidRPr="00FD692F">
        <w:t xml:space="preserve">whether the development has been carried out and, if so, the start and </w:t>
      </w:r>
      <w:r w:rsidR="00481FEE" w:rsidRPr="00FD692F">
        <w:t xml:space="preserve">completion </w:t>
      </w:r>
      <w:r w:rsidR="00C660CE" w:rsidRPr="00FD692F">
        <w:t>dates of the development.</w:t>
      </w:r>
    </w:p>
    <w:p w14:paraId="590829B3" w14:textId="513FCD6D" w:rsidR="00A07D13" w:rsidRPr="00FD692F" w:rsidRDefault="00E97A9E" w:rsidP="00E97A9E">
      <w:pPr>
        <w:pStyle w:val="AH5Sec"/>
        <w:rPr>
          <w:color w:val="000000"/>
        </w:rPr>
      </w:pPr>
      <w:bookmarkStart w:id="18" w:name="_Toc149741447"/>
      <w:r w:rsidRPr="00007D24">
        <w:rPr>
          <w:rStyle w:val="CharSectNo"/>
        </w:rPr>
        <w:t>10</w:t>
      </w:r>
      <w:r w:rsidRPr="00FD692F">
        <w:rPr>
          <w:color w:val="000000"/>
        </w:rPr>
        <w:tab/>
      </w:r>
      <w:r w:rsidR="00A07D13" w:rsidRPr="00FD692F">
        <w:rPr>
          <w:color w:val="000000"/>
        </w:rPr>
        <w:t>Plans for exemption assessment application—Act, s</w:t>
      </w:r>
      <w:r w:rsidR="00BE1E43" w:rsidRPr="00FD692F">
        <w:rPr>
          <w:color w:val="000000"/>
        </w:rPr>
        <w:t> </w:t>
      </w:r>
      <w:r w:rsidR="00A07865" w:rsidRPr="00FD692F">
        <w:rPr>
          <w:color w:val="000000"/>
        </w:rPr>
        <w:t>151</w:t>
      </w:r>
      <w:r w:rsidR="00BE1E43" w:rsidRPr="00FD692F">
        <w:rPr>
          <w:color w:val="000000"/>
        </w:rPr>
        <w:t> </w:t>
      </w:r>
      <w:r w:rsidR="00A07D13" w:rsidRPr="00FD692F">
        <w:rPr>
          <w:color w:val="000000"/>
        </w:rPr>
        <w:t>(2)</w:t>
      </w:r>
      <w:r w:rsidR="00C4568B" w:rsidRPr="00FD692F">
        <w:rPr>
          <w:color w:val="000000"/>
        </w:rPr>
        <w:t xml:space="preserve"> </w:t>
      </w:r>
      <w:r w:rsidR="00A07D13" w:rsidRPr="00FD692F">
        <w:rPr>
          <w:color w:val="000000"/>
        </w:rPr>
        <w:t>(c)</w:t>
      </w:r>
      <w:bookmarkEnd w:id="18"/>
    </w:p>
    <w:p w14:paraId="293498B0" w14:textId="77777777" w:rsidR="00A07D13" w:rsidRPr="00FD692F" w:rsidRDefault="00A07D13" w:rsidP="00A07D13">
      <w:pPr>
        <w:pStyle w:val="Amainreturn"/>
        <w:rPr>
          <w:color w:val="000000"/>
        </w:rPr>
      </w:pPr>
      <w:r w:rsidRPr="00FD692F">
        <w:rPr>
          <w:color w:val="000000"/>
        </w:rPr>
        <w:t>The following plans are prescribed:</w:t>
      </w:r>
    </w:p>
    <w:p w14:paraId="61D2578D" w14:textId="1667791F" w:rsidR="00A07D13" w:rsidRPr="00FD692F" w:rsidRDefault="00E97A9E" w:rsidP="00E97A9E">
      <w:pPr>
        <w:pStyle w:val="Apara"/>
      </w:pPr>
      <w:r>
        <w:tab/>
      </w:r>
      <w:r w:rsidRPr="00FD692F">
        <w:t>(a)</w:t>
      </w:r>
      <w:r w:rsidRPr="00FD692F">
        <w:tab/>
      </w:r>
      <w:r w:rsidR="00A07D13" w:rsidRPr="00FD692F">
        <w:t>one copy of the plans for the development in electronic form;</w:t>
      </w:r>
    </w:p>
    <w:p w14:paraId="5D759E3A" w14:textId="1A9E4C51" w:rsidR="00A07D13" w:rsidRPr="00FD692F" w:rsidRDefault="00E97A9E" w:rsidP="00E97A9E">
      <w:pPr>
        <w:pStyle w:val="Apara"/>
      </w:pPr>
      <w:r>
        <w:tab/>
      </w:r>
      <w:r w:rsidRPr="00FD692F">
        <w:t>(b)</w:t>
      </w:r>
      <w:r w:rsidRPr="00FD692F">
        <w:tab/>
      </w:r>
      <w:r w:rsidR="00A07D13" w:rsidRPr="00FD692F">
        <w:t>if the person to whom the application is made asks for paper copies of the plans—3 copies.</w:t>
      </w:r>
    </w:p>
    <w:p w14:paraId="727DDE77" w14:textId="2E40629B" w:rsidR="00C660CE" w:rsidRPr="00FD692F" w:rsidRDefault="00E97A9E" w:rsidP="00E97A9E">
      <w:pPr>
        <w:pStyle w:val="AH5Sec"/>
        <w:rPr>
          <w:color w:val="000000"/>
        </w:rPr>
      </w:pPr>
      <w:bookmarkStart w:id="19" w:name="_Toc149741448"/>
      <w:r w:rsidRPr="00007D24">
        <w:rPr>
          <w:rStyle w:val="CharSectNo"/>
        </w:rPr>
        <w:t>11</w:t>
      </w:r>
      <w:r w:rsidRPr="00FD692F">
        <w:rPr>
          <w:color w:val="000000"/>
        </w:rPr>
        <w:tab/>
      </w:r>
      <w:r w:rsidR="00C660CE" w:rsidRPr="00FD692F">
        <w:rPr>
          <w:color w:val="000000"/>
        </w:rPr>
        <w:t>Documents for exemption assessment application—Act, s</w:t>
      </w:r>
      <w:r w:rsidR="00BE1E43" w:rsidRPr="00FD692F">
        <w:rPr>
          <w:color w:val="000000"/>
        </w:rPr>
        <w:t> </w:t>
      </w:r>
      <w:r w:rsidR="00A07865" w:rsidRPr="00FD692F">
        <w:rPr>
          <w:color w:val="000000"/>
        </w:rPr>
        <w:t>151</w:t>
      </w:r>
      <w:r w:rsidR="00C4568B" w:rsidRPr="00FD692F">
        <w:rPr>
          <w:color w:val="000000"/>
        </w:rPr>
        <w:t xml:space="preserve"> </w:t>
      </w:r>
      <w:r w:rsidR="00C660CE" w:rsidRPr="00FD692F">
        <w:rPr>
          <w:color w:val="000000"/>
        </w:rPr>
        <w:t>(2)</w:t>
      </w:r>
      <w:r w:rsidR="00C4568B" w:rsidRPr="00FD692F">
        <w:rPr>
          <w:color w:val="000000"/>
        </w:rPr>
        <w:t xml:space="preserve"> </w:t>
      </w:r>
      <w:r w:rsidR="00C660CE" w:rsidRPr="00FD692F">
        <w:rPr>
          <w:color w:val="000000"/>
        </w:rPr>
        <w:t>(</w:t>
      </w:r>
      <w:r w:rsidR="00A07D13" w:rsidRPr="00FD692F">
        <w:rPr>
          <w:color w:val="000000"/>
        </w:rPr>
        <w:t>c</w:t>
      </w:r>
      <w:r w:rsidR="00C660CE" w:rsidRPr="00FD692F">
        <w:rPr>
          <w:color w:val="000000"/>
        </w:rPr>
        <w:t>)</w:t>
      </w:r>
      <w:bookmarkEnd w:id="19"/>
    </w:p>
    <w:p w14:paraId="61CC640E" w14:textId="1DB58A9E" w:rsidR="00C660CE" w:rsidRPr="00FD692F" w:rsidRDefault="00E97A9E" w:rsidP="00E97A9E">
      <w:pPr>
        <w:pStyle w:val="Amain"/>
      </w:pPr>
      <w:r>
        <w:tab/>
      </w:r>
      <w:r w:rsidRPr="00FD692F">
        <w:t>(1)</w:t>
      </w:r>
      <w:r w:rsidRPr="00FD692F">
        <w:tab/>
      </w:r>
      <w:r w:rsidR="00C660CE" w:rsidRPr="00FD692F">
        <w:t>This section applies if an application is made for an exemption assessment relating to a development proposal to which schedule</w:t>
      </w:r>
      <w:r w:rsidR="00C4568B" w:rsidRPr="00FD692F">
        <w:t xml:space="preserve"> </w:t>
      </w:r>
      <w:r w:rsidR="00C660CE" w:rsidRPr="00FD692F">
        <w:t>1, section</w:t>
      </w:r>
      <w:r w:rsidR="00C4568B" w:rsidRPr="00FD692F">
        <w:t xml:space="preserve"> </w:t>
      </w:r>
      <w:r w:rsidR="00651F1A">
        <w:t>1.18</w:t>
      </w:r>
      <w:r w:rsidR="00C660CE" w:rsidRPr="00FD692F">
        <w:t xml:space="preserve"> (Information about certain development proposals) applies.</w:t>
      </w:r>
    </w:p>
    <w:p w14:paraId="79274B6B" w14:textId="58938BDD" w:rsidR="00C660CE" w:rsidRPr="00FD692F" w:rsidRDefault="00E97A9E" w:rsidP="00E97A9E">
      <w:pPr>
        <w:pStyle w:val="Amain"/>
      </w:pPr>
      <w:r>
        <w:tab/>
      </w:r>
      <w:r w:rsidRPr="00FD692F">
        <w:t>(2)</w:t>
      </w:r>
      <w:r w:rsidRPr="00FD692F">
        <w:tab/>
      </w:r>
      <w:r w:rsidR="00C660CE" w:rsidRPr="00FD692F">
        <w:t>The following documents are prescribed:</w:t>
      </w:r>
    </w:p>
    <w:p w14:paraId="73853C02" w14:textId="45E27FCA" w:rsidR="00C660CE" w:rsidRPr="00FD692F" w:rsidRDefault="00E97A9E" w:rsidP="00E97A9E">
      <w:pPr>
        <w:pStyle w:val="Apara"/>
      </w:pPr>
      <w:r>
        <w:tab/>
      </w:r>
      <w:r w:rsidRPr="00FD692F">
        <w:t>(a)</w:t>
      </w:r>
      <w:r w:rsidRPr="00FD692F">
        <w:tab/>
      </w:r>
      <w:r w:rsidR="00C660CE" w:rsidRPr="00FD692F">
        <w:t>a written notice that</w:t>
      </w:r>
      <w:r w:rsidR="00F1235F" w:rsidRPr="00FD692F">
        <w:t xml:space="preserve"> schedule</w:t>
      </w:r>
      <w:r w:rsidR="00C4568B" w:rsidRPr="00FD692F">
        <w:t xml:space="preserve"> </w:t>
      </w:r>
      <w:r w:rsidR="00F1235F" w:rsidRPr="00FD692F">
        <w:t>1,</w:t>
      </w:r>
      <w:r w:rsidR="00C660CE" w:rsidRPr="00FD692F">
        <w:t xml:space="preserve"> section</w:t>
      </w:r>
      <w:r w:rsidR="00C4568B" w:rsidRPr="00FD692F">
        <w:t xml:space="preserve"> </w:t>
      </w:r>
      <w:r w:rsidR="00651F1A">
        <w:t>1.18</w:t>
      </w:r>
      <w:r w:rsidR="00C660CE" w:rsidRPr="00FD692F">
        <w:t xml:space="preserve"> has been complied with;</w:t>
      </w:r>
    </w:p>
    <w:p w14:paraId="595C078B" w14:textId="1D4D4359" w:rsidR="00C660CE" w:rsidRPr="00FD692F" w:rsidRDefault="00E97A9E" w:rsidP="00E97A9E">
      <w:pPr>
        <w:pStyle w:val="Apara"/>
      </w:pPr>
      <w:r>
        <w:tab/>
      </w:r>
      <w:r w:rsidRPr="00FD692F">
        <w:t>(b)</w:t>
      </w:r>
      <w:r w:rsidRPr="00FD692F">
        <w:tab/>
      </w:r>
      <w:r w:rsidR="00C660CE" w:rsidRPr="00FD692F">
        <w:t xml:space="preserve">a copy of the </w:t>
      </w:r>
      <w:r w:rsidR="008E593A" w:rsidRPr="00FD692F">
        <w:t xml:space="preserve">written </w:t>
      </w:r>
      <w:r w:rsidR="00C660CE" w:rsidRPr="00FD692F">
        <w:t xml:space="preserve">information </w:t>
      </w:r>
      <w:r w:rsidR="000B088D" w:rsidRPr="00FD692F">
        <w:t>given</w:t>
      </w:r>
      <w:r w:rsidR="00C660CE" w:rsidRPr="00FD692F">
        <w:t xml:space="preserve"> </w:t>
      </w:r>
      <w:r w:rsidR="00496575" w:rsidRPr="00FD692F">
        <w:t>under</w:t>
      </w:r>
      <w:r w:rsidR="00F1235F" w:rsidRPr="00FD692F">
        <w:t xml:space="preserve"> schedule</w:t>
      </w:r>
      <w:r w:rsidR="00C4568B" w:rsidRPr="00FD692F">
        <w:t xml:space="preserve"> </w:t>
      </w:r>
      <w:r w:rsidR="00F1235F" w:rsidRPr="00FD692F">
        <w:t>1,</w:t>
      </w:r>
      <w:r w:rsidR="00496575" w:rsidRPr="00FD692F">
        <w:t xml:space="preserve"> </w:t>
      </w:r>
      <w:r w:rsidR="0013621E" w:rsidRPr="00FD692F">
        <w:t>s</w:t>
      </w:r>
      <w:r w:rsidR="00D35C22" w:rsidRPr="00FD692F">
        <w:t>ection</w:t>
      </w:r>
      <w:r w:rsidR="00C4568B" w:rsidRPr="00FD692F">
        <w:t xml:space="preserve"> </w:t>
      </w:r>
      <w:r w:rsidR="00651F1A">
        <w:t>1.18</w:t>
      </w:r>
      <w:r w:rsidR="00DD6905" w:rsidRPr="00FD692F">
        <w:t>.</w:t>
      </w:r>
    </w:p>
    <w:p w14:paraId="3A9A5236" w14:textId="77777777" w:rsidR="00C660CE" w:rsidRPr="00FD692F" w:rsidRDefault="00C660CE" w:rsidP="00C660CE">
      <w:pPr>
        <w:pStyle w:val="aExamHdgss"/>
        <w:rPr>
          <w:color w:val="000000"/>
        </w:rPr>
      </w:pPr>
      <w:r w:rsidRPr="00FD692F">
        <w:rPr>
          <w:color w:val="000000"/>
        </w:rPr>
        <w:t>Example—written notice</w:t>
      </w:r>
    </w:p>
    <w:p w14:paraId="2DBB6319" w14:textId="620CB8BF" w:rsidR="00C660CE" w:rsidRPr="00FD692F" w:rsidRDefault="00C660CE" w:rsidP="0013621E">
      <w:pPr>
        <w:pStyle w:val="aExamss"/>
        <w:tabs>
          <w:tab w:val="left" w:pos="1494"/>
        </w:tabs>
        <w:rPr>
          <w:color w:val="000000"/>
        </w:rPr>
      </w:pPr>
      <w:r w:rsidRPr="00FD692F">
        <w:rPr>
          <w:color w:val="000000"/>
        </w:rPr>
        <w:t xml:space="preserve">a copy of any form prepared for </w:t>
      </w:r>
      <w:r w:rsidR="00FC6DA5" w:rsidRPr="00FD692F">
        <w:rPr>
          <w:color w:val="000000"/>
        </w:rPr>
        <w:t>sch</w:t>
      </w:r>
      <w:r w:rsidR="00C4568B" w:rsidRPr="00FD692F">
        <w:rPr>
          <w:color w:val="000000"/>
        </w:rPr>
        <w:t xml:space="preserve"> </w:t>
      </w:r>
      <w:r w:rsidR="00FC6DA5" w:rsidRPr="00FD692F">
        <w:rPr>
          <w:color w:val="000000"/>
        </w:rPr>
        <w:t xml:space="preserve">1, </w:t>
      </w:r>
      <w:r w:rsidRPr="00FD692F">
        <w:rPr>
          <w:color w:val="000000"/>
        </w:rPr>
        <w:t>s</w:t>
      </w:r>
      <w:r w:rsidR="00C4568B" w:rsidRPr="00FD692F">
        <w:rPr>
          <w:color w:val="000000"/>
        </w:rPr>
        <w:t xml:space="preserve"> </w:t>
      </w:r>
      <w:r w:rsidR="00651F1A">
        <w:rPr>
          <w:color w:val="000000"/>
        </w:rPr>
        <w:t>1.18</w:t>
      </w:r>
      <w:r w:rsidRPr="00FD692F">
        <w:rPr>
          <w:color w:val="000000"/>
        </w:rPr>
        <w:t xml:space="preserve"> and a statement about how and when it was given</w:t>
      </w:r>
    </w:p>
    <w:p w14:paraId="099CADEF" w14:textId="64FBE8A7" w:rsidR="00C660CE" w:rsidRPr="00FD692F" w:rsidRDefault="00E97A9E" w:rsidP="00E97A9E">
      <w:pPr>
        <w:pStyle w:val="AH5Sec"/>
        <w:rPr>
          <w:color w:val="000000"/>
        </w:rPr>
      </w:pPr>
      <w:bookmarkStart w:id="20" w:name="_Toc149741449"/>
      <w:r w:rsidRPr="00007D24">
        <w:rPr>
          <w:rStyle w:val="CharSectNo"/>
        </w:rPr>
        <w:lastRenderedPageBreak/>
        <w:t>12</w:t>
      </w:r>
      <w:r w:rsidRPr="00FD692F">
        <w:rPr>
          <w:color w:val="000000"/>
        </w:rPr>
        <w:tab/>
      </w:r>
      <w:r w:rsidR="00C660CE" w:rsidRPr="00FD692F">
        <w:rPr>
          <w:color w:val="000000"/>
        </w:rPr>
        <w:t>Content of exemption assessment D notice—Act, s</w:t>
      </w:r>
      <w:r w:rsidR="00BE1E43" w:rsidRPr="00FD692F">
        <w:rPr>
          <w:color w:val="000000"/>
        </w:rPr>
        <w:t> </w:t>
      </w:r>
      <w:r w:rsidR="00A07865" w:rsidRPr="00FD692F">
        <w:rPr>
          <w:color w:val="000000"/>
        </w:rPr>
        <w:t>152</w:t>
      </w:r>
      <w:r w:rsidR="00BE1E43" w:rsidRPr="00FD692F">
        <w:rPr>
          <w:color w:val="000000"/>
        </w:rPr>
        <w:t> </w:t>
      </w:r>
      <w:r w:rsidR="00C660CE" w:rsidRPr="00FD692F">
        <w:rPr>
          <w:color w:val="000000"/>
        </w:rPr>
        <w:t>(2)</w:t>
      </w:r>
      <w:r w:rsidR="00BE1E43" w:rsidRPr="00FD692F">
        <w:rPr>
          <w:color w:val="000000"/>
        </w:rPr>
        <w:t> </w:t>
      </w:r>
      <w:r w:rsidR="00C660CE" w:rsidRPr="00FD692F">
        <w:rPr>
          <w:color w:val="000000"/>
        </w:rPr>
        <w:t>(b)</w:t>
      </w:r>
      <w:r w:rsidR="00C4568B" w:rsidRPr="00FD692F">
        <w:rPr>
          <w:color w:val="000000"/>
        </w:rPr>
        <w:t xml:space="preserve"> </w:t>
      </w:r>
      <w:r w:rsidR="00C660CE" w:rsidRPr="00FD692F">
        <w:rPr>
          <w:color w:val="000000"/>
        </w:rPr>
        <w:t>(ii)</w:t>
      </w:r>
      <w:bookmarkEnd w:id="20"/>
    </w:p>
    <w:p w14:paraId="5AC96863" w14:textId="77777777" w:rsidR="00C660CE" w:rsidRPr="00FD692F" w:rsidRDefault="00C660CE" w:rsidP="00F63E49">
      <w:pPr>
        <w:pStyle w:val="Amainreturn"/>
        <w:keepNext/>
        <w:rPr>
          <w:color w:val="000000"/>
        </w:rPr>
      </w:pPr>
      <w:r w:rsidRPr="00FD692F">
        <w:rPr>
          <w:color w:val="000000"/>
        </w:rPr>
        <w:t>The following details are prescribed:</w:t>
      </w:r>
    </w:p>
    <w:p w14:paraId="7BB69180" w14:textId="381D7471" w:rsidR="00C660CE" w:rsidRPr="00FD692F" w:rsidRDefault="00E97A9E" w:rsidP="00E97A9E">
      <w:pPr>
        <w:pStyle w:val="Apara"/>
      </w:pPr>
      <w:r>
        <w:tab/>
      </w:r>
      <w:r w:rsidRPr="00FD692F">
        <w:t>(a)</w:t>
      </w:r>
      <w:r w:rsidRPr="00FD692F">
        <w:tab/>
      </w:r>
      <w:r w:rsidR="0095260F" w:rsidRPr="00FD692F">
        <w:t>a summary of the</w:t>
      </w:r>
      <w:r w:rsidR="00C660CE" w:rsidRPr="00FD692F">
        <w:t xml:space="preserve"> information used by the exemption assessor </w:t>
      </w:r>
      <w:r w:rsidR="006A797C" w:rsidRPr="00FD692F">
        <w:t xml:space="preserve">for </w:t>
      </w:r>
      <w:r w:rsidR="009F6814" w:rsidRPr="00FD692F">
        <w:t>the exemption assessment</w:t>
      </w:r>
      <w:r w:rsidR="00C660CE" w:rsidRPr="00FD692F">
        <w:t>;</w:t>
      </w:r>
    </w:p>
    <w:p w14:paraId="57959430" w14:textId="5D08D4FC" w:rsidR="00C660CE" w:rsidRPr="00FD692F" w:rsidRDefault="00E97A9E" w:rsidP="00E97A9E">
      <w:pPr>
        <w:pStyle w:val="Apara"/>
      </w:pPr>
      <w:r>
        <w:tab/>
      </w:r>
      <w:r w:rsidRPr="00FD692F">
        <w:t>(b)</w:t>
      </w:r>
      <w:r w:rsidRPr="00FD692F">
        <w:tab/>
      </w:r>
      <w:r w:rsidR="00C660CE" w:rsidRPr="00FD692F">
        <w:t>if the exemption assessor concludes that the development is an exempt development—</w:t>
      </w:r>
    </w:p>
    <w:p w14:paraId="6DB2BB30" w14:textId="6956FFF3" w:rsidR="00643D9F" w:rsidRPr="00FD692F" w:rsidRDefault="00E97A9E" w:rsidP="00E97A9E">
      <w:pPr>
        <w:pStyle w:val="Asubpara"/>
      </w:pPr>
      <w:r>
        <w:tab/>
      </w:r>
      <w:r w:rsidRPr="00FD692F">
        <w:t>(i)</w:t>
      </w:r>
      <w:r w:rsidRPr="00FD692F">
        <w:tab/>
      </w:r>
      <w:r w:rsidR="0065775C" w:rsidRPr="00FD692F">
        <w:t xml:space="preserve">whether </w:t>
      </w:r>
      <w:r w:rsidR="00C660CE" w:rsidRPr="00FD692F">
        <w:t>the development is exempt from requiring development approval</w:t>
      </w:r>
      <w:r w:rsidR="00CA053A" w:rsidRPr="00FD692F">
        <w:t xml:space="preserve"> under </w:t>
      </w:r>
      <w:r w:rsidR="0054495E" w:rsidRPr="00FD692F">
        <w:t>section</w:t>
      </w:r>
      <w:r w:rsidR="00C4568B" w:rsidRPr="00FD692F">
        <w:t xml:space="preserve"> </w:t>
      </w:r>
      <w:r w:rsidR="00651F1A">
        <w:t>7</w:t>
      </w:r>
      <w:r w:rsidR="0054495E" w:rsidRPr="00FD692F">
        <w:t xml:space="preserve"> </w:t>
      </w:r>
      <w:r w:rsidR="00D4225D" w:rsidRPr="00FD692F">
        <w:t xml:space="preserve">or </w:t>
      </w:r>
      <w:r w:rsidR="00CA053A" w:rsidRPr="00FD692F">
        <w:t xml:space="preserve">the </w:t>
      </w:r>
      <w:hyperlink r:id="rId37" w:tooltip="Planning Act 2023" w:history="1">
        <w:r w:rsidR="00FD69F0" w:rsidRPr="00FD692F">
          <w:rPr>
            <w:rStyle w:val="charCitHyperlinkAbbrev"/>
          </w:rPr>
          <w:t>Act</w:t>
        </w:r>
      </w:hyperlink>
      <w:r w:rsidR="00CA053A" w:rsidRPr="00FD692F">
        <w:t>, section</w:t>
      </w:r>
      <w:r w:rsidR="00FD69F0" w:rsidRPr="00FD692F">
        <w:t> </w:t>
      </w:r>
      <w:r w:rsidR="00A07865" w:rsidRPr="00FD692F">
        <w:t>147</w:t>
      </w:r>
      <w:r w:rsidR="00CA053A" w:rsidRPr="00FD692F">
        <w:t xml:space="preserve"> (Exempt development—authorised use)</w:t>
      </w:r>
      <w:r w:rsidR="00FE082E" w:rsidRPr="00FD692F">
        <w:t>;</w:t>
      </w:r>
      <w:r w:rsidR="00FF1149" w:rsidRPr="00FD692F">
        <w:t xml:space="preserve"> and</w:t>
      </w:r>
    </w:p>
    <w:p w14:paraId="748211BD" w14:textId="2AAB65D7" w:rsidR="00F17A21" w:rsidRPr="00FD692F" w:rsidRDefault="00E97A9E" w:rsidP="00E97A9E">
      <w:pPr>
        <w:pStyle w:val="Asubpara"/>
      </w:pPr>
      <w:r>
        <w:tab/>
      </w:r>
      <w:r w:rsidRPr="00FD692F">
        <w:t>(ii)</w:t>
      </w:r>
      <w:r w:rsidRPr="00FD692F">
        <w:tab/>
      </w:r>
      <w:r w:rsidR="00F17A21" w:rsidRPr="00FD692F">
        <w:t xml:space="preserve">for </w:t>
      </w:r>
      <w:r w:rsidR="001C2E08" w:rsidRPr="00FD692F">
        <w:t xml:space="preserve">development exempt from requiring development approval </w:t>
      </w:r>
      <w:r w:rsidR="00F17A21" w:rsidRPr="00FD692F">
        <w:t>under section</w:t>
      </w:r>
      <w:r w:rsidR="00C4568B" w:rsidRPr="00FD692F">
        <w:t xml:space="preserve"> </w:t>
      </w:r>
      <w:r w:rsidR="00651F1A">
        <w:t>7</w:t>
      </w:r>
      <w:r w:rsidR="00F17A21" w:rsidRPr="00FD692F">
        <w:t>—</w:t>
      </w:r>
    </w:p>
    <w:p w14:paraId="3A2174F3" w14:textId="6F213EA4" w:rsidR="00CD19AC" w:rsidRPr="00FD692F" w:rsidRDefault="00E97A9E" w:rsidP="00E97A9E">
      <w:pPr>
        <w:pStyle w:val="Asubsubpara"/>
      </w:pPr>
      <w:r>
        <w:tab/>
      </w:r>
      <w:r w:rsidRPr="00FD692F">
        <w:t>(A)</w:t>
      </w:r>
      <w:r w:rsidRPr="00FD692F">
        <w:tab/>
      </w:r>
      <w:r w:rsidR="00EC637F" w:rsidRPr="00FD692F">
        <w:t xml:space="preserve">any other provision of this regulation </w:t>
      </w:r>
      <w:r w:rsidR="00773690" w:rsidRPr="00FD692F">
        <w:t>relied on by the exemption assessor to conclude that the development is an exempt development</w:t>
      </w:r>
      <w:r w:rsidR="00CD19AC" w:rsidRPr="00FD692F">
        <w:t>; and</w:t>
      </w:r>
    </w:p>
    <w:p w14:paraId="4DE7AE8D" w14:textId="7574E99E" w:rsidR="00F17A21" w:rsidRPr="00FD692F" w:rsidRDefault="00E97A9E" w:rsidP="00E97A9E">
      <w:pPr>
        <w:pStyle w:val="Asubsubpara"/>
        <w:rPr>
          <w:color w:val="000000"/>
        </w:rPr>
      </w:pPr>
      <w:r>
        <w:rPr>
          <w:color w:val="000000"/>
        </w:rPr>
        <w:tab/>
      </w:r>
      <w:r w:rsidRPr="00FD692F">
        <w:rPr>
          <w:color w:val="000000"/>
        </w:rPr>
        <w:t>(B)</w:t>
      </w:r>
      <w:r w:rsidRPr="00FD692F">
        <w:rPr>
          <w:color w:val="000000"/>
        </w:rPr>
        <w:tab/>
      </w:r>
      <w:r w:rsidR="003A32CB" w:rsidRPr="00FD692F">
        <w:rPr>
          <w:color w:val="000000"/>
        </w:rPr>
        <w:t>if any provision</w:t>
      </w:r>
      <w:r w:rsidR="006675CD" w:rsidRPr="00FD692F">
        <w:rPr>
          <w:color w:val="000000"/>
        </w:rPr>
        <w:t xml:space="preserve"> of this regulation</w:t>
      </w:r>
      <w:r w:rsidR="003A32CB" w:rsidRPr="00FD692F">
        <w:rPr>
          <w:color w:val="000000"/>
        </w:rPr>
        <w:t xml:space="preserve"> </w:t>
      </w:r>
      <w:r w:rsidR="00A74FC1" w:rsidRPr="00FD692F">
        <w:rPr>
          <w:color w:val="000000"/>
        </w:rPr>
        <w:t>appl</w:t>
      </w:r>
      <w:r w:rsidR="004857B3" w:rsidRPr="00FD692F">
        <w:rPr>
          <w:color w:val="000000"/>
        </w:rPr>
        <w:t>ies</w:t>
      </w:r>
      <w:r w:rsidR="00A74FC1" w:rsidRPr="00FD692F">
        <w:rPr>
          <w:color w:val="000000"/>
        </w:rPr>
        <w:t xml:space="preserve"> </w:t>
      </w:r>
      <w:r w:rsidR="00724EC6" w:rsidRPr="00FD692F">
        <w:rPr>
          <w:color w:val="000000"/>
        </w:rPr>
        <w:t>a provision of th</w:t>
      </w:r>
      <w:r w:rsidR="00724EC6" w:rsidRPr="00FD692F">
        <w:t xml:space="preserve">e </w:t>
      </w:r>
      <w:hyperlink r:id="rId38" w:tooltip="NI2023-540" w:history="1">
        <w:r w:rsidR="000660A0" w:rsidRPr="006936A9">
          <w:rPr>
            <w:rStyle w:val="charCitHyperlinkAbbrev"/>
          </w:rPr>
          <w:t>territory plan</w:t>
        </w:r>
      </w:hyperlink>
      <w:r w:rsidR="00724EC6" w:rsidRPr="00FD692F">
        <w:t xml:space="preserve"> </w:t>
      </w:r>
      <w:r w:rsidR="00A74FC1" w:rsidRPr="00FD692F">
        <w:t>in relation to the development</w:t>
      </w:r>
      <w:r w:rsidR="00987742" w:rsidRPr="00FD692F">
        <w:t>—</w:t>
      </w:r>
      <w:r w:rsidR="00D94BC3" w:rsidRPr="00FD692F">
        <w:t xml:space="preserve">information identifying the relevant </w:t>
      </w:r>
      <w:hyperlink r:id="rId39" w:tooltip="NI2023-540" w:history="1">
        <w:r w:rsidR="000660A0" w:rsidRPr="006936A9">
          <w:rPr>
            <w:rStyle w:val="charCitHyperlinkAbbrev"/>
          </w:rPr>
          <w:t>territory plan</w:t>
        </w:r>
      </w:hyperlink>
      <w:r w:rsidR="00D94BC3" w:rsidRPr="00FD692F">
        <w:t xml:space="preserve"> </w:t>
      </w:r>
      <w:r w:rsidR="00D94BC3" w:rsidRPr="00FD692F">
        <w:rPr>
          <w:color w:val="000000"/>
        </w:rPr>
        <w:t>provision</w:t>
      </w:r>
      <w:r w:rsidR="00987742" w:rsidRPr="00FD692F">
        <w:rPr>
          <w:color w:val="000000"/>
        </w:rPr>
        <w:t>; and</w:t>
      </w:r>
    </w:p>
    <w:p w14:paraId="1A4F06FD" w14:textId="15C2CA9A" w:rsidR="00832DE8" w:rsidRPr="00E97A9E" w:rsidRDefault="00E97A9E" w:rsidP="00E97A9E">
      <w:pPr>
        <w:pStyle w:val="Asubsubpara"/>
        <w:rPr>
          <w:color w:val="000000"/>
        </w:rPr>
      </w:pPr>
      <w:r w:rsidRPr="00E97A9E">
        <w:rPr>
          <w:color w:val="000000"/>
        </w:rPr>
        <w:tab/>
        <w:t>(C)</w:t>
      </w:r>
      <w:r w:rsidRPr="00E97A9E">
        <w:rPr>
          <w:color w:val="000000"/>
        </w:rPr>
        <w:tab/>
      </w:r>
      <w:r w:rsidR="00C660CE" w:rsidRPr="00E97A9E">
        <w:rPr>
          <w:color w:val="000000"/>
        </w:rPr>
        <w:t>a statement that the provision</w:t>
      </w:r>
      <w:r w:rsidR="008225BD" w:rsidRPr="00E97A9E">
        <w:rPr>
          <w:color w:val="000000"/>
        </w:rPr>
        <w:t xml:space="preserve"> is </w:t>
      </w:r>
      <w:r w:rsidR="00C660CE" w:rsidRPr="00E97A9E">
        <w:rPr>
          <w:color w:val="000000"/>
        </w:rPr>
        <w:t>satisfied;</w:t>
      </w:r>
    </w:p>
    <w:p w14:paraId="0E4786D7" w14:textId="36DFC1C1" w:rsidR="00C660CE" w:rsidRPr="00FD692F" w:rsidRDefault="00E97A9E" w:rsidP="00E97A9E">
      <w:pPr>
        <w:pStyle w:val="Apara"/>
      </w:pPr>
      <w:r>
        <w:tab/>
      </w:r>
      <w:r w:rsidRPr="00FD692F">
        <w:t>(c)</w:t>
      </w:r>
      <w:r w:rsidRPr="00FD692F">
        <w:tab/>
      </w:r>
      <w:r w:rsidR="00C660CE" w:rsidRPr="00FD692F">
        <w:t xml:space="preserve">the exemption assessor’s name, </w:t>
      </w:r>
      <w:r w:rsidR="006675CD" w:rsidRPr="00FD692F">
        <w:t>endorsement</w:t>
      </w:r>
      <w:r w:rsidR="00C660CE" w:rsidRPr="00FD692F">
        <w:t xml:space="preserve"> and licence number;</w:t>
      </w:r>
    </w:p>
    <w:p w14:paraId="7BCD1F8C" w14:textId="4118ECC5" w:rsidR="00215745" w:rsidRPr="00FD692F" w:rsidRDefault="00E97A9E" w:rsidP="00E97A9E">
      <w:pPr>
        <w:pStyle w:val="Apara"/>
      </w:pPr>
      <w:r>
        <w:tab/>
      </w:r>
      <w:r w:rsidRPr="00FD692F">
        <w:t>(d)</w:t>
      </w:r>
      <w:r w:rsidRPr="00FD692F">
        <w:tab/>
      </w:r>
      <w:r w:rsidR="00C660CE" w:rsidRPr="00FD692F">
        <w:t>the date of the notice</w:t>
      </w:r>
      <w:r w:rsidR="00832DE8" w:rsidRPr="00FD692F">
        <w:t>;</w:t>
      </w:r>
    </w:p>
    <w:p w14:paraId="0FA8B0FB" w14:textId="74400B5E" w:rsidR="00832DE8" w:rsidRPr="00FD692F" w:rsidRDefault="00E97A9E" w:rsidP="00E97A9E">
      <w:pPr>
        <w:pStyle w:val="Apara"/>
      </w:pPr>
      <w:r>
        <w:tab/>
      </w:r>
      <w:r w:rsidRPr="00FD692F">
        <w:t>(e)</w:t>
      </w:r>
      <w:r w:rsidRPr="00FD692F">
        <w:tab/>
      </w:r>
      <w:r w:rsidR="00832DE8" w:rsidRPr="00FD692F">
        <w:t xml:space="preserve">if the development has already been carried out—the </w:t>
      </w:r>
      <w:r w:rsidR="00135D5A" w:rsidRPr="00FD692F">
        <w:t xml:space="preserve">start and </w:t>
      </w:r>
      <w:r w:rsidR="00481FEE" w:rsidRPr="00FD692F">
        <w:t xml:space="preserve">completion </w:t>
      </w:r>
      <w:r w:rsidR="00832DE8" w:rsidRPr="00FD692F">
        <w:t>date</w:t>
      </w:r>
      <w:r w:rsidR="00135D5A" w:rsidRPr="00FD692F">
        <w:t xml:space="preserve">s of </w:t>
      </w:r>
      <w:r w:rsidR="00832DE8" w:rsidRPr="00FD692F">
        <w:t>the development.</w:t>
      </w:r>
    </w:p>
    <w:p w14:paraId="2241C841" w14:textId="5072DF0A" w:rsidR="00C660CE" w:rsidRPr="00FD692F" w:rsidRDefault="00E97A9E" w:rsidP="00E97A9E">
      <w:pPr>
        <w:pStyle w:val="AH5Sec"/>
        <w:rPr>
          <w:color w:val="000000"/>
        </w:rPr>
      </w:pPr>
      <w:bookmarkStart w:id="21" w:name="_Toc149741450"/>
      <w:r w:rsidRPr="00007D24">
        <w:rPr>
          <w:rStyle w:val="CharSectNo"/>
        </w:rPr>
        <w:lastRenderedPageBreak/>
        <w:t>13</w:t>
      </w:r>
      <w:r w:rsidRPr="00FD692F">
        <w:rPr>
          <w:color w:val="000000"/>
        </w:rPr>
        <w:tab/>
      </w:r>
      <w:r w:rsidR="00C660CE" w:rsidRPr="00FD692F">
        <w:rPr>
          <w:color w:val="000000"/>
        </w:rPr>
        <w:t>Documents for exemption assessment D notice—Act, s</w:t>
      </w:r>
      <w:r w:rsidR="00FD69F0" w:rsidRPr="00FD692F">
        <w:rPr>
          <w:color w:val="000000"/>
        </w:rPr>
        <w:t> </w:t>
      </w:r>
      <w:r w:rsidR="00E97E07" w:rsidRPr="00FD692F">
        <w:rPr>
          <w:color w:val="000000"/>
        </w:rPr>
        <w:t>152</w:t>
      </w:r>
      <w:r w:rsidR="00C4568B" w:rsidRPr="00FD692F">
        <w:rPr>
          <w:color w:val="000000"/>
        </w:rPr>
        <w:t xml:space="preserve"> </w:t>
      </w:r>
      <w:r w:rsidR="00C660CE" w:rsidRPr="00FD692F">
        <w:rPr>
          <w:color w:val="000000"/>
        </w:rPr>
        <w:t>(2)</w:t>
      </w:r>
      <w:r w:rsidR="00C4568B" w:rsidRPr="00FD692F">
        <w:rPr>
          <w:color w:val="000000"/>
        </w:rPr>
        <w:t xml:space="preserve"> </w:t>
      </w:r>
      <w:r w:rsidR="00C660CE" w:rsidRPr="00FD692F">
        <w:rPr>
          <w:color w:val="000000"/>
        </w:rPr>
        <w:t>(b)</w:t>
      </w:r>
      <w:r w:rsidR="00830DEB" w:rsidRPr="00FD692F">
        <w:rPr>
          <w:color w:val="000000"/>
        </w:rPr>
        <w:t xml:space="preserve"> </w:t>
      </w:r>
      <w:r w:rsidR="00C660CE" w:rsidRPr="00FD692F">
        <w:rPr>
          <w:color w:val="000000"/>
        </w:rPr>
        <w:t>(ii)</w:t>
      </w:r>
      <w:bookmarkEnd w:id="21"/>
    </w:p>
    <w:p w14:paraId="50AC1F3C" w14:textId="2F698D87" w:rsidR="00C660CE" w:rsidRPr="00FD692F" w:rsidRDefault="00E97A9E" w:rsidP="00F63E49">
      <w:pPr>
        <w:pStyle w:val="Amain"/>
        <w:keepNext/>
      </w:pPr>
      <w:r>
        <w:tab/>
      </w:r>
      <w:r w:rsidRPr="00FD692F">
        <w:t>(1)</w:t>
      </w:r>
      <w:r w:rsidRPr="00FD692F">
        <w:tab/>
      </w:r>
      <w:r w:rsidR="00C660CE" w:rsidRPr="00FD692F">
        <w:t>The following documents are prescribed:</w:t>
      </w:r>
    </w:p>
    <w:p w14:paraId="76370E6B" w14:textId="58011221" w:rsidR="00C660CE" w:rsidRPr="00FD692F" w:rsidRDefault="00E97A9E" w:rsidP="00E97A9E">
      <w:pPr>
        <w:pStyle w:val="Apara"/>
      </w:pPr>
      <w:r>
        <w:tab/>
      </w:r>
      <w:r w:rsidRPr="00FD692F">
        <w:t>(a)</w:t>
      </w:r>
      <w:r w:rsidRPr="00FD692F">
        <w:tab/>
      </w:r>
      <w:r w:rsidR="00C660CE" w:rsidRPr="00FD692F">
        <w:t>a copy of any plan</w:t>
      </w:r>
      <w:r w:rsidR="000B088D" w:rsidRPr="00FD692F">
        <w:t>s</w:t>
      </w:r>
      <w:r w:rsidR="00C660CE" w:rsidRPr="00FD692F">
        <w:t xml:space="preserve"> used by the exemption assessor</w:t>
      </w:r>
      <w:r w:rsidR="00863AF9" w:rsidRPr="00FD692F">
        <w:t xml:space="preserve"> </w:t>
      </w:r>
      <w:r w:rsidR="001E5D9F" w:rsidRPr="00FD692F">
        <w:t xml:space="preserve">for </w:t>
      </w:r>
      <w:r w:rsidR="00863AF9" w:rsidRPr="00FD692F">
        <w:t>the exemption assessment;</w:t>
      </w:r>
    </w:p>
    <w:p w14:paraId="393125F8" w14:textId="3C2154EE" w:rsidR="00C660CE" w:rsidRPr="00FD692F" w:rsidRDefault="00E97A9E" w:rsidP="00E97A9E">
      <w:pPr>
        <w:pStyle w:val="Apara"/>
      </w:pPr>
      <w:r>
        <w:tab/>
      </w:r>
      <w:r w:rsidRPr="00FD692F">
        <w:t>(b)</w:t>
      </w:r>
      <w:r w:rsidRPr="00FD692F">
        <w:tab/>
      </w:r>
      <w:r w:rsidR="00C660CE" w:rsidRPr="00FD692F">
        <w:t>if the exemption assessor concludes that a single dwelling is exempt under schedule</w:t>
      </w:r>
      <w:r w:rsidR="00C4568B" w:rsidRPr="00FD692F">
        <w:t xml:space="preserve"> </w:t>
      </w:r>
      <w:r w:rsidR="00C660CE" w:rsidRPr="00FD692F">
        <w:t>1, section</w:t>
      </w:r>
      <w:r w:rsidR="00C4568B" w:rsidRPr="00FD692F">
        <w:t xml:space="preserve"> </w:t>
      </w:r>
      <w:r w:rsidR="00651F1A">
        <w:t>1.130</w:t>
      </w:r>
      <w:r w:rsidR="00C660CE" w:rsidRPr="00FD692F">
        <w:t xml:space="preserve"> (Compliant single dwellings)—a copy of the survey certificate used by the exemption assessor</w:t>
      </w:r>
      <w:r w:rsidR="00583F68" w:rsidRPr="00FD692F">
        <w:t xml:space="preserve"> </w:t>
      </w:r>
      <w:r w:rsidR="00287B90" w:rsidRPr="00FD692F">
        <w:t xml:space="preserve">for </w:t>
      </w:r>
      <w:r w:rsidR="00583F68" w:rsidRPr="00FD692F">
        <w:t>the exemption assessment</w:t>
      </w:r>
      <w:r w:rsidR="00C660CE" w:rsidRPr="00FD692F">
        <w:t>.</w:t>
      </w:r>
    </w:p>
    <w:p w14:paraId="2D8A61C1" w14:textId="7F6751A0" w:rsidR="00C660CE" w:rsidRPr="00FD692F" w:rsidRDefault="00E97A9E" w:rsidP="00E97A9E">
      <w:pPr>
        <w:pStyle w:val="Amain"/>
      </w:pPr>
      <w:r>
        <w:tab/>
      </w:r>
      <w:r w:rsidRPr="00FD692F">
        <w:t>(2)</w:t>
      </w:r>
      <w:r w:rsidRPr="00FD692F">
        <w:tab/>
      </w:r>
      <w:r w:rsidR="00C660CE" w:rsidRPr="00FD692F">
        <w:t>If the exemption assessor concludes that the development is an exempt development—</w:t>
      </w:r>
    </w:p>
    <w:p w14:paraId="30D4E79B" w14:textId="65C3F93D" w:rsidR="00C660CE" w:rsidRPr="00FD692F" w:rsidRDefault="00E97A9E" w:rsidP="00E97A9E">
      <w:pPr>
        <w:pStyle w:val="Apara"/>
      </w:pPr>
      <w:r>
        <w:tab/>
      </w:r>
      <w:r w:rsidRPr="00FD692F">
        <w:t>(a)</w:t>
      </w:r>
      <w:r w:rsidRPr="00FD692F">
        <w:tab/>
      </w:r>
      <w:r w:rsidR="00C660CE" w:rsidRPr="00FD692F">
        <w:t xml:space="preserve">the exemption assessor must </w:t>
      </w:r>
      <w:r w:rsidR="00C97242" w:rsidRPr="00FD692F">
        <w:t>endorse</w:t>
      </w:r>
      <w:r w:rsidR="00C660CE" w:rsidRPr="00FD692F">
        <w:t>, date and mark the exemption assessor’s licence number on each page of the plans; and</w:t>
      </w:r>
    </w:p>
    <w:p w14:paraId="72C5EB83" w14:textId="2A3D7DA4" w:rsidR="00C660CE" w:rsidRPr="00FD692F" w:rsidRDefault="00E97A9E" w:rsidP="00E97A9E">
      <w:pPr>
        <w:pStyle w:val="Apara"/>
      </w:pPr>
      <w:r>
        <w:tab/>
      </w:r>
      <w:r w:rsidRPr="00FD692F">
        <w:t>(b)</w:t>
      </w:r>
      <w:r w:rsidRPr="00FD692F">
        <w:tab/>
      </w:r>
      <w:r w:rsidR="00C660CE" w:rsidRPr="00FD692F">
        <w:t>the exemption must be marked on, or attached to, or partly marked on or partly attached to, each page of the plans.</w:t>
      </w:r>
    </w:p>
    <w:p w14:paraId="5FF2905B" w14:textId="39B3624F" w:rsidR="00C660CE" w:rsidRPr="00FD692F" w:rsidRDefault="00E97A9E" w:rsidP="00E97A9E">
      <w:pPr>
        <w:pStyle w:val="Amain"/>
      </w:pPr>
      <w:r>
        <w:tab/>
      </w:r>
      <w:r w:rsidRPr="00FD692F">
        <w:t>(3)</w:t>
      </w:r>
      <w:r w:rsidRPr="00FD692F">
        <w:tab/>
      </w:r>
      <w:r w:rsidR="00C660CE" w:rsidRPr="00FD692F">
        <w:t>However, if it is impractical to meet the requirement mentioned in subsection (2) (b) because of the size of the plans, the exemption assessor may instead indicate on each page of the plan</w:t>
      </w:r>
      <w:r w:rsidR="00DB7C5B" w:rsidRPr="00FD692F">
        <w:t>s</w:t>
      </w:r>
      <w:r w:rsidR="00C660CE" w:rsidRPr="00FD692F">
        <w:t xml:space="preserve"> that details of the exemption are in the exemption assessment D notice.</w:t>
      </w:r>
    </w:p>
    <w:p w14:paraId="7798D237" w14:textId="31CF3BDA" w:rsidR="00C660CE" w:rsidRPr="00FD692F" w:rsidRDefault="00E97A9E" w:rsidP="00E97A9E">
      <w:pPr>
        <w:pStyle w:val="Amain"/>
      </w:pPr>
      <w:r>
        <w:tab/>
      </w:r>
      <w:r w:rsidRPr="00FD692F">
        <w:t>(4)</w:t>
      </w:r>
      <w:r w:rsidRPr="00FD692F">
        <w:tab/>
      </w:r>
      <w:r w:rsidR="00C660CE" w:rsidRPr="00FD692F">
        <w:t>Each page of a document attached to an exemption assessment D notice—</w:t>
      </w:r>
    </w:p>
    <w:p w14:paraId="3CC57C0B" w14:textId="1409C650" w:rsidR="00C660CE" w:rsidRPr="00FD692F" w:rsidRDefault="00E97A9E" w:rsidP="00E97A9E">
      <w:pPr>
        <w:pStyle w:val="Apara"/>
      </w:pPr>
      <w:r>
        <w:tab/>
      </w:r>
      <w:r w:rsidRPr="00FD692F">
        <w:t>(a)</w:t>
      </w:r>
      <w:r w:rsidRPr="00FD692F">
        <w:tab/>
      </w:r>
      <w:r w:rsidR="00C660CE" w:rsidRPr="00FD692F">
        <w:t>if it is the only document attached—must be paginated with reference to the total number of pages in the document; or</w:t>
      </w:r>
    </w:p>
    <w:p w14:paraId="7F3499C5" w14:textId="56099459" w:rsidR="00C660CE" w:rsidRPr="00FD692F" w:rsidRDefault="00E97A9E" w:rsidP="00F63E49">
      <w:pPr>
        <w:pStyle w:val="Apara"/>
        <w:keepNext/>
      </w:pPr>
      <w:r>
        <w:lastRenderedPageBreak/>
        <w:tab/>
      </w:r>
      <w:r w:rsidRPr="00FD692F">
        <w:t>(b)</w:t>
      </w:r>
      <w:r w:rsidRPr="00FD692F">
        <w:tab/>
      </w:r>
      <w:r w:rsidR="00C660CE" w:rsidRPr="00FD692F">
        <w:t xml:space="preserve">if more than 1 document is attached—must be paginated consecutively with reference to the </w:t>
      </w:r>
      <w:r w:rsidR="007A465C" w:rsidRPr="00FD692F">
        <w:t xml:space="preserve">combined </w:t>
      </w:r>
      <w:r w:rsidR="00C660CE" w:rsidRPr="00FD692F">
        <w:t xml:space="preserve">total number of pages in </w:t>
      </w:r>
      <w:r w:rsidR="00B125EA" w:rsidRPr="00FD692F">
        <w:t>the documents</w:t>
      </w:r>
      <w:r w:rsidR="00C660CE" w:rsidRPr="00FD692F">
        <w:t>.</w:t>
      </w:r>
    </w:p>
    <w:p w14:paraId="351F796E" w14:textId="5942EDF5" w:rsidR="00334AEC" w:rsidRPr="00FD692F" w:rsidRDefault="00334AEC" w:rsidP="00FE5883">
      <w:pPr>
        <w:pStyle w:val="aExamHdgpar"/>
      </w:pPr>
      <w:r w:rsidRPr="00FD692F">
        <w:t>Example—par (b)</w:t>
      </w:r>
    </w:p>
    <w:p w14:paraId="28A4C990" w14:textId="665BBF04" w:rsidR="00334AEC" w:rsidRPr="00FD692F" w:rsidRDefault="00334AEC" w:rsidP="00F63E49">
      <w:pPr>
        <w:pStyle w:val="aExampar"/>
        <w:keepLines/>
        <w:rPr>
          <w:color w:val="000000"/>
        </w:rPr>
      </w:pPr>
      <w:r w:rsidRPr="00FD692F">
        <w:rPr>
          <w:color w:val="000000"/>
        </w:rPr>
        <w:t>An exemption assessment D notice has 3 attached documents that total 25</w:t>
      </w:r>
      <w:r w:rsidR="003C1054" w:rsidRPr="00FD692F">
        <w:rPr>
          <w:color w:val="000000"/>
        </w:rPr>
        <w:t> </w:t>
      </w:r>
      <w:r w:rsidRPr="00FD692F">
        <w:rPr>
          <w:color w:val="000000"/>
        </w:rPr>
        <w:t>pages when combined. Each page of the attachments, starting from the first page, is numbered as ‘page 1 of 25’, ‘page 2 of 25’ and so on, until the last page of the final attachment which is numbered ‘page 25 of 25’.</w:t>
      </w:r>
    </w:p>
    <w:p w14:paraId="57E26DE2" w14:textId="5F4C34E0" w:rsidR="00A33692" w:rsidRPr="00FD692F" w:rsidRDefault="00A33692" w:rsidP="00A33692">
      <w:pPr>
        <w:pStyle w:val="PageBreak"/>
      </w:pPr>
      <w:r w:rsidRPr="00FD692F">
        <w:br w:type="page"/>
      </w:r>
    </w:p>
    <w:p w14:paraId="09955DE7" w14:textId="55153357" w:rsidR="00A33692" w:rsidRPr="00007D24" w:rsidRDefault="00E97A9E" w:rsidP="00E97A9E">
      <w:pPr>
        <w:pStyle w:val="AH2Part"/>
      </w:pPr>
      <w:bookmarkStart w:id="22" w:name="_Toc149741451"/>
      <w:r w:rsidRPr="00007D24">
        <w:rPr>
          <w:rStyle w:val="CharPartNo"/>
        </w:rPr>
        <w:lastRenderedPageBreak/>
        <w:t>Part 4</w:t>
      </w:r>
      <w:r w:rsidRPr="00FD692F">
        <w:tab/>
      </w:r>
      <w:r w:rsidR="00A33692" w:rsidRPr="00007D24">
        <w:rPr>
          <w:rStyle w:val="CharPartText"/>
        </w:rPr>
        <w:t>Miscellaneous</w:t>
      </w:r>
      <w:bookmarkEnd w:id="22"/>
    </w:p>
    <w:p w14:paraId="1B94D018" w14:textId="04DE093E" w:rsidR="00A33692" w:rsidRPr="00FD692F" w:rsidRDefault="00E97A9E" w:rsidP="00E97A9E">
      <w:pPr>
        <w:pStyle w:val="AH5Sec"/>
      </w:pPr>
      <w:bookmarkStart w:id="23" w:name="_Toc149741452"/>
      <w:r w:rsidRPr="00007D24">
        <w:rPr>
          <w:rStyle w:val="CharSectNo"/>
        </w:rPr>
        <w:t>14</w:t>
      </w:r>
      <w:r w:rsidRPr="00FD692F">
        <w:tab/>
      </w:r>
      <w:r w:rsidR="0050235A" w:rsidRPr="00FD692F">
        <w:t>Territory planning authority</w:t>
      </w:r>
      <w:r w:rsidR="00A33692" w:rsidRPr="00FD692F">
        <w:t xml:space="preserve"> may </w:t>
      </w:r>
      <w:r w:rsidR="00117B73" w:rsidRPr="00FD692F">
        <w:t>declare</w:t>
      </w:r>
      <w:r w:rsidR="00A33692" w:rsidRPr="00FD692F">
        <w:t xml:space="preserve"> </w:t>
      </w:r>
      <w:r w:rsidR="0093347D" w:rsidRPr="00FD692F">
        <w:t>development controls</w:t>
      </w:r>
      <w:bookmarkEnd w:id="23"/>
    </w:p>
    <w:p w14:paraId="17A7CEDE" w14:textId="7637FB26" w:rsidR="00A33692" w:rsidRPr="00FD692F" w:rsidRDefault="00E97A9E" w:rsidP="00E97A9E">
      <w:pPr>
        <w:pStyle w:val="Amain"/>
      </w:pPr>
      <w:r>
        <w:tab/>
      </w:r>
      <w:r w:rsidRPr="00FD692F">
        <w:t>(1)</w:t>
      </w:r>
      <w:r w:rsidRPr="00FD692F">
        <w:tab/>
      </w:r>
      <w:r w:rsidR="00A33692" w:rsidRPr="00FD692F">
        <w:t xml:space="preserve">The </w:t>
      </w:r>
      <w:r w:rsidR="00197E58" w:rsidRPr="00FD692F">
        <w:rPr>
          <w:rStyle w:val="charCitHyperlinkAbbrev"/>
          <w:color w:val="auto"/>
        </w:rPr>
        <w:t>territory plan</w:t>
      </w:r>
      <w:r w:rsidR="00AE0894" w:rsidRPr="00FD692F">
        <w:t>ning authority</w:t>
      </w:r>
      <w:r w:rsidR="00A33692" w:rsidRPr="00FD692F">
        <w:t xml:space="preserve"> ma</w:t>
      </w:r>
      <w:r w:rsidR="00EF505C" w:rsidRPr="00FD692F">
        <w:t>y</w:t>
      </w:r>
      <w:r w:rsidR="00A33692" w:rsidRPr="00FD692F">
        <w:t xml:space="preserve"> declare</w:t>
      </w:r>
      <w:r w:rsidR="00117B73" w:rsidRPr="00FD692F">
        <w:t xml:space="preserve">, for this </w:t>
      </w:r>
      <w:r w:rsidR="00BA5EDA" w:rsidRPr="00FD692F">
        <w:t>r</w:t>
      </w:r>
      <w:r w:rsidR="00117B73" w:rsidRPr="00FD692F">
        <w:t>egulation,</w:t>
      </w:r>
      <w:r w:rsidR="00A33692" w:rsidRPr="00FD692F">
        <w:t xml:space="preserve"> </w:t>
      </w:r>
      <w:r w:rsidR="002A44B0" w:rsidRPr="00FD692F">
        <w:t xml:space="preserve">a </w:t>
      </w:r>
      <w:r w:rsidR="00117B73" w:rsidRPr="00FD692F">
        <w:t>control (</w:t>
      </w:r>
      <w:r w:rsidR="002A44B0" w:rsidRPr="00FD692F">
        <w:t>a</w:t>
      </w:r>
      <w:r w:rsidR="00C4568B" w:rsidRPr="00FD692F">
        <w:t xml:space="preserve"> </w:t>
      </w:r>
      <w:r w:rsidR="00117B73" w:rsidRPr="00FD692F">
        <w:rPr>
          <w:rStyle w:val="charBoldItals"/>
        </w:rPr>
        <w:t>development control</w:t>
      </w:r>
      <w:r w:rsidR="00117B73" w:rsidRPr="00FD692F">
        <w:t>) for</w:t>
      </w:r>
      <w:r w:rsidR="002A44B0" w:rsidRPr="00FD692F">
        <w:t xml:space="preserve"> the following:</w:t>
      </w:r>
    </w:p>
    <w:p w14:paraId="266BC8CB" w14:textId="488CF765" w:rsidR="00A33692" w:rsidRPr="00FD692F" w:rsidRDefault="00E97A9E" w:rsidP="00E97A9E">
      <w:pPr>
        <w:pStyle w:val="Apara"/>
      </w:pPr>
      <w:r>
        <w:tab/>
      </w:r>
      <w:r w:rsidRPr="00FD692F">
        <w:t>(a)</w:t>
      </w:r>
      <w:r w:rsidRPr="00FD692F">
        <w:tab/>
      </w:r>
      <w:r w:rsidR="00C65CC6" w:rsidRPr="00FD692F">
        <w:t xml:space="preserve">the </w:t>
      </w:r>
      <w:r w:rsidR="00A41BB4" w:rsidRPr="00FD692F">
        <w:t>development of single dwelling housing in residential zones (</w:t>
      </w:r>
      <w:r w:rsidR="00A41BB4" w:rsidRPr="00FD692F">
        <w:rPr>
          <w:rStyle w:val="charBoldItals"/>
        </w:rPr>
        <w:t>residential zones—single dwelling housing development control</w:t>
      </w:r>
      <w:r w:rsidR="00A41BB4" w:rsidRPr="00FD692F">
        <w:t>)</w:t>
      </w:r>
      <w:r w:rsidR="00EF505C" w:rsidRPr="00FD692F">
        <w:rPr>
          <w:color w:val="000000"/>
          <w:lang w:eastAsia="en-AU"/>
        </w:rPr>
        <w:t>;</w:t>
      </w:r>
    </w:p>
    <w:p w14:paraId="09B683DC" w14:textId="62FBA818" w:rsidR="00A33692" w:rsidRPr="00FD692F" w:rsidRDefault="00E97A9E" w:rsidP="00E97A9E">
      <w:pPr>
        <w:pStyle w:val="Apara"/>
      </w:pPr>
      <w:r>
        <w:tab/>
      </w:r>
      <w:r w:rsidRPr="00FD692F">
        <w:t>(b)</w:t>
      </w:r>
      <w:r w:rsidRPr="00FD692F">
        <w:tab/>
      </w:r>
      <w:r w:rsidR="00A41BB4" w:rsidRPr="00FD692F">
        <w:t>the design, content and positioning of signs (</w:t>
      </w:r>
      <w:r w:rsidR="00A41BB4" w:rsidRPr="00FD692F">
        <w:rPr>
          <w:rStyle w:val="charBoldItals"/>
        </w:rPr>
        <w:t>signs development control</w:t>
      </w:r>
      <w:r w:rsidR="00A41BB4" w:rsidRPr="00FD692F">
        <w:t>)</w:t>
      </w:r>
      <w:r w:rsidR="00E11878" w:rsidRPr="00FD692F">
        <w:t>;</w:t>
      </w:r>
    </w:p>
    <w:p w14:paraId="263A6709" w14:textId="6B6C88B8" w:rsidR="00E11878" w:rsidRPr="00FD692F" w:rsidRDefault="00E97A9E" w:rsidP="00E97A9E">
      <w:pPr>
        <w:pStyle w:val="Apara"/>
      </w:pPr>
      <w:r>
        <w:tab/>
      </w:r>
      <w:r w:rsidRPr="00FD692F">
        <w:t>(c)</w:t>
      </w:r>
      <w:r w:rsidRPr="00FD692F">
        <w:tab/>
      </w:r>
      <w:r w:rsidR="00E11878" w:rsidRPr="00FD692F">
        <w:t>fire safety requirement</w:t>
      </w:r>
      <w:r w:rsidR="00014A38" w:rsidRPr="00FD692F">
        <w:t>s</w:t>
      </w:r>
      <w:r w:rsidR="00E11878" w:rsidRPr="00FD692F">
        <w:t xml:space="preserve"> </w:t>
      </w:r>
      <w:r w:rsidR="00727CA1" w:rsidRPr="00FD692F">
        <w:t>in relation to designated development for</w:t>
      </w:r>
      <w:r w:rsidR="00E11878" w:rsidRPr="00FD692F">
        <w:t xml:space="preserve"> </w:t>
      </w:r>
      <w:r w:rsidR="00E11878" w:rsidRPr="00FD692F">
        <w:rPr>
          <w:color w:val="000000"/>
        </w:rPr>
        <w:t>electric-powered vehicle charging point</w:t>
      </w:r>
      <w:r w:rsidR="009076A0" w:rsidRPr="00FD692F">
        <w:rPr>
          <w:color w:val="000000"/>
        </w:rPr>
        <w:t>s</w:t>
      </w:r>
      <w:r w:rsidR="00727CA1" w:rsidRPr="00FD692F">
        <w:rPr>
          <w:color w:val="000000"/>
        </w:rPr>
        <w:t xml:space="preserve"> (</w:t>
      </w:r>
      <w:r w:rsidR="002E0517" w:rsidRPr="00FD692F">
        <w:rPr>
          <w:rStyle w:val="charBoldItals"/>
        </w:rPr>
        <w:t xml:space="preserve">EV </w:t>
      </w:r>
      <w:r w:rsidR="00D352FC" w:rsidRPr="00FD692F">
        <w:rPr>
          <w:rStyle w:val="charBoldItals"/>
        </w:rPr>
        <w:t>charging points—fire safety</w:t>
      </w:r>
      <w:r w:rsidR="00727CA1" w:rsidRPr="00FD692F">
        <w:rPr>
          <w:rStyle w:val="charBoldItals"/>
        </w:rPr>
        <w:t xml:space="preserve"> development control</w:t>
      </w:r>
      <w:r w:rsidR="00727CA1" w:rsidRPr="00FD692F">
        <w:rPr>
          <w:color w:val="000000"/>
        </w:rPr>
        <w:t>).</w:t>
      </w:r>
    </w:p>
    <w:p w14:paraId="2905FD0A" w14:textId="5CAAE2A7" w:rsidR="00A33692" w:rsidRPr="00FD692F" w:rsidRDefault="00E97A9E" w:rsidP="00E97A9E">
      <w:pPr>
        <w:pStyle w:val="Amain"/>
      </w:pPr>
      <w:r>
        <w:tab/>
      </w:r>
      <w:r w:rsidRPr="00FD692F">
        <w:t>(2)</w:t>
      </w:r>
      <w:r w:rsidRPr="00FD692F">
        <w:tab/>
      </w:r>
      <w:r w:rsidR="00A33692" w:rsidRPr="00FD692F">
        <w:t>A declaration is a notifiable instrument.</w:t>
      </w:r>
    </w:p>
    <w:p w14:paraId="2ADEBDA2" w14:textId="22C618A1" w:rsidR="006313DB" w:rsidRPr="00FD692F" w:rsidRDefault="00E97A9E" w:rsidP="00E97A9E">
      <w:pPr>
        <w:pStyle w:val="Amain"/>
      </w:pPr>
      <w:r>
        <w:tab/>
      </w:r>
      <w:r w:rsidRPr="00FD692F">
        <w:t>(3)</w:t>
      </w:r>
      <w:r w:rsidRPr="00FD692F">
        <w:tab/>
      </w:r>
      <w:r w:rsidR="006313DB" w:rsidRPr="00FD692F">
        <w:t>In this section:</w:t>
      </w:r>
    </w:p>
    <w:p w14:paraId="7F594A01" w14:textId="2F6F8E65" w:rsidR="006313DB" w:rsidRPr="00FD692F" w:rsidRDefault="006313DB" w:rsidP="00E97A9E">
      <w:pPr>
        <w:pStyle w:val="aDef"/>
      </w:pPr>
      <w:r w:rsidRPr="00FD692F">
        <w:rPr>
          <w:rStyle w:val="charBoldItals"/>
        </w:rPr>
        <w:t>designated development</w:t>
      </w:r>
      <w:r w:rsidRPr="00FD692F">
        <w:rPr>
          <w:bCs/>
          <w:iCs/>
        </w:rPr>
        <w:t>, in relation to land—see schedule 1, section</w:t>
      </w:r>
      <w:r w:rsidR="003C1054" w:rsidRPr="00FD692F">
        <w:rPr>
          <w:bCs/>
          <w:iCs/>
        </w:rPr>
        <w:t> </w:t>
      </w:r>
      <w:r w:rsidR="00651F1A">
        <w:rPr>
          <w:bCs/>
          <w:iCs/>
        </w:rPr>
        <w:t>1.3</w:t>
      </w:r>
      <w:r w:rsidRPr="00FD692F">
        <w:rPr>
          <w:bCs/>
          <w:iCs/>
        </w:rPr>
        <w:t>.</w:t>
      </w:r>
    </w:p>
    <w:p w14:paraId="136F658E" w14:textId="77777777" w:rsidR="001618EA" w:rsidRDefault="001618EA" w:rsidP="00C4141B">
      <w:pPr>
        <w:pStyle w:val="02Text"/>
        <w:sectPr w:rsidR="001618EA">
          <w:headerReference w:type="even" r:id="rId40"/>
          <w:headerReference w:type="default" r:id="rId41"/>
          <w:footerReference w:type="even" r:id="rId42"/>
          <w:footerReference w:type="default" r:id="rId43"/>
          <w:footerReference w:type="first" r:id="rId44"/>
          <w:pgSz w:w="11907" w:h="16839" w:code="9"/>
          <w:pgMar w:top="3880" w:right="1900" w:bottom="3100" w:left="2300" w:header="2280" w:footer="1760" w:gutter="0"/>
          <w:pgNumType w:start="1"/>
          <w:cols w:space="720"/>
          <w:titlePg/>
          <w:docGrid w:linePitch="254"/>
        </w:sectPr>
      </w:pPr>
    </w:p>
    <w:p w14:paraId="64D42CDF" w14:textId="6337CF47" w:rsidR="00C660CE" w:rsidRPr="00FD692F" w:rsidRDefault="00C660CE" w:rsidP="00C660CE">
      <w:pPr>
        <w:pStyle w:val="PageBreak"/>
        <w:rPr>
          <w:color w:val="000000"/>
        </w:rPr>
      </w:pPr>
      <w:r w:rsidRPr="00FD692F">
        <w:rPr>
          <w:color w:val="000000"/>
        </w:rPr>
        <w:br w:type="page"/>
      </w:r>
    </w:p>
    <w:p w14:paraId="2856CCEA" w14:textId="68368195" w:rsidR="00C8246D" w:rsidRPr="00007D24" w:rsidRDefault="00E97A9E" w:rsidP="00E97A9E">
      <w:pPr>
        <w:pStyle w:val="Sched-heading"/>
      </w:pPr>
      <w:bookmarkStart w:id="24" w:name="_Toc149741453"/>
      <w:r w:rsidRPr="00007D24">
        <w:rPr>
          <w:rStyle w:val="CharChapNo"/>
        </w:rPr>
        <w:lastRenderedPageBreak/>
        <w:t>Schedule 1</w:t>
      </w:r>
      <w:r w:rsidRPr="00FD692F">
        <w:tab/>
      </w:r>
      <w:r w:rsidR="00C660CE" w:rsidRPr="00007D24">
        <w:rPr>
          <w:rStyle w:val="CharChapText"/>
        </w:rPr>
        <w:t>Exemptions from requirement for development approval</w:t>
      </w:r>
      <w:bookmarkEnd w:id="24"/>
    </w:p>
    <w:p w14:paraId="7EF83C67" w14:textId="249F656E" w:rsidR="00C660CE" w:rsidRPr="00FD692F" w:rsidRDefault="00C660CE" w:rsidP="00C660CE">
      <w:pPr>
        <w:pStyle w:val="ref"/>
        <w:rPr>
          <w:color w:val="000000"/>
        </w:rPr>
      </w:pPr>
      <w:r w:rsidRPr="00FD692F">
        <w:rPr>
          <w:color w:val="000000"/>
        </w:rPr>
        <w:t xml:space="preserve">(see s </w:t>
      </w:r>
      <w:r w:rsidR="00651F1A">
        <w:rPr>
          <w:color w:val="000000"/>
        </w:rPr>
        <w:t>7</w:t>
      </w:r>
      <w:r w:rsidRPr="00FD692F">
        <w:rPr>
          <w:color w:val="000000"/>
        </w:rPr>
        <w:t>)</w:t>
      </w:r>
    </w:p>
    <w:p w14:paraId="14323C99" w14:textId="15C2AB68" w:rsidR="00C660CE" w:rsidRPr="00007D24" w:rsidRDefault="00E97A9E" w:rsidP="00E97A9E">
      <w:pPr>
        <w:pStyle w:val="Sched-Part"/>
      </w:pPr>
      <w:bookmarkStart w:id="25" w:name="_Toc149741454"/>
      <w:r w:rsidRPr="00007D24">
        <w:rPr>
          <w:rStyle w:val="CharPartNo"/>
        </w:rPr>
        <w:t>Part 1.1</w:t>
      </w:r>
      <w:r w:rsidRPr="00FD692F">
        <w:tab/>
      </w:r>
      <w:r w:rsidR="00C660CE" w:rsidRPr="00007D24">
        <w:rPr>
          <w:rStyle w:val="CharPartText"/>
        </w:rPr>
        <w:t>Preliminary</w:t>
      </w:r>
      <w:bookmarkEnd w:id="25"/>
    </w:p>
    <w:p w14:paraId="664B72C0" w14:textId="2BB69018" w:rsidR="00C660CE" w:rsidRPr="00FD692F" w:rsidRDefault="00E97A9E" w:rsidP="00E97A9E">
      <w:pPr>
        <w:pStyle w:val="Schclauseheading"/>
      </w:pPr>
      <w:bookmarkStart w:id="26" w:name="_Toc149741455"/>
      <w:r w:rsidRPr="00007D24">
        <w:rPr>
          <w:rStyle w:val="CharSectNo"/>
        </w:rPr>
        <w:t>1.1</w:t>
      </w:r>
      <w:r w:rsidRPr="00FD692F">
        <w:tab/>
      </w:r>
      <w:r w:rsidR="00C660CE" w:rsidRPr="00FD692F">
        <w:t>Definitions—sch 1</w:t>
      </w:r>
      <w:bookmarkEnd w:id="26"/>
    </w:p>
    <w:p w14:paraId="777E204A" w14:textId="02D60D33" w:rsidR="00C660CE" w:rsidRPr="00FD692F" w:rsidRDefault="00C660CE" w:rsidP="006325E3">
      <w:pPr>
        <w:pStyle w:val="Amainreturn"/>
      </w:pPr>
      <w:r w:rsidRPr="00FD692F">
        <w:t>In this schedule:</w:t>
      </w:r>
    </w:p>
    <w:p w14:paraId="3CA9B058" w14:textId="484557A8" w:rsidR="00C660CE" w:rsidRPr="00FD692F" w:rsidRDefault="00C660CE" w:rsidP="00E97A9E">
      <w:pPr>
        <w:pStyle w:val="aDef"/>
      </w:pPr>
      <w:r w:rsidRPr="00FD692F">
        <w:rPr>
          <w:rStyle w:val="charBoldItals"/>
        </w:rPr>
        <w:t>affected residential premises</w:t>
      </w:r>
      <w:r w:rsidRPr="00FD692F">
        <w:t xml:space="preserve">—see the </w:t>
      </w:r>
      <w:hyperlink r:id="rId45" w:tooltip="A2004-7" w:history="1">
        <w:r w:rsidR="00197E58" w:rsidRPr="00FD692F">
          <w:rPr>
            <w:rStyle w:val="charCitHyperlinkItal"/>
          </w:rPr>
          <w:t>Dangerous Substances Act 2004</w:t>
        </w:r>
      </w:hyperlink>
      <w:r w:rsidRPr="00FD692F">
        <w:t>, section</w:t>
      </w:r>
      <w:r w:rsidR="00C4568B" w:rsidRPr="00FD692F">
        <w:t xml:space="preserve"> </w:t>
      </w:r>
      <w:r w:rsidRPr="00FD692F">
        <w:t>47I.</w:t>
      </w:r>
    </w:p>
    <w:p w14:paraId="4CFE0CF9" w14:textId="164E98FF" w:rsidR="000A505B" w:rsidRPr="00FD692F" w:rsidRDefault="000A505B" w:rsidP="00E97A9E">
      <w:pPr>
        <w:pStyle w:val="aDef"/>
      </w:pPr>
      <w:r w:rsidRPr="00FD692F">
        <w:rPr>
          <w:rStyle w:val="charBoldItals"/>
        </w:rPr>
        <w:t>built-up urban area</w:t>
      </w:r>
      <w:r w:rsidRPr="00FD692F">
        <w:rPr>
          <w:color w:val="000000"/>
        </w:rPr>
        <w:t>—see section</w:t>
      </w:r>
      <w:r w:rsidR="00C4568B" w:rsidRPr="00FD692F">
        <w:rPr>
          <w:color w:val="000000"/>
        </w:rPr>
        <w:t xml:space="preserve"> </w:t>
      </w:r>
      <w:r w:rsidR="00651F1A">
        <w:rPr>
          <w:color w:val="000000"/>
        </w:rPr>
        <w:t>1.2</w:t>
      </w:r>
      <w:r w:rsidRPr="00FD692F">
        <w:rPr>
          <w:color w:val="000000"/>
        </w:rPr>
        <w:t>.</w:t>
      </w:r>
    </w:p>
    <w:p w14:paraId="511B36AC" w14:textId="7501E005" w:rsidR="00C660CE" w:rsidRPr="00FD692F" w:rsidRDefault="00C660CE" w:rsidP="00E97A9E">
      <w:pPr>
        <w:pStyle w:val="aDef"/>
        <w:rPr>
          <w:color w:val="000000"/>
        </w:rPr>
      </w:pPr>
      <w:r w:rsidRPr="00FD692F">
        <w:rPr>
          <w:rStyle w:val="charBoldItals"/>
        </w:rPr>
        <w:t>clearing</w:t>
      </w:r>
      <w:r w:rsidRPr="00FD692F">
        <w:rPr>
          <w:color w:val="000000"/>
        </w:rPr>
        <w:t xml:space="preserve"> native vegetation—see the </w:t>
      </w:r>
      <w:hyperlink r:id="rId46" w:tooltip="A2014-59" w:history="1">
        <w:r w:rsidR="00197E58" w:rsidRPr="00FD692F">
          <w:rPr>
            <w:rStyle w:val="charCitHyperlinkItal"/>
          </w:rPr>
          <w:t>Nature Conservation Act 2014</w:t>
        </w:r>
      </w:hyperlink>
      <w:r w:rsidRPr="00FD692F">
        <w:rPr>
          <w:color w:val="000000"/>
        </w:rPr>
        <w:t>, section</w:t>
      </w:r>
      <w:r w:rsidR="00C4568B" w:rsidRPr="00FD692F">
        <w:rPr>
          <w:color w:val="000000"/>
        </w:rPr>
        <w:t xml:space="preserve"> </w:t>
      </w:r>
      <w:r w:rsidRPr="00FD692F">
        <w:rPr>
          <w:color w:val="000000"/>
        </w:rPr>
        <w:t>234.</w:t>
      </w:r>
    </w:p>
    <w:p w14:paraId="6A95392F" w14:textId="7ECBF219" w:rsidR="00334AEC" w:rsidRPr="00FD692F" w:rsidRDefault="00334AEC" w:rsidP="00E97A9E">
      <w:pPr>
        <w:pStyle w:val="aDef"/>
      </w:pPr>
      <w:r w:rsidRPr="00FD692F">
        <w:rPr>
          <w:rStyle w:val="charBoldItals"/>
        </w:rPr>
        <w:t>designated development</w:t>
      </w:r>
      <w:r w:rsidRPr="00FD692F">
        <w:rPr>
          <w:bCs/>
          <w:iCs/>
        </w:rPr>
        <w:t>, in relation to land—see section</w:t>
      </w:r>
      <w:r w:rsidR="00C4568B" w:rsidRPr="00FD692F">
        <w:rPr>
          <w:bCs/>
          <w:iCs/>
        </w:rPr>
        <w:t xml:space="preserve"> </w:t>
      </w:r>
      <w:r w:rsidR="00651F1A">
        <w:rPr>
          <w:bCs/>
          <w:iCs/>
        </w:rPr>
        <w:t>1.3</w:t>
      </w:r>
      <w:r w:rsidRPr="00FD692F">
        <w:rPr>
          <w:bCs/>
          <w:iCs/>
        </w:rPr>
        <w:t>.</w:t>
      </w:r>
    </w:p>
    <w:p w14:paraId="5C5F20E7" w14:textId="77777777" w:rsidR="00EA212C" w:rsidRPr="00FD692F" w:rsidRDefault="00EA212C" w:rsidP="00E97A9E">
      <w:pPr>
        <w:pStyle w:val="aDef"/>
        <w:rPr>
          <w:color w:val="000000"/>
        </w:rPr>
      </w:pPr>
      <w:r w:rsidRPr="00FD692F">
        <w:rPr>
          <w:rStyle w:val="charBoldItals"/>
          <w:color w:val="000000"/>
        </w:rPr>
        <w:t>existing school campus</w:t>
      </w:r>
      <w:r w:rsidRPr="00FD692F">
        <w:rPr>
          <w:color w:val="000000"/>
        </w:rPr>
        <w:t xml:space="preserve"> means the grounds, including the boundary, of an existing school.</w:t>
      </w:r>
    </w:p>
    <w:p w14:paraId="428FEE29" w14:textId="56184305" w:rsidR="00C660CE" w:rsidRPr="00FD692F" w:rsidRDefault="00C660CE" w:rsidP="00E97A9E">
      <w:pPr>
        <w:pStyle w:val="aDef"/>
        <w:rPr>
          <w:color w:val="000000"/>
        </w:rPr>
      </w:pPr>
      <w:r w:rsidRPr="00FD692F">
        <w:rPr>
          <w:rStyle w:val="charBoldItals"/>
        </w:rPr>
        <w:t>native vegetation</w:t>
      </w:r>
      <w:r w:rsidR="000814A3" w:rsidRPr="00FD692F">
        <w:rPr>
          <w:color w:val="000000"/>
        </w:rPr>
        <w:t>, for an area,</w:t>
      </w:r>
      <w:r w:rsidRPr="00FD692F">
        <w:rPr>
          <w:color w:val="000000"/>
        </w:rPr>
        <w:t xml:space="preserve">—see the </w:t>
      </w:r>
      <w:hyperlink r:id="rId47" w:tooltip="A2014-59" w:history="1">
        <w:r w:rsidR="00197E58" w:rsidRPr="00FD692F">
          <w:rPr>
            <w:rStyle w:val="charCitHyperlinkItal"/>
          </w:rPr>
          <w:t>Nature Conservation Act 2014</w:t>
        </w:r>
      </w:hyperlink>
      <w:r w:rsidRPr="00FD692F">
        <w:rPr>
          <w:color w:val="000000"/>
        </w:rPr>
        <w:t>, section</w:t>
      </w:r>
      <w:r w:rsidR="00C4568B" w:rsidRPr="00FD692F">
        <w:rPr>
          <w:color w:val="000000"/>
        </w:rPr>
        <w:t xml:space="preserve"> </w:t>
      </w:r>
      <w:r w:rsidRPr="00FD692F">
        <w:rPr>
          <w:color w:val="000000"/>
        </w:rPr>
        <w:t>232.</w:t>
      </w:r>
    </w:p>
    <w:p w14:paraId="1DD7C0CE" w14:textId="7410C609" w:rsidR="004B20FF" w:rsidRPr="00FD692F" w:rsidRDefault="004B20FF" w:rsidP="004B20FF">
      <w:pPr>
        <w:pStyle w:val="aDef"/>
        <w:rPr>
          <w:color w:val="000000"/>
        </w:rPr>
      </w:pPr>
      <w:r w:rsidRPr="00FD692F">
        <w:rPr>
          <w:rStyle w:val="charBoldItals"/>
        </w:rPr>
        <w:t>native vegetation area</w:t>
      </w:r>
      <w:r w:rsidRPr="00FD692F">
        <w:rPr>
          <w:bCs/>
          <w:iCs/>
          <w:color w:val="000000"/>
        </w:rPr>
        <w:t xml:space="preserve">—see the </w:t>
      </w:r>
      <w:hyperlink r:id="rId48" w:tooltip="A2014-59" w:history="1">
        <w:r w:rsidR="00197E58" w:rsidRPr="00FD692F">
          <w:rPr>
            <w:rStyle w:val="charCitHyperlinkItal"/>
          </w:rPr>
          <w:t>Nature Conservation Act 2014</w:t>
        </w:r>
      </w:hyperlink>
      <w:r w:rsidRPr="00FD692F">
        <w:rPr>
          <w:color w:val="000000"/>
        </w:rPr>
        <w:t>, section</w:t>
      </w:r>
      <w:r w:rsidR="00C4568B" w:rsidRPr="00FD692F">
        <w:rPr>
          <w:color w:val="000000"/>
        </w:rPr>
        <w:t xml:space="preserve"> </w:t>
      </w:r>
      <w:r w:rsidRPr="00FD692F">
        <w:rPr>
          <w:color w:val="000000"/>
        </w:rPr>
        <w:t>233.</w:t>
      </w:r>
    </w:p>
    <w:p w14:paraId="26B07E67" w14:textId="4CB40C69" w:rsidR="00C660CE" w:rsidRPr="00FD692F" w:rsidRDefault="00C660CE" w:rsidP="00E97A9E">
      <w:pPr>
        <w:pStyle w:val="aDef"/>
        <w:rPr>
          <w:color w:val="000000"/>
        </w:rPr>
      </w:pPr>
      <w:r w:rsidRPr="00FD692F">
        <w:rPr>
          <w:rStyle w:val="charBoldItals"/>
        </w:rPr>
        <w:t>open space boundary</w:t>
      </w:r>
      <w:r w:rsidRPr="00FD692F">
        <w:rPr>
          <w:color w:val="000000"/>
        </w:rPr>
        <w:t xml:space="preserve">—see the </w:t>
      </w:r>
      <w:hyperlink r:id="rId49" w:tooltip="Planning Act 2023" w:history="1">
        <w:r w:rsidR="00FD69F0" w:rsidRPr="00FD692F">
          <w:rPr>
            <w:rStyle w:val="charCitHyperlinkAbbrev"/>
          </w:rPr>
          <w:t>Act</w:t>
        </w:r>
      </w:hyperlink>
      <w:r w:rsidRPr="00FD692F">
        <w:rPr>
          <w:color w:val="000000"/>
        </w:rPr>
        <w:t>, section</w:t>
      </w:r>
      <w:r w:rsidR="00C4568B" w:rsidRPr="00FD692F">
        <w:rPr>
          <w:color w:val="000000"/>
        </w:rPr>
        <w:t xml:space="preserve"> </w:t>
      </w:r>
      <w:r w:rsidR="00E97E07" w:rsidRPr="00FD692F">
        <w:rPr>
          <w:color w:val="000000"/>
        </w:rPr>
        <w:t>516</w:t>
      </w:r>
      <w:r w:rsidR="00C4568B" w:rsidRPr="00FD692F">
        <w:rPr>
          <w:color w:val="000000"/>
        </w:rPr>
        <w:t xml:space="preserve"> </w:t>
      </w:r>
      <w:r w:rsidR="00F628FF" w:rsidRPr="00FD692F">
        <w:rPr>
          <w:color w:val="000000"/>
        </w:rPr>
        <w:t>(3)</w:t>
      </w:r>
      <w:r w:rsidRPr="00FD692F">
        <w:rPr>
          <w:color w:val="000000"/>
        </w:rPr>
        <w:t>.</w:t>
      </w:r>
    </w:p>
    <w:p w14:paraId="5BEDF149" w14:textId="501F5D5C" w:rsidR="00C660CE" w:rsidRPr="00FD692F" w:rsidRDefault="00C660CE" w:rsidP="00E97A9E">
      <w:pPr>
        <w:pStyle w:val="aDef"/>
        <w:rPr>
          <w:color w:val="000000"/>
        </w:rPr>
      </w:pPr>
      <w:r w:rsidRPr="00FD692F">
        <w:rPr>
          <w:rStyle w:val="charBoldItals"/>
        </w:rPr>
        <w:t>party wall</w:t>
      </w:r>
      <w:r w:rsidRPr="00FD692F">
        <w:rPr>
          <w:color w:val="000000"/>
        </w:rPr>
        <w:t xml:space="preserve">—see the </w:t>
      </w:r>
      <w:hyperlink r:id="rId50" w:tooltip="A1981-39" w:history="1">
        <w:r w:rsidR="00197E58" w:rsidRPr="00FD692F">
          <w:rPr>
            <w:rStyle w:val="charCitHyperlinkItal"/>
          </w:rPr>
          <w:t>Common Boundaries Act 1981</w:t>
        </w:r>
      </w:hyperlink>
      <w:r w:rsidRPr="00FD692F">
        <w:rPr>
          <w:color w:val="000000"/>
        </w:rPr>
        <w:t>, section</w:t>
      </w:r>
      <w:r w:rsidR="00C4568B" w:rsidRPr="00FD692F">
        <w:rPr>
          <w:color w:val="000000"/>
        </w:rPr>
        <w:t xml:space="preserve"> </w:t>
      </w:r>
      <w:r w:rsidRPr="00FD692F">
        <w:rPr>
          <w:color w:val="000000"/>
        </w:rPr>
        <w:t>27.</w:t>
      </w:r>
    </w:p>
    <w:p w14:paraId="19E58AB4" w14:textId="5D641F4F" w:rsidR="006C63DB" w:rsidRPr="00FD692F" w:rsidRDefault="006C63DB" w:rsidP="00E97A9E">
      <w:pPr>
        <w:pStyle w:val="aDef"/>
        <w:rPr>
          <w:color w:val="000000"/>
        </w:rPr>
      </w:pPr>
      <w:r w:rsidRPr="00FD692F">
        <w:rPr>
          <w:rStyle w:val="charBoldItals"/>
          <w:color w:val="000000"/>
        </w:rPr>
        <w:t>public unleased land</w:t>
      </w:r>
      <w:r w:rsidRPr="00FD692F">
        <w:rPr>
          <w:color w:val="000000"/>
        </w:rPr>
        <w:t xml:space="preserve">—see the </w:t>
      </w:r>
      <w:hyperlink r:id="rId51" w:tooltip="A2013-3" w:history="1">
        <w:r w:rsidR="00197E58" w:rsidRPr="00FD692F">
          <w:rPr>
            <w:rStyle w:val="charCitHyperlinkItal"/>
          </w:rPr>
          <w:t>Public Unleased Land Act 2013</w:t>
        </w:r>
      </w:hyperlink>
      <w:r w:rsidRPr="00FD692F">
        <w:rPr>
          <w:color w:val="000000"/>
        </w:rPr>
        <w:t>, section</w:t>
      </w:r>
      <w:r w:rsidR="00C4568B" w:rsidRPr="00FD692F">
        <w:rPr>
          <w:color w:val="000000"/>
        </w:rPr>
        <w:t xml:space="preserve"> </w:t>
      </w:r>
      <w:r w:rsidRPr="00FD692F">
        <w:rPr>
          <w:color w:val="000000"/>
        </w:rPr>
        <w:t>8.</w:t>
      </w:r>
    </w:p>
    <w:p w14:paraId="5B7B3386" w14:textId="3E1E4E81" w:rsidR="00F2541B" w:rsidRPr="00FD692F" w:rsidRDefault="00E97A9E" w:rsidP="00E97A9E">
      <w:pPr>
        <w:pStyle w:val="Schclauseheading"/>
        <w:rPr>
          <w:color w:val="000000"/>
        </w:rPr>
      </w:pPr>
      <w:bookmarkStart w:id="27" w:name="_Toc149741456"/>
      <w:r w:rsidRPr="00007D24">
        <w:rPr>
          <w:rStyle w:val="CharSectNo"/>
        </w:rPr>
        <w:lastRenderedPageBreak/>
        <w:t>1.2</w:t>
      </w:r>
      <w:r w:rsidRPr="00FD692F">
        <w:rPr>
          <w:color w:val="000000"/>
        </w:rPr>
        <w:tab/>
      </w:r>
      <w:r w:rsidR="00F2541B" w:rsidRPr="00FD692F">
        <w:rPr>
          <w:color w:val="000000"/>
        </w:rPr>
        <w:t xml:space="preserve">Meaning of </w:t>
      </w:r>
      <w:r w:rsidR="00F2541B" w:rsidRPr="00FD692F">
        <w:rPr>
          <w:rStyle w:val="charItals"/>
        </w:rPr>
        <w:t>built-up urban area</w:t>
      </w:r>
      <w:r w:rsidR="00F2541B" w:rsidRPr="00FD692F">
        <w:rPr>
          <w:color w:val="000000"/>
        </w:rPr>
        <w:t>—sch 1</w:t>
      </w:r>
      <w:bookmarkEnd w:id="27"/>
    </w:p>
    <w:p w14:paraId="32D388B7" w14:textId="24ABAAE9" w:rsidR="00F2541B" w:rsidRPr="00FD692F" w:rsidRDefault="00E97A9E" w:rsidP="00F63E49">
      <w:pPr>
        <w:pStyle w:val="SchAmain"/>
        <w:keepNext/>
      </w:pPr>
      <w:r>
        <w:tab/>
      </w:r>
      <w:r w:rsidRPr="00FD692F">
        <w:t>(1)</w:t>
      </w:r>
      <w:r w:rsidRPr="00FD692F">
        <w:tab/>
      </w:r>
      <w:r w:rsidR="00F2541B" w:rsidRPr="00FD692F">
        <w:t>In this schedule:</w:t>
      </w:r>
    </w:p>
    <w:p w14:paraId="14ECA287" w14:textId="05810186" w:rsidR="00F2541B" w:rsidRPr="00FD692F" w:rsidRDefault="00F2541B" w:rsidP="00E97A9E">
      <w:pPr>
        <w:pStyle w:val="aDef"/>
        <w:rPr>
          <w:lang w:eastAsia="en-AU"/>
        </w:rPr>
      </w:pPr>
      <w:r w:rsidRPr="00FD692F">
        <w:rPr>
          <w:rStyle w:val="charBoldItals"/>
        </w:rPr>
        <w:t>built-up urban area</w:t>
      </w:r>
      <w:r w:rsidRPr="00FD692F">
        <w:rPr>
          <w:bCs/>
          <w:iCs/>
          <w:lang w:eastAsia="en-AU"/>
        </w:rPr>
        <w:t>—</w:t>
      </w:r>
    </w:p>
    <w:p w14:paraId="5523D0D6" w14:textId="7F6D87A2" w:rsidR="00F2541B" w:rsidRPr="00FD692F" w:rsidRDefault="00E97A9E" w:rsidP="00E97A9E">
      <w:pPr>
        <w:pStyle w:val="aDefpara"/>
        <w:rPr>
          <w:lang w:eastAsia="en-AU"/>
        </w:rPr>
      </w:pPr>
      <w:r>
        <w:rPr>
          <w:lang w:eastAsia="en-AU"/>
        </w:rPr>
        <w:tab/>
      </w:r>
      <w:r w:rsidRPr="00FD692F">
        <w:rPr>
          <w:lang w:eastAsia="en-AU"/>
        </w:rPr>
        <w:t>(a)</w:t>
      </w:r>
      <w:r w:rsidRPr="00FD692F">
        <w:rPr>
          <w:lang w:eastAsia="en-AU"/>
        </w:rPr>
        <w:tab/>
      </w:r>
      <w:r w:rsidR="00F2541B" w:rsidRPr="00FD692F">
        <w:rPr>
          <w:lang w:eastAsia="en-AU"/>
        </w:rPr>
        <w:t xml:space="preserve">means an area in any of the following zones identified in the </w:t>
      </w:r>
      <w:hyperlink r:id="rId52" w:tooltip="NI2023-540" w:history="1">
        <w:r w:rsidR="000660A0" w:rsidRPr="006936A9">
          <w:rPr>
            <w:rStyle w:val="charCitHyperlinkAbbrev"/>
          </w:rPr>
          <w:t>territory plan</w:t>
        </w:r>
      </w:hyperlink>
      <w:r w:rsidR="00F2541B" w:rsidRPr="00FD692F">
        <w:rPr>
          <w:lang w:eastAsia="en-AU"/>
        </w:rPr>
        <w:t>:</w:t>
      </w:r>
    </w:p>
    <w:p w14:paraId="5A0F79A2" w14:textId="2E8051CB" w:rsidR="00F2541B" w:rsidRPr="00FD692F" w:rsidRDefault="00E97A9E" w:rsidP="00E97A9E">
      <w:pPr>
        <w:pStyle w:val="aDefsubpara"/>
        <w:rPr>
          <w:lang w:eastAsia="en-AU"/>
        </w:rPr>
      </w:pPr>
      <w:r>
        <w:rPr>
          <w:lang w:eastAsia="en-AU"/>
        </w:rPr>
        <w:tab/>
      </w:r>
      <w:r w:rsidRPr="00FD692F">
        <w:rPr>
          <w:lang w:eastAsia="en-AU"/>
        </w:rPr>
        <w:t>(i)</w:t>
      </w:r>
      <w:r w:rsidRPr="00FD692F">
        <w:rPr>
          <w:lang w:eastAsia="en-AU"/>
        </w:rPr>
        <w:tab/>
      </w:r>
      <w:r w:rsidR="00F2541B" w:rsidRPr="00FD692F">
        <w:t>residential zone (RZ);</w:t>
      </w:r>
    </w:p>
    <w:p w14:paraId="1EBA182A" w14:textId="0BCEB6A2" w:rsidR="00F2541B" w:rsidRPr="00FD692F" w:rsidRDefault="00E97A9E" w:rsidP="00E97A9E">
      <w:pPr>
        <w:pStyle w:val="aDefsubpara"/>
      </w:pPr>
      <w:r>
        <w:tab/>
      </w:r>
      <w:r w:rsidRPr="00FD692F">
        <w:t>(ii)</w:t>
      </w:r>
      <w:r w:rsidRPr="00FD692F">
        <w:tab/>
      </w:r>
      <w:r w:rsidR="00F2541B" w:rsidRPr="00FD692F">
        <w:t>commercial zone (CZ);</w:t>
      </w:r>
    </w:p>
    <w:p w14:paraId="643DD4B4" w14:textId="14412F2F" w:rsidR="00F2541B" w:rsidRPr="00FD692F" w:rsidRDefault="00E97A9E" w:rsidP="00E97A9E">
      <w:pPr>
        <w:pStyle w:val="aDefsubpara"/>
      </w:pPr>
      <w:r>
        <w:tab/>
      </w:r>
      <w:r w:rsidRPr="00FD692F">
        <w:t>(iii)</w:t>
      </w:r>
      <w:r w:rsidRPr="00FD692F">
        <w:tab/>
      </w:r>
      <w:r w:rsidR="00F2541B" w:rsidRPr="00FD692F">
        <w:t>community facility zone (CFZ);</w:t>
      </w:r>
    </w:p>
    <w:p w14:paraId="3315E83D" w14:textId="23BBD8BF" w:rsidR="00F2541B" w:rsidRPr="00FD692F" w:rsidRDefault="00E97A9E" w:rsidP="00E97A9E">
      <w:pPr>
        <w:pStyle w:val="aDefsubpara"/>
      </w:pPr>
      <w:r>
        <w:tab/>
      </w:r>
      <w:r w:rsidRPr="00FD692F">
        <w:t>(iv)</w:t>
      </w:r>
      <w:r w:rsidRPr="00FD692F">
        <w:tab/>
      </w:r>
      <w:r w:rsidR="00F2541B" w:rsidRPr="00FD692F">
        <w:t>industrial zone (IZ);</w:t>
      </w:r>
    </w:p>
    <w:p w14:paraId="6A7B46BF" w14:textId="7876D37A" w:rsidR="00F2541B" w:rsidRPr="00FD692F" w:rsidRDefault="00E97A9E" w:rsidP="00E97A9E">
      <w:pPr>
        <w:pStyle w:val="aDefsubpara"/>
      </w:pPr>
      <w:r>
        <w:tab/>
      </w:r>
      <w:r w:rsidRPr="00FD692F">
        <w:t>(v)</w:t>
      </w:r>
      <w:r w:rsidRPr="00FD692F">
        <w:tab/>
      </w:r>
      <w:r w:rsidR="00F2541B" w:rsidRPr="00FD692F">
        <w:t>urban open space zone (PRZ1); and</w:t>
      </w:r>
    </w:p>
    <w:p w14:paraId="1655FE62" w14:textId="6530F830" w:rsidR="00F2541B" w:rsidRPr="00FD692F" w:rsidRDefault="00E97A9E" w:rsidP="00E97A9E">
      <w:pPr>
        <w:pStyle w:val="aDefpara"/>
      </w:pPr>
      <w:r>
        <w:tab/>
      </w:r>
      <w:r w:rsidRPr="00FD692F">
        <w:t>(b)</w:t>
      </w:r>
      <w:r w:rsidRPr="00FD692F">
        <w:tab/>
      </w:r>
      <w:r w:rsidR="00F2541B" w:rsidRPr="00FD692F">
        <w:t>includes an area that is a road verge in either of the following zones:</w:t>
      </w:r>
    </w:p>
    <w:p w14:paraId="7C0CA5C7" w14:textId="019BE317" w:rsidR="00F2541B" w:rsidRPr="00FD692F" w:rsidRDefault="00E97A9E" w:rsidP="00E97A9E">
      <w:pPr>
        <w:pStyle w:val="aDefsubpara"/>
      </w:pPr>
      <w:r>
        <w:tab/>
      </w:r>
      <w:r w:rsidRPr="00FD692F">
        <w:t>(i)</w:t>
      </w:r>
      <w:r w:rsidRPr="00FD692F">
        <w:tab/>
      </w:r>
      <w:r w:rsidR="00F2541B" w:rsidRPr="00FD692F">
        <w:t>a zone mentioned in paragraph</w:t>
      </w:r>
      <w:r w:rsidR="00C4568B" w:rsidRPr="00FD692F">
        <w:t xml:space="preserve"> </w:t>
      </w:r>
      <w:r w:rsidR="00F2541B" w:rsidRPr="00FD692F">
        <w:t>(a);</w:t>
      </w:r>
    </w:p>
    <w:p w14:paraId="0C40BBA2" w14:textId="54638EE5" w:rsidR="00F2541B" w:rsidRPr="00FD692F" w:rsidRDefault="00E97A9E" w:rsidP="00E97A9E">
      <w:pPr>
        <w:pStyle w:val="aDefsubpara"/>
      </w:pPr>
      <w:r>
        <w:tab/>
      </w:r>
      <w:r w:rsidRPr="00FD692F">
        <w:t>(ii)</w:t>
      </w:r>
      <w:r w:rsidRPr="00FD692F">
        <w:tab/>
      </w:r>
      <w:r w:rsidR="00F2541B" w:rsidRPr="00FD692F">
        <w:t>a transport and service zone (TSZ); but</w:t>
      </w:r>
    </w:p>
    <w:p w14:paraId="2A6ADE8A" w14:textId="22AE2D52" w:rsidR="00F2541B" w:rsidRPr="00FD692F" w:rsidRDefault="00E97A9E" w:rsidP="00E97A9E">
      <w:pPr>
        <w:pStyle w:val="aDefpara"/>
      </w:pPr>
      <w:r>
        <w:tab/>
      </w:r>
      <w:r w:rsidRPr="00FD692F">
        <w:t>(c)</w:t>
      </w:r>
      <w:r w:rsidRPr="00FD692F">
        <w:tab/>
      </w:r>
      <w:r w:rsidR="00F2541B" w:rsidRPr="00FD692F">
        <w:t>does not include the following areas:</w:t>
      </w:r>
    </w:p>
    <w:p w14:paraId="60E81FCF" w14:textId="0A6DC11C" w:rsidR="00F2541B" w:rsidRPr="00FD692F" w:rsidRDefault="00E97A9E" w:rsidP="00E97A9E">
      <w:pPr>
        <w:pStyle w:val="aDefsubpara"/>
      </w:pPr>
      <w:r>
        <w:tab/>
      </w:r>
      <w:r w:rsidRPr="00FD692F">
        <w:t>(i)</w:t>
      </w:r>
      <w:r w:rsidRPr="00FD692F">
        <w:tab/>
      </w:r>
      <w:r w:rsidR="00F2541B" w:rsidRPr="00FD692F">
        <w:t>nature reserves;</w:t>
      </w:r>
    </w:p>
    <w:p w14:paraId="44193392" w14:textId="2F960CEA" w:rsidR="00F2541B" w:rsidRPr="00FD692F" w:rsidRDefault="00E97A9E" w:rsidP="00E97A9E">
      <w:pPr>
        <w:pStyle w:val="aDefsubpara"/>
      </w:pPr>
      <w:r>
        <w:tab/>
      </w:r>
      <w:r w:rsidRPr="00FD692F">
        <w:t>(ii)</w:t>
      </w:r>
      <w:r w:rsidRPr="00FD692F">
        <w:tab/>
      </w:r>
      <w:r w:rsidR="00F2541B" w:rsidRPr="00FD692F">
        <w:t>an area in the hills, ridges and buffer zone (NUZ3);</w:t>
      </w:r>
    </w:p>
    <w:p w14:paraId="15DC4D0C" w14:textId="2A7A3A43" w:rsidR="00F2541B" w:rsidRPr="00FD692F" w:rsidRDefault="00E97A9E" w:rsidP="00E97A9E">
      <w:pPr>
        <w:pStyle w:val="aDefsubpara"/>
      </w:pPr>
      <w:r>
        <w:tab/>
      </w:r>
      <w:r w:rsidRPr="00FD692F">
        <w:t>(iii)</w:t>
      </w:r>
      <w:r w:rsidRPr="00FD692F">
        <w:tab/>
      </w:r>
      <w:r w:rsidR="00F2541B" w:rsidRPr="00FD692F">
        <w:t>rural leases.</w:t>
      </w:r>
    </w:p>
    <w:p w14:paraId="70CA581F" w14:textId="68C87EFD" w:rsidR="00F2541B" w:rsidRPr="00FD692F" w:rsidRDefault="00E97A9E" w:rsidP="00E97A9E">
      <w:pPr>
        <w:pStyle w:val="SchAmain"/>
      </w:pPr>
      <w:r>
        <w:tab/>
      </w:r>
      <w:r w:rsidRPr="00FD692F">
        <w:t>(2)</w:t>
      </w:r>
      <w:r w:rsidRPr="00FD692F">
        <w:tab/>
      </w:r>
      <w:r w:rsidR="00F2541B" w:rsidRPr="00FD692F">
        <w:t xml:space="preserve">Despite the definition of </w:t>
      </w:r>
      <w:r w:rsidR="00F2541B" w:rsidRPr="00FD692F">
        <w:rPr>
          <w:rStyle w:val="charBoldItals"/>
        </w:rPr>
        <w:t>built-up urban area</w:t>
      </w:r>
      <w:r w:rsidR="00F2541B" w:rsidRPr="00FD692F">
        <w:t>, paragraph</w:t>
      </w:r>
      <w:r w:rsidR="00C4568B" w:rsidRPr="00FD692F">
        <w:t xml:space="preserve"> </w:t>
      </w:r>
      <w:r w:rsidR="00F2541B" w:rsidRPr="00FD692F">
        <w:t>(c), the Minister may declare an area mentioned in paragraph</w:t>
      </w:r>
      <w:r w:rsidR="00C4568B" w:rsidRPr="00FD692F">
        <w:t xml:space="preserve"> </w:t>
      </w:r>
      <w:r w:rsidR="00F2541B" w:rsidRPr="00FD692F">
        <w:t>(c) to be a built‑up urban area.</w:t>
      </w:r>
    </w:p>
    <w:p w14:paraId="61525ECB" w14:textId="6EBCA1A6" w:rsidR="00F2541B" w:rsidRPr="00FD692F" w:rsidRDefault="00E97A9E" w:rsidP="00E97A9E">
      <w:pPr>
        <w:pStyle w:val="SchAmain"/>
      </w:pPr>
      <w:r>
        <w:tab/>
      </w:r>
      <w:r w:rsidRPr="00FD692F">
        <w:t>(3)</w:t>
      </w:r>
      <w:r w:rsidRPr="00FD692F">
        <w:tab/>
      </w:r>
      <w:r w:rsidR="00F2541B" w:rsidRPr="00FD692F">
        <w:t>A declaration is a notifiable instrument.</w:t>
      </w:r>
    </w:p>
    <w:p w14:paraId="095759F6" w14:textId="5592532A" w:rsidR="00D546CA" w:rsidRPr="00FD692F" w:rsidRDefault="00E97A9E" w:rsidP="00E97A9E">
      <w:pPr>
        <w:pStyle w:val="SchAmain"/>
      </w:pPr>
      <w:r>
        <w:tab/>
      </w:r>
      <w:r w:rsidRPr="00FD692F">
        <w:t>(4)</w:t>
      </w:r>
      <w:r w:rsidRPr="00FD692F">
        <w:tab/>
      </w:r>
      <w:r w:rsidR="00D546CA" w:rsidRPr="00FD692F">
        <w:t>In this section:</w:t>
      </w:r>
    </w:p>
    <w:p w14:paraId="136992C9" w14:textId="347193FF" w:rsidR="00F2541B" w:rsidRPr="00FD692F" w:rsidRDefault="00F2541B" w:rsidP="00E97A9E">
      <w:pPr>
        <w:pStyle w:val="aDef"/>
      </w:pPr>
      <w:r w:rsidRPr="00FD692F">
        <w:rPr>
          <w:rStyle w:val="charBoldItals"/>
        </w:rPr>
        <w:t>nature reserve</w:t>
      </w:r>
      <w:r w:rsidRPr="00FD692F">
        <w:rPr>
          <w:bCs/>
          <w:iCs/>
        </w:rPr>
        <w:t xml:space="preserve"> means an area of public land reserved in the </w:t>
      </w:r>
      <w:hyperlink r:id="rId53" w:tooltip="NI2023-540" w:history="1">
        <w:r w:rsidR="000660A0" w:rsidRPr="006936A9">
          <w:rPr>
            <w:rStyle w:val="charCitHyperlinkAbbrev"/>
          </w:rPr>
          <w:t>territory plan</w:t>
        </w:r>
      </w:hyperlink>
      <w:r w:rsidRPr="00FD692F">
        <w:rPr>
          <w:bCs/>
          <w:iCs/>
        </w:rPr>
        <w:t xml:space="preserve"> for a nature reserve under the </w:t>
      </w:r>
      <w:hyperlink r:id="rId54" w:tooltip="Planning Act 2023" w:history="1">
        <w:r w:rsidR="00FD69F0" w:rsidRPr="00FD692F">
          <w:rPr>
            <w:rStyle w:val="charCitHyperlinkAbbrev"/>
          </w:rPr>
          <w:t>Act</w:t>
        </w:r>
      </w:hyperlink>
      <w:r w:rsidRPr="00FD692F">
        <w:rPr>
          <w:bCs/>
          <w:iCs/>
        </w:rPr>
        <w:t>, section</w:t>
      </w:r>
      <w:r w:rsidR="00C4568B" w:rsidRPr="00FD692F">
        <w:rPr>
          <w:bCs/>
          <w:iCs/>
        </w:rPr>
        <w:t xml:space="preserve"> </w:t>
      </w:r>
      <w:r w:rsidR="00E97E07" w:rsidRPr="00FD692F">
        <w:rPr>
          <w:bCs/>
          <w:iCs/>
        </w:rPr>
        <w:t>385</w:t>
      </w:r>
      <w:r w:rsidR="00C4568B" w:rsidRPr="00FD692F">
        <w:rPr>
          <w:bCs/>
          <w:iCs/>
        </w:rPr>
        <w:t xml:space="preserve"> </w:t>
      </w:r>
      <w:r w:rsidRPr="00FD692F">
        <w:rPr>
          <w:bCs/>
          <w:iCs/>
        </w:rPr>
        <w:t>(c).</w:t>
      </w:r>
    </w:p>
    <w:p w14:paraId="5430E855" w14:textId="77777777" w:rsidR="00F2541B" w:rsidRPr="00FD692F" w:rsidRDefault="00F2541B" w:rsidP="00E97A9E">
      <w:pPr>
        <w:pStyle w:val="aDef"/>
      </w:pPr>
      <w:r w:rsidRPr="00FD692F">
        <w:rPr>
          <w:rStyle w:val="charBoldItals"/>
        </w:rPr>
        <w:lastRenderedPageBreak/>
        <w:t>road verge</w:t>
      </w:r>
      <w:r w:rsidRPr="00FD692F">
        <w:rPr>
          <w:bCs/>
          <w:iCs/>
        </w:rPr>
        <w:t xml:space="preserve"> means the area </w:t>
      </w:r>
      <w:r w:rsidRPr="00FD692F">
        <w:t>between the trafficable part of a road and the boundary of a lease adjacent to the road.</w:t>
      </w:r>
    </w:p>
    <w:p w14:paraId="21E7C6C9" w14:textId="6F79232C" w:rsidR="00C660CE" w:rsidRPr="00FD692F" w:rsidRDefault="00E97A9E" w:rsidP="00E97A9E">
      <w:pPr>
        <w:pStyle w:val="Schclauseheading"/>
        <w:rPr>
          <w:color w:val="000000"/>
        </w:rPr>
      </w:pPr>
      <w:bookmarkStart w:id="28" w:name="_Toc149741457"/>
      <w:r w:rsidRPr="00007D24">
        <w:rPr>
          <w:rStyle w:val="CharSectNo"/>
        </w:rPr>
        <w:t>1.3</w:t>
      </w:r>
      <w:r w:rsidRPr="00FD692F">
        <w:rPr>
          <w:color w:val="000000"/>
        </w:rPr>
        <w:tab/>
      </w:r>
      <w:r w:rsidR="00C660CE" w:rsidRPr="00FD692F">
        <w:rPr>
          <w:color w:val="000000"/>
        </w:rPr>
        <w:t xml:space="preserve">Meaning of </w:t>
      </w:r>
      <w:r w:rsidR="00C660CE" w:rsidRPr="00FD692F">
        <w:rPr>
          <w:rStyle w:val="charItals"/>
        </w:rPr>
        <w:t>designated development</w:t>
      </w:r>
      <w:r w:rsidR="00C660CE" w:rsidRPr="00FD692F">
        <w:rPr>
          <w:color w:val="000000"/>
        </w:rPr>
        <w:t>—sch 1</w:t>
      </w:r>
      <w:bookmarkEnd w:id="28"/>
    </w:p>
    <w:p w14:paraId="53C1CDFB" w14:textId="77777777" w:rsidR="00C660CE" w:rsidRPr="00FD692F" w:rsidRDefault="00C660CE" w:rsidP="003C1054">
      <w:pPr>
        <w:pStyle w:val="Amainreturn"/>
      </w:pPr>
      <w:r w:rsidRPr="00FD692F">
        <w:t>In this schedule:</w:t>
      </w:r>
    </w:p>
    <w:p w14:paraId="4D080288" w14:textId="421A98C4" w:rsidR="00C660CE" w:rsidRPr="00FD692F" w:rsidRDefault="00C660CE" w:rsidP="00E97A9E">
      <w:pPr>
        <w:pStyle w:val="aDef"/>
      </w:pPr>
      <w:r w:rsidRPr="00FD692F">
        <w:rPr>
          <w:rStyle w:val="charBoldItals"/>
        </w:rPr>
        <w:t>designated development</w:t>
      </w:r>
      <w:r w:rsidRPr="00FD692F">
        <w:t>, in relation to land, means—</w:t>
      </w:r>
    </w:p>
    <w:p w14:paraId="4755E7E8" w14:textId="0F0D5B23" w:rsidR="00C660CE" w:rsidRPr="00FD692F" w:rsidRDefault="00E97A9E" w:rsidP="00E97A9E">
      <w:pPr>
        <w:pStyle w:val="aDefpara"/>
      </w:pPr>
      <w:r>
        <w:tab/>
      </w:r>
      <w:r w:rsidRPr="00FD692F">
        <w:t>(a)</w:t>
      </w:r>
      <w:r w:rsidRPr="00FD692F">
        <w:tab/>
      </w:r>
      <w:r w:rsidR="00E00899" w:rsidRPr="00FD692F">
        <w:t>building</w:t>
      </w:r>
      <w:r w:rsidR="00C660CE" w:rsidRPr="00FD692F">
        <w:t xml:space="preserve">, altering or demolishing a building or </w:t>
      </w:r>
      <w:r w:rsidR="003F5A02" w:rsidRPr="00FD692F">
        <w:t xml:space="preserve">other </w:t>
      </w:r>
      <w:r w:rsidR="00C660CE" w:rsidRPr="00FD692F">
        <w:t>structure on the land; or</w:t>
      </w:r>
    </w:p>
    <w:p w14:paraId="45AE9A94" w14:textId="0E6E17F9" w:rsidR="00C660CE" w:rsidRPr="00FD692F" w:rsidRDefault="00E97A9E" w:rsidP="00E97A9E">
      <w:pPr>
        <w:pStyle w:val="aDefpara"/>
      </w:pPr>
      <w:r>
        <w:tab/>
      </w:r>
      <w:r w:rsidRPr="00FD692F">
        <w:t>(b)</w:t>
      </w:r>
      <w:r w:rsidRPr="00FD692F">
        <w:tab/>
      </w:r>
      <w:r w:rsidR="00C660CE" w:rsidRPr="00FD692F">
        <w:t>carrying out earthworks or other construction work on or under the land; or</w:t>
      </w:r>
    </w:p>
    <w:p w14:paraId="566CFDCD" w14:textId="309A5F29" w:rsidR="00C660CE" w:rsidRPr="00FD692F" w:rsidRDefault="00E97A9E" w:rsidP="00E97A9E">
      <w:pPr>
        <w:pStyle w:val="aDefpara"/>
      </w:pPr>
      <w:r>
        <w:tab/>
      </w:r>
      <w:r w:rsidRPr="00FD692F">
        <w:t>(c)</w:t>
      </w:r>
      <w:r w:rsidRPr="00FD692F">
        <w:tab/>
      </w:r>
      <w:r w:rsidR="00C660CE" w:rsidRPr="00FD692F">
        <w:t>carrying out work that would affect the landscape of the land.</w:t>
      </w:r>
    </w:p>
    <w:p w14:paraId="7D03D28A" w14:textId="5EDF177C" w:rsidR="004422FE" w:rsidRPr="00FD692F" w:rsidRDefault="00E97A9E" w:rsidP="00E97A9E">
      <w:pPr>
        <w:pStyle w:val="Schclauseheading"/>
        <w:rPr>
          <w:color w:val="000000"/>
        </w:rPr>
      </w:pPr>
      <w:bookmarkStart w:id="29" w:name="_Toc149741458"/>
      <w:r w:rsidRPr="00007D24">
        <w:rPr>
          <w:rStyle w:val="CharSectNo"/>
        </w:rPr>
        <w:t>1.4</w:t>
      </w:r>
      <w:r w:rsidRPr="00FD692F">
        <w:rPr>
          <w:color w:val="000000"/>
        </w:rPr>
        <w:tab/>
      </w:r>
      <w:r w:rsidR="004422FE" w:rsidRPr="00FD692F">
        <w:rPr>
          <w:color w:val="000000"/>
        </w:rPr>
        <w:t>Diagrams—sch 1</w:t>
      </w:r>
      <w:bookmarkEnd w:id="29"/>
    </w:p>
    <w:p w14:paraId="21CFA3E1" w14:textId="4D6C6879" w:rsidR="000640F7" w:rsidRPr="00FD692F" w:rsidRDefault="004422FE" w:rsidP="003F736D">
      <w:pPr>
        <w:pStyle w:val="Amainreturn"/>
        <w:rPr>
          <w:color w:val="000000"/>
        </w:rPr>
      </w:pPr>
      <w:r w:rsidRPr="00FD692F">
        <w:rPr>
          <w:color w:val="000000"/>
        </w:rPr>
        <w:t>A diagram</w:t>
      </w:r>
      <w:r w:rsidR="00B80A0A" w:rsidRPr="00FD692F">
        <w:rPr>
          <w:color w:val="000000"/>
        </w:rPr>
        <w:t xml:space="preserve"> </w:t>
      </w:r>
      <w:r w:rsidRPr="00FD692F">
        <w:rPr>
          <w:color w:val="000000"/>
        </w:rPr>
        <w:t xml:space="preserve">of something </w:t>
      </w:r>
      <w:r w:rsidR="00B727B7" w:rsidRPr="00FD692F">
        <w:rPr>
          <w:color w:val="000000"/>
        </w:rPr>
        <w:t xml:space="preserve">in this schedule </w:t>
      </w:r>
      <w:r w:rsidRPr="00FD692F">
        <w:rPr>
          <w:color w:val="000000"/>
        </w:rPr>
        <w:t>is an illustrative example of the thing, but does not represent its dimensions or the dimensions of any part of it</w:t>
      </w:r>
      <w:r w:rsidR="00B727B7" w:rsidRPr="00FD692F">
        <w:rPr>
          <w:color w:val="000000"/>
        </w:rPr>
        <w:t xml:space="preserve"> (or its comparative size in relation to something else)</w:t>
      </w:r>
      <w:r w:rsidRPr="00FD692F">
        <w:rPr>
          <w:color w:val="000000"/>
        </w:rPr>
        <w:t>.</w:t>
      </w:r>
    </w:p>
    <w:p w14:paraId="049BF4A0" w14:textId="449436EF" w:rsidR="00364CA7" w:rsidRPr="00FD692F" w:rsidRDefault="00364CA7" w:rsidP="00364CA7">
      <w:pPr>
        <w:pStyle w:val="aNote"/>
        <w:rPr>
          <w:color w:val="000000"/>
        </w:rPr>
      </w:pPr>
      <w:r w:rsidRPr="00FD692F">
        <w:rPr>
          <w:rStyle w:val="charItals"/>
        </w:rPr>
        <w:t>Note</w:t>
      </w:r>
      <w:r w:rsidRPr="00FD692F">
        <w:rPr>
          <w:rStyle w:val="charItals"/>
        </w:rPr>
        <w:tab/>
      </w:r>
      <w:r w:rsidRPr="00FD692F">
        <w:rPr>
          <w:color w:val="000000"/>
        </w:rPr>
        <w:t xml:space="preserve">A diagram </w:t>
      </w:r>
      <w:r w:rsidR="00372FE4" w:rsidRPr="00FD692F">
        <w:rPr>
          <w:color w:val="000000"/>
        </w:rPr>
        <w:t xml:space="preserve">in this </w:t>
      </w:r>
      <w:r w:rsidR="00F44DA0" w:rsidRPr="00FD692F">
        <w:rPr>
          <w:color w:val="000000"/>
        </w:rPr>
        <w:t>r</w:t>
      </w:r>
      <w:r w:rsidR="00372FE4" w:rsidRPr="00FD692F">
        <w:rPr>
          <w:color w:val="000000"/>
        </w:rPr>
        <w:t xml:space="preserve">egulation is part of the </w:t>
      </w:r>
      <w:r w:rsidR="00F44DA0" w:rsidRPr="00FD692F">
        <w:rPr>
          <w:color w:val="000000"/>
        </w:rPr>
        <w:t>r</w:t>
      </w:r>
      <w:r w:rsidR="00372FE4" w:rsidRPr="00FD692F">
        <w:rPr>
          <w:color w:val="000000"/>
        </w:rPr>
        <w:t xml:space="preserve">egulation (see </w:t>
      </w:r>
      <w:hyperlink r:id="rId55" w:tooltip="A2001-14" w:history="1">
        <w:r w:rsidR="00197E58" w:rsidRPr="00FD692F">
          <w:rPr>
            <w:rStyle w:val="charCitHyperlinkAbbrev"/>
          </w:rPr>
          <w:t>Legislation Act</w:t>
        </w:r>
      </w:hyperlink>
      <w:r w:rsidR="00372FE4" w:rsidRPr="00FD692F">
        <w:rPr>
          <w:color w:val="000000"/>
        </w:rPr>
        <w:t>, s</w:t>
      </w:r>
      <w:r w:rsidR="00C4568B" w:rsidRPr="00FD692F">
        <w:rPr>
          <w:color w:val="000000"/>
        </w:rPr>
        <w:t xml:space="preserve"> </w:t>
      </w:r>
      <w:r w:rsidR="00372FE4" w:rsidRPr="00FD692F">
        <w:rPr>
          <w:color w:val="000000"/>
        </w:rPr>
        <w:t>126 (4)).</w:t>
      </w:r>
    </w:p>
    <w:p w14:paraId="13AC74FE" w14:textId="079AF614" w:rsidR="000640F7" w:rsidRPr="00FD692F" w:rsidRDefault="00E97A9E" w:rsidP="00E97A9E">
      <w:pPr>
        <w:pStyle w:val="Schclauseheading"/>
      </w:pPr>
      <w:bookmarkStart w:id="30" w:name="_Toc149741459"/>
      <w:r w:rsidRPr="00007D24">
        <w:rPr>
          <w:rStyle w:val="CharSectNo"/>
        </w:rPr>
        <w:t>1.5</w:t>
      </w:r>
      <w:r w:rsidRPr="00FD692F">
        <w:tab/>
      </w:r>
      <w:r w:rsidR="000640F7" w:rsidRPr="00FD692F">
        <w:t xml:space="preserve">Inconsistency between </w:t>
      </w:r>
      <w:r w:rsidR="00197E58" w:rsidRPr="00FD692F">
        <w:rPr>
          <w:rStyle w:val="charCitHyperlinkAbbrev"/>
          <w:color w:val="auto"/>
        </w:rPr>
        <w:t>territory plan</w:t>
      </w:r>
      <w:r w:rsidR="00EE4BA1" w:rsidRPr="00FD692F">
        <w:t xml:space="preserve"> provision</w:t>
      </w:r>
      <w:r w:rsidR="00FA72D5" w:rsidRPr="00FD692F">
        <w:t>s</w:t>
      </w:r>
      <w:r w:rsidR="000640F7" w:rsidRPr="00FD692F">
        <w:t xml:space="preserve"> and this schedule</w:t>
      </w:r>
      <w:bookmarkEnd w:id="30"/>
    </w:p>
    <w:p w14:paraId="06B82074" w14:textId="698D67D1" w:rsidR="00C660CE" w:rsidRPr="00FD692F" w:rsidRDefault="00E97A9E" w:rsidP="00E97A9E">
      <w:pPr>
        <w:pStyle w:val="SchAmain"/>
      </w:pPr>
      <w:r>
        <w:tab/>
      </w:r>
      <w:r w:rsidRPr="00FD692F">
        <w:t>(1)</w:t>
      </w:r>
      <w:r w:rsidRPr="00FD692F">
        <w:tab/>
      </w:r>
      <w:r w:rsidR="00C660CE" w:rsidRPr="00FD692F">
        <w:t>This section applies if</w:t>
      </w:r>
      <w:r w:rsidR="00C875FE" w:rsidRPr="00FD692F">
        <w:t xml:space="preserve"> this schedule</w:t>
      </w:r>
      <w:r w:rsidR="00C660CE" w:rsidRPr="00FD692F">
        <w:t>—</w:t>
      </w:r>
    </w:p>
    <w:p w14:paraId="60C1BEFB" w14:textId="3DC5D92E" w:rsidR="00C660CE" w:rsidRPr="00FD692F" w:rsidRDefault="00E97A9E" w:rsidP="00E97A9E">
      <w:pPr>
        <w:pStyle w:val="SchApara"/>
      </w:pPr>
      <w:r>
        <w:tab/>
      </w:r>
      <w:r w:rsidRPr="00FD692F">
        <w:t>(a)</w:t>
      </w:r>
      <w:r w:rsidRPr="00FD692F">
        <w:tab/>
      </w:r>
      <w:r w:rsidR="00C660CE" w:rsidRPr="00FD692F">
        <w:t>applies to development; and</w:t>
      </w:r>
    </w:p>
    <w:p w14:paraId="03C88FE9" w14:textId="40FF2DF1" w:rsidR="00C660CE" w:rsidRPr="00FD692F" w:rsidRDefault="00E97A9E" w:rsidP="00E97A9E">
      <w:pPr>
        <w:pStyle w:val="SchApara"/>
      </w:pPr>
      <w:r>
        <w:tab/>
      </w:r>
      <w:r w:rsidRPr="00FD692F">
        <w:t>(b)</w:t>
      </w:r>
      <w:r w:rsidRPr="00FD692F">
        <w:tab/>
      </w:r>
      <w:r w:rsidR="00C660CE" w:rsidRPr="00FD692F">
        <w:t xml:space="preserve">applies a </w:t>
      </w:r>
      <w:hyperlink r:id="rId56" w:tooltip="NI2023-540" w:history="1">
        <w:r w:rsidR="000660A0" w:rsidRPr="006936A9">
          <w:rPr>
            <w:rStyle w:val="charCitHyperlinkAbbrev"/>
          </w:rPr>
          <w:t>territory plan</w:t>
        </w:r>
      </w:hyperlink>
      <w:r w:rsidR="00EE4BA1" w:rsidRPr="00FD692F">
        <w:t xml:space="preserve"> provision</w:t>
      </w:r>
      <w:r w:rsidR="00C660CE" w:rsidRPr="00FD692F">
        <w:t xml:space="preserve"> in relation to the development; and</w:t>
      </w:r>
    </w:p>
    <w:p w14:paraId="40458043" w14:textId="40313D5B" w:rsidR="00C660CE" w:rsidRPr="00FD692F" w:rsidRDefault="00E97A9E" w:rsidP="00E97A9E">
      <w:pPr>
        <w:pStyle w:val="SchApara"/>
      </w:pPr>
      <w:r>
        <w:tab/>
      </w:r>
      <w:r w:rsidRPr="00FD692F">
        <w:t>(c)</w:t>
      </w:r>
      <w:r w:rsidRPr="00FD692F">
        <w:tab/>
      </w:r>
      <w:r w:rsidR="00C875FE" w:rsidRPr="00FD692F">
        <w:t xml:space="preserve">is inconsistent with the </w:t>
      </w:r>
      <w:hyperlink r:id="rId57" w:tooltip="NI2023-540" w:history="1">
        <w:r w:rsidR="000660A0" w:rsidRPr="006936A9">
          <w:rPr>
            <w:rStyle w:val="charCitHyperlinkAbbrev"/>
          </w:rPr>
          <w:t>territory plan</w:t>
        </w:r>
      </w:hyperlink>
      <w:r w:rsidR="00EE4BA1" w:rsidRPr="00FD692F">
        <w:t xml:space="preserve"> provision</w:t>
      </w:r>
      <w:r w:rsidR="00C660CE" w:rsidRPr="00FD692F">
        <w:t>.</w:t>
      </w:r>
    </w:p>
    <w:p w14:paraId="45566108" w14:textId="22C07E92" w:rsidR="00C660CE" w:rsidRPr="00FD692F" w:rsidRDefault="00E97A9E" w:rsidP="00E97A9E">
      <w:pPr>
        <w:pStyle w:val="SchAmain"/>
      </w:pPr>
      <w:r>
        <w:tab/>
      </w:r>
      <w:r w:rsidRPr="00FD692F">
        <w:t>(2)</w:t>
      </w:r>
      <w:r w:rsidRPr="00FD692F">
        <w:tab/>
      </w:r>
      <w:r w:rsidR="00C660CE" w:rsidRPr="00FD692F">
        <w:t xml:space="preserve">This schedule prevails over the </w:t>
      </w:r>
      <w:hyperlink r:id="rId58" w:tooltip="NI2023-540" w:history="1">
        <w:r w:rsidR="000660A0" w:rsidRPr="006936A9">
          <w:rPr>
            <w:rStyle w:val="charCitHyperlinkAbbrev"/>
          </w:rPr>
          <w:t>territory plan</w:t>
        </w:r>
      </w:hyperlink>
      <w:r w:rsidR="00EE4BA1" w:rsidRPr="00FD692F">
        <w:t xml:space="preserve"> pr</w:t>
      </w:r>
      <w:r w:rsidR="00EE4BA1" w:rsidRPr="00FD692F">
        <w:rPr>
          <w:color w:val="000000"/>
        </w:rPr>
        <w:t>ovision</w:t>
      </w:r>
      <w:r w:rsidR="00C660CE" w:rsidRPr="00FD692F">
        <w:rPr>
          <w:color w:val="000000"/>
        </w:rPr>
        <w:t xml:space="preserve"> to the extent of the inconsistency.</w:t>
      </w:r>
    </w:p>
    <w:p w14:paraId="1DD54FD1" w14:textId="63A42506" w:rsidR="00C660CE" w:rsidRPr="00FD692F" w:rsidRDefault="00E97A9E" w:rsidP="00E97A9E">
      <w:pPr>
        <w:pStyle w:val="Schclauseheading"/>
        <w:rPr>
          <w:color w:val="000000"/>
        </w:rPr>
      </w:pPr>
      <w:bookmarkStart w:id="31" w:name="_Toc149741460"/>
      <w:r w:rsidRPr="00007D24">
        <w:rPr>
          <w:rStyle w:val="CharSectNo"/>
        </w:rPr>
        <w:lastRenderedPageBreak/>
        <w:t>1.6</w:t>
      </w:r>
      <w:r w:rsidRPr="00FD692F">
        <w:rPr>
          <w:color w:val="000000"/>
        </w:rPr>
        <w:tab/>
      </w:r>
      <w:r w:rsidR="00C660CE" w:rsidRPr="00FD692F">
        <w:rPr>
          <w:color w:val="000000"/>
        </w:rPr>
        <w:t>Exemption does not affect other territory laws</w:t>
      </w:r>
      <w:bookmarkEnd w:id="31"/>
    </w:p>
    <w:p w14:paraId="1B63CB96" w14:textId="2C5FCD0D" w:rsidR="00C660CE" w:rsidRPr="00FD692F" w:rsidRDefault="00E97A9E" w:rsidP="00E97A9E">
      <w:pPr>
        <w:pStyle w:val="SchAmain"/>
      </w:pPr>
      <w:r>
        <w:tab/>
      </w:r>
      <w:r w:rsidRPr="00FD692F">
        <w:t>(1)</w:t>
      </w:r>
      <w:r w:rsidRPr="00FD692F">
        <w:tab/>
      </w:r>
      <w:r w:rsidR="00C660CE" w:rsidRPr="00FD692F">
        <w:t>An exemption under this schedule in relation to development does not affect the operation of any other territory law relating to land use or the provision of services for the development.</w:t>
      </w:r>
    </w:p>
    <w:p w14:paraId="5E85F7FB" w14:textId="3BC4BD61" w:rsidR="00C660CE" w:rsidRPr="00FD692F" w:rsidRDefault="00C660CE" w:rsidP="00C660CE">
      <w:pPr>
        <w:pStyle w:val="aExamHdgss"/>
        <w:rPr>
          <w:color w:val="000000"/>
        </w:rPr>
      </w:pPr>
      <w:r w:rsidRPr="00FD692F">
        <w:rPr>
          <w:color w:val="000000"/>
        </w:rPr>
        <w:t>Example</w:t>
      </w:r>
      <w:r w:rsidR="00756696" w:rsidRPr="00FD692F">
        <w:rPr>
          <w:color w:val="000000"/>
        </w:rPr>
        <w:t>s</w:t>
      </w:r>
      <w:r w:rsidRPr="00FD692F">
        <w:rPr>
          <w:color w:val="000000"/>
        </w:rPr>
        <w:t>—laws not affected</w:t>
      </w:r>
    </w:p>
    <w:p w14:paraId="548744C1" w14:textId="01D1201E" w:rsidR="00C660CE" w:rsidRPr="00FD692F" w:rsidRDefault="00E97A9E" w:rsidP="00E97A9E">
      <w:pPr>
        <w:pStyle w:val="aExamBulletss"/>
        <w:tabs>
          <w:tab w:val="left" w:pos="1500"/>
        </w:tabs>
      </w:pPr>
      <w:r w:rsidRPr="00FD692F">
        <w:rPr>
          <w:rFonts w:ascii="Symbol" w:hAnsi="Symbol"/>
        </w:rPr>
        <w:t></w:t>
      </w:r>
      <w:r w:rsidRPr="00FD692F">
        <w:rPr>
          <w:rFonts w:ascii="Symbol" w:hAnsi="Symbol"/>
        </w:rPr>
        <w:tab/>
      </w:r>
      <w:hyperlink r:id="rId59" w:tooltip="A2004-11" w:history="1">
        <w:r w:rsidR="00197E58" w:rsidRPr="00FD692F">
          <w:rPr>
            <w:rStyle w:val="charCitHyperlinkItal"/>
          </w:rPr>
          <w:t>Building Act 2004</w:t>
        </w:r>
      </w:hyperlink>
    </w:p>
    <w:p w14:paraId="64658185" w14:textId="320E023A" w:rsidR="00C660CE" w:rsidRPr="00FD692F" w:rsidRDefault="00E97A9E" w:rsidP="00E97A9E">
      <w:pPr>
        <w:pStyle w:val="aExamBulletss"/>
        <w:tabs>
          <w:tab w:val="left" w:pos="1500"/>
        </w:tabs>
      </w:pPr>
      <w:r w:rsidRPr="00FD692F">
        <w:rPr>
          <w:rFonts w:ascii="Symbol" w:hAnsi="Symbol"/>
        </w:rPr>
        <w:t></w:t>
      </w:r>
      <w:r w:rsidRPr="00FD692F">
        <w:rPr>
          <w:rFonts w:ascii="Symbol" w:hAnsi="Symbol"/>
        </w:rPr>
        <w:tab/>
      </w:r>
      <w:hyperlink r:id="rId60" w:tooltip="A1971-30" w:history="1">
        <w:r w:rsidR="00197E58" w:rsidRPr="00FD692F">
          <w:rPr>
            <w:rStyle w:val="charCitHyperlinkItal"/>
          </w:rPr>
          <w:t>Electricity Safety Act 1971</w:t>
        </w:r>
      </w:hyperlink>
    </w:p>
    <w:p w14:paraId="2526AA41" w14:textId="47546C2E" w:rsidR="00C660CE" w:rsidRPr="00FD692F" w:rsidRDefault="00E97A9E" w:rsidP="00E97A9E">
      <w:pPr>
        <w:pStyle w:val="aExamBulletss"/>
        <w:tabs>
          <w:tab w:val="left" w:pos="1500"/>
        </w:tabs>
      </w:pPr>
      <w:r w:rsidRPr="00FD692F">
        <w:rPr>
          <w:rFonts w:ascii="Symbol" w:hAnsi="Symbol"/>
        </w:rPr>
        <w:t></w:t>
      </w:r>
      <w:r w:rsidRPr="00FD692F">
        <w:rPr>
          <w:rFonts w:ascii="Symbol" w:hAnsi="Symbol"/>
        </w:rPr>
        <w:tab/>
      </w:r>
      <w:hyperlink r:id="rId61" w:tooltip="A1912-38" w:history="1">
        <w:r w:rsidR="00197E58" w:rsidRPr="00FD692F">
          <w:rPr>
            <w:rStyle w:val="charCitHyperlinkItal"/>
          </w:rPr>
          <w:t>Scaffolding and Lifts Act 1912</w:t>
        </w:r>
      </w:hyperlink>
    </w:p>
    <w:p w14:paraId="575E3868" w14:textId="45F1A2A4" w:rsidR="00C660CE" w:rsidRPr="00FD692F" w:rsidRDefault="00E97A9E" w:rsidP="00E97A9E">
      <w:pPr>
        <w:pStyle w:val="aExamBulletss"/>
        <w:tabs>
          <w:tab w:val="left" w:pos="1500"/>
        </w:tabs>
        <w:ind w:left="1503" w:hanging="403"/>
      </w:pPr>
      <w:r w:rsidRPr="00FD692F">
        <w:rPr>
          <w:rFonts w:ascii="Symbol" w:hAnsi="Symbol"/>
        </w:rPr>
        <w:t></w:t>
      </w:r>
      <w:r w:rsidRPr="00FD692F">
        <w:rPr>
          <w:rFonts w:ascii="Symbol" w:hAnsi="Symbol"/>
        </w:rPr>
        <w:tab/>
      </w:r>
      <w:hyperlink r:id="rId62" w:tooltip="A2000-65" w:history="1">
        <w:r w:rsidR="00197E58" w:rsidRPr="00FD692F">
          <w:rPr>
            <w:rStyle w:val="charCitHyperlinkItal"/>
          </w:rPr>
          <w:t>Utilities Act 2000</w:t>
        </w:r>
      </w:hyperlink>
    </w:p>
    <w:p w14:paraId="54A6E1D8" w14:textId="317539B8" w:rsidR="00C660CE" w:rsidRPr="00FD692F" w:rsidRDefault="00E97A9E" w:rsidP="00E97A9E">
      <w:pPr>
        <w:pStyle w:val="aExamBulletss"/>
        <w:tabs>
          <w:tab w:val="left" w:pos="1500"/>
        </w:tabs>
      </w:pPr>
      <w:r w:rsidRPr="00FD692F">
        <w:rPr>
          <w:rFonts w:ascii="Symbol" w:hAnsi="Symbol"/>
        </w:rPr>
        <w:t></w:t>
      </w:r>
      <w:r w:rsidRPr="00FD692F">
        <w:rPr>
          <w:rFonts w:ascii="Symbol" w:hAnsi="Symbol"/>
        </w:rPr>
        <w:tab/>
      </w:r>
      <w:hyperlink r:id="rId63" w:tooltip="A2000-68" w:history="1">
        <w:r w:rsidR="00197E58" w:rsidRPr="00FD692F">
          <w:rPr>
            <w:rStyle w:val="charCitHyperlinkItal"/>
          </w:rPr>
          <w:t>Water and Sewerage Act 2000</w:t>
        </w:r>
      </w:hyperlink>
    </w:p>
    <w:p w14:paraId="2133032C" w14:textId="724A2B2F" w:rsidR="00C660CE" w:rsidRPr="00FD692F" w:rsidRDefault="00E97A9E" w:rsidP="00E97A9E">
      <w:pPr>
        <w:pStyle w:val="SchAmain"/>
      </w:pPr>
      <w:r>
        <w:tab/>
      </w:r>
      <w:r w:rsidRPr="00FD692F">
        <w:t>(2)</w:t>
      </w:r>
      <w:r w:rsidRPr="00FD692F">
        <w:tab/>
      </w:r>
      <w:r w:rsidR="00C660CE" w:rsidRPr="00FD692F">
        <w:t>To remove any doubt, the following provisions of this schedule do not limit the operation of subsection (1):</w:t>
      </w:r>
    </w:p>
    <w:p w14:paraId="3D0D7172" w14:textId="4D995113" w:rsidR="00C660CE" w:rsidRPr="00FD692F" w:rsidRDefault="00E97A9E" w:rsidP="00E97A9E">
      <w:pPr>
        <w:pStyle w:val="SchApara"/>
      </w:pPr>
      <w:r>
        <w:tab/>
      </w:r>
      <w:r w:rsidRPr="00FD692F">
        <w:t>(a)</w:t>
      </w:r>
      <w:r w:rsidRPr="00FD692F">
        <w:tab/>
      </w:r>
      <w:r w:rsidR="00C660CE" w:rsidRPr="00FD692F">
        <w:t>section</w:t>
      </w:r>
      <w:r w:rsidR="00C4568B" w:rsidRPr="00FD692F">
        <w:t xml:space="preserve"> </w:t>
      </w:r>
      <w:r w:rsidR="00651F1A">
        <w:t>1.13</w:t>
      </w:r>
      <w:r w:rsidR="00C660CE" w:rsidRPr="00FD692F">
        <w:t xml:space="preserve"> (Criterion </w:t>
      </w:r>
      <w:r w:rsidR="00F13E9A" w:rsidRPr="00FD692F">
        <w:t>3</w:t>
      </w:r>
      <w:r w:rsidR="00C660CE" w:rsidRPr="00FD692F">
        <w:t>—heritage, tree, environment and conservation);</w:t>
      </w:r>
    </w:p>
    <w:p w14:paraId="47C600AC" w14:textId="0DC824EA" w:rsidR="00C660CE" w:rsidRPr="00FD692F" w:rsidRDefault="00E97A9E" w:rsidP="00E97A9E">
      <w:pPr>
        <w:pStyle w:val="SchApara"/>
      </w:pPr>
      <w:r>
        <w:tab/>
      </w:r>
      <w:r w:rsidRPr="00FD692F">
        <w:t>(b)</w:t>
      </w:r>
      <w:r w:rsidRPr="00FD692F">
        <w:tab/>
      </w:r>
      <w:r w:rsidR="00C660CE" w:rsidRPr="00FD692F">
        <w:t>section</w:t>
      </w:r>
      <w:r w:rsidR="00C4568B" w:rsidRPr="00FD692F">
        <w:t xml:space="preserve"> </w:t>
      </w:r>
      <w:r w:rsidR="00651F1A">
        <w:t>1.14</w:t>
      </w:r>
      <w:r w:rsidR="00C660CE" w:rsidRPr="00FD692F">
        <w:t xml:space="preserve"> (Criterion </w:t>
      </w:r>
      <w:r w:rsidR="00F13E9A" w:rsidRPr="00FD692F">
        <w:t>4</w:t>
      </w:r>
      <w:r w:rsidR="00C660CE" w:rsidRPr="00FD692F">
        <w:t>—compliance with lease and agreement collateral to lease).</w:t>
      </w:r>
    </w:p>
    <w:p w14:paraId="13B478A0" w14:textId="77777777" w:rsidR="00EA3172" w:rsidRPr="00FD692F" w:rsidRDefault="00EA3172" w:rsidP="00EA3172">
      <w:pPr>
        <w:pStyle w:val="PageBreak"/>
      </w:pPr>
      <w:r w:rsidRPr="00FD692F">
        <w:br w:type="page"/>
      </w:r>
    </w:p>
    <w:p w14:paraId="1214B3A8" w14:textId="7C9FB316" w:rsidR="00C660CE" w:rsidRPr="00007D24" w:rsidRDefault="00E97A9E" w:rsidP="00E97A9E">
      <w:pPr>
        <w:pStyle w:val="Sched-Part"/>
      </w:pPr>
      <w:bookmarkStart w:id="32" w:name="_Toc149741461"/>
      <w:r w:rsidRPr="00007D24">
        <w:rPr>
          <w:rStyle w:val="CharPartNo"/>
        </w:rPr>
        <w:lastRenderedPageBreak/>
        <w:t>Part 1.2</w:t>
      </w:r>
      <w:r w:rsidRPr="00FD692F">
        <w:rPr>
          <w:color w:val="000000"/>
        </w:rPr>
        <w:tab/>
      </w:r>
      <w:r w:rsidR="00C660CE" w:rsidRPr="00007D24">
        <w:rPr>
          <w:rStyle w:val="CharPartText"/>
          <w:color w:val="000000"/>
        </w:rPr>
        <w:t>General exemption criteria</w:t>
      </w:r>
      <w:bookmarkEnd w:id="32"/>
    </w:p>
    <w:p w14:paraId="4B7BB714" w14:textId="286D1A89" w:rsidR="008E3D97" w:rsidRPr="00FD692F" w:rsidRDefault="00E97A9E" w:rsidP="00E97A9E">
      <w:pPr>
        <w:pStyle w:val="Schclauseheading"/>
      </w:pPr>
      <w:bookmarkStart w:id="33" w:name="_Toc149741462"/>
      <w:r w:rsidRPr="00007D24">
        <w:rPr>
          <w:rStyle w:val="CharSectNo"/>
        </w:rPr>
        <w:t>1.10</w:t>
      </w:r>
      <w:r w:rsidRPr="00FD692F">
        <w:tab/>
      </w:r>
      <w:r w:rsidR="00C660CE" w:rsidRPr="00FD692F">
        <w:t>General exemption criteria</w:t>
      </w:r>
      <w:bookmarkEnd w:id="33"/>
    </w:p>
    <w:p w14:paraId="0B256F11" w14:textId="2267A482" w:rsidR="00A86068" w:rsidRPr="00FD692F" w:rsidRDefault="00E97A9E" w:rsidP="00E97A9E">
      <w:pPr>
        <w:pStyle w:val="SchAmain"/>
      </w:pPr>
      <w:r>
        <w:tab/>
      </w:r>
      <w:r w:rsidRPr="00FD692F">
        <w:t>(1)</w:t>
      </w:r>
      <w:r w:rsidRPr="00FD692F">
        <w:tab/>
      </w:r>
      <w:r w:rsidR="007A091C" w:rsidRPr="00FD692F">
        <w:t>D</w:t>
      </w:r>
      <w:r w:rsidR="00D021FE" w:rsidRPr="00FD692F">
        <w:t>evelopment mentioned in part</w:t>
      </w:r>
      <w:r w:rsidR="00C4568B" w:rsidRPr="00FD692F">
        <w:t xml:space="preserve"> </w:t>
      </w:r>
      <w:r w:rsidR="00D021FE" w:rsidRPr="00FD692F">
        <w:t xml:space="preserve">1.4 (Development </w:t>
      </w:r>
      <w:r w:rsidR="00EA5255" w:rsidRPr="00FD692F">
        <w:t>exempt from development approval</w:t>
      </w:r>
      <w:r w:rsidR="00D021FE" w:rsidRPr="00FD692F">
        <w:t xml:space="preserve">) </w:t>
      </w:r>
      <w:r w:rsidR="00C660CE" w:rsidRPr="00FD692F">
        <w:t xml:space="preserve">is exempt from requiring development approval if it meets </w:t>
      </w:r>
      <w:r w:rsidR="00BB4AA4" w:rsidRPr="00FD692F">
        <w:t>each</w:t>
      </w:r>
      <w:r w:rsidR="00216FB9" w:rsidRPr="00FD692F">
        <w:t xml:space="preserve"> </w:t>
      </w:r>
      <w:r w:rsidR="00C660CE" w:rsidRPr="00FD692F">
        <w:t xml:space="preserve">of the following criteria (the </w:t>
      </w:r>
      <w:r w:rsidR="00C660CE" w:rsidRPr="00FD692F">
        <w:rPr>
          <w:rStyle w:val="charBoldItals"/>
        </w:rPr>
        <w:t>general exemption criteria</w:t>
      </w:r>
      <w:r w:rsidR="00C660CE" w:rsidRPr="00FD692F">
        <w:t>):</w:t>
      </w:r>
    </w:p>
    <w:p w14:paraId="29270989" w14:textId="523CE4C5" w:rsidR="00C660CE" w:rsidRPr="00FD692F" w:rsidRDefault="00E97A9E" w:rsidP="00E97A9E">
      <w:pPr>
        <w:pStyle w:val="SchApara"/>
      </w:pPr>
      <w:r>
        <w:tab/>
      </w:r>
      <w:r w:rsidRPr="00FD692F">
        <w:t>(a)</w:t>
      </w:r>
      <w:r w:rsidRPr="00FD692F">
        <w:tab/>
      </w:r>
      <w:r w:rsidR="00C660CE" w:rsidRPr="00FD692F">
        <w:t>section</w:t>
      </w:r>
      <w:r w:rsidR="00C4568B" w:rsidRPr="00FD692F">
        <w:t xml:space="preserve"> </w:t>
      </w:r>
      <w:r w:rsidR="00651F1A">
        <w:t>1.11</w:t>
      </w:r>
      <w:r w:rsidR="00C660CE" w:rsidRPr="00FD692F">
        <w:t xml:space="preserve"> (Criterion 1—easement and other access clearances);</w:t>
      </w:r>
    </w:p>
    <w:p w14:paraId="59A5A4A9" w14:textId="05214983" w:rsidR="00C660CE" w:rsidRPr="00FD692F" w:rsidRDefault="00E97A9E" w:rsidP="00E97A9E">
      <w:pPr>
        <w:pStyle w:val="SchApara"/>
      </w:pPr>
      <w:r>
        <w:tab/>
      </w:r>
      <w:r w:rsidRPr="00FD692F">
        <w:t>(b)</w:t>
      </w:r>
      <w:r w:rsidRPr="00FD692F">
        <w:tab/>
      </w:r>
      <w:r w:rsidR="00C660CE" w:rsidRPr="00FD692F">
        <w:t>section</w:t>
      </w:r>
      <w:r w:rsidR="00C4568B" w:rsidRPr="00FD692F">
        <w:t xml:space="preserve"> </w:t>
      </w:r>
      <w:r w:rsidR="00651F1A">
        <w:t>1.12</w:t>
      </w:r>
      <w:r w:rsidR="00C660CE" w:rsidRPr="00FD692F">
        <w:t xml:space="preserve"> (Criterion 2—plumbing and drainage clearances);</w:t>
      </w:r>
    </w:p>
    <w:p w14:paraId="42AAC3B5" w14:textId="690DE84D" w:rsidR="00C660CE" w:rsidRPr="00FD692F" w:rsidRDefault="00E97A9E" w:rsidP="00E97A9E">
      <w:pPr>
        <w:pStyle w:val="SchApara"/>
      </w:pPr>
      <w:r>
        <w:tab/>
      </w:r>
      <w:r w:rsidRPr="00FD692F">
        <w:t>(c)</w:t>
      </w:r>
      <w:r w:rsidRPr="00FD692F">
        <w:tab/>
      </w:r>
      <w:r w:rsidR="00C660CE" w:rsidRPr="00FD692F">
        <w:t>section</w:t>
      </w:r>
      <w:r w:rsidR="00C4568B" w:rsidRPr="00FD692F">
        <w:t xml:space="preserve"> </w:t>
      </w:r>
      <w:r w:rsidR="00651F1A">
        <w:t>1.13</w:t>
      </w:r>
      <w:r w:rsidR="00C660CE" w:rsidRPr="00FD692F">
        <w:t xml:space="preserve"> (Criterion 3—heritage, tree, environment and conservation);</w:t>
      </w:r>
    </w:p>
    <w:p w14:paraId="2C22C834" w14:textId="5595B746" w:rsidR="00C660CE" w:rsidRPr="00FD692F" w:rsidRDefault="00E97A9E" w:rsidP="00E97A9E">
      <w:pPr>
        <w:pStyle w:val="SchApara"/>
      </w:pPr>
      <w:r>
        <w:tab/>
      </w:r>
      <w:r w:rsidRPr="00FD692F">
        <w:t>(d)</w:t>
      </w:r>
      <w:r w:rsidRPr="00FD692F">
        <w:tab/>
      </w:r>
      <w:r w:rsidR="00C660CE" w:rsidRPr="00FD692F">
        <w:t>section</w:t>
      </w:r>
      <w:r w:rsidR="00C4568B" w:rsidRPr="00FD692F">
        <w:t xml:space="preserve"> </w:t>
      </w:r>
      <w:r w:rsidR="00651F1A">
        <w:t>1.14</w:t>
      </w:r>
      <w:r w:rsidR="00C660CE" w:rsidRPr="00FD692F">
        <w:t xml:space="preserve"> (Criterion 4—compliance with lease and agreement collateral to lease);</w:t>
      </w:r>
    </w:p>
    <w:p w14:paraId="4D673760" w14:textId="6BA4E872" w:rsidR="00C660CE" w:rsidRPr="00FD692F" w:rsidRDefault="00E97A9E" w:rsidP="00E97A9E">
      <w:pPr>
        <w:pStyle w:val="SchApara"/>
      </w:pPr>
      <w:r>
        <w:tab/>
      </w:r>
      <w:r w:rsidRPr="00FD692F">
        <w:t>(e)</w:t>
      </w:r>
      <w:r w:rsidRPr="00FD692F">
        <w:tab/>
      </w:r>
      <w:r w:rsidR="00C660CE" w:rsidRPr="00FD692F">
        <w:t>section</w:t>
      </w:r>
      <w:r w:rsidR="00C4568B" w:rsidRPr="00FD692F">
        <w:t xml:space="preserve"> </w:t>
      </w:r>
      <w:r w:rsidR="00651F1A">
        <w:t>1.15</w:t>
      </w:r>
      <w:r w:rsidR="00C660CE" w:rsidRPr="00FD692F">
        <w:t xml:space="preserve"> (Criterion 5—no multiple occupancy dwellings);</w:t>
      </w:r>
    </w:p>
    <w:p w14:paraId="0BC43878" w14:textId="30764C76" w:rsidR="00C660CE" w:rsidRPr="00FD692F" w:rsidRDefault="00E97A9E" w:rsidP="00E97A9E">
      <w:pPr>
        <w:pStyle w:val="SchApara"/>
      </w:pPr>
      <w:r>
        <w:tab/>
      </w:r>
      <w:r w:rsidRPr="00FD692F">
        <w:t>(f)</w:t>
      </w:r>
      <w:r w:rsidRPr="00FD692F">
        <w:tab/>
      </w:r>
      <w:r w:rsidR="00C660CE" w:rsidRPr="00FD692F">
        <w:t>section</w:t>
      </w:r>
      <w:r w:rsidR="00C4568B" w:rsidRPr="00FD692F">
        <w:t xml:space="preserve"> </w:t>
      </w:r>
      <w:r w:rsidR="00651F1A">
        <w:t>1.16</w:t>
      </w:r>
      <w:r w:rsidR="00C660CE" w:rsidRPr="00FD692F">
        <w:t xml:space="preserve"> (Criterion 6—affected residential premises);</w:t>
      </w:r>
    </w:p>
    <w:p w14:paraId="01B6F7DD" w14:textId="456005D6" w:rsidR="00C660CE" w:rsidRPr="00FD692F" w:rsidRDefault="00E97A9E" w:rsidP="00E97A9E">
      <w:pPr>
        <w:pStyle w:val="SchApara"/>
      </w:pPr>
      <w:r>
        <w:tab/>
      </w:r>
      <w:r w:rsidRPr="00FD692F">
        <w:t>(g)</w:t>
      </w:r>
      <w:r w:rsidRPr="00FD692F">
        <w:tab/>
      </w:r>
      <w:r w:rsidR="00C660CE" w:rsidRPr="00FD692F">
        <w:t>section</w:t>
      </w:r>
      <w:r w:rsidR="00C4568B" w:rsidRPr="00FD692F">
        <w:t xml:space="preserve"> </w:t>
      </w:r>
      <w:r w:rsidR="00651F1A">
        <w:t>1.17</w:t>
      </w:r>
      <w:r w:rsidR="00C660CE" w:rsidRPr="00FD692F">
        <w:t xml:space="preserve"> (Criterion 7—compliance with other applicable exemption).</w:t>
      </w:r>
    </w:p>
    <w:p w14:paraId="0A904114" w14:textId="7D1EE192" w:rsidR="00B84DE6" w:rsidRPr="00FD692F" w:rsidRDefault="00E97A9E" w:rsidP="00E97A9E">
      <w:pPr>
        <w:pStyle w:val="SchAmain"/>
      </w:pPr>
      <w:r>
        <w:tab/>
      </w:r>
      <w:r w:rsidRPr="00FD692F">
        <w:t>(2)</w:t>
      </w:r>
      <w:r w:rsidRPr="00FD692F">
        <w:tab/>
      </w:r>
      <w:r w:rsidR="00B84DE6" w:rsidRPr="00FD692F">
        <w:t xml:space="preserve">However, </w:t>
      </w:r>
      <w:r w:rsidR="00E62943" w:rsidRPr="00FD692F">
        <w:t>if a provision in part</w:t>
      </w:r>
      <w:r w:rsidR="00C4568B" w:rsidRPr="00FD692F">
        <w:t xml:space="preserve"> </w:t>
      </w:r>
      <w:r w:rsidR="00E62943" w:rsidRPr="00FD692F">
        <w:t>1.4 provides that a criterion does not apply to the development, the</w:t>
      </w:r>
      <w:r w:rsidR="00902156" w:rsidRPr="00FD692F">
        <w:t xml:space="preserve"> development is exempt from requiring development approval despite not meeting </w:t>
      </w:r>
      <w:r w:rsidR="00E62943" w:rsidRPr="00FD692F">
        <w:t>the</w:t>
      </w:r>
      <w:r w:rsidR="00902156" w:rsidRPr="00FD692F">
        <w:t xml:space="preserve"> criterion</w:t>
      </w:r>
      <w:r w:rsidR="00121F85" w:rsidRPr="00FD692F">
        <w:t>.</w:t>
      </w:r>
    </w:p>
    <w:p w14:paraId="6A98ECCA" w14:textId="3392BFB1" w:rsidR="00C660CE" w:rsidRPr="00FD692F" w:rsidRDefault="00C660CE" w:rsidP="00C660CE">
      <w:pPr>
        <w:pStyle w:val="aExamHdgss"/>
        <w:rPr>
          <w:color w:val="000000"/>
        </w:rPr>
      </w:pPr>
      <w:r w:rsidRPr="00FD692F">
        <w:rPr>
          <w:color w:val="000000"/>
        </w:rPr>
        <w:t>Example</w:t>
      </w:r>
      <w:r w:rsidR="00A44651" w:rsidRPr="00FD692F">
        <w:rPr>
          <w:color w:val="000000"/>
        </w:rPr>
        <w:t>—s</w:t>
      </w:r>
      <w:r w:rsidR="00C4568B" w:rsidRPr="00FD692F">
        <w:rPr>
          <w:color w:val="000000"/>
        </w:rPr>
        <w:t xml:space="preserve"> </w:t>
      </w:r>
      <w:r w:rsidR="00A44651" w:rsidRPr="00FD692F">
        <w:rPr>
          <w:color w:val="000000"/>
        </w:rPr>
        <w:t>(2)</w:t>
      </w:r>
    </w:p>
    <w:p w14:paraId="07C102CA" w14:textId="54D8FB0C" w:rsidR="00C660CE" w:rsidRPr="00FD692F" w:rsidRDefault="00C660CE" w:rsidP="00C660CE">
      <w:pPr>
        <w:pStyle w:val="aExamss"/>
        <w:rPr>
          <w:color w:val="000000"/>
        </w:rPr>
      </w:pPr>
      <w:r w:rsidRPr="00FD692F">
        <w:rPr>
          <w:color w:val="000000"/>
        </w:rPr>
        <w:t>Section</w:t>
      </w:r>
      <w:r w:rsidR="00C4568B" w:rsidRPr="00FD692F">
        <w:rPr>
          <w:color w:val="000000"/>
        </w:rPr>
        <w:t xml:space="preserve"> </w:t>
      </w:r>
      <w:r w:rsidR="00651F1A">
        <w:rPr>
          <w:color w:val="000000"/>
        </w:rPr>
        <w:t>1.20</w:t>
      </w:r>
      <w:r w:rsidR="00C4568B" w:rsidRPr="00FD692F">
        <w:rPr>
          <w:color w:val="000000"/>
        </w:rPr>
        <w:t xml:space="preserve"> </w:t>
      </w:r>
      <w:r w:rsidR="00395454" w:rsidRPr="00FD692F">
        <w:rPr>
          <w:color w:val="000000"/>
        </w:rPr>
        <w:t>(2)</w:t>
      </w:r>
      <w:r w:rsidR="00AA7839" w:rsidRPr="00FD692F">
        <w:rPr>
          <w:color w:val="000000"/>
        </w:rPr>
        <w:t xml:space="preserve"> </w:t>
      </w:r>
      <w:r w:rsidRPr="00FD692F">
        <w:rPr>
          <w:color w:val="000000"/>
        </w:rPr>
        <w:t>disapplies the criterion in s</w:t>
      </w:r>
      <w:r w:rsidR="00C4568B" w:rsidRPr="00FD692F">
        <w:rPr>
          <w:color w:val="000000"/>
        </w:rPr>
        <w:t xml:space="preserve"> </w:t>
      </w:r>
      <w:r w:rsidR="00651F1A">
        <w:rPr>
          <w:color w:val="000000"/>
        </w:rPr>
        <w:t>1.17</w:t>
      </w:r>
      <w:r w:rsidR="00D66E95" w:rsidRPr="00FD692F">
        <w:rPr>
          <w:color w:val="000000"/>
        </w:rPr>
        <w:t xml:space="preserve">. Therefore, </w:t>
      </w:r>
      <w:r w:rsidRPr="00FD692F">
        <w:rPr>
          <w:color w:val="000000"/>
        </w:rPr>
        <w:t xml:space="preserve">designated development mentioned in </w:t>
      </w:r>
      <w:r w:rsidR="00744ACF" w:rsidRPr="00FD692F">
        <w:rPr>
          <w:color w:val="000000"/>
        </w:rPr>
        <w:t>s</w:t>
      </w:r>
      <w:r w:rsidR="00C4568B" w:rsidRPr="00FD692F">
        <w:rPr>
          <w:color w:val="000000"/>
        </w:rPr>
        <w:t xml:space="preserve"> </w:t>
      </w:r>
      <w:r w:rsidR="00651F1A">
        <w:rPr>
          <w:color w:val="000000"/>
        </w:rPr>
        <w:t>1.20</w:t>
      </w:r>
      <w:r w:rsidR="00C4568B" w:rsidRPr="00FD692F">
        <w:rPr>
          <w:color w:val="000000"/>
        </w:rPr>
        <w:t xml:space="preserve"> </w:t>
      </w:r>
      <w:r w:rsidR="00374610" w:rsidRPr="00FD692F">
        <w:rPr>
          <w:color w:val="000000"/>
        </w:rPr>
        <w:t xml:space="preserve">(1) </w:t>
      </w:r>
      <w:r w:rsidR="00D30BB9" w:rsidRPr="00FD692F">
        <w:rPr>
          <w:color w:val="000000"/>
        </w:rPr>
        <w:t>need not meet criterion</w:t>
      </w:r>
      <w:r w:rsidR="00C4568B" w:rsidRPr="00FD692F">
        <w:t xml:space="preserve"> </w:t>
      </w:r>
      <w:r w:rsidR="00D30BB9" w:rsidRPr="00FD692F">
        <w:rPr>
          <w:color w:val="000000"/>
        </w:rPr>
        <w:t>7 to be exempt from requiring development approval.</w:t>
      </w:r>
    </w:p>
    <w:p w14:paraId="1294A719" w14:textId="2E64093D" w:rsidR="00C660CE" w:rsidRPr="00FD692F" w:rsidRDefault="00E97A9E" w:rsidP="00E97A9E">
      <w:pPr>
        <w:pStyle w:val="Schclauseheading"/>
        <w:rPr>
          <w:color w:val="000000"/>
        </w:rPr>
      </w:pPr>
      <w:bookmarkStart w:id="34" w:name="_Toc149741463"/>
      <w:r w:rsidRPr="00007D24">
        <w:rPr>
          <w:rStyle w:val="CharSectNo"/>
        </w:rPr>
        <w:lastRenderedPageBreak/>
        <w:t>1.11</w:t>
      </w:r>
      <w:r w:rsidRPr="00FD692F">
        <w:rPr>
          <w:color w:val="000000"/>
        </w:rPr>
        <w:tab/>
      </w:r>
      <w:r w:rsidR="00C660CE" w:rsidRPr="00FD692F">
        <w:rPr>
          <w:color w:val="000000"/>
        </w:rPr>
        <w:t>Criterion 1—easement and other access clearances</w:t>
      </w:r>
      <w:bookmarkEnd w:id="34"/>
    </w:p>
    <w:p w14:paraId="6BDB27E5" w14:textId="24C08FC8" w:rsidR="00C660CE" w:rsidRPr="00FD692F" w:rsidRDefault="00E97A9E" w:rsidP="000925BF">
      <w:pPr>
        <w:pStyle w:val="SchAmain"/>
        <w:keepNext/>
      </w:pPr>
      <w:r>
        <w:tab/>
      </w:r>
      <w:r w:rsidRPr="00FD692F">
        <w:t>(1)</w:t>
      </w:r>
      <w:r w:rsidRPr="00FD692F">
        <w:tab/>
      </w:r>
      <w:r w:rsidR="007A091C" w:rsidRPr="00FD692F">
        <w:t>D</w:t>
      </w:r>
      <w:r w:rsidR="00C660CE" w:rsidRPr="00FD692F">
        <w:t xml:space="preserve">evelopment must not cause any part of a building or </w:t>
      </w:r>
      <w:r w:rsidR="00D26A54" w:rsidRPr="00FD692F">
        <w:t xml:space="preserve">other </w:t>
      </w:r>
      <w:r w:rsidR="00C660CE" w:rsidRPr="00FD692F">
        <w:t>structure to be located in—</w:t>
      </w:r>
    </w:p>
    <w:p w14:paraId="519676C6" w14:textId="0FCCBAB6" w:rsidR="00C660CE" w:rsidRPr="00FD692F" w:rsidRDefault="00E97A9E" w:rsidP="000925BF">
      <w:pPr>
        <w:pStyle w:val="SchApara"/>
        <w:keepNext/>
      </w:pPr>
      <w:r>
        <w:tab/>
      </w:r>
      <w:r w:rsidRPr="00FD692F">
        <w:t>(a)</w:t>
      </w:r>
      <w:r w:rsidRPr="00FD692F">
        <w:tab/>
      </w:r>
      <w:r w:rsidR="00C660CE" w:rsidRPr="00FD692F">
        <w:t>an easement or proposed easement; or</w:t>
      </w:r>
    </w:p>
    <w:p w14:paraId="14576A11" w14:textId="3C239509" w:rsidR="00C660CE" w:rsidRPr="00FD692F" w:rsidRDefault="00E97A9E" w:rsidP="00E97A9E">
      <w:pPr>
        <w:pStyle w:val="SchApara"/>
      </w:pPr>
      <w:r>
        <w:tab/>
      </w:r>
      <w:r w:rsidRPr="00FD692F">
        <w:t>(b)</w:t>
      </w:r>
      <w:r w:rsidRPr="00FD692F">
        <w:tab/>
      </w:r>
      <w:r w:rsidR="00C660CE" w:rsidRPr="00FD692F">
        <w:t>a utility infrastructure access or protection space.</w:t>
      </w:r>
    </w:p>
    <w:p w14:paraId="788CC35F" w14:textId="0A58BB4F" w:rsidR="00C660CE" w:rsidRPr="00FD692F" w:rsidRDefault="00E97A9E" w:rsidP="00E97A9E">
      <w:pPr>
        <w:pStyle w:val="SchAmain"/>
      </w:pPr>
      <w:r>
        <w:tab/>
      </w:r>
      <w:r w:rsidRPr="00FD692F">
        <w:t>(2)</w:t>
      </w:r>
      <w:r w:rsidRPr="00FD692F">
        <w:tab/>
      </w:r>
      <w:r w:rsidR="00C660CE" w:rsidRPr="00FD692F">
        <w:t xml:space="preserve">Subsection (1) (a) does not apply if the location of a part of a building or </w:t>
      </w:r>
      <w:r w:rsidR="003F5A02" w:rsidRPr="00FD692F">
        <w:t xml:space="preserve">other </w:t>
      </w:r>
      <w:r w:rsidR="00C660CE" w:rsidRPr="00FD692F">
        <w:t>structure in an easement or proposed easement is agreed to, in writing, by—</w:t>
      </w:r>
    </w:p>
    <w:p w14:paraId="4B30125D" w14:textId="3C194799" w:rsidR="00C660CE" w:rsidRPr="00FD692F" w:rsidRDefault="00E97A9E" w:rsidP="00E97A9E">
      <w:pPr>
        <w:pStyle w:val="SchApara"/>
      </w:pPr>
      <w:r>
        <w:tab/>
      </w:r>
      <w:r w:rsidRPr="00FD692F">
        <w:t>(a)</w:t>
      </w:r>
      <w:r w:rsidRPr="00FD692F">
        <w:tab/>
      </w:r>
      <w:r w:rsidR="00C660CE" w:rsidRPr="00FD692F">
        <w:rPr>
          <w:color w:val="000000"/>
        </w:rPr>
        <w:t>for</w:t>
      </w:r>
      <w:r w:rsidR="00C660CE" w:rsidRPr="00FD692F">
        <w:t xml:space="preserve"> an easement—</w:t>
      </w:r>
    </w:p>
    <w:p w14:paraId="0E3D678F" w14:textId="0C6EB66F" w:rsidR="00C660CE" w:rsidRPr="00FD692F" w:rsidRDefault="00E97A9E" w:rsidP="00E97A9E">
      <w:pPr>
        <w:pStyle w:val="SchAsubpara"/>
      </w:pPr>
      <w:r>
        <w:tab/>
      </w:r>
      <w:r w:rsidRPr="00FD692F">
        <w:t>(i)</w:t>
      </w:r>
      <w:r w:rsidRPr="00FD692F">
        <w:tab/>
      </w:r>
      <w:r w:rsidR="00C660CE" w:rsidRPr="00FD692F">
        <w:t>the owner of the land benefited by the easement; or</w:t>
      </w:r>
    </w:p>
    <w:p w14:paraId="64BA9065" w14:textId="0E598530" w:rsidR="00C660CE" w:rsidRPr="00FD692F" w:rsidRDefault="00E97A9E" w:rsidP="00E97A9E">
      <w:pPr>
        <w:pStyle w:val="SchAsubpara"/>
      </w:pPr>
      <w:r>
        <w:tab/>
      </w:r>
      <w:r w:rsidRPr="00FD692F">
        <w:t>(ii)</w:t>
      </w:r>
      <w:r w:rsidRPr="00FD692F">
        <w:tab/>
      </w:r>
      <w:r w:rsidR="00C660CE" w:rsidRPr="00FD692F">
        <w:t>the person in whose favour the easement is registered</w:t>
      </w:r>
      <w:r w:rsidR="00081885" w:rsidRPr="00FD692F">
        <w:t>; and</w:t>
      </w:r>
    </w:p>
    <w:p w14:paraId="64425C6A" w14:textId="30DC7D71" w:rsidR="00C660CE" w:rsidRPr="00FD692F" w:rsidRDefault="00E97A9E" w:rsidP="00E97A9E">
      <w:pPr>
        <w:pStyle w:val="SchApara"/>
      </w:pPr>
      <w:r>
        <w:tab/>
      </w:r>
      <w:r w:rsidRPr="00FD692F">
        <w:t>(b)</w:t>
      </w:r>
      <w:r w:rsidRPr="00FD692F">
        <w:tab/>
      </w:r>
      <w:r w:rsidR="00C660CE" w:rsidRPr="00FD692F">
        <w:rPr>
          <w:color w:val="000000"/>
        </w:rPr>
        <w:t>for</w:t>
      </w:r>
      <w:r w:rsidR="00C660CE" w:rsidRPr="00FD692F">
        <w:t xml:space="preserve"> a proposed easement—</w:t>
      </w:r>
    </w:p>
    <w:p w14:paraId="60E033A9" w14:textId="1B573325" w:rsidR="00C660CE" w:rsidRPr="00FD692F" w:rsidRDefault="00E97A9E" w:rsidP="00E97A9E">
      <w:pPr>
        <w:pStyle w:val="SchAsubpara"/>
      </w:pPr>
      <w:r>
        <w:tab/>
      </w:r>
      <w:r w:rsidRPr="00FD692F">
        <w:t>(i)</w:t>
      </w:r>
      <w:r w:rsidRPr="00FD692F">
        <w:tab/>
      </w:r>
      <w:r w:rsidR="00C660CE" w:rsidRPr="00FD692F">
        <w:t>the person who, on registration of the easement, would be the owner of the land benefited by the easement; or</w:t>
      </w:r>
    </w:p>
    <w:p w14:paraId="142ABC7B" w14:textId="7B51C876" w:rsidR="00C660CE" w:rsidRPr="00FD692F" w:rsidRDefault="00E97A9E" w:rsidP="00E97A9E">
      <w:pPr>
        <w:pStyle w:val="SchAsubpara"/>
      </w:pPr>
      <w:r>
        <w:tab/>
      </w:r>
      <w:r w:rsidRPr="00FD692F">
        <w:t>(ii)</w:t>
      </w:r>
      <w:r w:rsidRPr="00FD692F">
        <w:tab/>
      </w:r>
      <w:r w:rsidR="00C660CE" w:rsidRPr="00FD692F">
        <w:t>the person in whose favour the easement is proposed to be registered.</w:t>
      </w:r>
    </w:p>
    <w:p w14:paraId="468D653E" w14:textId="09167C67" w:rsidR="00C660CE" w:rsidRPr="00FD692F" w:rsidRDefault="00E97A9E" w:rsidP="00E97A9E">
      <w:pPr>
        <w:pStyle w:val="SchAmain"/>
      </w:pPr>
      <w:r>
        <w:tab/>
      </w:r>
      <w:r w:rsidRPr="00FD692F">
        <w:t>(3)</w:t>
      </w:r>
      <w:r w:rsidRPr="00FD692F">
        <w:tab/>
      </w:r>
      <w:r w:rsidR="00C660CE" w:rsidRPr="00FD692F">
        <w:t xml:space="preserve">Subsection (1) (b) does not apply if the location of a part of a building or </w:t>
      </w:r>
      <w:r w:rsidR="003F5A02" w:rsidRPr="00FD692F">
        <w:t xml:space="preserve">other </w:t>
      </w:r>
      <w:r w:rsidR="00C660CE" w:rsidRPr="00FD692F">
        <w:t>structure in a utility infrastructure access or protection space is agreed to, in writing, by the utility benefited by the utility infrastructure access or protection space.</w:t>
      </w:r>
    </w:p>
    <w:p w14:paraId="3971DBF5" w14:textId="3EAF1F75" w:rsidR="00C660CE" w:rsidRPr="00FD692F" w:rsidRDefault="00E97A9E" w:rsidP="00E97A9E">
      <w:pPr>
        <w:pStyle w:val="SchAmain"/>
      </w:pPr>
      <w:r>
        <w:tab/>
      </w:r>
      <w:r w:rsidRPr="00FD692F">
        <w:t>(4)</w:t>
      </w:r>
      <w:r w:rsidRPr="00FD692F">
        <w:tab/>
      </w:r>
      <w:r w:rsidR="00C660CE" w:rsidRPr="00FD692F">
        <w:t>In this section:</w:t>
      </w:r>
    </w:p>
    <w:p w14:paraId="60101713" w14:textId="77777777" w:rsidR="00C660CE" w:rsidRPr="00FD692F" w:rsidRDefault="00C660CE" w:rsidP="00E97A9E">
      <w:pPr>
        <w:pStyle w:val="aDef"/>
        <w:rPr>
          <w:color w:val="000000"/>
        </w:rPr>
      </w:pPr>
      <w:r w:rsidRPr="00FD692F">
        <w:rPr>
          <w:rStyle w:val="charBoldItals"/>
        </w:rPr>
        <w:t>easement</w:t>
      </w:r>
      <w:r w:rsidRPr="00FD692F">
        <w:rPr>
          <w:color w:val="000000"/>
        </w:rPr>
        <w:t xml:space="preserve"> means an easement registered on the land titles register.</w:t>
      </w:r>
    </w:p>
    <w:p w14:paraId="64522245" w14:textId="38FEE1A9" w:rsidR="00C660CE" w:rsidRPr="00FD692F" w:rsidRDefault="00C660CE" w:rsidP="00E97A9E">
      <w:pPr>
        <w:pStyle w:val="aDef"/>
        <w:rPr>
          <w:color w:val="000000"/>
        </w:rPr>
      </w:pPr>
      <w:r w:rsidRPr="00FD692F">
        <w:rPr>
          <w:rStyle w:val="charBoldItals"/>
        </w:rPr>
        <w:t>proposed easement</w:t>
      </w:r>
      <w:r w:rsidRPr="00FD692F">
        <w:rPr>
          <w:color w:val="000000"/>
        </w:rPr>
        <w:t xml:space="preserve"> means a proposed easement shown on a deposited plan under the </w:t>
      </w:r>
      <w:hyperlink r:id="rId64" w:tooltip="A2002-39" w:history="1">
        <w:r w:rsidR="00197E58" w:rsidRPr="00FD692F">
          <w:rPr>
            <w:rStyle w:val="charCitHyperlinkItal"/>
          </w:rPr>
          <w:t>Districts Act 2002</w:t>
        </w:r>
      </w:hyperlink>
      <w:r w:rsidRPr="00FD692F">
        <w:rPr>
          <w:color w:val="000000"/>
        </w:rPr>
        <w:t xml:space="preserve"> or units plan under the </w:t>
      </w:r>
      <w:hyperlink r:id="rId65" w:tooltip="A2001-16" w:history="1">
        <w:r w:rsidR="00197E58" w:rsidRPr="00FD692F">
          <w:rPr>
            <w:rStyle w:val="charCitHyperlinkItal"/>
          </w:rPr>
          <w:t>Unit Titles Act 2001</w:t>
        </w:r>
      </w:hyperlink>
      <w:r w:rsidRPr="00FD692F">
        <w:rPr>
          <w:color w:val="000000"/>
        </w:rPr>
        <w:t>.</w:t>
      </w:r>
    </w:p>
    <w:p w14:paraId="2C2D8B5A" w14:textId="6B5FAE2D" w:rsidR="000D798C" w:rsidRPr="00FD692F" w:rsidRDefault="000D798C" w:rsidP="00E97A9E">
      <w:pPr>
        <w:pStyle w:val="aDef"/>
        <w:rPr>
          <w:color w:val="000000"/>
        </w:rPr>
      </w:pPr>
      <w:r w:rsidRPr="00FD692F">
        <w:rPr>
          <w:rStyle w:val="charBoldItals"/>
        </w:rPr>
        <w:t>utility</w:t>
      </w:r>
      <w:r w:rsidRPr="00FD692F">
        <w:rPr>
          <w:bCs/>
          <w:iCs/>
          <w:color w:val="000000"/>
        </w:rPr>
        <w:t>—see the</w:t>
      </w:r>
      <w:r w:rsidRPr="00FD692F">
        <w:rPr>
          <w:rStyle w:val="charItals"/>
        </w:rPr>
        <w:t xml:space="preserve"> </w:t>
      </w:r>
      <w:hyperlink r:id="rId66" w:tooltip="A2000-65" w:history="1">
        <w:r w:rsidR="00197E58" w:rsidRPr="00FD692F">
          <w:rPr>
            <w:rStyle w:val="charCitHyperlinkItal"/>
          </w:rPr>
          <w:t>Utilities Act 2000</w:t>
        </w:r>
      </w:hyperlink>
      <w:r w:rsidRPr="00FD692F">
        <w:rPr>
          <w:bCs/>
          <w:iCs/>
          <w:color w:val="000000"/>
        </w:rPr>
        <w:t>, dictionary.</w:t>
      </w:r>
    </w:p>
    <w:p w14:paraId="3DF9A043" w14:textId="2FA370DD" w:rsidR="00C660CE" w:rsidRPr="00FD692F" w:rsidRDefault="00C660CE" w:rsidP="00E97A9E">
      <w:pPr>
        <w:pStyle w:val="aDef"/>
        <w:rPr>
          <w:color w:val="000000"/>
        </w:rPr>
      </w:pPr>
      <w:r w:rsidRPr="00FD692F">
        <w:rPr>
          <w:rStyle w:val="charBoldItals"/>
        </w:rPr>
        <w:lastRenderedPageBreak/>
        <w:t>utility infrastructure access or protection space</w:t>
      </w:r>
      <w:r w:rsidRPr="00FD692F">
        <w:rPr>
          <w:color w:val="000000"/>
        </w:rPr>
        <w:t xml:space="preserve"> means the space required under a utility rule—</w:t>
      </w:r>
    </w:p>
    <w:p w14:paraId="2C85F319" w14:textId="2D41681C" w:rsidR="00C660CE" w:rsidRPr="00FD692F" w:rsidRDefault="00E97A9E" w:rsidP="00E97A9E">
      <w:pPr>
        <w:pStyle w:val="aDefpara"/>
      </w:pPr>
      <w:r>
        <w:tab/>
      </w:r>
      <w:r w:rsidRPr="00FD692F">
        <w:t>(a)</w:t>
      </w:r>
      <w:r w:rsidRPr="00FD692F">
        <w:tab/>
      </w:r>
      <w:r w:rsidR="00C660CE" w:rsidRPr="00FD692F">
        <w:t>for a utility to have access to its infrastructure; or</w:t>
      </w:r>
    </w:p>
    <w:p w14:paraId="29CBC7DF" w14:textId="4143C733" w:rsidR="00C660CE" w:rsidRPr="00FD692F" w:rsidRDefault="00E97A9E" w:rsidP="00E97A9E">
      <w:pPr>
        <w:pStyle w:val="aDefpara"/>
      </w:pPr>
      <w:r>
        <w:tab/>
      </w:r>
      <w:r w:rsidRPr="00FD692F">
        <w:t>(b)</w:t>
      </w:r>
      <w:r w:rsidRPr="00FD692F">
        <w:tab/>
      </w:r>
      <w:r w:rsidR="00C660CE" w:rsidRPr="00FD692F">
        <w:t>to protect or maintain clearances from utility infrastructure, for example, water supply pipes, sewerage systems, gas pipes and electricity conductors.</w:t>
      </w:r>
    </w:p>
    <w:p w14:paraId="09BF7BEC" w14:textId="77777777" w:rsidR="00C660CE" w:rsidRPr="00FD692F" w:rsidRDefault="00C660CE" w:rsidP="00C660CE">
      <w:pPr>
        <w:pStyle w:val="aExamHdgss"/>
        <w:rPr>
          <w:color w:val="000000"/>
        </w:rPr>
      </w:pPr>
      <w:r w:rsidRPr="00FD692F">
        <w:rPr>
          <w:color w:val="000000"/>
        </w:rPr>
        <w:t>Examples</w:t>
      </w:r>
    </w:p>
    <w:p w14:paraId="1201D245" w14:textId="222621D6" w:rsidR="00C660CE" w:rsidRPr="00FD692F" w:rsidRDefault="00C660CE" w:rsidP="00C660CE">
      <w:pPr>
        <w:pStyle w:val="aExamINumss"/>
        <w:rPr>
          <w:color w:val="000000"/>
        </w:rPr>
      </w:pPr>
      <w:r w:rsidRPr="00FD692F">
        <w:rPr>
          <w:color w:val="000000"/>
        </w:rPr>
        <w:t>1</w:t>
      </w:r>
      <w:r w:rsidRPr="00FD692F">
        <w:rPr>
          <w:color w:val="000000"/>
        </w:rPr>
        <w:tab/>
        <w:t xml:space="preserve">The electricity service and installation rules made under the </w:t>
      </w:r>
      <w:hyperlink r:id="rId67" w:tooltip="A2014-60" w:history="1">
        <w:r w:rsidR="00197E58" w:rsidRPr="00FD692F">
          <w:rPr>
            <w:rStyle w:val="charCitHyperlinkItal"/>
          </w:rPr>
          <w:t>Utilities (Technical Regulation) Act 2014</w:t>
        </w:r>
      </w:hyperlink>
      <w:r w:rsidRPr="00FD692F">
        <w:rPr>
          <w:color w:val="000000"/>
        </w:rPr>
        <w:t xml:space="preserve"> require buildings or other structures to be kept clear of power lines by a stated dimension, to protect the powerlines from damage or to protect the electricity supply from interruption.</w:t>
      </w:r>
    </w:p>
    <w:p w14:paraId="6AEC6A1F" w14:textId="36004337" w:rsidR="00C660CE" w:rsidRPr="00FD692F" w:rsidRDefault="00C660CE" w:rsidP="00C660CE">
      <w:pPr>
        <w:pStyle w:val="aExamINumss"/>
        <w:rPr>
          <w:color w:val="000000"/>
        </w:rPr>
      </w:pPr>
      <w:r w:rsidRPr="00FD692F">
        <w:rPr>
          <w:color w:val="000000"/>
        </w:rPr>
        <w:t>2</w:t>
      </w:r>
      <w:r w:rsidRPr="00FD692F">
        <w:rPr>
          <w:color w:val="000000"/>
        </w:rPr>
        <w:tab/>
        <w:t xml:space="preserve">The water and sewerage service and installation rules made under the </w:t>
      </w:r>
      <w:hyperlink r:id="rId68" w:tooltip="A2014-60" w:history="1">
        <w:r w:rsidR="00197E58" w:rsidRPr="00FD692F">
          <w:rPr>
            <w:rStyle w:val="charCitHyperlinkItal"/>
          </w:rPr>
          <w:t>Utilities (Technical Regulation) Act 2014</w:t>
        </w:r>
      </w:hyperlink>
      <w:r w:rsidRPr="00FD692F">
        <w:rPr>
          <w:color w:val="000000"/>
        </w:rPr>
        <w:t xml:space="preserve"> require access to stated utility infrastructure at the rear of a block not to be impeded by structures and an unhindered access route to the infrastructure of a stated width to be provided down at least one side of the block.</w:t>
      </w:r>
    </w:p>
    <w:p w14:paraId="1DB9ADAC" w14:textId="2433CAC5" w:rsidR="00C660CE" w:rsidRPr="00FD692F" w:rsidRDefault="00C660CE" w:rsidP="00E97A9E">
      <w:pPr>
        <w:pStyle w:val="aDef"/>
      </w:pPr>
      <w:r w:rsidRPr="00FD692F">
        <w:rPr>
          <w:rStyle w:val="charBoldItals"/>
        </w:rPr>
        <w:t>utility rule</w:t>
      </w:r>
      <w:r w:rsidRPr="00FD692F">
        <w:rPr>
          <w:bCs/>
          <w:iCs/>
          <w:color w:val="000000"/>
        </w:rPr>
        <w:t xml:space="preserve"> means a rule, as in force from time to time, made under a technical code, as in force from time to time, made under the </w:t>
      </w:r>
      <w:hyperlink r:id="rId69" w:tooltip="A2014-60" w:history="1">
        <w:r w:rsidR="00197E58" w:rsidRPr="00FD692F">
          <w:rPr>
            <w:rStyle w:val="charCitHyperlinkItal"/>
          </w:rPr>
          <w:t>Utilities (Technical Regulation) Act 2014</w:t>
        </w:r>
      </w:hyperlink>
      <w:r w:rsidRPr="00FD692F">
        <w:rPr>
          <w:bCs/>
          <w:iCs/>
          <w:color w:val="000000"/>
        </w:rPr>
        <w:t>.</w:t>
      </w:r>
    </w:p>
    <w:p w14:paraId="77487473" w14:textId="2C04C281" w:rsidR="00C660CE" w:rsidRPr="00FD692F" w:rsidRDefault="00C660CE" w:rsidP="00C660CE">
      <w:pPr>
        <w:pStyle w:val="aNote"/>
        <w:rPr>
          <w:color w:val="000000"/>
        </w:rPr>
      </w:pPr>
      <w:r w:rsidRPr="00FD692F">
        <w:rPr>
          <w:rStyle w:val="charItals"/>
        </w:rPr>
        <w:t>Note</w:t>
      </w:r>
      <w:r w:rsidRPr="00FD692F">
        <w:rPr>
          <w:rStyle w:val="charItals"/>
        </w:rPr>
        <w:tab/>
      </w:r>
      <w:r w:rsidRPr="00FD692F">
        <w:rPr>
          <w:color w:val="000000"/>
        </w:rPr>
        <w:t xml:space="preserve">Technical codes made under the </w:t>
      </w:r>
      <w:hyperlink r:id="rId70" w:tooltip="A2014-60" w:history="1">
        <w:r w:rsidR="00197E58" w:rsidRPr="00FD692F">
          <w:rPr>
            <w:rStyle w:val="charCitHyperlinkItal"/>
          </w:rPr>
          <w:t>Utilities (Technical Regulation) Act 2014</w:t>
        </w:r>
      </w:hyperlink>
      <w:r w:rsidRPr="00FD692F">
        <w:rPr>
          <w:color w:val="000000"/>
        </w:rPr>
        <w:t xml:space="preserve"> are accessible at </w:t>
      </w:r>
      <w:hyperlink r:id="rId71" w:history="1">
        <w:r w:rsidR="00197E58" w:rsidRPr="00FD692F">
          <w:rPr>
            <w:rStyle w:val="charCitHyperlinkAbbrev"/>
          </w:rPr>
          <w:t>www.legislation.act.gov.au</w:t>
        </w:r>
      </w:hyperlink>
      <w:r w:rsidRPr="00FD692F">
        <w:rPr>
          <w:color w:val="000000"/>
        </w:rPr>
        <w:t xml:space="preserve">. Rules for the service and installation of water and sewerage are accessible at </w:t>
      </w:r>
      <w:hyperlink r:id="rId72" w:history="1">
        <w:r w:rsidR="00197E58" w:rsidRPr="00FD692F">
          <w:rPr>
            <w:rStyle w:val="charCitHyperlinkAbbrev"/>
          </w:rPr>
          <w:t>www.iconwater.com.au</w:t>
        </w:r>
      </w:hyperlink>
      <w:r w:rsidRPr="00FD692F">
        <w:rPr>
          <w:color w:val="000000"/>
        </w:rPr>
        <w:t xml:space="preserve">. Rules for the service and installation of electricity are accessible at </w:t>
      </w:r>
      <w:hyperlink r:id="rId73" w:history="1">
        <w:r w:rsidR="00197E58" w:rsidRPr="00FD692F">
          <w:rPr>
            <w:rStyle w:val="charCitHyperlinkAbbrev"/>
          </w:rPr>
          <w:t>www.actewagl.com.au</w:t>
        </w:r>
      </w:hyperlink>
      <w:r w:rsidRPr="00FD692F">
        <w:rPr>
          <w:color w:val="000000"/>
        </w:rPr>
        <w:t>.</w:t>
      </w:r>
    </w:p>
    <w:p w14:paraId="31A85F3B" w14:textId="280CC443" w:rsidR="00C660CE" w:rsidRPr="00FD692F" w:rsidRDefault="00E97A9E" w:rsidP="00E97A9E">
      <w:pPr>
        <w:pStyle w:val="Schclauseheading"/>
        <w:rPr>
          <w:color w:val="000000"/>
        </w:rPr>
      </w:pPr>
      <w:bookmarkStart w:id="35" w:name="_Toc149741464"/>
      <w:r w:rsidRPr="00007D24">
        <w:rPr>
          <w:rStyle w:val="CharSectNo"/>
        </w:rPr>
        <w:t>1.12</w:t>
      </w:r>
      <w:r w:rsidRPr="00FD692F">
        <w:rPr>
          <w:color w:val="000000"/>
        </w:rPr>
        <w:tab/>
      </w:r>
      <w:r w:rsidR="00C660CE" w:rsidRPr="00FD692F">
        <w:rPr>
          <w:color w:val="000000"/>
        </w:rPr>
        <w:t>Criterion 2—plumbing and drainage clearances</w:t>
      </w:r>
      <w:bookmarkEnd w:id="35"/>
    </w:p>
    <w:p w14:paraId="235A333A" w14:textId="618446B4" w:rsidR="00C660CE" w:rsidRPr="00FD692F" w:rsidRDefault="007A091C" w:rsidP="005D3B26">
      <w:pPr>
        <w:pStyle w:val="Amainreturn"/>
      </w:pPr>
      <w:r w:rsidRPr="00FD692F">
        <w:t>D</w:t>
      </w:r>
      <w:r w:rsidR="00C660CE" w:rsidRPr="00FD692F">
        <w:t>evelopment must not cause a clearance for a pipe fitting opening or pipe fitting outlet to contravene AS/NZS 3500 (</w:t>
      </w:r>
      <w:r w:rsidR="00C660CE" w:rsidRPr="00FD692F">
        <w:rPr>
          <w:rStyle w:val="charItals"/>
        </w:rPr>
        <w:t xml:space="preserve">Plumbing and </w:t>
      </w:r>
      <w:r w:rsidR="003E37FD" w:rsidRPr="00FD692F">
        <w:rPr>
          <w:rStyle w:val="charItals"/>
        </w:rPr>
        <w:t>d</w:t>
      </w:r>
      <w:r w:rsidR="00C660CE" w:rsidRPr="00FD692F">
        <w:rPr>
          <w:rStyle w:val="charItals"/>
        </w:rPr>
        <w:t xml:space="preserve">rainage </w:t>
      </w:r>
      <w:r w:rsidR="003E37FD" w:rsidRPr="00FD692F">
        <w:rPr>
          <w:rStyle w:val="charItals"/>
        </w:rPr>
        <w:t>s</w:t>
      </w:r>
      <w:r w:rsidR="00C660CE" w:rsidRPr="00FD692F">
        <w:rPr>
          <w:rStyle w:val="charItals"/>
        </w:rPr>
        <w:t>et</w:t>
      </w:r>
      <w:r w:rsidR="00C660CE" w:rsidRPr="00FD692F">
        <w:t>) as in force from time to time.</w:t>
      </w:r>
    </w:p>
    <w:p w14:paraId="566BF4E9" w14:textId="77777777" w:rsidR="00C660CE" w:rsidRPr="00FD692F" w:rsidRDefault="00C660CE" w:rsidP="00C660CE">
      <w:pPr>
        <w:pStyle w:val="aExamHdgss"/>
        <w:rPr>
          <w:color w:val="000000"/>
        </w:rPr>
      </w:pPr>
      <w:r w:rsidRPr="00FD692F">
        <w:rPr>
          <w:color w:val="000000"/>
        </w:rPr>
        <w:t>Example</w:t>
      </w:r>
    </w:p>
    <w:p w14:paraId="069F7B5F" w14:textId="29C07550" w:rsidR="00C660CE" w:rsidRPr="00FD692F" w:rsidRDefault="00C660CE" w:rsidP="000925BF">
      <w:pPr>
        <w:pStyle w:val="aExamss"/>
        <w:rPr>
          <w:color w:val="000000"/>
        </w:rPr>
      </w:pPr>
      <w:r w:rsidRPr="00FD692F">
        <w:rPr>
          <w:color w:val="000000"/>
        </w:rPr>
        <w:t xml:space="preserve">A sewer vent must be above the surrounding surface. </w:t>
      </w:r>
      <w:r w:rsidR="007A091C" w:rsidRPr="00FD692F">
        <w:rPr>
          <w:color w:val="000000"/>
        </w:rPr>
        <w:t>D</w:t>
      </w:r>
      <w:r w:rsidRPr="00FD692F">
        <w:rPr>
          <w:color w:val="000000"/>
        </w:rPr>
        <w:t>evelopment must not create a situation where surface water can flow into the vent.</w:t>
      </w:r>
    </w:p>
    <w:p w14:paraId="7EC3178D" w14:textId="4684D1D8" w:rsidR="00B17EC4" w:rsidRPr="00FD692F" w:rsidRDefault="00B17EC4" w:rsidP="000925BF">
      <w:pPr>
        <w:pStyle w:val="aNote"/>
        <w:spacing w:before="80"/>
        <w:rPr>
          <w:color w:val="000000"/>
        </w:rPr>
      </w:pPr>
      <w:r w:rsidRPr="00FD692F">
        <w:rPr>
          <w:rStyle w:val="charItals"/>
        </w:rPr>
        <w:t>Note</w:t>
      </w:r>
      <w:r w:rsidRPr="00FD692F">
        <w:rPr>
          <w:rStyle w:val="charItals"/>
        </w:rPr>
        <w:tab/>
      </w:r>
      <w:r w:rsidRPr="00FD692F">
        <w:rPr>
          <w:color w:val="000000"/>
        </w:rPr>
        <w:t xml:space="preserve">AS/NZS 3500 </w:t>
      </w:r>
      <w:r w:rsidRPr="00FD692F">
        <w:rPr>
          <w:snapToGrid w:val="0"/>
          <w:color w:val="000000"/>
        </w:rPr>
        <w:t xml:space="preserve">does not need to be notified under the </w:t>
      </w:r>
      <w:hyperlink r:id="rId74" w:tooltip="A2001-14" w:history="1">
        <w:r w:rsidR="00197E58" w:rsidRPr="00FD692F">
          <w:rPr>
            <w:rStyle w:val="charCitHyperlinkAbbrev"/>
          </w:rPr>
          <w:t>Legislation Act</w:t>
        </w:r>
      </w:hyperlink>
      <w:r w:rsidRPr="00FD692F">
        <w:rPr>
          <w:snapToGrid w:val="0"/>
          <w:color w:val="000000"/>
        </w:rPr>
        <w:t xml:space="preserve"> because s</w:t>
      </w:r>
      <w:r w:rsidR="00C4568B" w:rsidRPr="00FD692F">
        <w:rPr>
          <w:snapToGrid w:val="0"/>
          <w:color w:val="000000"/>
        </w:rPr>
        <w:t xml:space="preserve"> </w:t>
      </w:r>
      <w:r w:rsidRPr="00FD692F">
        <w:rPr>
          <w:snapToGrid w:val="0"/>
          <w:color w:val="000000"/>
        </w:rPr>
        <w:t>47</w:t>
      </w:r>
      <w:r w:rsidR="00C4568B" w:rsidRPr="00FD692F">
        <w:rPr>
          <w:snapToGrid w:val="0"/>
          <w:color w:val="000000"/>
        </w:rPr>
        <w:t xml:space="preserve"> </w:t>
      </w:r>
      <w:r w:rsidRPr="00FD692F">
        <w:rPr>
          <w:snapToGrid w:val="0"/>
          <w:color w:val="000000"/>
        </w:rPr>
        <w:t>(6)</w:t>
      </w:r>
      <w:r w:rsidRPr="00FD692F">
        <w:rPr>
          <w:color w:val="000000"/>
        </w:rPr>
        <w:t xml:space="preserve"> does not apply (see </w:t>
      </w:r>
      <w:hyperlink r:id="rId75" w:tooltip="Planning Act 2023" w:history="1">
        <w:r w:rsidR="00111839" w:rsidRPr="00FD692F">
          <w:rPr>
            <w:rStyle w:val="charCitHyperlinkAbbrev"/>
          </w:rPr>
          <w:t>Act,</w:t>
        </w:r>
      </w:hyperlink>
      <w:r w:rsidRPr="00FD692F">
        <w:rPr>
          <w:color w:val="000000"/>
        </w:rPr>
        <w:t xml:space="preserve"> s</w:t>
      </w:r>
      <w:r w:rsidR="00C4568B" w:rsidRPr="00FD692F">
        <w:rPr>
          <w:color w:val="000000"/>
        </w:rPr>
        <w:t xml:space="preserve"> </w:t>
      </w:r>
      <w:r w:rsidR="00E97E07" w:rsidRPr="00FD692F">
        <w:rPr>
          <w:color w:val="000000"/>
        </w:rPr>
        <w:t>523</w:t>
      </w:r>
      <w:r w:rsidR="00C4568B" w:rsidRPr="00FD692F">
        <w:rPr>
          <w:color w:val="000000"/>
        </w:rPr>
        <w:t xml:space="preserve"> </w:t>
      </w:r>
      <w:r w:rsidR="0061688A" w:rsidRPr="00FD692F">
        <w:rPr>
          <w:color w:val="000000"/>
        </w:rPr>
        <w:t>(</w:t>
      </w:r>
      <w:r w:rsidR="00E97E07" w:rsidRPr="00FD692F">
        <w:rPr>
          <w:color w:val="000000"/>
        </w:rPr>
        <w:t>4</w:t>
      </w:r>
      <w:r w:rsidR="0061688A" w:rsidRPr="00FD692F">
        <w:rPr>
          <w:color w:val="000000"/>
        </w:rPr>
        <w:t>)</w:t>
      </w:r>
      <w:r w:rsidRPr="00FD692F">
        <w:rPr>
          <w:color w:val="000000"/>
        </w:rPr>
        <w:t xml:space="preserve"> and </w:t>
      </w:r>
      <w:hyperlink r:id="rId76" w:tooltip="A2001-14" w:history="1">
        <w:r w:rsidR="00197E58" w:rsidRPr="00FD692F">
          <w:rPr>
            <w:rStyle w:val="charCitHyperlinkAbbrev"/>
          </w:rPr>
          <w:t>Legislation Act</w:t>
        </w:r>
      </w:hyperlink>
      <w:r w:rsidRPr="00FD692F">
        <w:rPr>
          <w:color w:val="000000"/>
        </w:rPr>
        <w:t>, s</w:t>
      </w:r>
      <w:r w:rsidR="00111839" w:rsidRPr="00FD692F">
        <w:rPr>
          <w:color w:val="000000"/>
        </w:rPr>
        <w:t> </w:t>
      </w:r>
      <w:r w:rsidRPr="00FD692F">
        <w:rPr>
          <w:color w:val="000000"/>
        </w:rPr>
        <w:t>47</w:t>
      </w:r>
      <w:r w:rsidR="00C4568B" w:rsidRPr="00FD692F">
        <w:rPr>
          <w:color w:val="000000"/>
        </w:rPr>
        <w:t xml:space="preserve"> </w:t>
      </w:r>
      <w:r w:rsidRPr="00FD692F">
        <w:rPr>
          <w:color w:val="000000"/>
        </w:rPr>
        <w:t xml:space="preserve">(7)). The standard may be purchased at </w:t>
      </w:r>
      <w:hyperlink r:id="rId77" w:history="1">
        <w:r w:rsidR="00197E58" w:rsidRPr="00FD692F">
          <w:rPr>
            <w:rStyle w:val="charCitHyperlinkAbbrev"/>
          </w:rPr>
          <w:t>www.standards.org.au</w:t>
        </w:r>
      </w:hyperlink>
      <w:r w:rsidRPr="00FD692F">
        <w:rPr>
          <w:color w:val="000000"/>
        </w:rPr>
        <w:t>.</w:t>
      </w:r>
    </w:p>
    <w:p w14:paraId="26F55EAF" w14:textId="565578EB" w:rsidR="00C660CE" w:rsidRPr="00FD692F" w:rsidRDefault="00E97A9E" w:rsidP="00E97A9E">
      <w:pPr>
        <w:pStyle w:val="Schclauseheading"/>
        <w:rPr>
          <w:color w:val="000000"/>
        </w:rPr>
      </w:pPr>
      <w:bookmarkStart w:id="36" w:name="_Toc149741465"/>
      <w:r w:rsidRPr="00007D24">
        <w:rPr>
          <w:rStyle w:val="CharSectNo"/>
        </w:rPr>
        <w:lastRenderedPageBreak/>
        <w:t>1.13</w:t>
      </w:r>
      <w:r w:rsidRPr="00FD692F">
        <w:rPr>
          <w:color w:val="000000"/>
        </w:rPr>
        <w:tab/>
      </w:r>
      <w:r w:rsidR="00C660CE" w:rsidRPr="00FD692F">
        <w:rPr>
          <w:color w:val="000000"/>
        </w:rPr>
        <w:t>Criterion 3—heritage, tree, environment and conservation</w:t>
      </w:r>
      <w:bookmarkEnd w:id="36"/>
    </w:p>
    <w:p w14:paraId="2E3E191F" w14:textId="5F56B381" w:rsidR="00C660CE" w:rsidRPr="00FD692F" w:rsidRDefault="00E97A9E" w:rsidP="00E97A9E">
      <w:pPr>
        <w:pStyle w:val="SchAmain"/>
      </w:pPr>
      <w:r>
        <w:tab/>
      </w:r>
      <w:r w:rsidRPr="00FD692F">
        <w:t>(1)</w:t>
      </w:r>
      <w:r w:rsidRPr="00FD692F">
        <w:tab/>
      </w:r>
      <w:r w:rsidR="007A091C" w:rsidRPr="00FD692F">
        <w:t>D</w:t>
      </w:r>
      <w:r w:rsidR="00C660CE" w:rsidRPr="00FD692F">
        <w:t>evelopment must not contravene any of the following:</w:t>
      </w:r>
    </w:p>
    <w:p w14:paraId="1F5680EC" w14:textId="0E25C575" w:rsidR="00C660CE" w:rsidRPr="00FD692F" w:rsidRDefault="00E97A9E" w:rsidP="00E97A9E">
      <w:pPr>
        <w:pStyle w:val="SchApara"/>
      </w:pPr>
      <w:r>
        <w:tab/>
      </w:r>
      <w:r w:rsidRPr="00FD692F">
        <w:t>(a)</w:t>
      </w:r>
      <w:r w:rsidRPr="00FD692F">
        <w:tab/>
      </w:r>
      <w:r w:rsidR="00C660CE" w:rsidRPr="00FD692F">
        <w:rPr>
          <w:color w:val="000000"/>
        </w:rPr>
        <w:t xml:space="preserve">the </w:t>
      </w:r>
      <w:hyperlink r:id="rId78" w:tooltip="A1997-92" w:history="1">
        <w:r w:rsidR="00197E58" w:rsidRPr="00FD692F">
          <w:rPr>
            <w:rStyle w:val="charCitHyperlinkItal"/>
          </w:rPr>
          <w:t>Environment Protection Act 1997</w:t>
        </w:r>
      </w:hyperlink>
      <w:r w:rsidR="00C660CE" w:rsidRPr="00FD692F">
        <w:rPr>
          <w:color w:val="000000"/>
        </w:rPr>
        <w:t>;</w:t>
      </w:r>
    </w:p>
    <w:p w14:paraId="549C9C39" w14:textId="6D97ED5E" w:rsidR="00C660CE" w:rsidRPr="00FD692F" w:rsidRDefault="00E97A9E" w:rsidP="00E97A9E">
      <w:pPr>
        <w:pStyle w:val="SchApara"/>
      </w:pPr>
      <w:r>
        <w:tab/>
      </w:r>
      <w:r w:rsidRPr="00FD692F">
        <w:t>(b)</w:t>
      </w:r>
      <w:r w:rsidRPr="00FD692F">
        <w:tab/>
      </w:r>
      <w:r w:rsidR="00C660CE" w:rsidRPr="00FD692F">
        <w:t>the</w:t>
      </w:r>
      <w:r w:rsidR="00025A27" w:rsidRPr="00FD692F">
        <w:t xml:space="preserve"> </w:t>
      </w:r>
      <w:hyperlink r:id="rId79" w:tooltip="A2004-57" w:history="1">
        <w:r w:rsidR="00197E58" w:rsidRPr="00FD692F">
          <w:rPr>
            <w:rStyle w:val="charCitHyperlinkItal"/>
          </w:rPr>
          <w:t>Heritage Act 2004</w:t>
        </w:r>
      </w:hyperlink>
      <w:r w:rsidR="00C660CE" w:rsidRPr="00FD692F">
        <w:t>;</w:t>
      </w:r>
    </w:p>
    <w:p w14:paraId="17222348" w14:textId="7F91C2CE" w:rsidR="00C660CE" w:rsidRPr="00FD692F" w:rsidRDefault="00E97A9E" w:rsidP="00E97A9E">
      <w:pPr>
        <w:pStyle w:val="SchApara"/>
      </w:pPr>
      <w:r>
        <w:tab/>
      </w:r>
      <w:r w:rsidRPr="00FD692F">
        <w:t>(c)</w:t>
      </w:r>
      <w:r w:rsidRPr="00FD692F">
        <w:tab/>
      </w:r>
      <w:r w:rsidR="00C660CE" w:rsidRPr="00FD692F">
        <w:t xml:space="preserve">the </w:t>
      </w:r>
      <w:hyperlink r:id="rId80" w:tooltip="A2014-59" w:history="1">
        <w:r w:rsidR="00197E58" w:rsidRPr="00FD692F">
          <w:rPr>
            <w:rStyle w:val="charCitHyperlinkItal"/>
          </w:rPr>
          <w:t>Nature Conservation Act 2014</w:t>
        </w:r>
      </w:hyperlink>
      <w:r w:rsidR="00C660CE" w:rsidRPr="00FD692F">
        <w:t>;</w:t>
      </w:r>
    </w:p>
    <w:p w14:paraId="13B03C34" w14:textId="001CEDE2" w:rsidR="00C660CE" w:rsidRPr="00FD692F" w:rsidRDefault="00E97A9E" w:rsidP="00E97A9E">
      <w:pPr>
        <w:pStyle w:val="SchApara"/>
      </w:pPr>
      <w:r>
        <w:tab/>
      </w:r>
      <w:r w:rsidRPr="00FD692F">
        <w:t>(d)</w:t>
      </w:r>
      <w:r w:rsidRPr="00FD692F">
        <w:tab/>
      </w:r>
      <w:r w:rsidR="00C660CE" w:rsidRPr="00FD692F">
        <w:t xml:space="preserve">the </w:t>
      </w:r>
      <w:hyperlink r:id="rId81" w:tooltip="A2005-51" w:history="1">
        <w:r w:rsidR="00197E58" w:rsidRPr="00FD692F">
          <w:rPr>
            <w:rStyle w:val="charCitHyperlinkItal"/>
          </w:rPr>
          <w:t>Tree Protection Act 2005</w:t>
        </w:r>
      </w:hyperlink>
      <w:r w:rsidR="00C660CE" w:rsidRPr="00FD692F">
        <w:t>.</w:t>
      </w:r>
    </w:p>
    <w:p w14:paraId="6B024F76" w14:textId="27107CCB" w:rsidR="00C660CE" w:rsidRPr="00FD692F" w:rsidRDefault="00C660CE" w:rsidP="00C660CE">
      <w:pPr>
        <w:pStyle w:val="aNote"/>
        <w:rPr>
          <w:color w:val="000000"/>
        </w:rPr>
      </w:pPr>
      <w:r w:rsidRPr="00FD692F">
        <w:rPr>
          <w:rStyle w:val="charItals"/>
        </w:rPr>
        <w:t>Note</w:t>
      </w:r>
      <w:r w:rsidRPr="00FD692F">
        <w:rPr>
          <w:rStyle w:val="charItals"/>
        </w:rPr>
        <w:tab/>
      </w:r>
      <w:r w:rsidRPr="00FD692F">
        <w:rPr>
          <w:color w:val="000000"/>
        </w:rPr>
        <w:t>Other applicable laws must also be complied with (see s</w:t>
      </w:r>
      <w:r w:rsidR="00C4568B" w:rsidRPr="00FD692F">
        <w:rPr>
          <w:color w:val="000000"/>
        </w:rPr>
        <w:t xml:space="preserve"> </w:t>
      </w:r>
      <w:r w:rsidR="00651F1A">
        <w:rPr>
          <w:color w:val="000000"/>
        </w:rPr>
        <w:t>1.6</w:t>
      </w:r>
      <w:r w:rsidRPr="00FD692F">
        <w:rPr>
          <w:color w:val="000000"/>
        </w:rPr>
        <w:t>).</w:t>
      </w:r>
    </w:p>
    <w:p w14:paraId="52AF4106" w14:textId="1C313A33" w:rsidR="00C660CE" w:rsidRPr="00FD692F" w:rsidRDefault="00E97A9E" w:rsidP="00E97A9E">
      <w:pPr>
        <w:pStyle w:val="SchAmain"/>
      </w:pPr>
      <w:r>
        <w:tab/>
      </w:r>
      <w:r w:rsidRPr="00FD692F">
        <w:t>(2)</w:t>
      </w:r>
      <w:r w:rsidRPr="00FD692F">
        <w:tab/>
      </w:r>
      <w:r w:rsidR="007A091C" w:rsidRPr="00FD692F">
        <w:t>D</w:t>
      </w:r>
      <w:r w:rsidR="00C660CE" w:rsidRPr="00FD692F">
        <w:t>evelopment</w:t>
      </w:r>
      <w:r w:rsidR="00C660CE" w:rsidRPr="00FD692F">
        <w:rPr>
          <w:color w:val="000000"/>
        </w:rPr>
        <w:t xml:space="preserve"> must not—</w:t>
      </w:r>
    </w:p>
    <w:p w14:paraId="285E7765" w14:textId="56A5A52F" w:rsidR="00C660CE" w:rsidRPr="00FD692F" w:rsidRDefault="00E97A9E" w:rsidP="00E97A9E">
      <w:pPr>
        <w:pStyle w:val="SchApara"/>
      </w:pPr>
      <w:r>
        <w:tab/>
      </w:r>
      <w:r w:rsidRPr="00FD692F">
        <w:t>(a)</w:t>
      </w:r>
      <w:r w:rsidRPr="00FD692F">
        <w:tab/>
      </w:r>
      <w:r w:rsidR="00C660CE" w:rsidRPr="00FD692F">
        <w:t>be located at a place or on an object included in the heritage register or under a heritage agreement; or</w:t>
      </w:r>
    </w:p>
    <w:p w14:paraId="4B172CF7" w14:textId="2BBEE98C" w:rsidR="00C660CE" w:rsidRPr="00FD692F" w:rsidRDefault="00E97A9E" w:rsidP="00E97A9E">
      <w:pPr>
        <w:pStyle w:val="SchApara"/>
      </w:pPr>
      <w:r>
        <w:tab/>
      </w:r>
      <w:r w:rsidRPr="00FD692F">
        <w:t>(b)</w:t>
      </w:r>
      <w:r w:rsidRPr="00FD692F">
        <w:tab/>
      </w:r>
      <w:r w:rsidR="00C660CE" w:rsidRPr="00FD692F">
        <w:t xml:space="preserve">cause any part of a building or </w:t>
      </w:r>
      <w:r w:rsidR="006849C1" w:rsidRPr="00FD692F">
        <w:t xml:space="preserve">other </w:t>
      </w:r>
      <w:r w:rsidR="00C660CE" w:rsidRPr="00FD692F">
        <w:t>structure to be located at a place or on an object included in the heritage register or under a heritage agreement.</w:t>
      </w:r>
    </w:p>
    <w:p w14:paraId="5324E050" w14:textId="2792844E" w:rsidR="00C660CE" w:rsidRPr="00FD692F" w:rsidRDefault="00E97A9E" w:rsidP="00E97A9E">
      <w:pPr>
        <w:pStyle w:val="SchAmain"/>
      </w:pPr>
      <w:r>
        <w:tab/>
      </w:r>
      <w:r w:rsidRPr="00FD692F">
        <w:t>(3)</w:t>
      </w:r>
      <w:r w:rsidRPr="00FD692F">
        <w:tab/>
      </w:r>
      <w:r w:rsidR="00C660CE" w:rsidRPr="00FD692F">
        <w:t xml:space="preserve">Subsection (2) does not apply if the heritage council gives the </w:t>
      </w:r>
      <w:r w:rsidR="00197E58" w:rsidRPr="00FD692F">
        <w:rPr>
          <w:rStyle w:val="charCitHyperlinkAbbrev"/>
          <w:color w:val="auto"/>
        </w:rPr>
        <w:t>territory plan</w:t>
      </w:r>
      <w:r w:rsidR="00C660CE" w:rsidRPr="00FD692F">
        <w:t>ning authority written advice that, in the council’s opinion, the development—</w:t>
      </w:r>
    </w:p>
    <w:p w14:paraId="48BE3C12" w14:textId="561261CC" w:rsidR="00C660CE" w:rsidRPr="00FD692F" w:rsidRDefault="00E97A9E" w:rsidP="00E97A9E">
      <w:pPr>
        <w:pStyle w:val="SchApara"/>
      </w:pPr>
      <w:r>
        <w:tab/>
      </w:r>
      <w:r w:rsidRPr="00FD692F">
        <w:t>(a)</w:t>
      </w:r>
      <w:r w:rsidRPr="00FD692F">
        <w:tab/>
      </w:r>
      <w:r w:rsidR="00C660CE" w:rsidRPr="00FD692F">
        <w:t>will not diminish the heritage significance of the place or object; or</w:t>
      </w:r>
    </w:p>
    <w:p w14:paraId="451364AB" w14:textId="1A3EA2F5" w:rsidR="00C660CE" w:rsidRPr="00FD692F" w:rsidRDefault="00E97A9E" w:rsidP="00E97A9E">
      <w:pPr>
        <w:pStyle w:val="SchApara"/>
      </w:pPr>
      <w:r>
        <w:tab/>
      </w:r>
      <w:r w:rsidRPr="00FD692F">
        <w:t>(b)</w:t>
      </w:r>
      <w:r w:rsidRPr="00FD692F">
        <w:tab/>
      </w:r>
      <w:r w:rsidR="00C660CE" w:rsidRPr="00FD692F">
        <w:t>is in accordance with—</w:t>
      </w:r>
    </w:p>
    <w:p w14:paraId="1409BDB4" w14:textId="0B8455A6" w:rsidR="00C660CE" w:rsidRPr="00FD692F" w:rsidRDefault="00E97A9E" w:rsidP="00E97A9E">
      <w:pPr>
        <w:pStyle w:val="SchAsubpara"/>
      </w:pPr>
      <w:r>
        <w:tab/>
      </w:r>
      <w:r w:rsidRPr="00FD692F">
        <w:t>(i)</w:t>
      </w:r>
      <w:r w:rsidRPr="00FD692F">
        <w:tab/>
      </w:r>
      <w:r w:rsidR="00C660CE" w:rsidRPr="00FD692F">
        <w:t>heritage guidelines; or</w:t>
      </w:r>
    </w:p>
    <w:p w14:paraId="54BF641A" w14:textId="2B9006EE" w:rsidR="00C660CE" w:rsidRPr="00FD692F" w:rsidRDefault="00E97A9E" w:rsidP="00E97A9E">
      <w:pPr>
        <w:pStyle w:val="SchAsubpara"/>
      </w:pPr>
      <w:r>
        <w:tab/>
      </w:r>
      <w:r w:rsidRPr="00FD692F">
        <w:t>(ii)</w:t>
      </w:r>
      <w:r w:rsidRPr="00FD692F">
        <w:tab/>
      </w:r>
      <w:r w:rsidR="00C660CE" w:rsidRPr="00FD692F">
        <w:t xml:space="preserve">a conservation management plan approved by the council under the </w:t>
      </w:r>
      <w:hyperlink r:id="rId82" w:tooltip="A2004-57" w:history="1">
        <w:r w:rsidR="00197E58" w:rsidRPr="00FD692F">
          <w:rPr>
            <w:rStyle w:val="charCitHyperlinkItal"/>
          </w:rPr>
          <w:t>Heritage Act 2004</w:t>
        </w:r>
      </w:hyperlink>
      <w:r w:rsidR="00C660CE" w:rsidRPr="00FD692F">
        <w:t>, section</w:t>
      </w:r>
      <w:r w:rsidR="00C4568B" w:rsidRPr="00FD692F">
        <w:t xml:space="preserve"> </w:t>
      </w:r>
      <w:r w:rsidR="00C660CE" w:rsidRPr="00FD692F">
        <w:t>61K; or</w:t>
      </w:r>
    </w:p>
    <w:p w14:paraId="4D701EBF" w14:textId="2E0D3119" w:rsidR="00C660CE" w:rsidRPr="00FD692F" w:rsidRDefault="00E97A9E" w:rsidP="00E97A9E">
      <w:pPr>
        <w:pStyle w:val="SchApara"/>
      </w:pPr>
      <w:r>
        <w:tab/>
      </w:r>
      <w:r w:rsidRPr="00FD692F">
        <w:t>(c)</w:t>
      </w:r>
      <w:r w:rsidRPr="00FD692F">
        <w:tab/>
      </w:r>
      <w:r w:rsidR="00C660CE" w:rsidRPr="00FD692F">
        <w:t xml:space="preserve">is an activity described in a statement of heritage effect approved by the council under the </w:t>
      </w:r>
      <w:hyperlink r:id="rId83" w:tooltip="A2004-57" w:history="1">
        <w:r w:rsidR="00197E58" w:rsidRPr="00FD692F">
          <w:rPr>
            <w:rStyle w:val="charCitHyperlinkItal"/>
          </w:rPr>
          <w:t>Heritage Act 2004</w:t>
        </w:r>
      </w:hyperlink>
      <w:r w:rsidR="00C660CE" w:rsidRPr="00FD692F">
        <w:t>, section</w:t>
      </w:r>
      <w:r w:rsidR="003C1054" w:rsidRPr="00FD692F">
        <w:t> </w:t>
      </w:r>
      <w:r w:rsidR="00C660CE" w:rsidRPr="00FD692F">
        <w:t>61H.</w:t>
      </w:r>
    </w:p>
    <w:p w14:paraId="61587567" w14:textId="3AEA6CA4" w:rsidR="00C660CE" w:rsidRPr="00FD692F" w:rsidRDefault="00E97A9E" w:rsidP="00E97A9E">
      <w:pPr>
        <w:pStyle w:val="SchAmain"/>
      </w:pPr>
      <w:r>
        <w:tab/>
      </w:r>
      <w:r w:rsidRPr="00FD692F">
        <w:t>(4)</w:t>
      </w:r>
      <w:r w:rsidRPr="00FD692F">
        <w:tab/>
      </w:r>
      <w:r w:rsidR="00C660CE" w:rsidRPr="00FD692F">
        <w:t>In this section:</w:t>
      </w:r>
    </w:p>
    <w:p w14:paraId="199CDF77" w14:textId="5BC89AF9" w:rsidR="00C660CE" w:rsidRPr="00FD692F" w:rsidRDefault="00C660CE" w:rsidP="00E97A9E">
      <w:pPr>
        <w:pStyle w:val="aDef"/>
        <w:rPr>
          <w:color w:val="000000"/>
        </w:rPr>
      </w:pPr>
      <w:r w:rsidRPr="00FD692F">
        <w:rPr>
          <w:rStyle w:val="charBoldItals"/>
        </w:rPr>
        <w:t>conservation management plan</w:t>
      </w:r>
      <w:r w:rsidRPr="00FD692F">
        <w:rPr>
          <w:color w:val="000000"/>
        </w:rPr>
        <w:t xml:space="preserve">—see the </w:t>
      </w:r>
      <w:hyperlink r:id="rId84" w:tooltip="A2004-57" w:history="1">
        <w:r w:rsidR="00197E58" w:rsidRPr="00FD692F">
          <w:rPr>
            <w:rStyle w:val="charCitHyperlinkItal"/>
          </w:rPr>
          <w:t>Heritage Act 2004</w:t>
        </w:r>
      </w:hyperlink>
      <w:r w:rsidRPr="00FD692F">
        <w:rPr>
          <w:color w:val="000000"/>
        </w:rPr>
        <w:t xml:space="preserve">, </w:t>
      </w:r>
      <w:r w:rsidR="006F2520" w:rsidRPr="00FD692F">
        <w:rPr>
          <w:color w:val="000000"/>
        </w:rPr>
        <w:t>dictionary</w:t>
      </w:r>
      <w:r w:rsidRPr="00FD692F">
        <w:rPr>
          <w:color w:val="000000"/>
        </w:rPr>
        <w:t>.</w:t>
      </w:r>
    </w:p>
    <w:p w14:paraId="3235930D" w14:textId="017DC1BB" w:rsidR="00C660CE" w:rsidRPr="00FD692F" w:rsidRDefault="00C660CE" w:rsidP="00E97A9E">
      <w:pPr>
        <w:pStyle w:val="aDef"/>
        <w:rPr>
          <w:color w:val="000000"/>
        </w:rPr>
      </w:pPr>
      <w:r w:rsidRPr="00FD692F">
        <w:rPr>
          <w:rStyle w:val="charBoldItals"/>
        </w:rPr>
        <w:lastRenderedPageBreak/>
        <w:t>heritage agreement</w:t>
      </w:r>
      <w:r w:rsidRPr="00FD692F">
        <w:rPr>
          <w:bCs/>
          <w:iCs/>
          <w:color w:val="000000"/>
        </w:rPr>
        <w:t xml:space="preserve">—see the </w:t>
      </w:r>
      <w:hyperlink r:id="rId85" w:tooltip="A2004-57" w:history="1">
        <w:r w:rsidR="00197E58" w:rsidRPr="00FD692F">
          <w:rPr>
            <w:rStyle w:val="charCitHyperlinkItal"/>
          </w:rPr>
          <w:t>Heritage Act 2004</w:t>
        </w:r>
      </w:hyperlink>
      <w:r w:rsidRPr="00FD692F">
        <w:rPr>
          <w:bCs/>
          <w:iCs/>
          <w:color w:val="000000"/>
        </w:rPr>
        <w:t>, section</w:t>
      </w:r>
      <w:r w:rsidR="00C4568B" w:rsidRPr="00FD692F">
        <w:rPr>
          <w:bCs/>
          <w:iCs/>
          <w:color w:val="000000"/>
        </w:rPr>
        <w:t xml:space="preserve"> </w:t>
      </w:r>
      <w:r w:rsidRPr="00FD692F">
        <w:rPr>
          <w:bCs/>
          <w:iCs/>
          <w:color w:val="000000"/>
        </w:rPr>
        <w:t>99.</w:t>
      </w:r>
    </w:p>
    <w:p w14:paraId="4C5723C0" w14:textId="054F9A91" w:rsidR="00C660CE" w:rsidRPr="00FD692F" w:rsidRDefault="00C660CE" w:rsidP="00E97A9E">
      <w:pPr>
        <w:pStyle w:val="aDef"/>
        <w:rPr>
          <w:color w:val="000000"/>
        </w:rPr>
      </w:pPr>
      <w:r w:rsidRPr="00FD692F">
        <w:rPr>
          <w:rStyle w:val="charBoldItals"/>
        </w:rPr>
        <w:t>heritage guidelines</w:t>
      </w:r>
      <w:r w:rsidRPr="00FD692F">
        <w:rPr>
          <w:bCs/>
          <w:iCs/>
          <w:color w:val="000000"/>
        </w:rPr>
        <w:t xml:space="preserve">—see the </w:t>
      </w:r>
      <w:hyperlink r:id="rId86" w:tooltip="A2004-57" w:history="1">
        <w:r w:rsidR="00197E58" w:rsidRPr="00FD692F">
          <w:rPr>
            <w:rStyle w:val="charCitHyperlinkItal"/>
          </w:rPr>
          <w:t>Heritage Act 2004</w:t>
        </w:r>
      </w:hyperlink>
      <w:r w:rsidRPr="00FD692F">
        <w:rPr>
          <w:bCs/>
          <w:iCs/>
          <w:color w:val="000000"/>
        </w:rPr>
        <w:t>, section</w:t>
      </w:r>
      <w:r w:rsidR="00C4568B" w:rsidRPr="00FD692F">
        <w:rPr>
          <w:bCs/>
          <w:iCs/>
          <w:color w:val="000000"/>
        </w:rPr>
        <w:t xml:space="preserve"> </w:t>
      </w:r>
      <w:r w:rsidRPr="00FD692F">
        <w:rPr>
          <w:bCs/>
          <w:iCs/>
          <w:color w:val="000000"/>
        </w:rPr>
        <w:t>25.</w:t>
      </w:r>
    </w:p>
    <w:p w14:paraId="46036846" w14:textId="666B88BF" w:rsidR="00C660CE" w:rsidRPr="00FD692F" w:rsidRDefault="00C660CE" w:rsidP="00E97A9E">
      <w:pPr>
        <w:pStyle w:val="aDef"/>
        <w:rPr>
          <w:color w:val="000000"/>
        </w:rPr>
      </w:pPr>
      <w:r w:rsidRPr="00FD692F">
        <w:rPr>
          <w:rStyle w:val="charBoldItals"/>
        </w:rPr>
        <w:t>heritage register</w:t>
      </w:r>
      <w:r w:rsidRPr="00FD692F">
        <w:rPr>
          <w:bCs/>
          <w:iCs/>
          <w:color w:val="000000"/>
        </w:rPr>
        <w:t xml:space="preserve">—see the </w:t>
      </w:r>
      <w:hyperlink r:id="rId87" w:tooltip="A2004-57" w:history="1">
        <w:r w:rsidR="00197E58" w:rsidRPr="00FD692F">
          <w:rPr>
            <w:rStyle w:val="charCitHyperlinkItal"/>
          </w:rPr>
          <w:t>Heritage Act 2004</w:t>
        </w:r>
      </w:hyperlink>
      <w:r w:rsidRPr="00FD692F">
        <w:rPr>
          <w:bCs/>
          <w:iCs/>
          <w:color w:val="000000"/>
        </w:rPr>
        <w:t>, section</w:t>
      </w:r>
      <w:r w:rsidR="00C4568B" w:rsidRPr="00FD692F">
        <w:rPr>
          <w:bCs/>
          <w:iCs/>
          <w:color w:val="000000"/>
        </w:rPr>
        <w:t xml:space="preserve"> </w:t>
      </w:r>
      <w:r w:rsidRPr="00FD692F">
        <w:rPr>
          <w:bCs/>
          <w:iCs/>
          <w:color w:val="000000"/>
        </w:rPr>
        <w:t>20.</w:t>
      </w:r>
    </w:p>
    <w:p w14:paraId="0BC41203" w14:textId="6AC0B3E6" w:rsidR="00C660CE" w:rsidRPr="00FD692F" w:rsidRDefault="00C660CE" w:rsidP="00E457F7">
      <w:pPr>
        <w:pStyle w:val="aNote"/>
        <w:ind w:right="-231"/>
        <w:rPr>
          <w:color w:val="000000"/>
        </w:rPr>
      </w:pPr>
      <w:r w:rsidRPr="00FD692F">
        <w:rPr>
          <w:rStyle w:val="charItals"/>
        </w:rPr>
        <w:t>Note</w:t>
      </w:r>
      <w:r w:rsidRPr="00FD692F">
        <w:rPr>
          <w:rStyle w:val="charItals"/>
        </w:rPr>
        <w:tab/>
      </w:r>
      <w:r w:rsidRPr="00FD692F">
        <w:rPr>
          <w:color w:val="000000"/>
        </w:rPr>
        <w:t xml:space="preserve">The ACT Heritage Register is accessible at </w:t>
      </w:r>
      <w:hyperlink r:id="rId88" w:history="1">
        <w:r w:rsidR="00197E58" w:rsidRPr="00FD692F">
          <w:rPr>
            <w:rStyle w:val="charCitHyperlinkAbbrev"/>
          </w:rPr>
          <w:t>www.environment.act.gov.au</w:t>
        </w:r>
      </w:hyperlink>
      <w:r w:rsidRPr="00FD692F">
        <w:rPr>
          <w:color w:val="000000"/>
        </w:rPr>
        <w:t>.</w:t>
      </w:r>
    </w:p>
    <w:p w14:paraId="7BF3A2A0" w14:textId="27102679" w:rsidR="00C660CE" w:rsidRPr="00FD692F" w:rsidRDefault="00C660CE" w:rsidP="00E97A9E">
      <w:pPr>
        <w:pStyle w:val="aDef"/>
        <w:rPr>
          <w:color w:val="000000"/>
        </w:rPr>
      </w:pPr>
      <w:r w:rsidRPr="00FD692F">
        <w:rPr>
          <w:rStyle w:val="charBoldItals"/>
        </w:rPr>
        <w:t>heritage significance</w:t>
      </w:r>
      <w:r w:rsidRPr="00FD692F">
        <w:rPr>
          <w:bCs/>
          <w:iCs/>
          <w:color w:val="000000"/>
        </w:rPr>
        <w:t xml:space="preserve">—see the </w:t>
      </w:r>
      <w:hyperlink r:id="rId89" w:tooltip="A2004-57" w:history="1">
        <w:r w:rsidR="00197E58" w:rsidRPr="00FD692F">
          <w:rPr>
            <w:rStyle w:val="charCitHyperlinkItal"/>
          </w:rPr>
          <w:t>Heritage Act 2004</w:t>
        </w:r>
      </w:hyperlink>
      <w:r w:rsidRPr="00FD692F">
        <w:rPr>
          <w:bCs/>
          <w:iCs/>
          <w:color w:val="000000"/>
        </w:rPr>
        <w:t>, section</w:t>
      </w:r>
      <w:r w:rsidR="00C4568B" w:rsidRPr="00FD692F">
        <w:rPr>
          <w:bCs/>
          <w:iCs/>
          <w:color w:val="000000"/>
        </w:rPr>
        <w:t xml:space="preserve"> </w:t>
      </w:r>
      <w:r w:rsidRPr="00FD692F">
        <w:rPr>
          <w:bCs/>
          <w:iCs/>
          <w:color w:val="000000"/>
        </w:rPr>
        <w:t>10.</w:t>
      </w:r>
    </w:p>
    <w:p w14:paraId="4CB2D467" w14:textId="7DA188DA" w:rsidR="00C660CE" w:rsidRPr="00FD692F" w:rsidRDefault="00C660CE" w:rsidP="00E97A9E">
      <w:pPr>
        <w:pStyle w:val="aDef"/>
      </w:pPr>
      <w:r w:rsidRPr="00FD692F">
        <w:rPr>
          <w:rStyle w:val="charBoldItals"/>
        </w:rPr>
        <w:t>statement of heritage effect</w:t>
      </w:r>
      <w:r w:rsidRPr="00FD692F">
        <w:rPr>
          <w:bCs/>
          <w:iCs/>
          <w:color w:val="000000"/>
        </w:rPr>
        <w:t xml:space="preserve">—see the </w:t>
      </w:r>
      <w:hyperlink r:id="rId90" w:tooltip="A2004-57" w:history="1">
        <w:r w:rsidR="00197E58" w:rsidRPr="00FD692F">
          <w:rPr>
            <w:rStyle w:val="charCitHyperlinkItal"/>
          </w:rPr>
          <w:t>Heritage Act 2004</w:t>
        </w:r>
      </w:hyperlink>
      <w:r w:rsidRPr="00FD692F">
        <w:rPr>
          <w:bCs/>
          <w:iCs/>
          <w:color w:val="000000"/>
        </w:rPr>
        <w:t>, section</w:t>
      </w:r>
      <w:r w:rsidR="003C1054" w:rsidRPr="00FD692F">
        <w:rPr>
          <w:bCs/>
          <w:iCs/>
          <w:color w:val="000000"/>
        </w:rPr>
        <w:t> </w:t>
      </w:r>
      <w:r w:rsidRPr="00FD692F">
        <w:rPr>
          <w:bCs/>
          <w:iCs/>
          <w:color w:val="000000"/>
        </w:rPr>
        <w:t>61G.</w:t>
      </w:r>
    </w:p>
    <w:p w14:paraId="038B4C10" w14:textId="2A5140CD" w:rsidR="00C660CE" w:rsidRPr="00FD692F" w:rsidRDefault="00E97A9E" w:rsidP="00E97A9E">
      <w:pPr>
        <w:pStyle w:val="Schclauseheading"/>
        <w:rPr>
          <w:color w:val="000000"/>
        </w:rPr>
      </w:pPr>
      <w:bookmarkStart w:id="37" w:name="_Toc149741466"/>
      <w:r w:rsidRPr="00007D24">
        <w:rPr>
          <w:rStyle w:val="CharSectNo"/>
        </w:rPr>
        <w:t>1.14</w:t>
      </w:r>
      <w:r w:rsidRPr="00FD692F">
        <w:rPr>
          <w:color w:val="000000"/>
        </w:rPr>
        <w:tab/>
      </w:r>
      <w:r w:rsidR="00C660CE" w:rsidRPr="00FD692F">
        <w:rPr>
          <w:color w:val="000000"/>
        </w:rPr>
        <w:t>Criterion 4—compliance with lease and agreement collateral to lease</w:t>
      </w:r>
      <w:bookmarkEnd w:id="37"/>
    </w:p>
    <w:p w14:paraId="11F1B0B9" w14:textId="5267BD95" w:rsidR="00C660CE" w:rsidRPr="00FD692F" w:rsidRDefault="007A091C" w:rsidP="00EA1EAD">
      <w:pPr>
        <w:pStyle w:val="Amainreturn"/>
      </w:pPr>
      <w:r w:rsidRPr="00FD692F">
        <w:t>D</w:t>
      </w:r>
      <w:r w:rsidR="00C660CE" w:rsidRPr="00FD692F">
        <w:t>evelopment must not be inconsistent with—</w:t>
      </w:r>
    </w:p>
    <w:p w14:paraId="00155173" w14:textId="0A0E836B" w:rsidR="00C660CE" w:rsidRPr="00FD692F" w:rsidRDefault="00E97A9E" w:rsidP="00E97A9E">
      <w:pPr>
        <w:pStyle w:val="SchApara"/>
      </w:pPr>
      <w:r>
        <w:tab/>
      </w:r>
      <w:r w:rsidRPr="00FD692F">
        <w:t>(a)</w:t>
      </w:r>
      <w:r w:rsidRPr="00FD692F">
        <w:tab/>
      </w:r>
      <w:r w:rsidR="00C660CE" w:rsidRPr="00FD692F">
        <w:t>a provision of a lease to which the development relates; or</w:t>
      </w:r>
    </w:p>
    <w:p w14:paraId="4CE24AA5" w14:textId="69D45033" w:rsidR="00C660CE" w:rsidRPr="00FD692F" w:rsidRDefault="00E97A9E" w:rsidP="00E97A9E">
      <w:pPr>
        <w:pStyle w:val="SchApara"/>
      </w:pPr>
      <w:r>
        <w:tab/>
      </w:r>
      <w:r w:rsidRPr="00FD692F">
        <w:t>(b)</w:t>
      </w:r>
      <w:r w:rsidRPr="00FD692F">
        <w:tab/>
      </w:r>
      <w:r w:rsidR="00C660CE" w:rsidRPr="00FD692F">
        <w:t>an agreement collateral to the grant of a lease to which the development relates.</w:t>
      </w:r>
    </w:p>
    <w:p w14:paraId="6B706A96" w14:textId="4AB25B17" w:rsidR="00A44651" w:rsidRPr="00FD692F" w:rsidRDefault="00A44651" w:rsidP="00FE5883">
      <w:pPr>
        <w:pStyle w:val="aExamHdgpar"/>
        <w:rPr>
          <w:color w:val="000000"/>
        </w:rPr>
      </w:pPr>
      <w:r w:rsidRPr="00FD692F">
        <w:t>Example</w:t>
      </w:r>
      <w:r w:rsidRPr="00FD692F">
        <w:rPr>
          <w:color w:val="000000"/>
        </w:rPr>
        <w:t>—par</w:t>
      </w:r>
      <w:r w:rsidR="00C4568B" w:rsidRPr="00FD692F">
        <w:rPr>
          <w:color w:val="000000"/>
        </w:rPr>
        <w:t xml:space="preserve"> </w:t>
      </w:r>
      <w:r w:rsidRPr="00FD692F">
        <w:rPr>
          <w:color w:val="000000"/>
        </w:rPr>
        <w:t>(b)</w:t>
      </w:r>
    </w:p>
    <w:p w14:paraId="43914B8C" w14:textId="1D2EDA60" w:rsidR="00A44651" w:rsidRPr="00FD692F" w:rsidRDefault="00A44651" w:rsidP="00A44651">
      <w:pPr>
        <w:pStyle w:val="aExampar"/>
      </w:pPr>
      <w:r w:rsidRPr="00FD692F">
        <w:rPr>
          <w:color w:val="000000"/>
        </w:rPr>
        <w:t xml:space="preserve">a land management agreement (see </w:t>
      </w:r>
      <w:hyperlink r:id="rId91" w:tooltip="Planning Act 2023" w:history="1">
        <w:r w:rsidR="00111839" w:rsidRPr="00FD692F">
          <w:rPr>
            <w:rStyle w:val="charCitHyperlinkAbbrev"/>
          </w:rPr>
          <w:t>Act</w:t>
        </w:r>
      </w:hyperlink>
      <w:r w:rsidRPr="00FD692F">
        <w:rPr>
          <w:color w:val="000000"/>
        </w:rPr>
        <w:t>, s</w:t>
      </w:r>
      <w:r w:rsidR="00C4568B" w:rsidRPr="00FD692F">
        <w:rPr>
          <w:color w:val="000000"/>
        </w:rPr>
        <w:t xml:space="preserve"> </w:t>
      </w:r>
      <w:r w:rsidR="00E97E07" w:rsidRPr="00FD692F">
        <w:rPr>
          <w:color w:val="000000"/>
        </w:rPr>
        <w:t>350</w:t>
      </w:r>
      <w:r w:rsidR="00C4568B" w:rsidRPr="00FD692F">
        <w:rPr>
          <w:color w:val="000000"/>
        </w:rPr>
        <w:t xml:space="preserve"> </w:t>
      </w:r>
      <w:r w:rsidRPr="00FD692F">
        <w:rPr>
          <w:color w:val="000000"/>
        </w:rPr>
        <w:t>(2)</w:t>
      </w:r>
      <w:r w:rsidR="00C4568B" w:rsidRPr="00FD692F">
        <w:rPr>
          <w:color w:val="000000"/>
        </w:rPr>
        <w:t xml:space="preserve"> </w:t>
      </w:r>
      <w:r w:rsidRPr="00FD692F">
        <w:rPr>
          <w:color w:val="000000"/>
        </w:rPr>
        <w:t>(a))</w:t>
      </w:r>
    </w:p>
    <w:p w14:paraId="09495B28" w14:textId="38D62D11" w:rsidR="00C660CE" w:rsidRPr="00FD692F" w:rsidRDefault="00E97A9E" w:rsidP="00E97A9E">
      <w:pPr>
        <w:pStyle w:val="Schclauseheading"/>
        <w:rPr>
          <w:color w:val="000000"/>
        </w:rPr>
      </w:pPr>
      <w:bookmarkStart w:id="38" w:name="_Toc149741467"/>
      <w:r w:rsidRPr="00007D24">
        <w:rPr>
          <w:rStyle w:val="CharSectNo"/>
        </w:rPr>
        <w:t>1.15</w:t>
      </w:r>
      <w:r w:rsidRPr="00FD692F">
        <w:rPr>
          <w:color w:val="000000"/>
        </w:rPr>
        <w:tab/>
      </w:r>
      <w:r w:rsidR="00C660CE" w:rsidRPr="00FD692F">
        <w:rPr>
          <w:color w:val="000000"/>
        </w:rPr>
        <w:t>Criterion 5—no multiple occupancy dwellings</w:t>
      </w:r>
      <w:bookmarkEnd w:id="38"/>
    </w:p>
    <w:p w14:paraId="5E3AB312" w14:textId="74862627" w:rsidR="00C660CE" w:rsidRPr="00FD692F" w:rsidRDefault="00544770" w:rsidP="00EA1EAD">
      <w:pPr>
        <w:pStyle w:val="Amainreturn"/>
      </w:pPr>
      <w:r w:rsidRPr="00FD692F">
        <w:t>D</w:t>
      </w:r>
      <w:r w:rsidR="00C660CE" w:rsidRPr="00FD692F">
        <w:t>evelopment must not increase the number of dwellings on a block to 2 or more dwellings.</w:t>
      </w:r>
    </w:p>
    <w:p w14:paraId="0CF49375" w14:textId="737DB6AE" w:rsidR="00C660CE" w:rsidRPr="00FD692F" w:rsidRDefault="00E97A9E" w:rsidP="00E97A9E">
      <w:pPr>
        <w:pStyle w:val="Schclauseheading"/>
        <w:rPr>
          <w:color w:val="000000"/>
        </w:rPr>
      </w:pPr>
      <w:bookmarkStart w:id="39" w:name="_Toc149741468"/>
      <w:r w:rsidRPr="00007D24">
        <w:rPr>
          <w:rStyle w:val="CharSectNo"/>
        </w:rPr>
        <w:t>1.16</w:t>
      </w:r>
      <w:r w:rsidRPr="00FD692F">
        <w:rPr>
          <w:color w:val="000000"/>
        </w:rPr>
        <w:tab/>
      </w:r>
      <w:r w:rsidR="00C660CE" w:rsidRPr="00FD692F">
        <w:rPr>
          <w:color w:val="000000"/>
        </w:rPr>
        <w:t>Criterion 6—affected residential premises</w:t>
      </w:r>
      <w:bookmarkEnd w:id="39"/>
    </w:p>
    <w:p w14:paraId="1DC9A1C9" w14:textId="4E56B448" w:rsidR="00C660CE" w:rsidRPr="00FD692F" w:rsidRDefault="00E97A9E" w:rsidP="00E97A9E">
      <w:pPr>
        <w:pStyle w:val="SchAmain"/>
      </w:pPr>
      <w:r>
        <w:tab/>
      </w:r>
      <w:r w:rsidRPr="00FD692F">
        <w:t>(1)</w:t>
      </w:r>
      <w:r w:rsidRPr="00FD692F">
        <w:tab/>
      </w:r>
      <w:r w:rsidR="00544770" w:rsidRPr="00FD692F">
        <w:t>D</w:t>
      </w:r>
      <w:r w:rsidR="00C660CE" w:rsidRPr="00FD692F">
        <w:t>evelopment must not involve affected residential premises unless the development is for the following:</w:t>
      </w:r>
    </w:p>
    <w:p w14:paraId="5B504AEC" w14:textId="11159470" w:rsidR="00C660CE" w:rsidRPr="00FD692F" w:rsidRDefault="00E97A9E" w:rsidP="00E97A9E">
      <w:pPr>
        <w:pStyle w:val="SchApara"/>
      </w:pPr>
      <w:r>
        <w:tab/>
      </w:r>
      <w:r w:rsidRPr="00FD692F">
        <w:t>(a)</w:t>
      </w:r>
      <w:r w:rsidRPr="00FD692F">
        <w:tab/>
      </w:r>
      <w:r w:rsidR="00C660CE" w:rsidRPr="00FD692F">
        <w:t>the demolition of an affected building on the premises, including asbestos removal related to the demolition;</w:t>
      </w:r>
    </w:p>
    <w:p w14:paraId="325734B3" w14:textId="03EC5359" w:rsidR="00C660CE" w:rsidRPr="00FD692F" w:rsidRDefault="00E97A9E" w:rsidP="00E97A9E">
      <w:pPr>
        <w:pStyle w:val="SchApara"/>
      </w:pPr>
      <w:r>
        <w:tab/>
      </w:r>
      <w:r w:rsidRPr="00FD692F">
        <w:t>(b)</w:t>
      </w:r>
      <w:r w:rsidRPr="00FD692F">
        <w:tab/>
      </w:r>
      <w:r w:rsidR="00C660CE" w:rsidRPr="00FD692F">
        <w:t>work essential for health, safety or reasonable living conditions at affected residential premises.</w:t>
      </w:r>
    </w:p>
    <w:p w14:paraId="568D7F42" w14:textId="6F4F0CCA" w:rsidR="00C660CE" w:rsidRPr="00FD692F" w:rsidRDefault="00E97A9E" w:rsidP="00E97A9E">
      <w:pPr>
        <w:pStyle w:val="SchAmain"/>
      </w:pPr>
      <w:r>
        <w:lastRenderedPageBreak/>
        <w:tab/>
      </w:r>
      <w:r w:rsidRPr="00FD692F">
        <w:t>(2)</w:t>
      </w:r>
      <w:r w:rsidRPr="00FD692F">
        <w:tab/>
      </w:r>
      <w:r w:rsidR="00C660CE" w:rsidRPr="00FD692F">
        <w:t>The Minister may make guidelines about work mentioned in subsection (1) (b).</w:t>
      </w:r>
    </w:p>
    <w:p w14:paraId="0D57E4B7" w14:textId="46AA8B08" w:rsidR="00C660CE" w:rsidRPr="00FD692F" w:rsidRDefault="00E97A9E" w:rsidP="00E97A9E">
      <w:pPr>
        <w:pStyle w:val="SchAmain"/>
      </w:pPr>
      <w:r>
        <w:tab/>
      </w:r>
      <w:r w:rsidRPr="00FD692F">
        <w:t>(3)</w:t>
      </w:r>
      <w:r w:rsidRPr="00FD692F">
        <w:tab/>
      </w:r>
      <w:r w:rsidR="00C660CE" w:rsidRPr="00FD692F">
        <w:t>A guideline is a notifiable instrument.</w:t>
      </w:r>
    </w:p>
    <w:p w14:paraId="7FEDFCDE" w14:textId="17A4903E" w:rsidR="00C660CE" w:rsidRPr="00FD692F" w:rsidRDefault="00E97A9E" w:rsidP="00E97A9E">
      <w:pPr>
        <w:pStyle w:val="SchAmain"/>
      </w:pPr>
      <w:r>
        <w:tab/>
      </w:r>
      <w:r w:rsidRPr="00FD692F">
        <w:t>(4)</w:t>
      </w:r>
      <w:r w:rsidRPr="00FD692F">
        <w:tab/>
      </w:r>
      <w:r w:rsidR="00C660CE" w:rsidRPr="00FD692F">
        <w:t>In this section:</w:t>
      </w:r>
    </w:p>
    <w:p w14:paraId="680AE049" w14:textId="23462FF6" w:rsidR="00C660CE" w:rsidRPr="00FD692F" w:rsidRDefault="00C660CE" w:rsidP="00E97A9E">
      <w:pPr>
        <w:pStyle w:val="aDef"/>
        <w:rPr>
          <w:color w:val="000000"/>
        </w:rPr>
      </w:pPr>
      <w:r w:rsidRPr="00FD692F">
        <w:rPr>
          <w:rStyle w:val="charBoldItals"/>
        </w:rPr>
        <w:t>affected building</w:t>
      </w:r>
      <w:r w:rsidRPr="00FD692F">
        <w:rPr>
          <w:bCs/>
          <w:iCs/>
          <w:color w:val="000000"/>
        </w:rPr>
        <w:t xml:space="preserve">—see the </w:t>
      </w:r>
      <w:hyperlink r:id="rId92" w:tooltip="A2004-7" w:history="1">
        <w:r w:rsidR="00197E58" w:rsidRPr="00FD692F">
          <w:rPr>
            <w:rStyle w:val="charCitHyperlinkItal"/>
          </w:rPr>
          <w:t>Dangerous Substances Act 2004</w:t>
        </w:r>
      </w:hyperlink>
      <w:r w:rsidRPr="00FD692F">
        <w:rPr>
          <w:bCs/>
          <w:iCs/>
          <w:color w:val="000000"/>
        </w:rPr>
        <w:t>, section</w:t>
      </w:r>
      <w:r w:rsidR="008C2157" w:rsidRPr="00FD692F">
        <w:rPr>
          <w:bCs/>
          <w:iCs/>
          <w:color w:val="000000"/>
        </w:rPr>
        <w:t> </w:t>
      </w:r>
      <w:r w:rsidRPr="00FD692F">
        <w:rPr>
          <w:bCs/>
          <w:iCs/>
          <w:color w:val="000000"/>
        </w:rPr>
        <w:t>47I.</w:t>
      </w:r>
    </w:p>
    <w:p w14:paraId="53D58F62" w14:textId="3DF40A80" w:rsidR="00C660CE" w:rsidRPr="00FD692F" w:rsidRDefault="00E97A9E" w:rsidP="00E97A9E">
      <w:pPr>
        <w:pStyle w:val="Schclauseheading"/>
        <w:rPr>
          <w:color w:val="000000"/>
        </w:rPr>
      </w:pPr>
      <w:bookmarkStart w:id="40" w:name="_Toc149741469"/>
      <w:r w:rsidRPr="00007D24">
        <w:rPr>
          <w:rStyle w:val="CharSectNo"/>
        </w:rPr>
        <w:t>1.17</w:t>
      </w:r>
      <w:r w:rsidRPr="00FD692F">
        <w:rPr>
          <w:color w:val="000000"/>
        </w:rPr>
        <w:tab/>
      </w:r>
      <w:r w:rsidR="00C660CE" w:rsidRPr="00FD692F">
        <w:rPr>
          <w:color w:val="000000"/>
        </w:rPr>
        <w:t>Criterion 7—compliance with other applicable exemption</w:t>
      </w:r>
      <w:bookmarkEnd w:id="40"/>
    </w:p>
    <w:p w14:paraId="4331B34D" w14:textId="07F0F516" w:rsidR="00521585" w:rsidRPr="00FD692F" w:rsidRDefault="00521585" w:rsidP="00EA1EAD">
      <w:pPr>
        <w:pStyle w:val="Amainreturn"/>
      </w:pPr>
      <w:r w:rsidRPr="00FD692F">
        <w:t xml:space="preserve">If </w:t>
      </w:r>
      <w:r w:rsidR="000D2D02" w:rsidRPr="00FD692F">
        <w:t>2 or more</w:t>
      </w:r>
      <w:r w:rsidRPr="00FD692F">
        <w:t xml:space="preserve"> </w:t>
      </w:r>
      <w:r w:rsidR="007002C8" w:rsidRPr="00FD692F">
        <w:t>provisions</w:t>
      </w:r>
      <w:r w:rsidRPr="00FD692F">
        <w:t xml:space="preserve"> in part</w:t>
      </w:r>
      <w:r w:rsidR="00C4568B" w:rsidRPr="00FD692F">
        <w:t xml:space="preserve"> </w:t>
      </w:r>
      <w:r w:rsidRPr="00FD692F">
        <w:t>1.4 (Development exempt from development approval) appl</w:t>
      </w:r>
      <w:r w:rsidR="000D2D02" w:rsidRPr="00FD692F">
        <w:t>y</w:t>
      </w:r>
      <w:r w:rsidRPr="00FD692F">
        <w:t xml:space="preserve"> to development, the development must comply with </w:t>
      </w:r>
      <w:r w:rsidR="00B71353" w:rsidRPr="00FD692F">
        <w:t xml:space="preserve">each applicable </w:t>
      </w:r>
      <w:r w:rsidR="007002C8" w:rsidRPr="00FD692F">
        <w:t>provision</w:t>
      </w:r>
      <w:r w:rsidR="00B71353" w:rsidRPr="00FD692F">
        <w:t>.</w:t>
      </w:r>
    </w:p>
    <w:p w14:paraId="3C2A24E4" w14:textId="5E175234" w:rsidR="00C660CE" w:rsidRPr="00FD692F" w:rsidRDefault="00C660CE" w:rsidP="00C660CE">
      <w:pPr>
        <w:pStyle w:val="aExamHdgss"/>
        <w:rPr>
          <w:color w:val="000000"/>
        </w:rPr>
      </w:pPr>
      <w:r w:rsidRPr="00FD692F">
        <w:rPr>
          <w:color w:val="000000"/>
        </w:rPr>
        <w:t xml:space="preserve">Examples—other </w:t>
      </w:r>
      <w:r w:rsidR="007002C8" w:rsidRPr="00FD692F">
        <w:rPr>
          <w:color w:val="000000"/>
        </w:rPr>
        <w:t>provisions</w:t>
      </w:r>
      <w:r w:rsidRPr="00FD692F">
        <w:rPr>
          <w:color w:val="000000"/>
        </w:rPr>
        <w:t xml:space="preserve"> applying to development</w:t>
      </w:r>
    </w:p>
    <w:p w14:paraId="37D614EC" w14:textId="3AD873E2" w:rsidR="00C660CE" w:rsidRPr="00FD692F" w:rsidRDefault="00C660CE" w:rsidP="00C660CE">
      <w:pPr>
        <w:pStyle w:val="aExamINumss"/>
        <w:rPr>
          <w:color w:val="000000"/>
        </w:rPr>
      </w:pPr>
      <w:r w:rsidRPr="00FD692F">
        <w:rPr>
          <w:color w:val="000000"/>
        </w:rPr>
        <w:t>1</w:t>
      </w:r>
      <w:r w:rsidRPr="00FD692F">
        <w:rPr>
          <w:color w:val="000000"/>
        </w:rPr>
        <w:tab/>
        <w:t>changing a house roof from metal sheet to tiles (see s</w:t>
      </w:r>
      <w:r w:rsidR="00C4568B" w:rsidRPr="00FD692F">
        <w:rPr>
          <w:color w:val="000000"/>
        </w:rPr>
        <w:t xml:space="preserve"> </w:t>
      </w:r>
      <w:r w:rsidR="00651F1A">
        <w:rPr>
          <w:color w:val="000000"/>
        </w:rPr>
        <w:t>1.23</w:t>
      </w:r>
      <w:r w:rsidRPr="00FD692F">
        <w:rPr>
          <w:color w:val="000000"/>
        </w:rPr>
        <w:t>) must also comply with s</w:t>
      </w:r>
      <w:r w:rsidR="00C4568B" w:rsidRPr="00FD692F">
        <w:rPr>
          <w:color w:val="000000"/>
        </w:rPr>
        <w:t xml:space="preserve"> </w:t>
      </w:r>
      <w:r w:rsidR="00651F1A">
        <w:rPr>
          <w:color w:val="000000"/>
        </w:rPr>
        <w:t>1.26</w:t>
      </w:r>
      <w:r w:rsidRPr="00FD692F">
        <w:rPr>
          <w:color w:val="000000"/>
        </w:rPr>
        <w:t xml:space="preserve"> (</w:t>
      </w:r>
      <w:r w:rsidR="005A0FCE" w:rsidRPr="00FD692F">
        <w:rPr>
          <w:color w:val="000000"/>
        </w:rPr>
        <w:t>R</w:t>
      </w:r>
      <w:r w:rsidRPr="00FD692F">
        <w:rPr>
          <w:color w:val="000000"/>
        </w:rPr>
        <w:t>oof slope changes)</w:t>
      </w:r>
    </w:p>
    <w:p w14:paraId="098D46DA" w14:textId="00102D8B" w:rsidR="0078429D" w:rsidRPr="00FD692F" w:rsidRDefault="00C660CE" w:rsidP="00B645A5">
      <w:pPr>
        <w:pStyle w:val="aExamINumss"/>
        <w:rPr>
          <w:color w:val="000000"/>
        </w:rPr>
      </w:pPr>
      <w:r w:rsidRPr="00FD692F">
        <w:rPr>
          <w:color w:val="000000"/>
        </w:rPr>
        <w:t>2</w:t>
      </w:r>
      <w:r w:rsidRPr="00FD692F">
        <w:rPr>
          <w:color w:val="000000"/>
        </w:rPr>
        <w:tab/>
        <w:t>the replacement of a roof flue for a building (see s</w:t>
      </w:r>
      <w:r w:rsidR="00C4568B" w:rsidRPr="00FD692F">
        <w:rPr>
          <w:color w:val="000000"/>
        </w:rPr>
        <w:t xml:space="preserve"> </w:t>
      </w:r>
      <w:r w:rsidR="00651F1A">
        <w:rPr>
          <w:color w:val="000000"/>
        </w:rPr>
        <w:t>1.23</w:t>
      </w:r>
      <w:r w:rsidRPr="00FD692F">
        <w:rPr>
          <w:color w:val="000000"/>
        </w:rPr>
        <w:t>) must also comply with s</w:t>
      </w:r>
      <w:r w:rsidR="00C4568B" w:rsidRPr="00FD692F">
        <w:rPr>
          <w:color w:val="000000"/>
        </w:rPr>
        <w:t xml:space="preserve"> </w:t>
      </w:r>
      <w:r w:rsidR="00651F1A">
        <w:rPr>
          <w:color w:val="000000"/>
        </w:rPr>
        <w:t>1.27</w:t>
      </w:r>
      <w:r w:rsidRPr="00FD692F">
        <w:rPr>
          <w:color w:val="000000"/>
        </w:rPr>
        <w:t xml:space="preserve"> (</w:t>
      </w:r>
      <w:r w:rsidR="005A0FCE" w:rsidRPr="00FD692F">
        <w:rPr>
          <w:color w:val="000000"/>
        </w:rPr>
        <w:t>C</w:t>
      </w:r>
      <w:r w:rsidRPr="00FD692F">
        <w:rPr>
          <w:color w:val="000000"/>
        </w:rPr>
        <w:t>himneys, flues and vents)</w:t>
      </w:r>
    </w:p>
    <w:p w14:paraId="283DC1CC" w14:textId="77777777" w:rsidR="00EA3172" w:rsidRPr="00FD692F" w:rsidRDefault="00EA3172" w:rsidP="00EA3172">
      <w:pPr>
        <w:pStyle w:val="PageBreak"/>
      </w:pPr>
      <w:r w:rsidRPr="00FD692F">
        <w:br w:type="page"/>
      </w:r>
    </w:p>
    <w:p w14:paraId="7F3FCA47" w14:textId="751B936F" w:rsidR="00DD735B" w:rsidRPr="00007D24" w:rsidRDefault="00E97A9E" w:rsidP="00E97A9E">
      <w:pPr>
        <w:pStyle w:val="Sched-Part"/>
      </w:pPr>
      <w:bookmarkStart w:id="41" w:name="_Toc149741470"/>
      <w:r w:rsidRPr="00007D24">
        <w:rPr>
          <w:rStyle w:val="CharPartNo"/>
        </w:rPr>
        <w:lastRenderedPageBreak/>
        <w:t>Part 1.3</w:t>
      </w:r>
      <w:r w:rsidRPr="00FD692F">
        <w:rPr>
          <w:color w:val="000000"/>
        </w:rPr>
        <w:tab/>
      </w:r>
      <w:r w:rsidR="00B02D0F" w:rsidRPr="00007D24">
        <w:rPr>
          <w:rStyle w:val="CharPartText"/>
          <w:color w:val="000000"/>
        </w:rPr>
        <w:t>Certain development proposals</w:t>
      </w:r>
      <w:bookmarkEnd w:id="41"/>
    </w:p>
    <w:p w14:paraId="71F87B9A" w14:textId="62C68650" w:rsidR="00C660CE" w:rsidRPr="00FD692F" w:rsidRDefault="00E97A9E" w:rsidP="00E97A9E">
      <w:pPr>
        <w:pStyle w:val="Schclauseheading"/>
        <w:rPr>
          <w:color w:val="000000"/>
        </w:rPr>
      </w:pPr>
      <w:bookmarkStart w:id="42" w:name="_Toc149741471"/>
      <w:r w:rsidRPr="00007D24">
        <w:rPr>
          <w:rStyle w:val="CharSectNo"/>
        </w:rPr>
        <w:t>1.18</w:t>
      </w:r>
      <w:r w:rsidRPr="00FD692F">
        <w:rPr>
          <w:color w:val="000000"/>
        </w:rPr>
        <w:tab/>
      </w:r>
      <w:r w:rsidR="00C660CE" w:rsidRPr="00FD692F">
        <w:rPr>
          <w:color w:val="000000"/>
        </w:rPr>
        <w:t>Information about certain development proposals</w:t>
      </w:r>
      <w:bookmarkEnd w:id="42"/>
    </w:p>
    <w:p w14:paraId="64AAA4CD" w14:textId="1F3E684D" w:rsidR="00C660CE" w:rsidRPr="00FD692F" w:rsidRDefault="00E97A9E" w:rsidP="00E97A9E">
      <w:pPr>
        <w:pStyle w:val="SchAmain"/>
      </w:pPr>
      <w:r>
        <w:tab/>
      </w:r>
      <w:r w:rsidRPr="00FD692F">
        <w:t>(1)</w:t>
      </w:r>
      <w:r w:rsidRPr="00FD692F">
        <w:tab/>
      </w:r>
      <w:r w:rsidR="00C660CE" w:rsidRPr="00FD692F">
        <w:t>This section applies—</w:t>
      </w:r>
    </w:p>
    <w:p w14:paraId="01812F02" w14:textId="1C463BD3" w:rsidR="00C660CE" w:rsidRPr="00FD692F" w:rsidRDefault="00E97A9E" w:rsidP="00E97A9E">
      <w:pPr>
        <w:pStyle w:val="SchApara"/>
      </w:pPr>
      <w:r>
        <w:tab/>
      </w:r>
      <w:r w:rsidRPr="00FD692F">
        <w:t>(a)</w:t>
      </w:r>
      <w:r w:rsidRPr="00FD692F">
        <w:tab/>
      </w:r>
      <w:r w:rsidR="00C660CE" w:rsidRPr="00FD692F">
        <w:t>in relation to a development proposal for—</w:t>
      </w:r>
    </w:p>
    <w:p w14:paraId="53F50DBB" w14:textId="36395816" w:rsidR="00C660CE" w:rsidRPr="00FD692F" w:rsidRDefault="00E97A9E" w:rsidP="00E97A9E">
      <w:pPr>
        <w:pStyle w:val="SchAsubpara"/>
      </w:pPr>
      <w:r>
        <w:tab/>
      </w:r>
      <w:r w:rsidRPr="00FD692F">
        <w:t>(i)</w:t>
      </w:r>
      <w:r w:rsidRPr="00FD692F">
        <w:tab/>
      </w:r>
      <w:r w:rsidR="00C660CE" w:rsidRPr="00FD692F">
        <w:t xml:space="preserve">development mentioned in </w:t>
      </w:r>
      <w:r w:rsidR="00C24A38" w:rsidRPr="00FD692F">
        <w:t>section</w:t>
      </w:r>
      <w:r w:rsidR="00C4568B" w:rsidRPr="00FD692F">
        <w:t xml:space="preserve"> </w:t>
      </w:r>
      <w:r w:rsidR="00651F1A">
        <w:t>1.130</w:t>
      </w:r>
      <w:r w:rsidR="00C660CE" w:rsidRPr="00FD692F">
        <w:t xml:space="preserve"> </w:t>
      </w:r>
      <w:r w:rsidR="001341A7" w:rsidRPr="00FD692F">
        <w:t xml:space="preserve">(Compliant single dwellings) </w:t>
      </w:r>
      <w:r w:rsidR="00C660CE" w:rsidRPr="00FD692F">
        <w:t>or section</w:t>
      </w:r>
      <w:r w:rsidR="00C4568B" w:rsidRPr="00FD692F">
        <w:t xml:space="preserve"> </w:t>
      </w:r>
      <w:r w:rsidR="00651F1A">
        <w:t>1.131</w:t>
      </w:r>
      <w:r w:rsidR="001341A7" w:rsidRPr="00FD692F">
        <w:t xml:space="preserve"> (</w:t>
      </w:r>
      <w:r w:rsidR="00C338E4" w:rsidRPr="00FD692F">
        <w:t>Single dwellings where declaration authorises minor non</w:t>
      </w:r>
      <w:r w:rsidR="00C338E4" w:rsidRPr="00FD692F">
        <w:noBreakHyphen/>
        <w:t>compliance</w:t>
      </w:r>
      <w:r w:rsidR="001341A7" w:rsidRPr="00FD692F">
        <w:t>)</w:t>
      </w:r>
      <w:r w:rsidR="00C660CE" w:rsidRPr="00FD692F">
        <w:t>; or</w:t>
      </w:r>
    </w:p>
    <w:p w14:paraId="7B1CAD00" w14:textId="50F50B40" w:rsidR="00C660CE" w:rsidRPr="00FD692F" w:rsidRDefault="00E97A9E" w:rsidP="00E97A9E">
      <w:pPr>
        <w:pStyle w:val="SchAsubpara"/>
      </w:pPr>
      <w:r>
        <w:tab/>
      </w:r>
      <w:r w:rsidRPr="00FD692F">
        <w:t>(ii)</w:t>
      </w:r>
      <w:r w:rsidRPr="00FD692F">
        <w:tab/>
      </w:r>
      <w:r w:rsidR="00C660CE" w:rsidRPr="00FD692F">
        <w:t>development mentioned in section</w:t>
      </w:r>
      <w:r w:rsidR="00C24A38" w:rsidRPr="00FD692F">
        <w:t xml:space="preserve"> </w:t>
      </w:r>
      <w:r w:rsidR="00651F1A">
        <w:t>1.132</w:t>
      </w:r>
      <w:r w:rsidR="000E4301" w:rsidRPr="00FD692F">
        <w:t xml:space="preserve"> (</w:t>
      </w:r>
      <w:r w:rsidR="00745572" w:rsidRPr="00FD692F">
        <w:t>Single dwellings—d</w:t>
      </w:r>
      <w:r w:rsidR="003F12D3" w:rsidRPr="00FD692F">
        <w:t>emolition</w:t>
      </w:r>
      <w:r w:rsidR="000E4301" w:rsidRPr="00FD692F">
        <w:t>)</w:t>
      </w:r>
      <w:r w:rsidR="00C660CE" w:rsidRPr="00FD692F">
        <w:t xml:space="preserve"> if the development is not required to be carried out urgently to address a risk of death or injury to a person, serious harm to the environment or significant damage to property; and</w:t>
      </w:r>
    </w:p>
    <w:p w14:paraId="1625DE27" w14:textId="4D71D3DC" w:rsidR="00C660CE" w:rsidRPr="00FD692F" w:rsidRDefault="00E97A9E" w:rsidP="00E97A9E">
      <w:pPr>
        <w:pStyle w:val="SchApara"/>
      </w:pPr>
      <w:r>
        <w:tab/>
      </w:r>
      <w:r w:rsidRPr="00FD692F">
        <w:t>(b)</w:t>
      </w:r>
      <w:r w:rsidRPr="00FD692F">
        <w:tab/>
      </w:r>
      <w:r w:rsidR="00C660CE" w:rsidRPr="00FD692F">
        <w:rPr>
          <w:color w:val="000000"/>
        </w:rPr>
        <w:t>if—</w:t>
      </w:r>
    </w:p>
    <w:p w14:paraId="45C8291A" w14:textId="63BD661F" w:rsidR="00C660CE" w:rsidRPr="00FD692F" w:rsidRDefault="00E97A9E" w:rsidP="00E97A9E">
      <w:pPr>
        <w:pStyle w:val="SchAsubpara"/>
      </w:pPr>
      <w:r>
        <w:tab/>
      </w:r>
      <w:r w:rsidRPr="00FD692F">
        <w:t>(i)</w:t>
      </w:r>
      <w:r w:rsidRPr="00FD692F">
        <w:tab/>
      </w:r>
      <w:r w:rsidR="00C660CE" w:rsidRPr="00FD692F">
        <w:t xml:space="preserve">a place (the </w:t>
      </w:r>
      <w:r w:rsidR="00C660CE" w:rsidRPr="00FD692F">
        <w:rPr>
          <w:rStyle w:val="charBoldItals"/>
        </w:rPr>
        <w:t>adjoining place</w:t>
      </w:r>
      <w:r w:rsidR="00C660CE" w:rsidRPr="00FD692F">
        <w:t xml:space="preserve">) other than unleased land adjoins the place (the </w:t>
      </w:r>
      <w:r w:rsidR="00C660CE" w:rsidRPr="00FD692F">
        <w:rPr>
          <w:rStyle w:val="charBoldItals"/>
        </w:rPr>
        <w:t>developing place</w:t>
      </w:r>
      <w:r w:rsidR="00C660CE" w:rsidRPr="00FD692F">
        <w:t>) to which the development proposal relates; and</w:t>
      </w:r>
    </w:p>
    <w:p w14:paraId="146A30E4" w14:textId="7403A53A" w:rsidR="00C660CE" w:rsidRPr="00FD692F" w:rsidRDefault="00E97A9E" w:rsidP="00E97A9E">
      <w:pPr>
        <w:pStyle w:val="SchAsubpara"/>
      </w:pPr>
      <w:r>
        <w:tab/>
      </w:r>
      <w:r w:rsidRPr="00FD692F">
        <w:t>(ii)</w:t>
      </w:r>
      <w:r w:rsidRPr="00FD692F">
        <w:tab/>
      </w:r>
      <w:r w:rsidR="00C660CE" w:rsidRPr="00FD692F">
        <w:t>the adjoining place has 1 or more dwellings on it.</w:t>
      </w:r>
    </w:p>
    <w:p w14:paraId="303E5157" w14:textId="38341A47" w:rsidR="00C660CE" w:rsidRPr="00FD692F" w:rsidRDefault="00E97A9E" w:rsidP="00E97A9E">
      <w:pPr>
        <w:pStyle w:val="SchAmain"/>
      </w:pPr>
      <w:r>
        <w:tab/>
      </w:r>
      <w:r w:rsidRPr="00FD692F">
        <w:t>(2)</w:t>
      </w:r>
      <w:r w:rsidRPr="00FD692F">
        <w:tab/>
      </w:r>
      <w:r w:rsidR="00C660CE" w:rsidRPr="00FD692F">
        <w:t>The proponent of the development proposal must take reasonable steps to give written information about the proposal to an occupier (a</w:t>
      </w:r>
      <w:r w:rsidR="008C2157" w:rsidRPr="00FD692F">
        <w:t> </w:t>
      </w:r>
      <w:r w:rsidR="00C660CE" w:rsidRPr="00FD692F">
        <w:rPr>
          <w:rStyle w:val="charBoldItals"/>
        </w:rPr>
        <w:t>resident</w:t>
      </w:r>
      <w:r w:rsidR="00C660CE" w:rsidRPr="00FD692F">
        <w:t>) of each dwelling.</w:t>
      </w:r>
    </w:p>
    <w:p w14:paraId="61C34B6C" w14:textId="41E0FA7F" w:rsidR="00C660CE" w:rsidRPr="00FD692F" w:rsidRDefault="00E97A9E" w:rsidP="00E97A9E">
      <w:pPr>
        <w:pStyle w:val="SchAmain"/>
      </w:pPr>
      <w:r>
        <w:tab/>
      </w:r>
      <w:r w:rsidRPr="00FD692F">
        <w:t>(3)</w:t>
      </w:r>
      <w:r w:rsidRPr="00FD692F">
        <w:tab/>
      </w:r>
      <w:r w:rsidR="00C660CE" w:rsidRPr="00FD692F">
        <w:t>The written information must include the following:</w:t>
      </w:r>
    </w:p>
    <w:p w14:paraId="1C315FC1" w14:textId="22D98055" w:rsidR="00C660CE" w:rsidRPr="00FD692F" w:rsidRDefault="00E97A9E" w:rsidP="00E97A9E">
      <w:pPr>
        <w:pStyle w:val="SchApara"/>
      </w:pPr>
      <w:r>
        <w:tab/>
      </w:r>
      <w:r w:rsidRPr="00FD692F">
        <w:t>(a)</w:t>
      </w:r>
      <w:r w:rsidRPr="00FD692F">
        <w:tab/>
      </w:r>
      <w:r w:rsidR="00C660CE" w:rsidRPr="00FD692F">
        <w:t>site plans and elevation plans</w:t>
      </w:r>
      <w:r w:rsidR="00854F87" w:rsidRPr="00FD692F">
        <w:t xml:space="preserve"> for the development proposal</w:t>
      </w:r>
      <w:r w:rsidR="00C660CE" w:rsidRPr="00FD692F">
        <w:t>;</w:t>
      </w:r>
    </w:p>
    <w:p w14:paraId="2D3329B5" w14:textId="0D1CF574" w:rsidR="00C660CE" w:rsidRPr="00FD692F" w:rsidRDefault="00E97A9E" w:rsidP="00E97A9E">
      <w:pPr>
        <w:pStyle w:val="SchApara"/>
      </w:pPr>
      <w:r>
        <w:tab/>
      </w:r>
      <w:r w:rsidRPr="00FD692F">
        <w:t>(b)</w:t>
      </w:r>
      <w:r w:rsidRPr="00FD692F">
        <w:tab/>
      </w:r>
      <w:r w:rsidR="00854F87" w:rsidRPr="00FD692F">
        <w:t xml:space="preserve">if any point of </w:t>
      </w:r>
      <w:r w:rsidR="002B3347" w:rsidRPr="00FD692F">
        <w:t>a</w:t>
      </w:r>
      <w:r w:rsidR="00854F87" w:rsidRPr="00FD692F">
        <w:t xml:space="preserve"> building or </w:t>
      </w:r>
      <w:r w:rsidR="006849C1" w:rsidRPr="00FD692F">
        <w:t xml:space="preserve">other </w:t>
      </w:r>
      <w:r w:rsidR="00854F87" w:rsidRPr="00FD692F">
        <w:t xml:space="preserve">structure </w:t>
      </w:r>
      <w:r w:rsidR="000E0EB6" w:rsidRPr="00FD692F">
        <w:t xml:space="preserve">in the proposal </w:t>
      </w:r>
      <w:r w:rsidR="00854F87" w:rsidRPr="00FD692F">
        <w:t xml:space="preserve">extends beyond </w:t>
      </w:r>
      <w:r w:rsidR="00F00DF8" w:rsidRPr="00FD692F">
        <w:t>any</w:t>
      </w:r>
      <w:r w:rsidR="00854F87" w:rsidRPr="00FD692F">
        <w:t xml:space="preserve"> relevant solar building envelope</w:t>
      </w:r>
      <w:r w:rsidR="003B0B94" w:rsidRPr="00FD692F">
        <w:t xml:space="preserve"> (an</w:t>
      </w:r>
      <w:r w:rsidR="008C2157" w:rsidRPr="00FD692F">
        <w:t> </w:t>
      </w:r>
      <w:r w:rsidR="003B0B94" w:rsidRPr="00FD692F">
        <w:rPr>
          <w:rStyle w:val="charBoldItals"/>
        </w:rPr>
        <w:t>encroachment</w:t>
      </w:r>
      <w:r w:rsidR="003B0B94" w:rsidRPr="00FD692F">
        <w:t>)</w:t>
      </w:r>
      <w:r w:rsidR="00C660CE" w:rsidRPr="00FD692F">
        <w:t>—shadow diagrams</w:t>
      </w:r>
      <w:r w:rsidR="003B0B94" w:rsidRPr="00FD692F">
        <w:t xml:space="preserve"> of the encroachment</w:t>
      </w:r>
      <w:r w:rsidR="00C660CE" w:rsidRPr="00FD692F">
        <w:t>;</w:t>
      </w:r>
    </w:p>
    <w:p w14:paraId="1ED3E03E" w14:textId="2B011BF0" w:rsidR="00C660CE" w:rsidRPr="00FD692F" w:rsidRDefault="00E97A9E" w:rsidP="00E97A9E">
      <w:pPr>
        <w:pStyle w:val="SchApara"/>
      </w:pPr>
      <w:r>
        <w:tab/>
      </w:r>
      <w:r w:rsidRPr="00FD692F">
        <w:t>(c)</w:t>
      </w:r>
      <w:r w:rsidRPr="00FD692F">
        <w:tab/>
      </w:r>
      <w:r w:rsidR="002062DE" w:rsidRPr="00FD692F">
        <w:t xml:space="preserve">any </w:t>
      </w:r>
      <w:r w:rsidR="00CD4082" w:rsidRPr="00FD692F">
        <w:t xml:space="preserve">additional </w:t>
      </w:r>
      <w:r w:rsidR="002062DE" w:rsidRPr="00FD692F">
        <w:t xml:space="preserve">information </w:t>
      </w:r>
      <w:r w:rsidR="00CD4082" w:rsidRPr="00FD692F">
        <w:t xml:space="preserve">required by the </w:t>
      </w:r>
      <w:r w:rsidR="00197E58" w:rsidRPr="00FD692F">
        <w:rPr>
          <w:rStyle w:val="charCitHyperlinkAbbrev"/>
          <w:color w:val="auto"/>
        </w:rPr>
        <w:t>territory plan</w:t>
      </w:r>
      <w:r w:rsidR="006F44B1" w:rsidRPr="00FD692F">
        <w:t>ning</w:t>
      </w:r>
      <w:r w:rsidR="002062DE" w:rsidRPr="00FD692F">
        <w:t xml:space="preserve"> authority </w:t>
      </w:r>
      <w:r w:rsidR="00CD4082" w:rsidRPr="00FD692F">
        <w:t>and included in a</w:t>
      </w:r>
      <w:r w:rsidR="002062DE" w:rsidRPr="00FD692F">
        <w:t xml:space="preserve"> notice </w:t>
      </w:r>
      <w:r w:rsidR="00CD4082" w:rsidRPr="00FD692F">
        <w:t xml:space="preserve">published </w:t>
      </w:r>
      <w:r w:rsidR="002062DE" w:rsidRPr="00FD692F">
        <w:t>on the authority website</w:t>
      </w:r>
      <w:r w:rsidR="00C660CE" w:rsidRPr="00FD692F">
        <w:t>.</w:t>
      </w:r>
    </w:p>
    <w:p w14:paraId="414E7C0C" w14:textId="6EF6B8C5" w:rsidR="00C660CE" w:rsidRPr="00FD692F" w:rsidRDefault="00E97A9E" w:rsidP="00E97A9E">
      <w:pPr>
        <w:pStyle w:val="SchAmain"/>
      </w:pPr>
      <w:r>
        <w:lastRenderedPageBreak/>
        <w:tab/>
      </w:r>
      <w:r w:rsidRPr="00FD692F">
        <w:t>(4)</w:t>
      </w:r>
      <w:r w:rsidRPr="00FD692F">
        <w:tab/>
      </w:r>
      <w:r w:rsidR="00C660CE" w:rsidRPr="00FD692F">
        <w:t>However, the proponent need not give written information to a resident of a dwelling on an adjoining place if the resident is the proponent or a person for whom the proponent has been appointed to act as agent.</w:t>
      </w:r>
    </w:p>
    <w:p w14:paraId="7AF9A3CF" w14:textId="0A1B4738" w:rsidR="00C660CE" w:rsidRPr="00FD692F" w:rsidRDefault="00E97A9E" w:rsidP="00E97A9E">
      <w:pPr>
        <w:pStyle w:val="SchAmain"/>
      </w:pPr>
      <w:r>
        <w:tab/>
      </w:r>
      <w:r w:rsidRPr="00FD692F">
        <w:t>(5)</w:t>
      </w:r>
      <w:r w:rsidRPr="00FD692F">
        <w:tab/>
      </w:r>
      <w:r w:rsidR="00C660CE" w:rsidRPr="00FD692F">
        <w:t>The proponent may give the written information to a resident of a dwelling by leaving it at the dwelling.</w:t>
      </w:r>
    </w:p>
    <w:p w14:paraId="560E3907" w14:textId="77777777" w:rsidR="00C660CE" w:rsidRPr="00FD692F" w:rsidRDefault="00C660CE" w:rsidP="00C660CE">
      <w:pPr>
        <w:pStyle w:val="aExamHdgss"/>
        <w:rPr>
          <w:color w:val="000000"/>
        </w:rPr>
      </w:pPr>
      <w:r w:rsidRPr="00FD692F">
        <w:rPr>
          <w:color w:val="000000"/>
        </w:rPr>
        <w:t>Examples</w:t>
      </w:r>
    </w:p>
    <w:p w14:paraId="7AAEB30E" w14:textId="77777777" w:rsidR="00C660CE" w:rsidRPr="00FD692F" w:rsidRDefault="00C660CE" w:rsidP="00C660CE">
      <w:pPr>
        <w:pStyle w:val="aExamINumss"/>
        <w:rPr>
          <w:color w:val="000000"/>
        </w:rPr>
      </w:pPr>
      <w:r w:rsidRPr="00FD692F">
        <w:rPr>
          <w:color w:val="000000"/>
        </w:rPr>
        <w:t>1</w:t>
      </w:r>
      <w:r w:rsidRPr="00FD692F">
        <w:rPr>
          <w:color w:val="000000"/>
        </w:rPr>
        <w:tab/>
        <w:t>if the dwelling is an apartment—leaving it in the letterbox for the apartment</w:t>
      </w:r>
    </w:p>
    <w:p w14:paraId="1B182769" w14:textId="741A0E5B" w:rsidR="00C660CE" w:rsidRPr="00FD692F" w:rsidRDefault="00C660CE" w:rsidP="00C660CE">
      <w:pPr>
        <w:pStyle w:val="aExamINumss"/>
        <w:rPr>
          <w:color w:val="000000"/>
        </w:rPr>
      </w:pPr>
      <w:r w:rsidRPr="00FD692F">
        <w:rPr>
          <w:color w:val="000000"/>
        </w:rPr>
        <w:t>2</w:t>
      </w:r>
      <w:r w:rsidRPr="00FD692F">
        <w:rPr>
          <w:color w:val="000000"/>
        </w:rPr>
        <w:tab/>
        <w:t>placing it under a door that gives access into the dwelling</w:t>
      </w:r>
    </w:p>
    <w:p w14:paraId="08AC9C6C" w14:textId="6BD80194" w:rsidR="00C660CE" w:rsidRPr="00FD692F" w:rsidRDefault="00C660CE" w:rsidP="00C660CE">
      <w:pPr>
        <w:pStyle w:val="aNote"/>
        <w:rPr>
          <w:color w:val="000000"/>
        </w:rPr>
      </w:pPr>
      <w:r w:rsidRPr="00FD692F">
        <w:rPr>
          <w:rStyle w:val="charItals"/>
        </w:rPr>
        <w:t>Note</w:t>
      </w:r>
      <w:r w:rsidRPr="00FD692F">
        <w:rPr>
          <w:rStyle w:val="charItals"/>
        </w:rPr>
        <w:tab/>
      </w:r>
      <w:r w:rsidRPr="00FD692F">
        <w:rPr>
          <w:color w:val="000000"/>
        </w:rPr>
        <w:t xml:space="preserve">The written information may be given in other ways (see </w:t>
      </w:r>
      <w:hyperlink r:id="rId93" w:tooltip="A2001-14" w:history="1">
        <w:r w:rsidR="00197E58" w:rsidRPr="00FD692F">
          <w:rPr>
            <w:rStyle w:val="charCitHyperlinkAbbrev"/>
          </w:rPr>
          <w:t>Legislation Act</w:t>
        </w:r>
      </w:hyperlink>
      <w:r w:rsidRPr="00FD692F">
        <w:rPr>
          <w:color w:val="000000"/>
        </w:rPr>
        <w:t>, pt 19.5).</w:t>
      </w:r>
    </w:p>
    <w:p w14:paraId="60F99454" w14:textId="5387E750" w:rsidR="00C660CE" w:rsidRPr="00FD692F" w:rsidRDefault="00E97A9E" w:rsidP="00E97A9E">
      <w:pPr>
        <w:pStyle w:val="SchAmain"/>
      </w:pPr>
      <w:r>
        <w:tab/>
      </w:r>
      <w:r w:rsidRPr="00FD692F">
        <w:t>(6)</w:t>
      </w:r>
      <w:r w:rsidRPr="00FD692F">
        <w:tab/>
      </w:r>
      <w:r w:rsidR="00C660CE" w:rsidRPr="00FD692F">
        <w:t>In this section:</w:t>
      </w:r>
    </w:p>
    <w:p w14:paraId="61BC4416" w14:textId="1B86EA5C" w:rsidR="00C660CE" w:rsidRPr="00FD692F" w:rsidRDefault="00C660CE" w:rsidP="00E97A9E">
      <w:pPr>
        <w:pStyle w:val="aDef"/>
        <w:rPr>
          <w:color w:val="000000"/>
        </w:rPr>
      </w:pPr>
      <w:r w:rsidRPr="00FD692F">
        <w:rPr>
          <w:rStyle w:val="charBoldItals"/>
        </w:rPr>
        <w:t>adjoins</w:t>
      </w:r>
      <w:r w:rsidRPr="00FD692F">
        <w:rPr>
          <w:bCs/>
          <w:iCs/>
          <w:color w:val="000000"/>
        </w:rPr>
        <w:t>—</w:t>
      </w:r>
      <w:r w:rsidRPr="00FD692F">
        <w:rPr>
          <w:color w:val="000000"/>
        </w:rPr>
        <w:t xml:space="preserve">a place </w:t>
      </w:r>
      <w:r w:rsidRPr="00FD692F">
        <w:rPr>
          <w:rStyle w:val="charBoldItals"/>
        </w:rPr>
        <w:t>adjoins</w:t>
      </w:r>
      <w:r w:rsidRPr="00FD692F">
        <w:rPr>
          <w:color w:val="000000"/>
        </w:rPr>
        <w:t xml:space="preserve"> another place if the place touches the other place, or is separated from the other place only by a road, reserve, river, watercourse or similar division.</w:t>
      </w:r>
    </w:p>
    <w:p w14:paraId="0E8CFD93" w14:textId="77777777" w:rsidR="00C660CE" w:rsidRPr="00FD692F" w:rsidRDefault="00C660CE" w:rsidP="00E97A9E">
      <w:pPr>
        <w:pStyle w:val="aDef"/>
        <w:rPr>
          <w:color w:val="000000"/>
        </w:rPr>
      </w:pPr>
      <w:r w:rsidRPr="00FD692F">
        <w:rPr>
          <w:rStyle w:val="charBoldItals"/>
        </w:rPr>
        <w:t>resident</w:t>
      </w:r>
      <w:r w:rsidRPr="00FD692F">
        <w:rPr>
          <w:color w:val="000000"/>
        </w:rPr>
        <w:t>, of a dwelling, includes a person believed on reasonable grounds to be occupying the dwelling.</w:t>
      </w:r>
    </w:p>
    <w:p w14:paraId="51E8B45D" w14:textId="3466E0AD" w:rsidR="00C660CE" w:rsidRPr="00FD692F" w:rsidRDefault="00C660CE" w:rsidP="00C660CE">
      <w:pPr>
        <w:pStyle w:val="aNote"/>
        <w:rPr>
          <w:iCs/>
          <w:color w:val="000000"/>
        </w:rPr>
      </w:pPr>
      <w:r w:rsidRPr="00FD692F">
        <w:rPr>
          <w:rStyle w:val="charItals"/>
        </w:rPr>
        <w:t>Note 1</w:t>
      </w:r>
      <w:r w:rsidRPr="00FD692F">
        <w:rPr>
          <w:rStyle w:val="charItals"/>
        </w:rPr>
        <w:tab/>
      </w:r>
      <w:r w:rsidRPr="00FD692F">
        <w:rPr>
          <w:iCs/>
          <w:color w:val="000000"/>
        </w:rPr>
        <w:t>If an application is made for an exemption assessment D notice relating to a development proposal to which this section applies, the application must include a written notice that this section was complied with (see</w:t>
      </w:r>
      <w:r w:rsidR="00D9746F" w:rsidRPr="00FD692F">
        <w:rPr>
          <w:iCs/>
          <w:color w:val="000000"/>
        </w:rPr>
        <w:t> </w:t>
      </w:r>
      <w:r w:rsidRPr="00FD692F">
        <w:rPr>
          <w:iCs/>
          <w:color w:val="000000"/>
        </w:rPr>
        <w:t>s</w:t>
      </w:r>
      <w:r w:rsidR="00D9746F" w:rsidRPr="00FD692F">
        <w:rPr>
          <w:iCs/>
          <w:color w:val="000000"/>
        </w:rPr>
        <w:t> </w:t>
      </w:r>
      <w:r w:rsidR="00651F1A">
        <w:rPr>
          <w:iCs/>
          <w:color w:val="000000"/>
        </w:rPr>
        <w:t>11</w:t>
      </w:r>
      <w:r w:rsidR="00D9746F" w:rsidRPr="00FD692F">
        <w:rPr>
          <w:iCs/>
          <w:color w:val="000000"/>
        </w:rPr>
        <w:t> </w:t>
      </w:r>
      <w:r w:rsidR="00FD047F" w:rsidRPr="00FD692F">
        <w:rPr>
          <w:iCs/>
          <w:color w:val="000000"/>
        </w:rPr>
        <w:t>(2)</w:t>
      </w:r>
      <w:r w:rsidR="00C4568B" w:rsidRPr="00FD692F">
        <w:rPr>
          <w:iCs/>
          <w:color w:val="000000"/>
        </w:rPr>
        <w:t xml:space="preserve"> </w:t>
      </w:r>
      <w:r w:rsidR="00FD047F" w:rsidRPr="00FD692F">
        <w:rPr>
          <w:iCs/>
          <w:color w:val="000000"/>
        </w:rPr>
        <w:t>(a)</w:t>
      </w:r>
      <w:r w:rsidRPr="00FD692F">
        <w:rPr>
          <w:iCs/>
          <w:color w:val="000000"/>
        </w:rPr>
        <w:t>).</w:t>
      </w:r>
    </w:p>
    <w:p w14:paraId="675C23F5" w14:textId="105CA78B" w:rsidR="00C660CE" w:rsidRPr="00FD692F" w:rsidRDefault="00C660CE" w:rsidP="00C660CE">
      <w:pPr>
        <w:pStyle w:val="aNote"/>
        <w:rPr>
          <w:iCs/>
          <w:color w:val="000000"/>
        </w:rPr>
      </w:pPr>
      <w:r w:rsidRPr="00FD692F">
        <w:rPr>
          <w:rStyle w:val="charItals"/>
        </w:rPr>
        <w:t>Note 2</w:t>
      </w:r>
      <w:r w:rsidRPr="00FD692F">
        <w:rPr>
          <w:rStyle w:val="charItals"/>
        </w:rPr>
        <w:tab/>
      </w:r>
      <w:r w:rsidRPr="00FD692F">
        <w:rPr>
          <w:iCs/>
          <w:color w:val="000000"/>
        </w:rPr>
        <w:t xml:space="preserve">If an application is made for building approval for building work, and the development to which the building work relates is a development proposal to which this section applies, the application must be accompanied by a written notice that this section was complied with within 2 years before the day the application is made (see </w:t>
      </w:r>
      <w:hyperlink r:id="rId94" w:tooltip="A2004-11" w:history="1">
        <w:r w:rsidR="00197E58" w:rsidRPr="00FD692F">
          <w:rPr>
            <w:rStyle w:val="charCitHyperlinkItal"/>
          </w:rPr>
          <w:t>Building Act 2004</w:t>
        </w:r>
      </w:hyperlink>
      <w:r w:rsidRPr="00FD692F">
        <w:rPr>
          <w:iCs/>
          <w:color w:val="000000"/>
        </w:rPr>
        <w:t>, s</w:t>
      </w:r>
      <w:r w:rsidR="00C4568B" w:rsidRPr="00FD692F">
        <w:rPr>
          <w:iCs/>
          <w:color w:val="000000"/>
        </w:rPr>
        <w:t xml:space="preserve"> </w:t>
      </w:r>
      <w:r w:rsidRPr="00FD692F">
        <w:rPr>
          <w:iCs/>
          <w:color w:val="000000"/>
        </w:rPr>
        <w:t>26</w:t>
      </w:r>
      <w:r w:rsidR="00C4568B" w:rsidRPr="00FD692F">
        <w:rPr>
          <w:iCs/>
          <w:color w:val="000000"/>
        </w:rPr>
        <w:t xml:space="preserve"> </w:t>
      </w:r>
      <w:r w:rsidRPr="00FD692F">
        <w:rPr>
          <w:iCs/>
          <w:color w:val="000000"/>
        </w:rPr>
        <w:t>(2)</w:t>
      </w:r>
      <w:r w:rsidR="00C4568B" w:rsidRPr="00FD692F">
        <w:rPr>
          <w:iCs/>
          <w:color w:val="000000"/>
        </w:rPr>
        <w:t xml:space="preserve"> </w:t>
      </w:r>
      <w:r w:rsidRPr="00FD692F">
        <w:rPr>
          <w:iCs/>
          <w:color w:val="000000"/>
        </w:rPr>
        <w:t>(h)).</w:t>
      </w:r>
    </w:p>
    <w:p w14:paraId="54DC557B" w14:textId="47A580F3" w:rsidR="00C660CE" w:rsidRPr="00FD692F" w:rsidRDefault="00C660CE" w:rsidP="00325784">
      <w:pPr>
        <w:pStyle w:val="aNote"/>
        <w:keepLines/>
        <w:ind w:left="1899" w:hanging="799"/>
        <w:rPr>
          <w:color w:val="000000"/>
        </w:rPr>
      </w:pPr>
      <w:r w:rsidRPr="00FD692F">
        <w:rPr>
          <w:rStyle w:val="charItals"/>
        </w:rPr>
        <w:t>Note 3</w:t>
      </w:r>
      <w:r w:rsidRPr="00FD692F">
        <w:rPr>
          <w:rStyle w:val="charItals"/>
        </w:rPr>
        <w:tab/>
      </w:r>
      <w:r w:rsidRPr="00FD692F">
        <w:rPr>
          <w:color w:val="000000"/>
        </w:rPr>
        <w:t xml:space="preserve">If building work the subject of an application for an exemption assessment B notice relates to a development proposal mentioned in </w:t>
      </w:r>
      <w:r w:rsidR="00734953" w:rsidRPr="00FD692F">
        <w:rPr>
          <w:color w:val="000000"/>
        </w:rPr>
        <w:t>s</w:t>
      </w:r>
      <w:r w:rsidR="008C2157" w:rsidRPr="00FD692F">
        <w:rPr>
          <w:color w:val="000000"/>
        </w:rPr>
        <w:t> </w:t>
      </w:r>
      <w:r w:rsidRPr="00FD692F">
        <w:rPr>
          <w:color w:val="000000"/>
        </w:rPr>
        <w:t>(1)</w:t>
      </w:r>
      <w:r w:rsidR="00C4568B" w:rsidRPr="00FD692F">
        <w:rPr>
          <w:color w:val="000000"/>
        </w:rPr>
        <w:t xml:space="preserve"> </w:t>
      </w:r>
      <w:r w:rsidRPr="00FD692F">
        <w:rPr>
          <w:color w:val="000000"/>
        </w:rPr>
        <w:t>(a)</w:t>
      </w:r>
      <w:r w:rsidR="00C4568B" w:rsidRPr="00FD692F">
        <w:rPr>
          <w:color w:val="000000"/>
        </w:rPr>
        <w:t xml:space="preserve"> </w:t>
      </w:r>
      <w:r w:rsidRPr="00FD692F">
        <w:rPr>
          <w:color w:val="000000"/>
        </w:rPr>
        <w:t xml:space="preserve">(i), the application must be accompanied by a written notice that this section was complied with within 2 years before the day the application is made (see </w:t>
      </w:r>
      <w:hyperlink r:id="rId95" w:tooltip="SL2008-3" w:history="1">
        <w:r w:rsidR="00197E58" w:rsidRPr="00FD692F">
          <w:rPr>
            <w:rStyle w:val="charCitHyperlinkItal"/>
          </w:rPr>
          <w:t>Building (General) Regulation 2008</w:t>
        </w:r>
      </w:hyperlink>
      <w:r w:rsidRPr="00FD692F">
        <w:rPr>
          <w:color w:val="000000"/>
        </w:rPr>
        <w:t>, s</w:t>
      </w:r>
      <w:r w:rsidR="00C4568B" w:rsidRPr="00FD692F">
        <w:rPr>
          <w:color w:val="000000"/>
        </w:rPr>
        <w:t xml:space="preserve"> </w:t>
      </w:r>
      <w:r w:rsidRPr="00FD692F">
        <w:rPr>
          <w:color w:val="000000"/>
        </w:rPr>
        <w:t>7B</w:t>
      </w:r>
      <w:r w:rsidR="00C4568B" w:rsidRPr="00FD692F">
        <w:rPr>
          <w:color w:val="000000"/>
        </w:rPr>
        <w:t xml:space="preserve"> </w:t>
      </w:r>
      <w:r w:rsidRPr="00FD692F">
        <w:rPr>
          <w:color w:val="000000"/>
        </w:rPr>
        <w:t>(2)).</w:t>
      </w:r>
    </w:p>
    <w:p w14:paraId="190F5842" w14:textId="77777777" w:rsidR="00EA3172" w:rsidRPr="00FD692F" w:rsidRDefault="00EA3172" w:rsidP="00EA3172">
      <w:pPr>
        <w:pStyle w:val="PageBreak"/>
      </w:pPr>
      <w:r w:rsidRPr="00FD692F">
        <w:br w:type="page"/>
      </w:r>
    </w:p>
    <w:p w14:paraId="478F8080" w14:textId="367D2593" w:rsidR="00AC3834" w:rsidRPr="00007D24" w:rsidRDefault="00E97A9E" w:rsidP="00E97A9E">
      <w:pPr>
        <w:pStyle w:val="Sched-Part"/>
      </w:pPr>
      <w:bookmarkStart w:id="43" w:name="_Toc149741472"/>
      <w:r w:rsidRPr="00007D24">
        <w:rPr>
          <w:rStyle w:val="CharPartNo"/>
        </w:rPr>
        <w:lastRenderedPageBreak/>
        <w:t>Part 1.4</w:t>
      </w:r>
      <w:r w:rsidRPr="00FD692F">
        <w:rPr>
          <w:color w:val="000000"/>
        </w:rPr>
        <w:tab/>
      </w:r>
      <w:r w:rsidR="008A52D4" w:rsidRPr="00007D24">
        <w:rPr>
          <w:rStyle w:val="CharPartText"/>
          <w:color w:val="000000"/>
        </w:rPr>
        <w:t>Development</w:t>
      </w:r>
      <w:r w:rsidR="00C660CE" w:rsidRPr="00007D24">
        <w:rPr>
          <w:rStyle w:val="CharPartText"/>
          <w:color w:val="000000"/>
        </w:rPr>
        <w:t xml:space="preserve"> </w:t>
      </w:r>
      <w:r w:rsidR="00EA5255" w:rsidRPr="00007D24">
        <w:rPr>
          <w:rStyle w:val="CharPartText"/>
          <w:color w:val="000000"/>
        </w:rPr>
        <w:t>exempt from development approval</w:t>
      </w:r>
      <w:bookmarkEnd w:id="43"/>
    </w:p>
    <w:p w14:paraId="3D85ACDA" w14:textId="723FBA2D" w:rsidR="00BB4AA4" w:rsidRPr="00FD692F" w:rsidRDefault="00EA5255" w:rsidP="00BB4AA4">
      <w:pPr>
        <w:pStyle w:val="aNote"/>
        <w:rPr>
          <w:color w:val="000000"/>
        </w:rPr>
      </w:pPr>
      <w:r w:rsidRPr="00FD692F">
        <w:rPr>
          <w:rStyle w:val="charItals"/>
        </w:rPr>
        <w:t>Note</w:t>
      </w:r>
      <w:r w:rsidRPr="00FD692F">
        <w:rPr>
          <w:rStyle w:val="charItals"/>
        </w:rPr>
        <w:tab/>
      </w:r>
      <w:r w:rsidR="001355E2" w:rsidRPr="00FD692F">
        <w:rPr>
          <w:iCs/>
          <w:color w:val="000000"/>
        </w:rPr>
        <w:t>In order to be exempt</w:t>
      </w:r>
      <w:r w:rsidR="00F87281" w:rsidRPr="00FD692F">
        <w:rPr>
          <w:iCs/>
          <w:color w:val="000000"/>
        </w:rPr>
        <w:t xml:space="preserve"> from requiring development approval,</w:t>
      </w:r>
      <w:r w:rsidR="001355E2" w:rsidRPr="00FD692F">
        <w:rPr>
          <w:iCs/>
          <w:color w:val="000000"/>
        </w:rPr>
        <w:t xml:space="preserve"> development must </w:t>
      </w:r>
      <w:r w:rsidR="00BB4AA4" w:rsidRPr="00FD692F">
        <w:rPr>
          <w:iCs/>
          <w:color w:val="000000"/>
        </w:rPr>
        <w:t>comply with</w:t>
      </w:r>
      <w:r w:rsidR="00F87281" w:rsidRPr="00FD692F">
        <w:rPr>
          <w:iCs/>
          <w:color w:val="000000"/>
        </w:rPr>
        <w:t xml:space="preserve"> each of</w:t>
      </w:r>
      <w:r w:rsidR="00BB4AA4" w:rsidRPr="00FD692F">
        <w:rPr>
          <w:iCs/>
          <w:color w:val="000000"/>
        </w:rPr>
        <w:t xml:space="preserve"> the general exemption criteria</w:t>
      </w:r>
      <w:r w:rsidR="00262E9C" w:rsidRPr="00FD692F">
        <w:rPr>
          <w:iCs/>
          <w:color w:val="000000"/>
        </w:rPr>
        <w:t>,</w:t>
      </w:r>
      <w:r w:rsidR="00BB4AA4" w:rsidRPr="00FD692F">
        <w:rPr>
          <w:iCs/>
          <w:color w:val="000000"/>
        </w:rPr>
        <w:t xml:space="preserve"> unless a provision in this part provides that a </w:t>
      </w:r>
      <w:r w:rsidR="00BB4AA4" w:rsidRPr="00FD692F">
        <w:rPr>
          <w:color w:val="000000"/>
        </w:rPr>
        <w:t>criterion does not apply to the development</w:t>
      </w:r>
      <w:r w:rsidR="0034751E" w:rsidRPr="00FD692F">
        <w:rPr>
          <w:color w:val="000000"/>
        </w:rPr>
        <w:t xml:space="preserve"> (see s</w:t>
      </w:r>
      <w:r w:rsidR="00C4568B" w:rsidRPr="00FD692F">
        <w:rPr>
          <w:color w:val="000000"/>
        </w:rPr>
        <w:t xml:space="preserve"> </w:t>
      </w:r>
      <w:r w:rsidR="00651F1A">
        <w:rPr>
          <w:iCs/>
          <w:color w:val="000000"/>
        </w:rPr>
        <w:t>1.10</w:t>
      </w:r>
      <w:r w:rsidR="0034751E" w:rsidRPr="00FD692F">
        <w:rPr>
          <w:iCs/>
          <w:color w:val="000000"/>
        </w:rPr>
        <w:t xml:space="preserve"> </w:t>
      </w:r>
      <w:r w:rsidR="00262E9C" w:rsidRPr="00FD692F">
        <w:rPr>
          <w:iCs/>
          <w:color w:val="000000"/>
        </w:rPr>
        <w:t>(General exemption criteria)</w:t>
      </w:r>
      <w:r w:rsidR="0034751E" w:rsidRPr="00FD692F">
        <w:rPr>
          <w:iCs/>
          <w:color w:val="000000"/>
        </w:rPr>
        <w:t>).</w:t>
      </w:r>
    </w:p>
    <w:p w14:paraId="45E467B9" w14:textId="5B5712E8" w:rsidR="00C660CE" w:rsidRPr="00007D24" w:rsidRDefault="00E97A9E" w:rsidP="00E97A9E">
      <w:pPr>
        <w:pStyle w:val="Sched-Form"/>
      </w:pPr>
      <w:bookmarkStart w:id="44" w:name="_Toc149741473"/>
      <w:r w:rsidRPr="00007D24">
        <w:rPr>
          <w:rStyle w:val="CharDivNo"/>
        </w:rPr>
        <w:t>Division 1.4.1</w:t>
      </w:r>
      <w:r w:rsidRPr="00FD692F">
        <w:tab/>
      </w:r>
      <w:r w:rsidR="00C660CE" w:rsidRPr="00007D24">
        <w:rPr>
          <w:rStyle w:val="CharDivText"/>
        </w:rPr>
        <w:t>Minor building works</w:t>
      </w:r>
      <w:bookmarkEnd w:id="44"/>
    </w:p>
    <w:p w14:paraId="1D55927A" w14:textId="6F5CEF59" w:rsidR="00C660CE" w:rsidRPr="00FD692F" w:rsidRDefault="00E97A9E" w:rsidP="00E97A9E">
      <w:pPr>
        <w:pStyle w:val="Schclauseheading"/>
      </w:pPr>
      <w:bookmarkStart w:id="45" w:name="_Toc149741474"/>
      <w:r w:rsidRPr="00007D24">
        <w:rPr>
          <w:rStyle w:val="CharSectNo"/>
        </w:rPr>
        <w:t>1.20</w:t>
      </w:r>
      <w:r w:rsidRPr="00FD692F">
        <w:tab/>
      </w:r>
      <w:r w:rsidR="00C660CE" w:rsidRPr="00FD692F">
        <w:t>Internal alterations of buildings</w:t>
      </w:r>
      <w:bookmarkEnd w:id="45"/>
    </w:p>
    <w:p w14:paraId="76E107AB" w14:textId="1FC1DC34" w:rsidR="00C660CE" w:rsidRPr="00FD692F" w:rsidRDefault="00E97A9E" w:rsidP="00E97A9E">
      <w:pPr>
        <w:pStyle w:val="SchAmain"/>
      </w:pPr>
      <w:r>
        <w:tab/>
      </w:r>
      <w:r w:rsidRPr="00FD692F">
        <w:t>(1)</w:t>
      </w:r>
      <w:r w:rsidRPr="00FD692F">
        <w:tab/>
      </w:r>
      <w:r w:rsidR="00F465E8" w:rsidRPr="00FD692F">
        <w:t>D</w:t>
      </w:r>
      <w:r w:rsidR="00C660CE" w:rsidRPr="00FD692F">
        <w:t>esignated development for the internal alteration of a building if the alteration does not do either of the following:</w:t>
      </w:r>
    </w:p>
    <w:p w14:paraId="31F0118D" w14:textId="649993E3" w:rsidR="00C660CE" w:rsidRPr="00FD692F" w:rsidRDefault="00E97A9E" w:rsidP="00E97A9E">
      <w:pPr>
        <w:pStyle w:val="SchApara"/>
      </w:pPr>
      <w:r>
        <w:tab/>
      </w:r>
      <w:r w:rsidRPr="00FD692F">
        <w:t>(a)</w:t>
      </w:r>
      <w:r w:rsidRPr="00FD692F">
        <w:tab/>
      </w:r>
      <w:r w:rsidR="00C660CE" w:rsidRPr="00FD692F">
        <w:t>change the building’s class under the building code;</w:t>
      </w:r>
    </w:p>
    <w:p w14:paraId="61DE0D63" w14:textId="72CB532A" w:rsidR="00C660CE" w:rsidRPr="00FD692F" w:rsidRDefault="00E97A9E" w:rsidP="00E97A9E">
      <w:pPr>
        <w:pStyle w:val="SchApara"/>
      </w:pPr>
      <w:r>
        <w:tab/>
      </w:r>
      <w:r w:rsidRPr="00FD692F">
        <w:t>(b)</w:t>
      </w:r>
      <w:r w:rsidRPr="00FD692F">
        <w:tab/>
      </w:r>
      <w:r w:rsidR="00C660CE" w:rsidRPr="00FD692F">
        <w:t>increase the gross floor area of a non-residential building.</w:t>
      </w:r>
    </w:p>
    <w:p w14:paraId="1EB46D87" w14:textId="6B297F32" w:rsidR="00C660CE" w:rsidRPr="00FD692F" w:rsidRDefault="00E97A9E" w:rsidP="00E97A9E">
      <w:pPr>
        <w:pStyle w:val="SchAmain"/>
      </w:pPr>
      <w:r>
        <w:tab/>
      </w:r>
      <w:r w:rsidRPr="00FD692F">
        <w:t>(2)</w:t>
      </w:r>
      <w:r w:rsidRPr="00FD692F">
        <w:tab/>
      </w:r>
      <w:r w:rsidR="00E12112" w:rsidRPr="00FD692F">
        <w:t>S</w:t>
      </w:r>
      <w:r w:rsidR="00C660CE" w:rsidRPr="00FD692F">
        <w:t>ection</w:t>
      </w:r>
      <w:r w:rsidR="00C4568B" w:rsidRPr="00FD692F">
        <w:t xml:space="preserve"> </w:t>
      </w:r>
      <w:r w:rsidR="00651F1A">
        <w:t>1.17</w:t>
      </w:r>
      <w:r w:rsidR="00C660CE" w:rsidRPr="00FD692F">
        <w:t xml:space="preserve"> (Criterion </w:t>
      </w:r>
      <w:r w:rsidR="00E12112" w:rsidRPr="00FD692F">
        <w:t>7</w:t>
      </w:r>
      <w:r w:rsidR="00C660CE" w:rsidRPr="00FD692F">
        <w:t xml:space="preserve">—compliance with other applicable exemption) </w:t>
      </w:r>
      <w:r w:rsidR="00E12112" w:rsidRPr="00FD692F">
        <w:t>does not apply to the designated development.</w:t>
      </w:r>
    </w:p>
    <w:p w14:paraId="26CA4492" w14:textId="320185DE" w:rsidR="00C90615" w:rsidRPr="00FD692F" w:rsidRDefault="00E97A9E" w:rsidP="00E97A9E">
      <w:pPr>
        <w:pStyle w:val="SchAmain"/>
      </w:pPr>
      <w:r>
        <w:tab/>
      </w:r>
      <w:r w:rsidRPr="00FD692F">
        <w:t>(3)</w:t>
      </w:r>
      <w:r w:rsidRPr="00FD692F">
        <w:tab/>
      </w:r>
      <w:r w:rsidR="00C90615" w:rsidRPr="00FD692F">
        <w:t>In this section:</w:t>
      </w:r>
    </w:p>
    <w:p w14:paraId="38B5528E" w14:textId="77777777" w:rsidR="00C90615" w:rsidRPr="00FD692F" w:rsidRDefault="00C90615" w:rsidP="00E97A9E">
      <w:pPr>
        <w:pStyle w:val="aDef"/>
        <w:rPr>
          <w:color w:val="000000"/>
        </w:rPr>
      </w:pPr>
      <w:r w:rsidRPr="00FD692F">
        <w:rPr>
          <w:rStyle w:val="charBoldItals"/>
        </w:rPr>
        <w:t>non</w:t>
      </w:r>
      <w:r w:rsidRPr="00FD692F">
        <w:rPr>
          <w:rStyle w:val="charBoldItals"/>
        </w:rPr>
        <w:noBreakHyphen/>
        <w:t>residential building</w:t>
      </w:r>
      <w:r w:rsidRPr="00FD692F">
        <w:rPr>
          <w:bCs/>
          <w:iCs/>
          <w:color w:val="000000"/>
        </w:rPr>
        <w:t xml:space="preserve"> means a building, or part of a building, that is—</w:t>
      </w:r>
    </w:p>
    <w:p w14:paraId="1F2CF04C" w14:textId="603DBEE0" w:rsidR="00C90615" w:rsidRPr="00FD692F" w:rsidRDefault="00E97A9E" w:rsidP="00E97A9E">
      <w:pPr>
        <w:pStyle w:val="aDefpara"/>
      </w:pPr>
      <w:r>
        <w:tab/>
      </w:r>
      <w:r w:rsidRPr="00FD692F">
        <w:t>(a)</w:t>
      </w:r>
      <w:r w:rsidRPr="00FD692F">
        <w:tab/>
      </w:r>
      <w:r w:rsidR="00C90615" w:rsidRPr="00FD692F">
        <w:t>not used for residential purposes; and</w:t>
      </w:r>
    </w:p>
    <w:p w14:paraId="3DB368DA" w14:textId="3BD07EED" w:rsidR="00C90615" w:rsidRPr="00FD692F" w:rsidRDefault="00E97A9E" w:rsidP="00E97A9E">
      <w:pPr>
        <w:pStyle w:val="aDefpara"/>
      </w:pPr>
      <w:r>
        <w:tab/>
      </w:r>
      <w:r w:rsidRPr="00FD692F">
        <w:t>(b)</w:t>
      </w:r>
      <w:r w:rsidRPr="00FD692F">
        <w:tab/>
      </w:r>
      <w:r w:rsidR="00C90615" w:rsidRPr="00FD692F">
        <w:t>not a class</w:t>
      </w:r>
      <w:r w:rsidR="00C4568B" w:rsidRPr="00FD692F">
        <w:t xml:space="preserve"> </w:t>
      </w:r>
      <w:r w:rsidR="00C90615" w:rsidRPr="00FD692F">
        <w:t>10 building associated with a building used for residential purposes.</w:t>
      </w:r>
    </w:p>
    <w:p w14:paraId="0ADA905D" w14:textId="13204578" w:rsidR="00C660CE" w:rsidRPr="00FD692F" w:rsidRDefault="00E97A9E" w:rsidP="00E97A9E">
      <w:pPr>
        <w:pStyle w:val="Schclauseheading"/>
        <w:rPr>
          <w:color w:val="000000"/>
        </w:rPr>
      </w:pPr>
      <w:bookmarkStart w:id="46" w:name="_Toc149741475"/>
      <w:r w:rsidRPr="00007D24">
        <w:rPr>
          <w:rStyle w:val="CharSectNo"/>
        </w:rPr>
        <w:lastRenderedPageBreak/>
        <w:t>1.21</w:t>
      </w:r>
      <w:r w:rsidRPr="00FD692F">
        <w:rPr>
          <w:color w:val="000000"/>
        </w:rPr>
        <w:tab/>
      </w:r>
      <w:r w:rsidR="00C660CE" w:rsidRPr="00FD692F">
        <w:rPr>
          <w:color w:val="000000"/>
        </w:rPr>
        <w:t>Installation, alteration and removal of low impact external doors and windows in buildings</w:t>
      </w:r>
      <w:bookmarkEnd w:id="46"/>
    </w:p>
    <w:p w14:paraId="7DE0FBB9" w14:textId="3385575C" w:rsidR="00C660CE" w:rsidRPr="00FD692F" w:rsidRDefault="00F465E8" w:rsidP="000925BF">
      <w:pPr>
        <w:pStyle w:val="Amainreturn"/>
        <w:keepNext/>
      </w:pPr>
      <w:r w:rsidRPr="00FD692F">
        <w:t>D</w:t>
      </w:r>
      <w:r w:rsidR="00C660CE" w:rsidRPr="00FD692F">
        <w:t xml:space="preserve">esignated development for the installation, alteration or removal (the </w:t>
      </w:r>
      <w:r w:rsidR="00C660CE" w:rsidRPr="00FD692F">
        <w:rPr>
          <w:rStyle w:val="charBoldItals"/>
        </w:rPr>
        <w:t>relevant change</w:t>
      </w:r>
      <w:r w:rsidR="00C660CE" w:rsidRPr="00FD692F">
        <w:t>) of an external door or window in a building if—</w:t>
      </w:r>
    </w:p>
    <w:p w14:paraId="3B25F466" w14:textId="7D425B14" w:rsidR="00C660CE" w:rsidRPr="00FD692F" w:rsidRDefault="00E97A9E" w:rsidP="00E97A9E">
      <w:pPr>
        <w:pStyle w:val="SchApara"/>
      </w:pPr>
      <w:r>
        <w:tab/>
      </w:r>
      <w:r w:rsidRPr="00FD692F">
        <w:t>(a)</w:t>
      </w:r>
      <w:r w:rsidRPr="00FD692F">
        <w:tab/>
      </w:r>
      <w:r w:rsidR="00C660CE" w:rsidRPr="00FD692F">
        <w:t xml:space="preserve">the height of the building’s finished floor level, or other trafficable surface, immediately adjacent to the relevant change is not more than 1m above </w:t>
      </w:r>
      <w:r w:rsidR="000B7456" w:rsidRPr="00FD692F">
        <w:t>datum ground level</w:t>
      </w:r>
      <w:r w:rsidR="00C660CE" w:rsidRPr="00FD692F">
        <w:t>; and</w:t>
      </w:r>
    </w:p>
    <w:p w14:paraId="3A1DC133" w14:textId="77777777" w:rsidR="00C660CE" w:rsidRPr="00FD692F" w:rsidRDefault="00C660CE" w:rsidP="00C660CE">
      <w:pPr>
        <w:pStyle w:val="aExamHdgpar"/>
        <w:rPr>
          <w:color w:val="000000"/>
        </w:rPr>
      </w:pPr>
      <w:r w:rsidRPr="00FD692F">
        <w:rPr>
          <w:color w:val="000000"/>
        </w:rPr>
        <w:t>Example—trafficable surface</w:t>
      </w:r>
    </w:p>
    <w:p w14:paraId="22899AB2" w14:textId="77777777" w:rsidR="00C660CE" w:rsidRPr="00FD692F" w:rsidRDefault="00C660CE" w:rsidP="00C660CE">
      <w:pPr>
        <w:pStyle w:val="aExampar"/>
        <w:rPr>
          <w:color w:val="000000"/>
        </w:rPr>
      </w:pPr>
      <w:r w:rsidRPr="00FD692F">
        <w:rPr>
          <w:color w:val="000000"/>
        </w:rPr>
        <w:t>paving</w:t>
      </w:r>
    </w:p>
    <w:p w14:paraId="6C3C36A9" w14:textId="75AD12F6" w:rsidR="00C660CE" w:rsidRPr="00FD692F" w:rsidRDefault="00E97A9E" w:rsidP="00E97A9E">
      <w:pPr>
        <w:pStyle w:val="SchApara"/>
      </w:pPr>
      <w:r>
        <w:tab/>
      </w:r>
      <w:r w:rsidRPr="00FD692F">
        <w:t>(b)</w:t>
      </w:r>
      <w:r w:rsidRPr="00FD692F">
        <w:tab/>
      </w:r>
      <w:r w:rsidR="00C660CE" w:rsidRPr="00FD692F">
        <w:t>if the relevant change is to an existing door or window—the relevant change involves no more than the following:</w:t>
      </w:r>
    </w:p>
    <w:p w14:paraId="5D09E29C" w14:textId="4AE68679" w:rsidR="00C660CE" w:rsidRPr="00FD692F" w:rsidRDefault="00E97A9E" w:rsidP="00E97A9E">
      <w:pPr>
        <w:pStyle w:val="SchAsubpara"/>
      </w:pPr>
      <w:r>
        <w:tab/>
      </w:r>
      <w:r w:rsidRPr="00FD692F">
        <w:t>(i)</w:t>
      </w:r>
      <w:r w:rsidRPr="00FD692F">
        <w:tab/>
      </w:r>
      <w:r w:rsidR="00C660CE" w:rsidRPr="00FD692F">
        <w:t>replacing the door or window with either a door or a window without changing the width of the opening in the wall;</w:t>
      </w:r>
    </w:p>
    <w:p w14:paraId="5F476631" w14:textId="08C1B916" w:rsidR="00C660CE" w:rsidRPr="00FD692F" w:rsidRDefault="00E97A9E" w:rsidP="00E97A9E">
      <w:pPr>
        <w:pStyle w:val="SchAsubpara"/>
      </w:pPr>
      <w:r>
        <w:tab/>
      </w:r>
      <w:r w:rsidRPr="00FD692F">
        <w:t>(ii)</w:t>
      </w:r>
      <w:r w:rsidRPr="00FD692F">
        <w:tab/>
      </w:r>
      <w:r w:rsidR="00C660CE" w:rsidRPr="00FD692F">
        <w:t>increasing the width of the door or window by not more than 340mm;</w:t>
      </w:r>
    </w:p>
    <w:p w14:paraId="512858BD" w14:textId="0AE62E67" w:rsidR="00C660CE" w:rsidRPr="00FD692F" w:rsidRDefault="00E97A9E" w:rsidP="00E97A9E">
      <w:pPr>
        <w:pStyle w:val="SchAsubpara"/>
      </w:pPr>
      <w:r>
        <w:tab/>
      </w:r>
      <w:r w:rsidRPr="00FD692F">
        <w:t>(iii)</w:t>
      </w:r>
      <w:r w:rsidRPr="00FD692F">
        <w:tab/>
      </w:r>
      <w:r w:rsidR="00C660CE" w:rsidRPr="00FD692F">
        <w:t>increasing the height of the door or window by not more than 340mm;</w:t>
      </w:r>
    </w:p>
    <w:p w14:paraId="13E13CEE" w14:textId="3B8EDBBE" w:rsidR="00C660CE" w:rsidRPr="00FD692F" w:rsidRDefault="00E97A9E" w:rsidP="00E97A9E">
      <w:pPr>
        <w:pStyle w:val="SchAsubpara"/>
      </w:pPr>
      <w:r>
        <w:tab/>
      </w:r>
      <w:r w:rsidRPr="00FD692F">
        <w:t>(iv)</w:t>
      </w:r>
      <w:r w:rsidRPr="00FD692F">
        <w:tab/>
      </w:r>
      <w:r w:rsidR="00C660CE" w:rsidRPr="00FD692F">
        <w:t>reducing the height or width, or both, of the window or door;</w:t>
      </w:r>
    </w:p>
    <w:p w14:paraId="42EB2A03" w14:textId="7290D5F2" w:rsidR="00C660CE" w:rsidRPr="00FD692F" w:rsidRDefault="00E97A9E" w:rsidP="00E97A9E">
      <w:pPr>
        <w:pStyle w:val="SchAsubpara"/>
      </w:pPr>
      <w:r>
        <w:tab/>
      </w:r>
      <w:r w:rsidRPr="00FD692F">
        <w:t>(v)</w:t>
      </w:r>
      <w:r w:rsidRPr="00FD692F">
        <w:tab/>
      </w:r>
      <w:r w:rsidR="00C660CE" w:rsidRPr="00FD692F">
        <w:t>installing a wall instead of the door or window or a part of the door or window; and</w:t>
      </w:r>
    </w:p>
    <w:p w14:paraId="52B78DBB" w14:textId="77777777" w:rsidR="00C660CE" w:rsidRPr="00FD692F" w:rsidRDefault="00C660CE" w:rsidP="00C660CE">
      <w:pPr>
        <w:pStyle w:val="aExamHdgpar"/>
        <w:rPr>
          <w:color w:val="000000"/>
        </w:rPr>
      </w:pPr>
      <w:r w:rsidRPr="00FD692F">
        <w:rPr>
          <w:color w:val="000000"/>
        </w:rPr>
        <w:t>Example—par (b)</w:t>
      </w:r>
    </w:p>
    <w:p w14:paraId="66C51433" w14:textId="77777777" w:rsidR="00C660CE" w:rsidRPr="00FD692F" w:rsidRDefault="00C660CE" w:rsidP="00C660CE">
      <w:pPr>
        <w:pStyle w:val="aExampar"/>
        <w:rPr>
          <w:color w:val="000000"/>
        </w:rPr>
      </w:pPr>
      <w:r w:rsidRPr="00FD692F">
        <w:rPr>
          <w:color w:val="000000"/>
        </w:rPr>
        <w:t>an existing window is replaced by a door that is 200mm higher and 300mm wider than the window</w:t>
      </w:r>
    </w:p>
    <w:p w14:paraId="31A4DD7E" w14:textId="77777777" w:rsidR="00C660CE" w:rsidRPr="00FD692F" w:rsidRDefault="00C660CE" w:rsidP="00C660CE">
      <w:pPr>
        <w:pStyle w:val="aNotepar"/>
        <w:rPr>
          <w:color w:val="000000"/>
        </w:rPr>
      </w:pPr>
      <w:r w:rsidRPr="00FD692F">
        <w:rPr>
          <w:rStyle w:val="charItals"/>
        </w:rPr>
        <w:t>Note</w:t>
      </w:r>
      <w:r w:rsidRPr="00FD692F">
        <w:rPr>
          <w:rStyle w:val="charItals"/>
        </w:rPr>
        <w:tab/>
      </w:r>
      <w:r w:rsidRPr="00FD692F">
        <w:rPr>
          <w:iCs/>
          <w:color w:val="000000"/>
        </w:rPr>
        <w:t>The change in relation to the door or window need not involve all of the matters mentioned in par (b).</w:t>
      </w:r>
    </w:p>
    <w:p w14:paraId="1CD1F302" w14:textId="0BBD5B96" w:rsidR="00C660CE" w:rsidRPr="00FD692F" w:rsidRDefault="00E97A9E" w:rsidP="000925BF">
      <w:pPr>
        <w:pStyle w:val="SchApara"/>
        <w:keepLines/>
      </w:pPr>
      <w:r>
        <w:lastRenderedPageBreak/>
        <w:tab/>
      </w:r>
      <w:r w:rsidRPr="00FD692F">
        <w:t>(c)</w:t>
      </w:r>
      <w:r w:rsidRPr="00FD692F">
        <w:tab/>
      </w:r>
      <w:r w:rsidR="00C660CE" w:rsidRPr="00FD692F">
        <w:t>if the relevant change is not to an existing door or window—the relevant change involves no more than removing part of a wall and installing a door or window with an external horizontal opening of not more than 2m; and</w:t>
      </w:r>
    </w:p>
    <w:p w14:paraId="3D644B19" w14:textId="7A6F327A" w:rsidR="00C660CE" w:rsidRPr="00FD692F" w:rsidRDefault="00E97A9E" w:rsidP="00E97A9E">
      <w:pPr>
        <w:pStyle w:val="SchApara"/>
      </w:pPr>
      <w:r>
        <w:tab/>
      </w:r>
      <w:r w:rsidRPr="00FD692F">
        <w:t>(d)</w:t>
      </w:r>
      <w:r w:rsidRPr="00FD692F">
        <w:tab/>
      </w:r>
      <w:r w:rsidR="00C660CE" w:rsidRPr="00FD692F">
        <w:t>no part of the relevant change is less than either of the following for the block on which the building is located:</w:t>
      </w:r>
    </w:p>
    <w:p w14:paraId="4BA1E0D6" w14:textId="396CA185" w:rsidR="00C660CE" w:rsidRPr="00FD692F" w:rsidRDefault="00E97A9E" w:rsidP="00E97A9E">
      <w:pPr>
        <w:pStyle w:val="SchAsubpara"/>
      </w:pPr>
      <w:r>
        <w:tab/>
      </w:r>
      <w:r w:rsidRPr="00FD692F">
        <w:t>(i)</w:t>
      </w:r>
      <w:r w:rsidRPr="00FD692F">
        <w:tab/>
      </w:r>
      <w:r w:rsidR="00C660CE" w:rsidRPr="00FD692F">
        <w:t>1.5m from a side boundary;</w:t>
      </w:r>
    </w:p>
    <w:p w14:paraId="1C3B5B05" w14:textId="177D47DB" w:rsidR="00C660CE" w:rsidRPr="00FD692F" w:rsidRDefault="00E97A9E" w:rsidP="00E97A9E">
      <w:pPr>
        <w:pStyle w:val="SchAsubpara"/>
      </w:pPr>
      <w:r>
        <w:tab/>
      </w:r>
      <w:r w:rsidRPr="00FD692F">
        <w:t>(ii)</w:t>
      </w:r>
      <w:r w:rsidRPr="00FD692F">
        <w:tab/>
      </w:r>
      <w:r w:rsidR="00C660CE" w:rsidRPr="00FD692F">
        <w:t>3m from a rear boundary.</w:t>
      </w:r>
    </w:p>
    <w:p w14:paraId="2C1F8A29" w14:textId="112CDFD7" w:rsidR="00C660CE" w:rsidRPr="00FD692F" w:rsidRDefault="00C660CE" w:rsidP="00C660CE">
      <w:pPr>
        <w:pStyle w:val="aNote"/>
        <w:rPr>
          <w:iCs/>
          <w:color w:val="000000"/>
        </w:rPr>
      </w:pPr>
      <w:r w:rsidRPr="00FD692F">
        <w:rPr>
          <w:rStyle w:val="charItals"/>
        </w:rPr>
        <w:t>Note</w:t>
      </w:r>
      <w:r w:rsidRPr="00FD692F">
        <w:rPr>
          <w:rStyle w:val="charItals"/>
        </w:rPr>
        <w:tab/>
      </w:r>
      <w:r w:rsidRPr="00FD692F">
        <w:rPr>
          <w:iCs/>
          <w:color w:val="000000"/>
        </w:rPr>
        <w:t xml:space="preserve">Changing the external appearance, material or finish of a building or </w:t>
      </w:r>
      <w:r w:rsidR="006849C1" w:rsidRPr="00FD692F">
        <w:rPr>
          <w:iCs/>
          <w:color w:val="000000"/>
        </w:rPr>
        <w:t xml:space="preserve">other </w:t>
      </w:r>
      <w:r w:rsidRPr="00FD692F">
        <w:rPr>
          <w:iCs/>
          <w:color w:val="000000"/>
        </w:rPr>
        <w:t>structure may be subject to other laws, including heritage laws and energy efficiency provisions of building laws.</w:t>
      </w:r>
    </w:p>
    <w:p w14:paraId="66178B5D" w14:textId="612D9459" w:rsidR="00173FC2" w:rsidRPr="00FD692F" w:rsidRDefault="00E97A9E" w:rsidP="00E97A9E">
      <w:pPr>
        <w:pStyle w:val="Schclauseheading"/>
        <w:rPr>
          <w:color w:val="000000"/>
        </w:rPr>
      </w:pPr>
      <w:bookmarkStart w:id="47" w:name="_Toc149741476"/>
      <w:r w:rsidRPr="00007D24">
        <w:rPr>
          <w:rStyle w:val="CharSectNo"/>
        </w:rPr>
        <w:t>1.22</w:t>
      </w:r>
      <w:r w:rsidRPr="00FD692F">
        <w:rPr>
          <w:color w:val="000000"/>
        </w:rPr>
        <w:tab/>
      </w:r>
      <w:r w:rsidR="00173FC2" w:rsidRPr="00FD692F">
        <w:rPr>
          <w:color w:val="000000"/>
        </w:rPr>
        <w:t>Installation, alteration and removal of high impact external doors and windows in buildings</w:t>
      </w:r>
      <w:bookmarkEnd w:id="47"/>
    </w:p>
    <w:p w14:paraId="2599A748" w14:textId="34BD2F34" w:rsidR="00C660CE" w:rsidRPr="00FD692F" w:rsidRDefault="00F465E8" w:rsidP="00942DE0">
      <w:pPr>
        <w:pStyle w:val="Amainreturn"/>
      </w:pPr>
      <w:r w:rsidRPr="00FD692F">
        <w:rPr>
          <w:color w:val="000000"/>
        </w:rPr>
        <w:t>D</w:t>
      </w:r>
      <w:r w:rsidR="00C660CE" w:rsidRPr="00FD692F">
        <w:rPr>
          <w:color w:val="000000"/>
        </w:rPr>
        <w:t xml:space="preserve">esignated development for the installation, alteration or removal (the </w:t>
      </w:r>
      <w:r w:rsidR="00C660CE" w:rsidRPr="00FD692F">
        <w:rPr>
          <w:rStyle w:val="charBoldItals"/>
        </w:rPr>
        <w:t>relevant change</w:t>
      </w:r>
      <w:r w:rsidR="00C660CE" w:rsidRPr="00FD692F">
        <w:rPr>
          <w:color w:val="000000"/>
        </w:rPr>
        <w:t>) of an external door or window in a building if—</w:t>
      </w:r>
    </w:p>
    <w:p w14:paraId="12B3445C" w14:textId="16F059E0" w:rsidR="00C660CE" w:rsidRPr="00FD692F" w:rsidRDefault="00E97A9E" w:rsidP="00E97A9E">
      <w:pPr>
        <w:pStyle w:val="SchApara"/>
      </w:pPr>
      <w:r>
        <w:tab/>
      </w:r>
      <w:r w:rsidRPr="00FD692F">
        <w:t>(a)</w:t>
      </w:r>
      <w:r w:rsidRPr="00FD692F">
        <w:tab/>
      </w:r>
      <w:r w:rsidR="00C660CE" w:rsidRPr="00FD692F">
        <w:t xml:space="preserve">the height of the building’s finished floor level, or other trafficable surface, immediately adjacent to the relevant change is 1m or more above </w:t>
      </w:r>
      <w:r w:rsidR="000B7456" w:rsidRPr="00FD692F">
        <w:t>datum ground level</w:t>
      </w:r>
      <w:r w:rsidR="00C660CE" w:rsidRPr="00FD692F">
        <w:t>; and</w:t>
      </w:r>
    </w:p>
    <w:p w14:paraId="025230AD" w14:textId="18E469E8" w:rsidR="00C660CE" w:rsidRPr="00FD692F" w:rsidRDefault="00C660CE" w:rsidP="00C660CE">
      <w:pPr>
        <w:pStyle w:val="aNotepar"/>
        <w:rPr>
          <w:color w:val="000000"/>
        </w:rPr>
      </w:pPr>
      <w:r w:rsidRPr="00FD692F">
        <w:rPr>
          <w:rStyle w:val="charItals"/>
        </w:rPr>
        <w:t>Note</w:t>
      </w:r>
      <w:r w:rsidRPr="00FD692F">
        <w:rPr>
          <w:rStyle w:val="charItals"/>
        </w:rPr>
        <w:tab/>
      </w:r>
      <w:r w:rsidRPr="00FD692F">
        <w:rPr>
          <w:iCs/>
          <w:color w:val="000000"/>
        </w:rPr>
        <w:t>See the example to s</w:t>
      </w:r>
      <w:r w:rsidR="00C4568B" w:rsidRPr="00FD692F">
        <w:rPr>
          <w:iCs/>
          <w:color w:val="000000"/>
        </w:rPr>
        <w:t xml:space="preserve"> </w:t>
      </w:r>
      <w:r w:rsidR="00651F1A">
        <w:rPr>
          <w:iCs/>
          <w:color w:val="000000"/>
        </w:rPr>
        <w:t>1.21</w:t>
      </w:r>
      <w:r w:rsidR="00C4568B" w:rsidRPr="00FD692F">
        <w:rPr>
          <w:iCs/>
          <w:color w:val="000000"/>
        </w:rPr>
        <w:t xml:space="preserve"> </w:t>
      </w:r>
      <w:r w:rsidRPr="00FD692F">
        <w:rPr>
          <w:iCs/>
          <w:color w:val="000000"/>
        </w:rPr>
        <w:t>(a).</w:t>
      </w:r>
    </w:p>
    <w:p w14:paraId="2622199E" w14:textId="1DB49B0D" w:rsidR="00C660CE" w:rsidRPr="00FD692F" w:rsidRDefault="00E97A9E" w:rsidP="00E97A9E">
      <w:pPr>
        <w:pStyle w:val="SchApara"/>
      </w:pPr>
      <w:r>
        <w:tab/>
      </w:r>
      <w:r w:rsidRPr="00FD692F">
        <w:t>(b)</w:t>
      </w:r>
      <w:r w:rsidRPr="00FD692F">
        <w:tab/>
      </w:r>
      <w:r w:rsidR="0093031B" w:rsidRPr="00FD692F">
        <w:t>the relevant change involves no more than the following:</w:t>
      </w:r>
    </w:p>
    <w:p w14:paraId="48B00521" w14:textId="3C3A5C8C" w:rsidR="0093031B" w:rsidRPr="00FD692F" w:rsidRDefault="00E97A9E" w:rsidP="00E97A9E">
      <w:pPr>
        <w:pStyle w:val="SchAsubpara"/>
      </w:pPr>
      <w:r>
        <w:tab/>
      </w:r>
      <w:r w:rsidRPr="00FD692F">
        <w:t>(i)</w:t>
      </w:r>
      <w:r w:rsidRPr="00FD692F">
        <w:tab/>
      </w:r>
      <w:r w:rsidR="00227FAA" w:rsidRPr="00FD692F">
        <w:t>replacing the door or window with either a door or a window without changing the width of the opening in the wall;</w:t>
      </w:r>
    </w:p>
    <w:p w14:paraId="58DEC192" w14:textId="25FD4559" w:rsidR="00227FAA" w:rsidRPr="00FD692F" w:rsidRDefault="00E97A9E" w:rsidP="00E97A9E">
      <w:pPr>
        <w:pStyle w:val="SchAsubpara"/>
      </w:pPr>
      <w:r>
        <w:tab/>
      </w:r>
      <w:r w:rsidRPr="00FD692F">
        <w:t>(ii)</w:t>
      </w:r>
      <w:r w:rsidRPr="00FD692F">
        <w:tab/>
      </w:r>
      <w:r w:rsidR="00227FAA" w:rsidRPr="00FD692F">
        <w:t>increasing the width of the door or window by not more than 340mm;</w:t>
      </w:r>
    </w:p>
    <w:p w14:paraId="0BC2CF6D" w14:textId="005A1CAF" w:rsidR="00227FAA" w:rsidRPr="00FD692F" w:rsidRDefault="00E97A9E" w:rsidP="00E97A9E">
      <w:pPr>
        <w:pStyle w:val="SchAsubpara"/>
      </w:pPr>
      <w:r>
        <w:tab/>
      </w:r>
      <w:r w:rsidRPr="00FD692F">
        <w:t>(iii)</w:t>
      </w:r>
      <w:r w:rsidRPr="00FD692F">
        <w:tab/>
      </w:r>
      <w:r w:rsidR="00227FAA" w:rsidRPr="00FD692F">
        <w:t>increasing the height of the door or window by not more than 340mm;</w:t>
      </w:r>
    </w:p>
    <w:p w14:paraId="110B070C" w14:textId="1C0B25A4" w:rsidR="00CE50D8" w:rsidRPr="00FD692F" w:rsidRDefault="00E97A9E" w:rsidP="000925BF">
      <w:pPr>
        <w:pStyle w:val="SchAsubpara"/>
        <w:spacing w:before="120"/>
      </w:pPr>
      <w:r>
        <w:lastRenderedPageBreak/>
        <w:tab/>
      </w:r>
      <w:r w:rsidRPr="00FD692F">
        <w:t>(iv)</w:t>
      </w:r>
      <w:r w:rsidRPr="00FD692F">
        <w:tab/>
      </w:r>
      <w:r w:rsidR="00CE50D8" w:rsidRPr="00FD692F">
        <w:t>reducing the height or width, or both, of the window or door;</w:t>
      </w:r>
    </w:p>
    <w:p w14:paraId="5745B9C8" w14:textId="72AFC3AB" w:rsidR="00CE50D8" w:rsidRPr="00FD692F" w:rsidRDefault="00E97A9E" w:rsidP="00E97A9E">
      <w:pPr>
        <w:pStyle w:val="SchAsubpara"/>
      </w:pPr>
      <w:r>
        <w:tab/>
      </w:r>
      <w:r w:rsidRPr="00FD692F">
        <w:t>(v)</w:t>
      </w:r>
      <w:r w:rsidRPr="00FD692F">
        <w:tab/>
      </w:r>
      <w:r w:rsidR="00CE50D8" w:rsidRPr="00FD692F">
        <w:t>installing a wall instead of the door or window or a part of the door or window; and</w:t>
      </w:r>
    </w:p>
    <w:p w14:paraId="1AC609F1" w14:textId="5CC8284F" w:rsidR="00CE50D8" w:rsidRPr="00FD692F" w:rsidRDefault="00CE50D8" w:rsidP="00CE50D8">
      <w:pPr>
        <w:pStyle w:val="aNotepar"/>
        <w:rPr>
          <w:iCs/>
          <w:color w:val="000000"/>
        </w:rPr>
      </w:pPr>
      <w:r w:rsidRPr="00FD692F">
        <w:rPr>
          <w:rStyle w:val="charItals"/>
        </w:rPr>
        <w:t>Note</w:t>
      </w:r>
      <w:r w:rsidRPr="00FD692F">
        <w:rPr>
          <w:rStyle w:val="charItals"/>
        </w:rPr>
        <w:tab/>
      </w:r>
      <w:r w:rsidRPr="00FD692F">
        <w:rPr>
          <w:iCs/>
          <w:color w:val="000000"/>
        </w:rPr>
        <w:t>The change in relation to the door or window need not involve all of the matters mentioned in par (b).</w:t>
      </w:r>
    </w:p>
    <w:p w14:paraId="05BF58B0" w14:textId="34AD0FCD" w:rsidR="00CF609B" w:rsidRPr="00FD692F" w:rsidRDefault="00E97A9E" w:rsidP="00E97A9E">
      <w:pPr>
        <w:pStyle w:val="SchApara"/>
      </w:pPr>
      <w:r>
        <w:tab/>
      </w:r>
      <w:r w:rsidRPr="00FD692F">
        <w:t>(c)</w:t>
      </w:r>
      <w:r w:rsidRPr="00FD692F">
        <w:tab/>
      </w:r>
      <w:r w:rsidR="00CF609B" w:rsidRPr="00FD692F">
        <w:t>no part of the relevant change is less than either of the following for the block on which the building is located:</w:t>
      </w:r>
    </w:p>
    <w:p w14:paraId="558AE978" w14:textId="5BF25D19" w:rsidR="00CF609B" w:rsidRPr="00FD692F" w:rsidRDefault="00E97A9E" w:rsidP="00E97A9E">
      <w:pPr>
        <w:pStyle w:val="SchAsubpara"/>
      </w:pPr>
      <w:r>
        <w:tab/>
      </w:r>
      <w:r w:rsidRPr="00FD692F">
        <w:t>(i)</w:t>
      </w:r>
      <w:r w:rsidRPr="00FD692F">
        <w:tab/>
      </w:r>
      <w:r w:rsidR="00CF609B" w:rsidRPr="00FD692F">
        <w:t>1.5m from a side boundary;</w:t>
      </w:r>
    </w:p>
    <w:p w14:paraId="6DC4B181" w14:textId="7BEA6A29" w:rsidR="00CF609B" w:rsidRPr="00FD692F" w:rsidRDefault="00E97A9E" w:rsidP="00E97A9E">
      <w:pPr>
        <w:pStyle w:val="SchAsubpara"/>
      </w:pPr>
      <w:r>
        <w:tab/>
      </w:r>
      <w:r w:rsidRPr="00FD692F">
        <w:t>(ii)</w:t>
      </w:r>
      <w:r w:rsidRPr="00FD692F">
        <w:tab/>
      </w:r>
      <w:r w:rsidR="00CF609B" w:rsidRPr="00FD692F">
        <w:t>3m from a rear boundary</w:t>
      </w:r>
      <w:r w:rsidR="007D64DB" w:rsidRPr="00FD692F">
        <w:t>.</w:t>
      </w:r>
    </w:p>
    <w:p w14:paraId="251CB2FC" w14:textId="6D1FEF05" w:rsidR="00CF609B" w:rsidRPr="00FD692F" w:rsidRDefault="007D64DB" w:rsidP="007D64DB">
      <w:pPr>
        <w:pStyle w:val="aNote"/>
        <w:rPr>
          <w:iCs/>
          <w:color w:val="000000"/>
        </w:rPr>
      </w:pPr>
      <w:r w:rsidRPr="00FD692F">
        <w:rPr>
          <w:rStyle w:val="charItals"/>
        </w:rPr>
        <w:t>Note</w:t>
      </w:r>
      <w:r w:rsidRPr="00FD692F">
        <w:rPr>
          <w:rStyle w:val="charItals"/>
        </w:rPr>
        <w:tab/>
      </w:r>
      <w:r w:rsidRPr="00FD692F">
        <w:rPr>
          <w:iCs/>
          <w:color w:val="000000"/>
        </w:rPr>
        <w:t xml:space="preserve">Changing the external appearance, material or finish of a building or </w:t>
      </w:r>
      <w:r w:rsidR="006849C1" w:rsidRPr="00FD692F">
        <w:rPr>
          <w:iCs/>
          <w:color w:val="000000"/>
        </w:rPr>
        <w:t xml:space="preserve">other </w:t>
      </w:r>
      <w:r w:rsidRPr="00FD692F">
        <w:rPr>
          <w:iCs/>
          <w:color w:val="000000"/>
        </w:rPr>
        <w:t>structure may be subject to other laws, including heritage laws and energy efficiency provisions of building laws.</w:t>
      </w:r>
    </w:p>
    <w:p w14:paraId="053D81CB" w14:textId="6C66389B" w:rsidR="00C660CE" w:rsidRPr="00FD692F" w:rsidRDefault="00E97A9E" w:rsidP="00E97A9E">
      <w:pPr>
        <w:pStyle w:val="Schclauseheading"/>
        <w:rPr>
          <w:color w:val="000000"/>
        </w:rPr>
      </w:pPr>
      <w:bookmarkStart w:id="48" w:name="_Toc149741477"/>
      <w:r w:rsidRPr="00007D24">
        <w:rPr>
          <w:rStyle w:val="CharSectNo"/>
        </w:rPr>
        <w:t>1.23</w:t>
      </w:r>
      <w:r w:rsidRPr="00FD692F">
        <w:rPr>
          <w:color w:val="000000"/>
        </w:rPr>
        <w:tab/>
      </w:r>
      <w:r w:rsidR="00DB0919" w:rsidRPr="00FD692F">
        <w:rPr>
          <w:color w:val="000000"/>
        </w:rPr>
        <w:t xml:space="preserve">Exterior refinishing of buildings and </w:t>
      </w:r>
      <w:r w:rsidR="00B672AF" w:rsidRPr="00FD692F">
        <w:rPr>
          <w:color w:val="000000"/>
        </w:rPr>
        <w:t xml:space="preserve">other </w:t>
      </w:r>
      <w:r w:rsidR="00DB0919" w:rsidRPr="00FD692F">
        <w:rPr>
          <w:color w:val="000000"/>
        </w:rPr>
        <w:t>structures</w:t>
      </w:r>
      <w:bookmarkEnd w:id="48"/>
    </w:p>
    <w:p w14:paraId="39D67C61" w14:textId="7F797448" w:rsidR="000313D2" w:rsidRPr="00FD692F" w:rsidRDefault="00E97A9E" w:rsidP="00E97A9E">
      <w:pPr>
        <w:pStyle w:val="SchAmain"/>
      </w:pPr>
      <w:r>
        <w:tab/>
      </w:r>
      <w:r w:rsidRPr="00FD692F">
        <w:t>(1)</w:t>
      </w:r>
      <w:r w:rsidRPr="00FD692F">
        <w:tab/>
      </w:r>
      <w:r w:rsidR="00F465E8" w:rsidRPr="00FD692F">
        <w:t>D</w:t>
      </w:r>
      <w:r w:rsidR="000313D2" w:rsidRPr="00FD692F">
        <w:t xml:space="preserve">esignated development for altering the exterior material or finish of a building or </w:t>
      </w:r>
      <w:r w:rsidR="006849C1" w:rsidRPr="00FD692F">
        <w:t xml:space="preserve">other </w:t>
      </w:r>
      <w:r w:rsidR="000313D2" w:rsidRPr="00FD692F">
        <w:t>structure if</w:t>
      </w:r>
      <w:r w:rsidR="009B1368" w:rsidRPr="00FD692F">
        <w:t xml:space="preserve"> the alteration involves</w:t>
      </w:r>
      <w:r w:rsidR="000313D2" w:rsidRPr="00FD692F">
        <w:t>—</w:t>
      </w:r>
    </w:p>
    <w:p w14:paraId="5B17C3EB" w14:textId="6E43E949" w:rsidR="00F80F9A" w:rsidRPr="00FD692F" w:rsidRDefault="00E97A9E" w:rsidP="00E97A9E">
      <w:pPr>
        <w:pStyle w:val="SchApara"/>
      </w:pPr>
      <w:r>
        <w:tab/>
      </w:r>
      <w:r w:rsidRPr="00FD692F">
        <w:t>(a)</w:t>
      </w:r>
      <w:r w:rsidRPr="00FD692F">
        <w:tab/>
      </w:r>
      <w:r w:rsidR="00F80F9A" w:rsidRPr="00FD692F">
        <w:t xml:space="preserve">painting the exterior of the building or </w:t>
      </w:r>
      <w:r w:rsidR="00920E87" w:rsidRPr="00FD692F">
        <w:t xml:space="preserve">other </w:t>
      </w:r>
      <w:r w:rsidR="00F80F9A" w:rsidRPr="00FD692F">
        <w:t>structure to change its appearance, other than—</w:t>
      </w:r>
    </w:p>
    <w:p w14:paraId="0FE899A2" w14:textId="6AF79E2E" w:rsidR="00F80F9A" w:rsidRPr="00FD692F" w:rsidRDefault="00E97A9E" w:rsidP="00E97A9E">
      <w:pPr>
        <w:pStyle w:val="SchAsubpara"/>
      </w:pPr>
      <w:r>
        <w:tab/>
      </w:r>
      <w:r w:rsidRPr="00FD692F">
        <w:t>(i)</w:t>
      </w:r>
      <w:r w:rsidRPr="00FD692F">
        <w:tab/>
      </w:r>
      <w:r w:rsidR="00F80F9A" w:rsidRPr="00FD692F">
        <w:t>painting a design</w:t>
      </w:r>
      <w:r w:rsidR="00596114" w:rsidRPr="00FD692F">
        <w:t xml:space="preserve">, </w:t>
      </w:r>
      <w:r w:rsidR="00F80F9A" w:rsidRPr="00FD692F">
        <w:t xml:space="preserve">sign </w:t>
      </w:r>
      <w:r w:rsidR="00596114" w:rsidRPr="00FD692F">
        <w:t xml:space="preserve">or street art </w:t>
      </w:r>
      <w:r w:rsidR="00F80F9A" w:rsidRPr="00FD692F">
        <w:t>on the exterior of the building or structure; or</w:t>
      </w:r>
    </w:p>
    <w:p w14:paraId="412FF037" w14:textId="3F0F7AD1" w:rsidR="00E6784A" w:rsidRPr="00FD692F" w:rsidRDefault="00E6784A" w:rsidP="00E6784A">
      <w:pPr>
        <w:pStyle w:val="aNotesubpar"/>
        <w:rPr>
          <w:iCs/>
          <w:color w:val="000000"/>
        </w:rPr>
      </w:pPr>
      <w:r w:rsidRPr="00FD692F">
        <w:rPr>
          <w:rStyle w:val="charItals"/>
        </w:rPr>
        <w:t>Note</w:t>
      </w:r>
      <w:r w:rsidRPr="00FD692F">
        <w:rPr>
          <w:rStyle w:val="charItals"/>
        </w:rPr>
        <w:tab/>
      </w:r>
      <w:r w:rsidR="00623D98" w:rsidRPr="00FD692F">
        <w:rPr>
          <w:iCs/>
          <w:color w:val="000000"/>
        </w:rPr>
        <w:t xml:space="preserve">For signs, see </w:t>
      </w:r>
      <w:r w:rsidRPr="00FD692F">
        <w:rPr>
          <w:iCs/>
          <w:color w:val="000000"/>
        </w:rPr>
        <w:t>s</w:t>
      </w:r>
      <w:r w:rsidR="00C4568B" w:rsidRPr="00FD692F">
        <w:rPr>
          <w:iCs/>
          <w:color w:val="000000"/>
        </w:rPr>
        <w:t xml:space="preserve"> </w:t>
      </w:r>
      <w:r w:rsidR="00651F1A">
        <w:rPr>
          <w:iCs/>
          <w:color w:val="000000"/>
        </w:rPr>
        <w:t>1.61</w:t>
      </w:r>
      <w:r w:rsidRPr="00FD692F">
        <w:rPr>
          <w:iCs/>
          <w:color w:val="000000"/>
        </w:rPr>
        <w:t xml:space="preserve"> and </w:t>
      </w:r>
      <w:r w:rsidR="00623D98" w:rsidRPr="00FD692F">
        <w:rPr>
          <w:iCs/>
          <w:color w:val="000000"/>
        </w:rPr>
        <w:t xml:space="preserve">for </w:t>
      </w:r>
      <w:r w:rsidRPr="00FD692F">
        <w:rPr>
          <w:iCs/>
          <w:color w:val="000000"/>
        </w:rPr>
        <w:t>street art</w:t>
      </w:r>
      <w:r w:rsidR="00623D98" w:rsidRPr="00FD692F">
        <w:rPr>
          <w:iCs/>
          <w:color w:val="000000"/>
        </w:rPr>
        <w:t xml:space="preserve">, see </w:t>
      </w:r>
      <w:r w:rsidRPr="00FD692F">
        <w:rPr>
          <w:iCs/>
          <w:color w:val="000000"/>
        </w:rPr>
        <w:t>s</w:t>
      </w:r>
      <w:r w:rsidR="00C4568B" w:rsidRPr="00FD692F">
        <w:rPr>
          <w:iCs/>
          <w:color w:val="000000"/>
        </w:rPr>
        <w:t xml:space="preserve"> </w:t>
      </w:r>
      <w:r w:rsidR="00651F1A">
        <w:rPr>
          <w:iCs/>
          <w:color w:val="000000"/>
        </w:rPr>
        <w:t>1.24</w:t>
      </w:r>
      <w:r w:rsidRPr="00FD692F">
        <w:rPr>
          <w:iCs/>
          <w:color w:val="000000"/>
        </w:rPr>
        <w:t>.</w:t>
      </w:r>
    </w:p>
    <w:p w14:paraId="40A77F2D" w14:textId="387C2B25" w:rsidR="00F80F9A" w:rsidRPr="00FD692F" w:rsidRDefault="00E97A9E" w:rsidP="00E97A9E">
      <w:pPr>
        <w:pStyle w:val="SchAsubpara"/>
      </w:pPr>
      <w:r>
        <w:tab/>
      </w:r>
      <w:r w:rsidRPr="00FD692F">
        <w:t>(ii)</w:t>
      </w:r>
      <w:r w:rsidRPr="00FD692F">
        <w:tab/>
      </w:r>
      <w:r w:rsidR="00F80F9A" w:rsidRPr="00FD692F">
        <w:t>painting the building for maintenance; or</w:t>
      </w:r>
    </w:p>
    <w:p w14:paraId="48061C78" w14:textId="0C57BFDB" w:rsidR="00F80F9A" w:rsidRPr="00FD692F" w:rsidRDefault="00F80F9A" w:rsidP="00F80F9A">
      <w:pPr>
        <w:pStyle w:val="aNotesubpar"/>
        <w:rPr>
          <w:color w:val="000000"/>
        </w:rPr>
      </w:pPr>
      <w:r w:rsidRPr="00FD692F">
        <w:rPr>
          <w:rStyle w:val="charItals"/>
        </w:rPr>
        <w:t>Note</w:t>
      </w:r>
      <w:r w:rsidRPr="00FD692F">
        <w:rPr>
          <w:rStyle w:val="charItals"/>
        </w:rPr>
        <w:tab/>
      </w:r>
      <w:r w:rsidRPr="00FD692F">
        <w:rPr>
          <w:color w:val="000000"/>
        </w:rPr>
        <w:t>For maintenance, see s</w:t>
      </w:r>
      <w:r w:rsidR="00C4568B" w:rsidRPr="00FD692F">
        <w:rPr>
          <w:color w:val="000000"/>
        </w:rPr>
        <w:t xml:space="preserve"> </w:t>
      </w:r>
      <w:r w:rsidR="00651F1A">
        <w:rPr>
          <w:color w:val="000000"/>
        </w:rPr>
        <w:t>1.25</w:t>
      </w:r>
      <w:r w:rsidRPr="00FD692F">
        <w:rPr>
          <w:color w:val="000000"/>
        </w:rPr>
        <w:t>.</w:t>
      </w:r>
    </w:p>
    <w:p w14:paraId="5E4A00BE" w14:textId="3E59901A" w:rsidR="00F80F9A" w:rsidRPr="00FD692F" w:rsidRDefault="00E97A9E" w:rsidP="002C4DB9">
      <w:pPr>
        <w:pStyle w:val="SchApara"/>
        <w:keepNext/>
      </w:pPr>
      <w:r>
        <w:lastRenderedPageBreak/>
        <w:tab/>
      </w:r>
      <w:r w:rsidRPr="00FD692F">
        <w:t>(b)</w:t>
      </w:r>
      <w:r w:rsidRPr="00FD692F">
        <w:tab/>
      </w:r>
      <w:r w:rsidR="00F85ACF" w:rsidRPr="00FD692F">
        <w:t xml:space="preserve">replacing or covering an exterior item (other than an excluded item) of the building or </w:t>
      </w:r>
      <w:r w:rsidR="00920E87" w:rsidRPr="00FD692F">
        <w:t xml:space="preserve">other </w:t>
      </w:r>
      <w:r w:rsidR="00F85ACF" w:rsidRPr="00FD692F">
        <w:t>structure with the same or a different material</w:t>
      </w:r>
      <w:r w:rsidR="009B1368" w:rsidRPr="00FD692F">
        <w:t>.</w:t>
      </w:r>
    </w:p>
    <w:p w14:paraId="4696C87B" w14:textId="684D121E" w:rsidR="00A44651" w:rsidRPr="00FD692F" w:rsidRDefault="00A44651" w:rsidP="00FE5883">
      <w:pPr>
        <w:pStyle w:val="aExamHdgpar"/>
      </w:pPr>
      <w:r w:rsidRPr="00FD692F">
        <w:t>Examples—par</w:t>
      </w:r>
      <w:r w:rsidR="00C4568B" w:rsidRPr="00FD692F">
        <w:t xml:space="preserve"> </w:t>
      </w:r>
      <w:r w:rsidRPr="00FD692F">
        <w:t>(b)</w:t>
      </w:r>
    </w:p>
    <w:p w14:paraId="2195ECEE" w14:textId="0CE3AC58" w:rsidR="00A44651" w:rsidRPr="00FD692F" w:rsidRDefault="00A44651" w:rsidP="002C4DB9">
      <w:pPr>
        <w:pStyle w:val="aExamINumpar"/>
        <w:keepNext/>
        <w:rPr>
          <w:color w:val="000000"/>
        </w:rPr>
      </w:pPr>
      <w:r w:rsidRPr="00FD692F">
        <w:t>1</w:t>
      </w:r>
      <w:r w:rsidRPr="00FD692F">
        <w:tab/>
      </w:r>
      <w:r w:rsidRPr="00FD692F">
        <w:rPr>
          <w:color w:val="000000"/>
        </w:rPr>
        <w:t>changing a house roof from metal sheet to tile</w:t>
      </w:r>
    </w:p>
    <w:p w14:paraId="155774CD" w14:textId="2E238BEA" w:rsidR="00A44651" w:rsidRPr="00FD692F" w:rsidRDefault="00AB333B" w:rsidP="002C4DB9">
      <w:pPr>
        <w:pStyle w:val="aExamINumpar"/>
        <w:keepNext/>
        <w:rPr>
          <w:color w:val="000000"/>
        </w:rPr>
      </w:pPr>
      <w:r w:rsidRPr="00FD692F">
        <w:rPr>
          <w:color w:val="000000"/>
        </w:rPr>
        <w:t>2</w:t>
      </w:r>
      <w:r w:rsidRPr="00FD692F">
        <w:rPr>
          <w:color w:val="000000"/>
        </w:rPr>
        <w:tab/>
        <w:t>changing weatherboard cladding to brick-veneer</w:t>
      </w:r>
    </w:p>
    <w:p w14:paraId="618D94B6" w14:textId="1BB05878" w:rsidR="00AB333B" w:rsidRPr="00FD692F" w:rsidRDefault="00AB333B" w:rsidP="00A44651">
      <w:pPr>
        <w:pStyle w:val="aExamINumpar"/>
      </w:pPr>
      <w:r w:rsidRPr="00FD692F">
        <w:rPr>
          <w:color w:val="000000"/>
        </w:rPr>
        <w:t>3</w:t>
      </w:r>
      <w:r w:rsidRPr="00FD692F">
        <w:rPr>
          <w:color w:val="000000"/>
        </w:rPr>
        <w:tab/>
        <w:t>rendering exterior brickwork with cement render</w:t>
      </w:r>
    </w:p>
    <w:p w14:paraId="604222AF" w14:textId="716ED7CD" w:rsidR="00352D3A" w:rsidRPr="00FD692F" w:rsidRDefault="00E97A9E" w:rsidP="00E97A9E">
      <w:pPr>
        <w:pStyle w:val="SchAmain"/>
      </w:pPr>
      <w:r>
        <w:tab/>
      </w:r>
      <w:r w:rsidRPr="00FD692F">
        <w:t>(2)</w:t>
      </w:r>
      <w:r w:rsidRPr="00FD692F">
        <w:tab/>
      </w:r>
      <w:r w:rsidR="00352D3A" w:rsidRPr="00FD692F">
        <w:t>In this section:</w:t>
      </w:r>
    </w:p>
    <w:p w14:paraId="64396B3D" w14:textId="77777777" w:rsidR="00352D3A" w:rsidRPr="00FD692F" w:rsidRDefault="00352D3A" w:rsidP="00E97A9E">
      <w:pPr>
        <w:pStyle w:val="aDef"/>
        <w:rPr>
          <w:color w:val="000000"/>
        </w:rPr>
      </w:pPr>
      <w:r w:rsidRPr="00FD692F">
        <w:rPr>
          <w:rStyle w:val="charBoldItals"/>
        </w:rPr>
        <w:t>excluded item</w:t>
      </w:r>
      <w:r w:rsidRPr="00FD692F">
        <w:rPr>
          <w:bCs/>
          <w:iCs/>
          <w:color w:val="000000"/>
        </w:rPr>
        <w:t xml:space="preserve"> means—</w:t>
      </w:r>
    </w:p>
    <w:p w14:paraId="09D3F0EF" w14:textId="48A224FC" w:rsidR="00352D3A" w:rsidRPr="00FD692F" w:rsidRDefault="00E97A9E" w:rsidP="00E97A9E">
      <w:pPr>
        <w:pStyle w:val="aDefpara"/>
      </w:pPr>
      <w:r>
        <w:tab/>
      </w:r>
      <w:r w:rsidRPr="00FD692F">
        <w:t>(a)</w:t>
      </w:r>
      <w:r w:rsidRPr="00FD692F">
        <w:tab/>
      </w:r>
      <w:r w:rsidR="00352D3A" w:rsidRPr="00FD692F">
        <w:t>an external door or window; or</w:t>
      </w:r>
    </w:p>
    <w:p w14:paraId="22CEB846" w14:textId="0F71BE0D" w:rsidR="00352D3A" w:rsidRPr="00FD692F" w:rsidRDefault="00E97A9E" w:rsidP="00E97A9E">
      <w:pPr>
        <w:pStyle w:val="aDefpara"/>
      </w:pPr>
      <w:r>
        <w:tab/>
      </w:r>
      <w:r w:rsidRPr="00FD692F">
        <w:t>(b)</w:t>
      </w:r>
      <w:r w:rsidRPr="00FD692F">
        <w:tab/>
      </w:r>
      <w:r w:rsidR="00352D3A" w:rsidRPr="00FD692F">
        <w:t>a skylight for a building.</w:t>
      </w:r>
    </w:p>
    <w:p w14:paraId="6F8018CA" w14:textId="60169DA1" w:rsidR="00352D3A" w:rsidRPr="00FD692F" w:rsidRDefault="00352D3A" w:rsidP="00E97A9E">
      <w:pPr>
        <w:pStyle w:val="aDef"/>
        <w:rPr>
          <w:color w:val="000000"/>
        </w:rPr>
      </w:pPr>
      <w:r w:rsidRPr="00FD692F">
        <w:rPr>
          <w:rStyle w:val="charBoldItals"/>
        </w:rPr>
        <w:t>exterior item</w:t>
      </w:r>
      <w:r w:rsidRPr="00FD692F">
        <w:rPr>
          <w:color w:val="000000"/>
        </w:rPr>
        <w:t xml:space="preserve"> means any of the following on the exterior of a building or </w:t>
      </w:r>
      <w:r w:rsidR="006849C1" w:rsidRPr="00FD692F">
        <w:rPr>
          <w:color w:val="000000"/>
        </w:rPr>
        <w:t xml:space="preserve">other </w:t>
      </w:r>
      <w:r w:rsidRPr="00FD692F">
        <w:rPr>
          <w:color w:val="000000"/>
        </w:rPr>
        <w:t>structure:</w:t>
      </w:r>
    </w:p>
    <w:p w14:paraId="2043E28A" w14:textId="1994BEC9" w:rsidR="00352D3A" w:rsidRPr="00FD692F" w:rsidRDefault="00E97A9E" w:rsidP="00E97A9E">
      <w:pPr>
        <w:pStyle w:val="aDefpara"/>
      </w:pPr>
      <w:r>
        <w:tab/>
      </w:r>
      <w:r w:rsidRPr="00FD692F">
        <w:t>(a)</w:t>
      </w:r>
      <w:r w:rsidRPr="00FD692F">
        <w:tab/>
      </w:r>
      <w:r w:rsidR="00352D3A" w:rsidRPr="00FD692F">
        <w:t>a wall, sill or fascia or an eave lining;</w:t>
      </w:r>
    </w:p>
    <w:p w14:paraId="67568400" w14:textId="7A67D220" w:rsidR="00352D3A" w:rsidRPr="00FD692F" w:rsidRDefault="00E97A9E" w:rsidP="00E97A9E">
      <w:pPr>
        <w:pStyle w:val="aDefpara"/>
      </w:pPr>
      <w:r>
        <w:tab/>
      </w:r>
      <w:r w:rsidRPr="00FD692F">
        <w:t>(b)</w:t>
      </w:r>
      <w:r w:rsidRPr="00FD692F">
        <w:tab/>
      </w:r>
      <w:r w:rsidR="00352D3A" w:rsidRPr="00FD692F">
        <w:t>a downpipe or flashing or guttering;</w:t>
      </w:r>
    </w:p>
    <w:p w14:paraId="7D12D2DB" w14:textId="7BF4FCCC" w:rsidR="00352D3A" w:rsidRPr="00FD692F" w:rsidRDefault="00E97A9E" w:rsidP="00E97A9E">
      <w:pPr>
        <w:pStyle w:val="aDefpara"/>
      </w:pPr>
      <w:r>
        <w:tab/>
      </w:r>
      <w:r w:rsidRPr="00FD692F">
        <w:t>(c)</w:t>
      </w:r>
      <w:r w:rsidRPr="00FD692F">
        <w:tab/>
      </w:r>
      <w:r w:rsidR="00352D3A" w:rsidRPr="00FD692F">
        <w:t>trim;</w:t>
      </w:r>
    </w:p>
    <w:p w14:paraId="56301A1D" w14:textId="009322F6" w:rsidR="00352D3A" w:rsidRPr="00FD692F" w:rsidRDefault="00E97A9E" w:rsidP="00E97A9E">
      <w:pPr>
        <w:pStyle w:val="aDefpara"/>
      </w:pPr>
      <w:r>
        <w:tab/>
      </w:r>
      <w:r w:rsidRPr="00FD692F">
        <w:t>(d)</w:t>
      </w:r>
      <w:r w:rsidRPr="00FD692F">
        <w:tab/>
      </w:r>
      <w:r w:rsidR="00352D3A" w:rsidRPr="00FD692F">
        <w:t>roofing or a roof duct, flue, gutter or vent;</w:t>
      </w:r>
    </w:p>
    <w:p w14:paraId="0E669C6F" w14:textId="27B0ECCB" w:rsidR="00352D3A" w:rsidRPr="00FD692F" w:rsidRDefault="00E97A9E" w:rsidP="00E97A9E">
      <w:pPr>
        <w:pStyle w:val="aDefpara"/>
      </w:pPr>
      <w:r>
        <w:tab/>
      </w:r>
      <w:r w:rsidRPr="00FD692F">
        <w:t>(e)</w:t>
      </w:r>
      <w:r w:rsidRPr="00FD692F">
        <w:tab/>
      </w:r>
      <w:r w:rsidR="00352D3A" w:rsidRPr="00FD692F">
        <w:t>a vent pipe;</w:t>
      </w:r>
    </w:p>
    <w:p w14:paraId="118C1642" w14:textId="4978EEC7" w:rsidR="00352D3A" w:rsidRPr="00FD692F" w:rsidRDefault="00E97A9E" w:rsidP="00E97A9E">
      <w:pPr>
        <w:pStyle w:val="aDefpara"/>
      </w:pPr>
      <w:r>
        <w:tab/>
      </w:r>
      <w:r w:rsidRPr="00FD692F">
        <w:t>(f)</w:t>
      </w:r>
      <w:r w:rsidRPr="00FD692F">
        <w:tab/>
      </w:r>
      <w:r w:rsidR="00352D3A" w:rsidRPr="00FD692F">
        <w:t>a step or landing;</w:t>
      </w:r>
    </w:p>
    <w:p w14:paraId="463EA3D7" w14:textId="3F6D3520" w:rsidR="00352D3A" w:rsidRPr="00FD692F" w:rsidRDefault="00E97A9E" w:rsidP="00E97A9E">
      <w:pPr>
        <w:pStyle w:val="aDefpara"/>
      </w:pPr>
      <w:r>
        <w:tab/>
      </w:r>
      <w:r w:rsidRPr="00FD692F">
        <w:t>(g)</w:t>
      </w:r>
      <w:r w:rsidRPr="00FD692F">
        <w:tab/>
      </w:r>
      <w:r w:rsidR="00352D3A" w:rsidRPr="00FD692F">
        <w:t>a handrail or balustrade or other barrier that functions as a balustrade;</w:t>
      </w:r>
    </w:p>
    <w:p w14:paraId="6C203BFB" w14:textId="5B9BF347" w:rsidR="00352D3A" w:rsidRPr="00FD692F" w:rsidRDefault="00E97A9E" w:rsidP="00E97A9E">
      <w:pPr>
        <w:pStyle w:val="aDefpara"/>
      </w:pPr>
      <w:r>
        <w:tab/>
      </w:r>
      <w:r w:rsidRPr="00FD692F">
        <w:t>(h)</w:t>
      </w:r>
      <w:r w:rsidRPr="00FD692F">
        <w:tab/>
      </w:r>
      <w:r w:rsidR="00352D3A" w:rsidRPr="00FD692F">
        <w:t>a pole or post.</w:t>
      </w:r>
    </w:p>
    <w:p w14:paraId="2BA9F3F6" w14:textId="77777777" w:rsidR="00352D3A" w:rsidRPr="00FD692F" w:rsidRDefault="00352D3A" w:rsidP="00E97A9E">
      <w:pPr>
        <w:pStyle w:val="aDef"/>
        <w:rPr>
          <w:color w:val="000000"/>
        </w:rPr>
      </w:pPr>
      <w:r w:rsidRPr="00FD692F">
        <w:rPr>
          <w:rStyle w:val="charBoldItals"/>
        </w:rPr>
        <w:t>structure</w:t>
      </w:r>
      <w:r w:rsidRPr="00FD692F">
        <w:rPr>
          <w:color w:val="000000"/>
        </w:rPr>
        <w:t xml:space="preserve"> does not includes a fence for an open space boundary.</w:t>
      </w:r>
    </w:p>
    <w:p w14:paraId="46D47966" w14:textId="3CAC1394" w:rsidR="00352D3A" w:rsidRPr="00FD692F" w:rsidRDefault="00352D3A" w:rsidP="00352D3A">
      <w:pPr>
        <w:pStyle w:val="aNote"/>
        <w:rPr>
          <w:color w:val="000000"/>
        </w:rPr>
      </w:pPr>
      <w:r w:rsidRPr="00FD692F">
        <w:rPr>
          <w:rStyle w:val="charItals"/>
        </w:rPr>
        <w:t>Note 1</w:t>
      </w:r>
      <w:r w:rsidRPr="00FD692F">
        <w:rPr>
          <w:rStyle w:val="charItals"/>
        </w:rPr>
        <w:tab/>
      </w:r>
      <w:r w:rsidRPr="00FD692F">
        <w:rPr>
          <w:iCs/>
          <w:color w:val="000000"/>
        </w:rPr>
        <w:t>For external doors and windows, see s</w:t>
      </w:r>
      <w:r w:rsidR="00C4568B" w:rsidRPr="00FD692F">
        <w:rPr>
          <w:iCs/>
          <w:color w:val="000000"/>
        </w:rPr>
        <w:t xml:space="preserve"> </w:t>
      </w:r>
      <w:r w:rsidR="00651F1A">
        <w:rPr>
          <w:iCs/>
          <w:color w:val="000000"/>
        </w:rPr>
        <w:t>1.21</w:t>
      </w:r>
      <w:r w:rsidRPr="00FD692F">
        <w:rPr>
          <w:iCs/>
          <w:color w:val="000000"/>
        </w:rPr>
        <w:t xml:space="preserve"> and s</w:t>
      </w:r>
      <w:r w:rsidR="00C4568B" w:rsidRPr="00FD692F">
        <w:rPr>
          <w:iCs/>
          <w:color w:val="000000"/>
        </w:rPr>
        <w:t xml:space="preserve"> </w:t>
      </w:r>
      <w:r w:rsidR="00651F1A">
        <w:rPr>
          <w:iCs/>
          <w:color w:val="000000"/>
        </w:rPr>
        <w:t>1.22</w:t>
      </w:r>
      <w:r w:rsidRPr="00FD692F">
        <w:rPr>
          <w:iCs/>
          <w:color w:val="000000"/>
        </w:rPr>
        <w:t xml:space="preserve"> and for skylights, see s</w:t>
      </w:r>
      <w:r w:rsidR="00C4568B" w:rsidRPr="00FD692F">
        <w:rPr>
          <w:iCs/>
          <w:color w:val="000000"/>
        </w:rPr>
        <w:t xml:space="preserve"> </w:t>
      </w:r>
      <w:r w:rsidR="00651F1A">
        <w:rPr>
          <w:iCs/>
          <w:color w:val="000000"/>
        </w:rPr>
        <w:t>1.28</w:t>
      </w:r>
      <w:r w:rsidRPr="00FD692F">
        <w:rPr>
          <w:iCs/>
          <w:color w:val="000000"/>
        </w:rPr>
        <w:t>.</w:t>
      </w:r>
    </w:p>
    <w:p w14:paraId="77528861" w14:textId="4D6967EC" w:rsidR="005D5F92" w:rsidRPr="00FD692F" w:rsidRDefault="005D5F92" w:rsidP="005D5F92">
      <w:pPr>
        <w:pStyle w:val="aNote"/>
        <w:rPr>
          <w:iCs/>
          <w:color w:val="000000"/>
        </w:rPr>
      </w:pPr>
      <w:r w:rsidRPr="00FD692F">
        <w:rPr>
          <w:rStyle w:val="charItals"/>
        </w:rPr>
        <w:t>Note</w:t>
      </w:r>
      <w:r w:rsidR="00352D3A" w:rsidRPr="00FD692F">
        <w:rPr>
          <w:rStyle w:val="charItals"/>
        </w:rPr>
        <w:t xml:space="preserve"> 2</w:t>
      </w:r>
      <w:r w:rsidRPr="00FD692F">
        <w:rPr>
          <w:rStyle w:val="charItals"/>
        </w:rPr>
        <w:tab/>
      </w:r>
      <w:r w:rsidRPr="00FD692F">
        <w:rPr>
          <w:iCs/>
          <w:color w:val="000000"/>
        </w:rPr>
        <w:t xml:space="preserve">Changing the external appearance, material or finish of a building or </w:t>
      </w:r>
      <w:r w:rsidR="006849C1" w:rsidRPr="00FD692F">
        <w:rPr>
          <w:iCs/>
          <w:color w:val="000000"/>
        </w:rPr>
        <w:t xml:space="preserve">other </w:t>
      </w:r>
      <w:r w:rsidRPr="00FD692F">
        <w:rPr>
          <w:iCs/>
          <w:color w:val="000000"/>
        </w:rPr>
        <w:t>structure may be subject to other laws, including heritage laws and energy efficiency provisions of building laws.</w:t>
      </w:r>
    </w:p>
    <w:p w14:paraId="16F79DE9" w14:textId="41A44273" w:rsidR="00872880" w:rsidRPr="00FD692F" w:rsidRDefault="00E97A9E" w:rsidP="00E97A9E">
      <w:pPr>
        <w:pStyle w:val="Schclauseheading"/>
        <w:rPr>
          <w:color w:val="000000"/>
        </w:rPr>
      </w:pPr>
      <w:bookmarkStart w:id="49" w:name="_Toc149741478"/>
      <w:r w:rsidRPr="00007D24">
        <w:rPr>
          <w:rStyle w:val="CharSectNo"/>
        </w:rPr>
        <w:lastRenderedPageBreak/>
        <w:t>1.24</w:t>
      </w:r>
      <w:r w:rsidRPr="00FD692F">
        <w:rPr>
          <w:color w:val="000000"/>
        </w:rPr>
        <w:tab/>
      </w:r>
      <w:r w:rsidR="00872880" w:rsidRPr="00FD692F">
        <w:rPr>
          <w:color w:val="000000"/>
        </w:rPr>
        <w:t xml:space="preserve">Street art on buildings </w:t>
      </w:r>
      <w:r w:rsidR="00F55CD1" w:rsidRPr="00FD692F">
        <w:rPr>
          <w:color w:val="000000"/>
        </w:rPr>
        <w:t>and</w:t>
      </w:r>
      <w:r w:rsidR="00872880" w:rsidRPr="00FD692F">
        <w:rPr>
          <w:color w:val="000000"/>
        </w:rPr>
        <w:t xml:space="preserve"> other structures</w:t>
      </w:r>
      <w:bookmarkEnd w:id="49"/>
    </w:p>
    <w:p w14:paraId="3471A2C7" w14:textId="4459D82C" w:rsidR="00872880" w:rsidRPr="00FD692F" w:rsidRDefault="00E97A9E" w:rsidP="00E97A9E">
      <w:pPr>
        <w:pStyle w:val="SchAmain"/>
      </w:pPr>
      <w:r>
        <w:tab/>
      </w:r>
      <w:r w:rsidRPr="00FD692F">
        <w:t>(1)</w:t>
      </w:r>
      <w:r w:rsidRPr="00FD692F">
        <w:tab/>
      </w:r>
      <w:r w:rsidR="00872880" w:rsidRPr="00FD692F">
        <w:t>Designated development for altering the exterior of a building or other structure by painting, marking or otherwise affixing street art on the building or other structure, if—</w:t>
      </w:r>
    </w:p>
    <w:p w14:paraId="067E6970" w14:textId="0CFA1595" w:rsidR="00872880" w:rsidRPr="00FD692F" w:rsidRDefault="00E97A9E" w:rsidP="00E97A9E">
      <w:pPr>
        <w:pStyle w:val="SchApara"/>
      </w:pPr>
      <w:r>
        <w:tab/>
      </w:r>
      <w:r w:rsidRPr="00FD692F">
        <w:t>(a)</w:t>
      </w:r>
      <w:r w:rsidRPr="00FD692F">
        <w:tab/>
      </w:r>
      <w:r w:rsidR="00872880" w:rsidRPr="00FD692F">
        <w:t>the building or other structure is not in a residential zone; and</w:t>
      </w:r>
    </w:p>
    <w:p w14:paraId="3A9FA98E" w14:textId="711AAA53" w:rsidR="00872880" w:rsidRPr="00FD692F" w:rsidRDefault="00E97A9E" w:rsidP="00E97A9E">
      <w:pPr>
        <w:pStyle w:val="SchApara"/>
      </w:pPr>
      <w:r>
        <w:tab/>
      </w:r>
      <w:r w:rsidRPr="00FD692F">
        <w:t>(b)</w:t>
      </w:r>
      <w:r w:rsidRPr="00FD692F">
        <w:tab/>
      </w:r>
      <w:r w:rsidR="00872880" w:rsidRPr="00FD692F">
        <w:rPr>
          <w:lang w:eastAsia="en-AU"/>
        </w:rPr>
        <w:t xml:space="preserve">the lessee or custodian of the land on which the building or other structure is located has agreed, in writing, to </w:t>
      </w:r>
      <w:r w:rsidR="00872880" w:rsidRPr="00FD692F">
        <w:t>the street art; and</w:t>
      </w:r>
    </w:p>
    <w:p w14:paraId="1A388B73" w14:textId="27053102" w:rsidR="00872880" w:rsidRPr="00FD692F" w:rsidRDefault="00E97A9E" w:rsidP="00E97A9E">
      <w:pPr>
        <w:pStyle w:val="SchApara"/>
      </w:pPr>
      <w:r>
        <w:tab/>
      </w:r>
      <w:r w:rsidRPr="00FD692F">
        <w:t>(c)</w:t>
      </w:r>
      <w:r w:rsidRPr="00FD692F">
        <w:tab/>
      </w:r>
      <w:r w:rsidR="00872880" w:rsidRPr="00FD692F">
        <w:t>the street art—</w:t>
      </w:r>
    </w:p>
    <w:p w14:paraId="064A6C9C" w14:textId="0E8FFB98" w:rsidR="00872880" w:rsidRPr="00FD692F" w:rsidRDefault="00E97A9E" w:rsidP="00E97A9E">
      <w:pPr>
        <w:pStyle w:val="SchAsubpara"/>
      </w:pPr>
      <w:r>
        <w:tab/>
      </w:r>
      <w:r w:rsidRPr="00FD692F">
        <w:t>(i)</w:t>
      </w:r>
      <w:r w:rsidRPr="00FD692F">
        <w:tab/>
      </w:r>
      <w:r w:rsidR="00872880" w:rsidRPr="00FD692F">
        <w:t>does not project more than 30mm from a wall or other surface; and</w:t>
      </w:r>
    </w:p>
    <w:p w14:paraId="70354821" w14:textId="44B39ED4" w:rsidR="00872880" w:rsidRPr="00FD692F" w:rsidRDefault="00E97A9E" w:rsidP="00E97A9E">
      <w:pPr>
        <w:pStyle w:val="SchAsubpara"/>
      </w:pPr>
      <w:r>
        <w:tab/>
      </w:r>
      <w:r w:rsidRPr="00FD692F">
        <w:t>(ii)</w:t>
      </w:r>
      <w:r w:rsidRPr="00FD692F">
        <w:tab/>
      </w:r>
      <w:r w:rsidR="00872880" w:rsidRPr="00FD692F">
        <w:t>does not include material that discriminates against or vilifies any person or group; and</w:t>
      </w:r>
    </w:p>
    <w:p w14:paraId="471D0150" w14:textId="39E11617" w:rsidR="00872880" w:rsidRPr="00FD692F" w:rsidRDefault="00E97A9E" w:rsidP="00E97A9E">
      <w:pPr>
        <w:pStyle w:val="SchAsubpara"/>
      </w:pPr>
      <w:r>
        <w:tab/>
      </w:r>
      <w:r w:rsidRPr="00FD692F">
        <w:t>(iii)</w:t>
      </w:r>
      <w:r w:rsidRPr="00FD692F">
        <w:tab/>
      </w:r>
      <w:r w:rsidR="00872880" w:rsidRPr="00FD692F">
        <w:t>does not include material that is offensive or sexually explicit; and</w:t>
      </w:r>
    </w:p>
    <w:p w14:paraId="3EC8467C" w14:textId="0B19397D" w:rsidR="00872880" w:rsidRPr="00FD692F" w:rsidRDefault="00E97A9E" w:rsidP="00E97A9E">
      <w:pPr>
        <w:pStyle w:val="SchAsubpara"/>
      </w:pPr>
      <w:r>
        <w:tab/>
      </w:r>
      <w:r w:rsidRPr="00FD692F">
        <w:t>(iv)</w:t>
      </w:r>
      <w:r w:rsidRPr="00FD692F">
        <w:tab/>
      </w:r>
      <w:r w:rsidR="00872880" w:rsidRPr="00FD692F">
        <w:t>does not include advertising material; and</w:t>
      </w:r>
    </w:p>
    <w:p w14:paraId="2444D685" w14:textId="61BF2EAD" w:rsidR="00872880" w:rsidRPr="00FD692F" w:rsidRDefault="00E97A9E" w:rsidP="00E97A9E">
      <w:pPr>
        <w:pStyle w:val="SchAsubpara"/>
      </w:pPr>
      <w:r>
        <w:tab/>
      </w:r>
      <w:r w:rsidRPr="00FD692F">
        <w:t>(v)</w:t>
      </w:r>
      <w:r w:rsidRPr="00FD692F">
        <w:tab/>
      </w:r>
      <w:r w:rsidR="00872880" w:rsidRPr="00FD692F">
        <w:rPr>
          <w:color w:val="000000"/>
        </w:rPr>
        <w:t>is not</w:t>
      </w:r>
      <w:r w:rsidR="00D125C6" w:rsidRPr="00FD692F">
        <w:rPr>
          <w:color w:val="000000"/>
        </w:rPr>
        <w:t xml:space="preserve"> </w:t>
      </w:r>
      <w:r w:rsidR="00872880" w:rsidRPr="00FD692F">
        <w:t xml:space="preserve">a sign; </w:t>
      </w:r>
      <w:r w:rsidR="00D125C6" w:rsidRPr="00FD692F">
        <w:t>and</w:t>
      </w:r>
    </w:p>
    <w:p w14:paraId="7FE66D20" w14:textId="6B83927D" w:rsidR="00872880" w:rsidRPr="00FD692F" w:rsidRDefault="00872880" w:rsidP="00872880">
      <w:pPr>
        <w:pStyle w:val="aNotesubpar"/>
        <w:rPr>
          <w:iCs/>
          <w:color w:val="000000"/>
        </w:rPr>
      </w:pPr>
      <w:r w:rsidRPr="00FD692F">
        <w:rPr>
          <w:rStyle w:val="charItals"/>
        </w:rPr>
        <w:t>Note</w:t>
      </w:r>
      <w:r w:rsidRPr="00FD692F">
        <w:rPr>
          <w:rStyle w:val="charItals"/>
        </w:rPr>
        <w:tab/>
      </w:r>
      <w:r w:rsidRPr="00FD692F">
        <w:rPr>
          <w:iCs/>
          <w:color w:val="000000"/>
        </w:rPr>
        <w:t>A sign may be exempt under s</w:t>
      </w:r>
      <w:r w:rsidR="00C4568B" w:rsidRPr="00FD692F">
        <w:rPr>
          <w:iCs/>
          <w:color w:val="000000"/>
        </w:rPr>
        <w:t xml:space="preserve"> </w:t>
      </w:r>
      <w:r w:rsidR="00651F1A">
        <w:rPr>
          <w:iCs/>
          <w:color w:val="000000"/>
        </w:rPr>
        <w:t>1.61</w:t>
      </w:r>
      <w:r w:rsidRPr="00FD692F">
        <w:rPr>
          <w:iCs/>
          <w:color w:val="000000"/>
        </w:rPr>
        <w:t>.</w:t>
      </w:r>
    </w:p>
    <w:p w14:paraId="45F56966" w14:textId="7E6E7A83" w:rsidR="00872880" w:rsidRPr="00FD692F" w:rsidRDefault="00E97A9E" w:rsidP="00E97A9E">
      <w:pPr>
        <w:pStyle w:val="SchAsubpara"/>
      </w:pPr>
      <w:r>
        <w:tab/>
      </w:r>
      <w:r w:rsidRPr="00FD692F">
        <w:t>(vi)</w:t>
      </w:r>
      <w:r w:rsidRPr="00FD692F">
        <w:tab/>
      </w:r>
      <w:r w:rsidR="00872880" w:rsidRPr="00FD692F">
        <w:t>is not illuminated or animated; and</w:t>
      </w:r>
    </w:p>
    <w:p w14:paraId="72D942CC" w14:textId="6F5EE15B" w:rsidR="00872880" w:rsidRPr="00FD692F" w:rsidRDefault="00E97A9E" w:rsidP="00E97A9E">
      <w:pPr>
        <w:pStyle w:val="SchAsubpara"/>
      </w:pPr>
      <w:r>
        <w:tab/>
      </w:r>
      <w:r w:rsidRPr="00FD692F">
        <w:t>(vii)</w:t>
      </w:r>
      <w:r w:rsidRPr="00FD692F">
        <w:tab/>
      </w:r>
      <w:r w:rsidR="00872880" w:rsidRPr="00FD692F">
        <w:t>does not incorporate a moving or changing display or message; and</w:t>
      </w:r>
    </w:p>
    <w:p w14:paraId="13E476A9" w14:textId="25F8644F" w:rsidR="00872880" w:rsidRPr="00FD692F" w:rsidRDefault="00E97A9E" w:rsidP="00E97A9E">
      <w:pPr>
        <w:pStyle w:val="SchAsubpara"/>
      </w:pPr>
      <w:r>
        <w:tab/>
      </w:r>
      <w:r w:rsidRPr="00FD692F">
        <w:t>(viii)</w:t>
      </w:r>
      <w:r w:rsidRPr="00FD692F">
        <w:tab/>
      </w:r>
      <w:r w:rsidR="00872880" w:rsidRPr="00FD692F">
        <w:t>does not use reflective paint or other reflective material; and</w:t>
      </w:r>
    </w:p>
    <w:p w14:paraId="3EA8F043" w14:textId="452CF51A" w:rsidR="00872880" w:rsidRPr="00FD692F" w:rsidRDefault="00E97A9E" w:rsidP="00E97A9E">
      <w:pPr>
        <w:pStyle w:val="SchAsubpara"/>
      </w:pPr>
      <w:r>
        <w:tab/>
      </w:r>
      <w:r w:rsidRPr="00FD692F">
        <w:t>(ix)</w:t>
      </w:r>
      <w:r w:rsidRPr="00FD692F">
        <w:tab/>
      </w:r>
      <w:r w:rsidR="00872880" w:rsidRPr="00FD692F">
        <w:t>is not more than 6m in height.</w:t>
      </w:r>
    </w:p>
    <w:p w14:paraId="7215FD06" w14:textId="74E5F9F7" w:rsidR="00872880" w:rsidRPr="00FD692F" w:rsidRDefault="00872880" w:rsidP="00872880">
      <w:pPr>
        <w:pStyle w:val="aExamHdgss"/>
        <w:rPr>
          <w:color w:val="000000"/>
        </w:rPr>
      </w:pPr>
      <w:r w:rsidRPr="00FD692F">
        <w:rPr>
          <w:color w:val="000000"/>
        </w:rPr>
        <w:t>Example—street art on a building or other structure</w:t>
      </w:r>
    </w:p>
    <w:p w14:paraId="5098C258" w14:textId="41C8CA49" w:rsidR="00872880" w:rsidRPr="00FD692F" w:rsidRDefault="00872880" w:rsidP="00872880">
      <w:pPr>
        <w:pStyle w:val="aExamss"/>
        <w:rPr>
          <w:color w:val="000000"/>
        </w:rPr>
      </w:pPr>
      <w:r w:rsidRPr="00FD692F">
        <w:rPr>
          <w:color w:val="000000"/>
        </w:rPr>
        <w:t>mural painted on the external wall of a building</w:t>
      </w:r>
    </w:p>
    <w:p w14:paraId="128F6D99" w14:textId="45C6DDD6" w:rsidR="00433CED" w:rsidRPr="00FD692F" w:rsidRDefault="00E97A9E" w:rsidP="002C4DB9">
      <w:pPr>
        <w:pStyle w:val="SchAmain"/>
        <w:keepNext/>
      </w:pPr>
      <w:r>
        <w:lastRenderedPageBreak/>
        <w:tab/>
      </w:r>
      <w:r w:rsidRPr="00FD692F">
        <w:t>(2)</w:t>
      </w:r>
      <w:r w:rsidRPr="00FD692F">
        <w:tab/>
      </w:r>
      <w:r w:rsidR="00433CED" w:rsidRPr="00FD692F">
        <w:t>Section</w:t>
      </w:r>
      <w:r w:rsidR="00C4568B" w:rsidRPr="00FD692F">
        <w:t xml:space="preserve"> </w:t>
      </w:r>
      <w:r w:rsidR="00651F1A">
        <w:t>1.17</w:t>
      </w:r>
      <w:r w:rsidR="00433CED" w:rsidRPr="00FD692F">
        <w:t xml:space="preserve"> (Criterion 7—compliance with other applicable exemption) does not apply to the designated development.</w:t>
      </w:r>
    </w:p>
    <w:p w14:paraId="41070D42" w14:textId="56538B64" w:rsidR="00CD4089" w:rsidRPr="00FD692F" w:rsidRDefault="00872880" w:rsidP="00872880">
      <w:pPr>
        <w:pStyle w:val="aNote"/>
        <w:rPr>
          <w:iCs/>
          <w:color w:val="000000"/>
        </w:rPr>
      </w:pPr>
      <w:r w:rsidRPr="00FD692F">
        <w:rPr>
          <w:rStyle w:val="charItals"/>
          <w:color w:val="000000"/>
        </w:rPr>
        <w:t>Note</w:t>
      </w:r>
      <w:r w:rsidR="00CD4089" w:rsidRPr="00FD692F">
        <w:rPr>
          <w:rStyle w:val="charItals"/>
          <w:color w:val="000000"/>
        </w:rPr>
        <w:t xml:space="preserve"> 1</w:t>
      </w:r>
      <w:r w:rsidRPr="00FD692F">
        <w:rPr>
          <w:rStyle w:val="charItals"/>
          <w:color w:val="000000"/>
        </w:rPr>
        <w:tab/>
      </w:r>
      <w:r w:rsidRPr="00FD692F">
        <w:rPr>
          <w:color w:val="000000"/>
        </w:rPr>
        <w:t>A</w:t>
      </w:r>
      <w:r w:rsidR="00B26AF5" w:rsidRPr="00FD692F">
        <w:rPr>
          <w:color w:val="000000"/>
        </w:rPr>
        <w:t xml:space="preserve"> public artwork may also be exempt under</w:t>
      </w:r>
      <w:r w:rsidR="00B26AF5" w:rsidRPr="00FD692F">
        <w:rPr>
          <w:iCs/>
          <w:color w:val="000000"/>
        </w:rPr>
        <w:t xml:space="preserve"> s</w:t>
      </w:r>
      <w:r w:rsidR="00C4568B" w:rsidRPr="00FD692F">
        <w:rPr>
          <w:iCs/>
          <w:color w:val="000000"/>
        </w:rPr>
        <w:t xml:space="preserve"> </w:t>
      </w:r>
      <w:r w:rsidR="00651F1A">
        <w:rPr>
          <w:iCs/>
          <w:color w:val="000000"/>
        </w:rPr>
        <w:t>1.91</w:t>
      </w:r>
      <w:r w:rsidR="00CD4089" w:rsidRPr="00FD692F">
        <w:rPr>
          <w:iCs/>
          <w:color w:val="000000"/>
        </w:rPr>
        <w:t>.</w:t>
      </w:r>
    </w:p>
    <w:p w14:paraId="0F648ADB" w14:textId="6356CC09" w:rsidR="00872880" w:rsidRPr="00FD692F" w:rsidRDefault="00CD4089" w:rsidP="00CD4089">
      <w:pPr>
        <w:pStyle w:val="aNote"/>
      </w:pPr>
      <w:r w:rsidRPr="00FD692F">
        <w:rPr>
          <w:rStyle w:val="charItals"/>
        </w:rPr>
        <w:t>Note 2</w:t>
      </w:r>
      <w:r w:rsidRPr="00FD692F">
        <w:rPr>
          <w:rStyle w:val="charItals"/>
        </w:rPr>
        <w:tab/>
      </w:r>
      <w:r w:rsidRPr="00FD692F">
        <w:rPr>
          <w:iCs/>
        </w:rPr>
        <w:t>An</w:t>
      </w:r>
      <w:r w:rsidR="00872880" w:rsidRPr="00FD692F">
        <w:t xml:space="preserve"> artwork on a building or other structure in an existing school campus may also be exempt under s</w:t>
      </w:r>
      <w:r w:rsidR="00C4568B" w:rsidRPr="00FD692F">
        <w:t xml:space="preserve"> </w:t>
      </w:r>
      <w:r w:rsidR="00651F1A">
        <w:t>1.110</w:t>
      </w:r>
      <w:r w:rsidR="00872880" w:rsidRPr="00FD692F">
        <w:t xml:space="preserve"> (Schools—artwork on buildings or </w:t>
      </w:r>
      <w:r w:rsidR="0059472B" w:rsidRPr="00FD692F">
        <w:t xml:space="preserve">other </w:t>
      </w:r>
      <w:r w:rsidR="00872880" w:rsidRPr="00FD692F">
        <w:t>structures).</w:t>
      </w:r>
    </w:p>
    <w:p w14:paraId="18126BC4" w14:textId="3F966862" w:rsidR="00F542DC" w:rsidRPr="00FD692F" w:rsidRDefault="00E97A9E" w:rsidP="00E97A9E">
      <w:pPr>
        <w:pStyle w:val="Schclauseheading"/>
        <w:rPr>
          <w:color w:val="000000"/>
        </w:rPr>
      </w:pPr>
      <w:bookmarkStart w:id="50" w:name="_Toc149741479"/>
      <w:r w:rsidRPr="00007D24">
        <w:rPr>
          <w:rStyle w:val="CharSectNo"/>
        </w:rPr>
        <w:t>1.25</w:t>
      </w:r>
      <w:r w:rsidRPr="00FD692F">
        <w:rPr>
          <w:color w:val="000000"/>
        </w:rPr>
        <w:tab/>
      </w:r>
      <w:r w:rsidR="003F35AF" w:rsidRPr="00FD692F">
        <w:rPr>
          <w:color w:val="000000"/>
        </w:rPr>
        <w:t xml:space="preserve">Maintenance of buildings and </w:t>
      </w:r>
      <w:r w:rsidR="00763FE4" w:rsidRPr="00FD692F">
        <w:rPr>
          <w:color w:val="000000"/>
        </w:rPr>
        <w:t xml:space="preserve">other </w:t>
      </w:r>
      <w:r w:rsidR="003F35AF" w:rsidRPr="00FD692F">
        <w:rPr>
          <w:color w:val="000000"/>
        </w:rPr>
        <w:t>structures</w:t>
      </w:r>
      <w:bookmarkEnd w:id="50"/>
    </w:p>
    <w:p w14:paraId="1F75F08D" w14:textId="79392A03" w:rsidR="003F35AF" w:rsidRPr="00FD692F" w:rsidRDefault="00E97A9E" w:rsidP="00E97A9E">
      <w:pPr>
        <w:pStyle w:val="SchAmain"/>
      </w:pPr>
      <w:r>
        <w:tab/>
      </w:r>
      <w:r w:rsidRPr="00FD692F">
        <w:t>(1)</w:t>
      </w:r>
      <w:r w:rsidRPr="00FD692F">
        <w:tab/>
      </w:r>
      <w:r w:rsidR="00F465E8" w:rsidRPr="00FD692F">
        <w:t>D</w:t>
      </w:r>
      <w:r w:rsidR="003F35AF" w:rsidRPr="00FD692F">
        <w:t>esignated development (other than development to which section</w:t>
      </w:r>
      <w:r w:rsidR="008C2157" w:rsidRPr="00FD692F">
        <w:t> </w:t>
      </w:r>
      <w:r w:rsidR="00651F1A">
        <w:t>1.23</w:t>
      </w:r>
      <w:r w:rsidR="003F35AF" w:rsidRPr="00FD692F">
        <w:t xml:space="preserve"> applies) for the maintenance of a building or </w:t>
      </w:r>
      <w:r w:rsidR="00763FE4" w:rsidRPr="00FD692F">
        <w:t xml:space="preserve">other </w:t>
      </w:r>
      <w:r w:rsidR="003F35AF" w:rsidRPr="00FD692F">
        <w:t>structure if</w:t>
      </w:r>
      <w:r w:rsidR="00676BE4" w:rsidRPr="00FD692F">
        <w:t xml:space="preserve"> the maintenance does not involve changing the kind of material used for the part of the building or</w:t>
      </w:r>
      <w:r w:rsidR="00763FE4" w:rsidRPr="00FD692F">
        <w:t xml:space="preserve"> other</w:t>
      </w:r>
      <w:r w:rsidR="00676BE4" w:rsidRPr="00FD692F">
        <w:t xml:space="preserve"> structure to which the maintenance relates.</w:t>
      </w:r>
    </w:p>
    <w:p w14:paraId="746659DD" w14:textId="1CC0FE11" w:rsidR="00676BE4" w:rsidRPr="00FD692F" w:rsidRDefault="00676BE4" w:rsidP="001166AD">
      <w:pPr>
        <w:pStyle w:val="aExamHdgss"/>
        <w:rPr>
          <w:color w:val="000000"/>
        </w:rPr>
      </w:pPr>
      <w:r w:rsidRPr="00FD692F">
        <w:rPr>
          <w:color w:val="000000"/>
        </w:rPr>
        <w:t>Examples—maintenance</w:t>
      </w:r>
    </w:p>
    <w:p w14:paraId="228EB857" w14:textId="0D30A186" w:rsidR="003F35AF" w:rsidRPr="00FD692F" w:rsidRDefault="00676BE4" w:rsidP="00676BE4">
      <w:pPr>
        <w:pStyle w:val="aExamINumss"/>
        <w:rPr>
          <w:color w:val="000000"/>
        </w:rPr>
      </w:pPr>
      <w:r w:rsidRPr="00FD692F">
        <w:rPr>
          <w:color w:val="000000"/>
        </w:rPr>
        <w:t>1</w:t>
      </w:r>
      <w:r w:rsidRPr="00FD692F">
        <w:rPr>
          <w:color w:val="000000"/>
        </w:rPr>
        <w:tab/>
      </w:r>
      <w:r w:rsidR="00650137" w:rsidRPr="00FD692F">
        <w:rPr>
          <w:color w:val="000000"/>
        </w:rPr>
        <w:t>replacing a building’s rotted timber window frames to maintain the building’s appearance and to weatherproof the building</w:t>
      </w:r>
    </w:p>
    <w:p w14:paraId="274EA40A" w14:textId="5FAD448C" w:rsidR="00650137" w:rsidRPr="00FD692F" w:rsidRDefault="00676BE4" w:rsidP="002D4CFF">
      <w:pPr>
        <w:pStyle w:val="aExamINumss"/>
        <w:rPr>
          <w:color w:val="000000"/>
        </w:rPr>
      </w:pPr>
      <w:r w:rsidRPr="00FD692F">
        <w:rPr>
          <w:color w:val="000000"/>
        </w:rPr>
        <w:t>2</w:t>
      </w:r>
      <w:r w:rsidRPr="00FD692F">
        <w:rPr>
          <w:color w:val="000000"/>
        </w:rPr>
        <w:tab/>
      </w:r>
      <w:r w:rsidR="00650137" w:rsidRPr="00FD692F">
        <w:rPr>
          <w:color w:val="000000"/>
        </w:rPr>
        <w:t>repairing a building’s plant and equipment</w:t>
      </w:r>
    </w:p>
    <w:p w14:paraId="152B8DA6" w14:textId="42A9EF22" w:rsidR="00165A29" w:rsidRPr="00FD692F" w:rsidRDefault="00165A29" w:rsidP="00165A29">
      <w:pPr>
        <w:pStyle w:val="aExamINumss"/>
        <w:rPr>
          <w:color w:val="000000"/>
        </w:rPr>
      </w:pPr>
      <w:r w:rsidRPr="00FD692F">
        <w:rPr>
          <w:color w:val="000000"/>
        </w:rPr>
        <w:t>3</w:t>
      </w:r>
      <w:r w:rsidRPr="00FD692F">
        <w:rPr>
          <w:color w:val="000000"/>
        </w:rPr>
        <w:tab/>
        <w:t>painting a building to maintain the building’s appearance</w:t>
      </w:r>
    </w:p>
    <w:p w14:paraId="49C02DFE" w14:textId="512CC485" w:rsidR="002D4CFF" w:rsidRPr="00FD692F" w:rsidRDefault="002D4CFF" w:rsidP="002D4CFF">
      <w:pPr>
        <w:pStyle w:val="aNote"/>
        <w:rPr>
          <w:color w:val="000000"/>
        </w:rPr>
      </w:pPr>
      <w:r w:rsidRPr="00FD692F">
        <w:rPr>
          <w:rStyle w:val="charItals"/>
        </w:rPr>
        <w:t>Note</w:t>
      </w:r>
      <w:r w:rsidRPr="00FD692F">
        <w:rPr>
          <w:rStyle w:val="charItals"/>
        </w:rPr>
        <w:tab/>
      </w:r>
      <w:r w:rsidRPr="00FD692F">
        <w:rPr>
          <w:color w:val="000000"/>
        </w:rPr>
        <w:t xml:space="preserve">Changing the external appearance, material or finish of a building or </w:t>
      </w:r>
      <w:r w:rsidR="00763FE4" w:rsidRPr="00FD692F">
        <w:rPr>
          <w:color w:val="000000"/>
        </w:rPr>
        <w:t xml:space="preserve">other </w:t>
      </w:r>
      <w:r w:rsidRPr="00FD692F">
        <w:rPr>
          <w:color w:val="000000"/>
        </w:rPr>
        <w:t>structure, or replacing items such as windows, may be subject to other laws, including heritage laws and energy efficiency provisions of building laws.</w:t>
      </w:r>
    </w:p>
    <w:p w14:paraId="69A78689" w14:textId="210DBC0A" w:rsidR="003F35AF" w:rsidRPr="00FD692F" w:rsidRDefault="00E97A9E" w:rsidP="00E97A9E">
      <w:pPr>
        <w:pStyle w:val="SchAmain"/>
      </w:pPr>
      <w:r>
        <w:tab/>
      </w:r>
      <w:r w:rsidRPr="00FD692F">
        <w:t>(2)</w:t>
      </w:r>
      <w:r w:rsidRPr="00FD692F">
        <w:tab/>
      </w:r>
      <w:r w:rsidR="00E63D67" w:rsidRPr="00FD692F">
        <w:t>Section</w:t>
      </w:r>
      <w:r w:rsidR="00C4568B" w:rsidRPr="00FD692F">
        <w:t xml:space="preserve"> </w:t>
      </w:r>
      <w:r w:rsidR="00651F1A">
        <w:t>1.13</w:t>
      </w:r>
      <w:r w:rsidR="00E63D67" w:rsidRPr="00FD692F">
        <w:t xml:space="preserve"> (Criterion 3—heritage, tree, environment and conservation) does not apply to the designated development.</w:t>
      </w:r>
    </w:p>
    <w:p w14:paraId="102C473F" w14:textId="420097CE" w:rsidR="008060FB" w:rsidRPr="00FD692F" w:rsidRDefault="00E97A9E" w:rsidP="00E97A9E">
      <w:pPr>
        <w:pStyle w:val="Schclauseheading"/>
        <w:rPr>
          <w:color w:val="000000"/>
        </w:rPr>
      </w:pPr>
      <w:bookmarkStart w:id="51" w:name="_Toc149741480"/>
      <w:r w:rsidRPr="00007D24">
        <w:rPr>
          <w:rStyle w:val="CharSectNo"/>
        </w:rPr>
        <w:t>1.26</w:t>
      </w:r>
      <w:r w:rsidRPr="00FD692F">
        <w:rPr>
          <w:color w:val="000000"/>
        </w:rPr>
        <w:tab/>
      </w:r>
      <w:r w:rsidR="005A0FCE" w:rsidRPr="00FD692F">
        <w:rPr>
          <w:color w:val="000000"/>
        </w:rPr>
        <w:t>R</w:t>
      </w:r>
      <w:r w:rsidR="008060FB" w:rsidRPr="00FD692F">
        <w:rPr>
          <w:color w:val="000000"/>
        </w:rPr>
        <w:t>oof slope changes</w:t>
      </w:r>
      <w:bookmarkEnd w:id="51"/>
    </w:p>
    <w:p w14:paraId="2256E927" w14:textId="2DE3165D" w:rsidR="004A14D3" w:rsidRPr="00FD692F" w:rsidRDefault="00F465E8" w:rsidP="00312078">
      <w:pPr>
        <w:pStyle w:val="Amainreturn"/>
        <w:rPr>
          <w:color w:val="000000"/>
        </w:rPr>
      </w:pPr>
      <w:r w:rsidRPr="00FD692F">
        <w:rPr>
          <w:color w:val="000000"/>
        </w:rPr>
        <w:t>D</w:t>
      </w:r>
      <w:r w:rsidR="004A14D3" w:rsidRPr="00FD692F">
        <w:rPr>
          <w:color w:val="000000"/>
        </w:rPr>
        <w:t>esignated development for changing the slope of all or part of a building’s roof if</w:t>
      </w:r>
      <w:r w:rsidR="005B4611" w:rsidRPr="00FD692F">
        <w:rPr>
          <w:color w:val="000000"/>
        </w:rPr>
        <w:t xml:space="preserve"> </w:t>
      </w:r>
      <w:r w:rsidR="004A14D3" w:rsidRPr="00FD692F">
        <w:rPr>
          <w:color w:val="000000"/>
        </w:rPr>
        <w:t>the change does not do any of the following:</w:t>
      </w:r>
    </w:p>
    <w:p w14:paraId="7B3B48EB" w14:textId="0D35E123" w:rsidR="004A14D3" w:rsidRPr="00FD692F" w:rsidRDefault="00E97A9E" w:rsidP="00E97A9E">
      <w:pPr>
        <w:pStyle w:val="SchApara"/>
      </w:pPr>
      <w:r>
        <w:tab/>
      </w:r>
      <w:r w:rsidRPr="00FD692F">
        <w:t>(a)</w:t>
      </w:r>
      <w:r w:rsidRPr="00FD692F">
        <w:tab/>
      </w:r>
      <w:r w:rsidR="004A14D3" w:rsidRPr="00FD692F">
        <w:t>change the slope by more than 5</w:t>
      </w:r>
      <w:r w:rsidR="004A14D3" w:rsidRPr="00FD692F">
        <w:rPr>
          <w:vertAlign w:val="superscript"/>
        </w:rPr>
        <w:t>o</w:t>
      </w:r>
      <w:r w:rsidR="004A14D3" w:rsidRPr="00FD692F">
        <w:t>;</w:t>
      </w:r>
    </w:p>
    <w:p w14:paraId="5FBC4535" w14:textId="670AB329" w:rsidR="004D3F05" w:rsidRPr="00FD692F" w:rsidRDefault="00E97A9E" w:rsidP="002C4DB9">
      <w:pPr>
        <w:pStyle w:val="SchApara"/>
        <w:keepNext/>
      </w:pPr>
      <w:r>
        <w:lastRenderedPageBreak/>
        <w:tab/>
      </w:r>
      <w:r w:rsidRPr="00FD692F">
        <w:t>(b)</w:t>
      </w:r>
      <w:r w:rsidRPr="00FD692F">
        <w:tab/>
      </w:r>
      <w:r w:rsidR="00BC7BE8" w:rsidRPr="00FD692F">
        <w:t>cause the roof to project beyond any relevant solar building envelope;</w:t>
      </w:r>
    </w:p>
    <w:p w14:paraId="2C6951B7" w14:textId="2088159F" w:rsidR="004A14D3" w:rsidRPr="00FD692F" w:rsidRDefault="00E97A9E" w:rsidP="002C4DB9">
      <w:pPr>
        <w:pStyle w:val="SchApara"/>
        <w:keepNext/>
      </w:pPr>
      <w:r>
        <w:tab/>
      </w:r>
      <w:r w:rsidRPr="00FD692F">
        <w:t>(c)</w:t>
      </w:r>
      <w:r w:rsidRPr="00FD692F">
        <w:tab/>
      </w:r>
      <w:r w:rsidR="004A14D3" w:rsidRPr="00FD692F">
        <w:t>increase the volume or floor area of an existing attic;</w:t>
      </w:r>
    </w:p>
    <w:p w14:paraId="5F709426" w14:textId="1FB2338E" w:rsidR="004A14D3" w:rsidRPr="00FD692F" w:rsidRDefault="00E97A9E" w:rsidP="00E97A9E">
      <w:pPr>
        <w:pStyle w:val="SchApara"/>
      </w:pPr>
      <w:r>
        <w:tab/>
      </w:r>
      <w:r w:rsidRPr="00FD692F">
        <w:t>(d)</w:t>
      </w:r>
      <w:r w:rsidRPr="00FD692F">
        <w:tab/>
      </w:r>
      <w:r w:rsidR="004A14D3" w:rsidRPr="00FD692F">
        <w:t>create a new attic.</w:t>
      </w:r>
    </w:p>
    <w:p w14:paraId="7CF9EA40" w14:textId="0A19087B" w:rsidR="008F3962" w:rsidRPr="00FD692F" w:rsidRDefault="00E97A9E" w:rsidP="00E97A9E">
      <w:pPr>
        <w:pStyle w:val="Schclauseheading"/>
        <w:rPr>
          <w:color w:val="000000"/>
        </w:rPr>
      </w:pPr>
      <w:bookmarkStart w:id="52" w:name="_Toc149741481"/>
      <w:r w:rsidRPr="00007D24">
        <w:rPr>
          <w:rStyle w:val="CharSectNo"/>
        </w:rPr>
        <w:t>1.27</w:t>
      </w:r>
      <w:r w:rsidRPr="00FD692F">
        <w:rPr>
          <w:color w:val="000000"/>
        </w:rPr>
        <w:tab/>
      </w:r>
      <w:r w:rsidR="005A0FCE" w:rsidRPr="00FD692F">
        <w:rPr>
          <w:color w:val="000000"/>
        </w:rPr>
        <w:t>C</w:t>
      </w:r>
      <w:r w:rsidR="008F3962" w:rsidRPr="00FD692F">
        <w:rPr>
          <w:color w:val="000000"/>
        </w:rPr>
        <w:t>himneys, flues and vents</w:t>
      </w:r>
      <w:bookmarkEnd w:id="52"/>
    </w:p>
    <w:p w14:paraId="4B862482" w14:textId="058DDED2" w:rsidR="008F3962" w:rsidRPr="00FD692F" w:rsidRDefault="00F465E8" w:rsidP="00151A8D">
      <w:pPr>
        <w:pStyle w:val="Amainreturn"/>
        <w:rPr>
          <w:color w:val="000000"/>
        </w:rPr>
      </w:pPr>
      <w:r w:rsidRPr="00FD692F">
        <w:rPr>
          <w:color w:val="000000"/>
        </w:rPr>
        <w:t>D</w:t>
      </w:r>
      <w:r w:rsidR="008F3962" w:rsidRPr="00FD692F">
        <w:rPr>
          <w:color w:val="000000"/>
        </w:rPr>
        <w:t>esignated development for a chimney, flue or vent for a building if the chimney, flue or vent—</w:t>
      </w:r>
    </w:p>
    <w:p w14:paraId="36F89EF1" w14:textId="12708A4F" w:rsidR="008F3962" w:rsidRPr="00FD692F" w:rsidRDefault="00E97A9E" w:rsidP="00E97A9E">
      <w:pPr>
        <w:pStyle w:val="SchApara"/>
      </w:pPr>
      <w:r>
        <w:tab/>
      </w:r>
      <w:r w:rsidRPr="00FD692F">
        <w:t>(a)</w:t>
      </w:r>
      <w:r w:rsidRPr="00FD692F">
        <w:tab/>
      </w:r>
      <w:r w:rsidR="008F3962" w:rsidRPr="00FD692F">
        <w:t>penetrates, or is attached to, the building’s roof; and</w:t>
      </w:r>
    </w:p>
    <w:p w14:paraId="20BFCA0C" w14:textId="0276A343" w:rsidR="008F3962" w:rsidRPr="00FD692F" w:rsidRDefault="00E97A9E" w:rsidP="00E97A9E">
      <w:pPr>
        <w:pStyle w:val="SchApara"/>
      </w:pPr>
      <w:r>
        <w:tab/>
      </w:r>
      <w:r w:rsidRPr="00FD692F">
        <w:t>(b)</w:t>
      </w:r>
      <w:r w:rsidRPr="00FD692F">
        <w:tab/>
      </w:r>
      <w:r w:rsidR="008F3962" w:rsidRPr="00FD692F">
        <w:t>does not extend more than 1.5m above the lowest point of the roof where the chimney, flue or vent penetrates, or attaches to, the roof.</w:t>
      </w:r>
    </w:p>
    <w:p w14:paraId="3BD8CFE4" w14:textId="536A0C2D" w:rsidR="008F3962" w:rsidRPr="00FD692F" w:rsidRDefault="008F3962" w:rsidP="001166AD">
      <w:pPr>
        <w:pStyle w:val="aExamHdgss"/>
        <w:rPr>
          <w:color w:val="000000"/>
        </w:rPr>
      </w:pPr>
      <w:r w:rsidRPr="00FD692F">
        <w:rPr>
          <w:color w:val="000000"/>
        </w:rPr>
        <w:t>Example—chimney that is exempt development</w:t>
      </w:r>
    </w:p>
    <w:p w14:paraId="07AC2B75" w14:textId="1A5BE128" w:rsidR="008F3962" w:rsidRPr="00FD692F" w:rsidRDefault="008F3962" w:rsidP="001166AD">
      <w:pPr>
        <w:pStyle w:val="aExamss"/>
        <w:rPr>
          <w:color w:val="000000"/>
        </w:rPr>
      </w:pPr>
      <w:r w:rsidRPr="00FD692F">
        <w:rPr>
          <w:color w:val="000000"/>
        </w:rPr>
        <w:t>A chimney penetrates a sloping roof. The vertical distance from the top of the chimney to the point where the chimney emerges from the roof’s surface, on the downhill side of the chimney, is 1.45m.</w:t>
      </w:r>
    </w:p>
    <w:p w14:paraId="042FE109" w14:textId="292DF980" w:rsidR="008F3962" w:rsidRPr="00FD692F" w:rsidRDefault="00E97A9E" w:rsidP="00E97A9E">
      <w:pPr>
        <w:pStyle w:val="Schclauseheading"/>
        <w:rPr>
          <w:color w:val="000000"/>
        </w:rPr>
      </w:pPr>
      <w:bookmarkStart w:id="53" w:name="_Toc149741482"/>
      <w:r w:rsidRPr="00007D24">
        <w:rPr>
          <w:rStyle w:val="CharSectNo"/>
        </w:rPr>
        <w:t>1.28</w:t>
      </w:r>
      <w:r w:rsidRPr="00FD692F">
        <w:rPr>
          <w:color w:val="000000"/>
        </w:rPr>
        <w:tab/>
      </w:r>
      <w:r w:rsidR="005A0FCE" w:rsidRPr="00FD692F">
        <w:rPr>
          <w:color w:val="000000"/>
        </w:rPr>
        <w:t>S</w:t>
      </w:r>
      <w:r w:rsidR="009F2656" w:rsidRPr="00FD692F">
        <w:rPr>
          <w:color w:val="000000"/>
        </w:rPr>
        <w:t>kylights</w:t>
      </w:r>
      <w:bookmarkEnd w:id="53"/>
    </w:p>
    <w:p w14:paraId="1600EE4E" w14:textId="41DBB527" w:rsidR="00CB4877" w:rsidRPr="00FD692F" w:rsidRDefault="00F465E8" w:rsidP="00151A8D">
      <w:pPr>
        <w:pStyle w:val="Amainreturn"/>
        <w:rPr>
          <w:color w:val="000000"/>
        </w:rPr>
      </w:pPr>
      <w:r w:rsidRPr="00FD692F">
        <w:rPr>
          <w:color w:val="000000"/>
        </w:rPr>
        <w:t>D</w:t>
      </w:r>
      <w:r w:rsidR="00CB4877" w:rsidRPr="00FD692F">
        <w:rPr>
          <w:color w:val="000000"/>
        </w:rPr>
        <w:t>esignated development for a skylight in the roof of a building if—</w:t>
      </w:r>
    </w:p>
    <w:p w14:paraId="76FF0196" w14:textId="1C61FB69" w:rsidR="00CB4877" w:rsidRPr="00FD692F" w:rsidRDefault="00E97A9E" w:rsidP="00E97A9E">
      <w:pPr>
        <w:pStyle w:val="SchApara"/>
      </w:pPr>
      <w:r>
        <w:tab/>
      </w:r>
      <w:r w:rsidRPr="00FD692F">
        <w:t>(a)</w:t>
      </w:r>
      <w:r w:rsidRPr="00FD692F">
        <w:tab/>
      </w:r>
      <w:r w:rsidR="00CB4877" w:rsidRPr="00FD692F">
        <w:t>the external area of the skylight is not more than 2m</w:t>
      </w:r>
      <w:r w:rsidR="00CB4877" w:rsidRPr="00FD692F">
        <w:rPr>
          <w:vertAlign w:val="superscript"/>
        </w:rPr>
        <w:t>2</w:t>
      </w:r>
      <w:r w:rsidR="00CB4877" w:rsidRPr="00FD692F">
        <w:t>; and</w:t>
      </w:r>
    </w:p>
    <w:p w14:paraId="2ADB8A01" w14:textId="75F6BC37" w:rsidR="00CB4877" w:rsidRPr="00FD692F" w:rsidRDefault="00E97A9E" w:rsidP="00E97A9E">
      <w:pPr>
        <w:pStyle w:val="SchApara"/>
      </w:pPr>
      <w:r>
        <w:tab/>
      </w:r>
      <w:r w:rsidRPr="00FD692F">
        <w:t>(b)</w:t>
      </w:r>
      <w:r w:rsidRPr="00FD692F">
        <w:tab/>
      </w:r>
      <w:r w:rsidR="00CB4877" w:rsidRPr="00FD692F">
        <w:t>the skylight does not project more than 150mm above the surface of the roof adjacent to the skylight; and</w:t>
      </w:r>
    </w:p>
    <w:p w14:paraId="29262967" w14:textId="159F8F5B" w:rsidR="00CB4877" w:rsidRPr="00FD692F" w:rsidRDefault="00E97A9E" w:rsidP="00E97A9E">
      <w:pPr>
        <w:pStyle w:val="SchApara"/>
      </w:pPr>
      <w:r>
        <w:tab/>
      </w:r>
      <w:r w:rsidRPr="00FD692F">
        <w:t>(c)</w:t>
      </w:r>
      <w:r w:rsidRPr="00FD692F">
        <w:tab/>
      </w:r>
      <w:r w:rsidR="00CB4877" w:rsidRPr="00FD692F">
        <w:t xml:space="preserve">the skylight does not project beyond </w:t>
      </w:r>
      <w:r w:rsidR="00FE5F4F" w:rsidRPr="00FD692F">
        <w:t>any</w:t>
      </w:r>
      <w:r w:rsidR="00CB4877" w:rsidRPr="00FD692F">
        <w:t xml:space="preserve"> relevant solar building envelope.</w:t>
      </w:r>
    </w:p>
    <w:p w14:paraId="242FD59A" w14:textId="24974D86" w:rsidR="00CB4877" w:rsidRPr="00FD692F" w:rsidRDefault="00CB4877" w:rsidP="00CB4877">
      <w:pPr>
        <w:pStyle w:val="aNote"/>
        <w:rPr>
          <w:iCs/>
          <w:color w:val="000000"/>
        </w:rPr>
      </w:pPr>
      <w:r w:rsidRPr="00FD692F">
        <w:rPr>
          <w:rStyle w:val="charItals"/>
        </w:rPr>
        <w:t>Note</w:t>
      </w:r>
      <w:r w:rsidRPr="00FD692F">
        <w:rPr>
          <w:rStyle w:val="charItals"/>
        </w:rPr>
        <w:tab/>
      </w:r>
      <w:r w:rsidRPr="00FD692F">
        <w:rPr>
          <w:iCs/>
          <w:color w:val="000000"/>
        </w:rPr>
        <w:t xml:space="preserve">Changing the external appearance, material or finish of a building or </w:t>
      </w:r>
      <w:r w:rsidR="006849C1" w:rsidRPr="00FD692F">
        <w:rPr>
          <w:iCs/>
          <w:color w:val="000000"/>
        </w:rPr>
        <w:t xml:space="preserve">other </w:t>
      </w:r>
      <w:r w:rsidRPr="00FD692F">
        <w:rPr>
          <w:iCs/>
          <w:color w:val="000000"/>
        </w:rPr>
        <w:t>structure may be subject to other laws, including heritage laws and energy efficiency provisions of building laws.</w:t>
      </w:r>
    </w:p>
    <w:p w14:paraId="1B46C631" w14:textId="404E3418" w:rsidR="005353AA" w:rsidRPr="00FD692F" w:rsidRDefault="00E97A9E" w:rsidP="00E97A9E">
      <w:pPr>
        <w:pStyle w:val="Schclauseheading"/>
        <w:rPr>
          <w:iCs/>
          <w:color w:val="000000"/>
        </w:rPr>
      </w:pPr>
      <w:bookmarkStart w:id="54" w:name="_Toc149741483"/>
      <w:r w:rsidRPr="00007D24">
        <w:rPr>
          <w:rStyle w:val="CharSectNo"/>
        </w:rPr>
        <w:lastRenderedPageBreak/>
        <w:t>1.29</w:t>
      </w:r>
      <w:r w:rsidRPr="00FD692F">
        <w:rPr>
          <w:iCs/>
          <w:color w:val="000000"/>
        </w:rPr>
        <w:tab/>
      </w:r>
      <w:r w:rsidR="005A0FCE" w:rsidRPr="00FD692F">
        <w:rPr>
          <w:iCs/>
          <w:color w:val="000000"/>
        </w:rPr>
        <w:t>E</w:t>
      </w:r>
      <w:r w:rsidR="005353AA" w:rsidRPr="00FD692F">
        <w:rPr>
          <w:iCs/>
          <w:color w:val="000000"/>
        </w:rPr>
        <w:t>xternal shades</w:t>
      </w:r>
      <w:bookmarkEnd w:id="54"/>
    </w:p>
    <w:p w14:paraId="4190604A" w14:textId="26F3845B" w:rsidR="005353AA" w:rsidRPr="00FD692F" w:rsidRDefault="00E97A9E" w:rsidP="002C4DB9">
      <w:pPr>
        <w:pStyle w:val="SchAmain"/>
        <w:keepNext/>
      </w:pPr>
      <w:r>
        <w:tab/>
      </w:r>
      <w:r w:rsidRPr="00FD692F">
        <w:t>(1)</w:t>
      </w:r>
      <w:r w:rsidRPr="00FD692F">
        <w:tab/>
      </w:r>
      <w:r w:rsidR="00F465E8" w:rsidRPr="00FD692F">
        <w:t>D</w:t>
      </w:r>
      <w:r w:rsidR="00D0407E" w:rsidRPr="00FD692F">
        <w:t>esignated development for an external shade if the external shade, when opened to its full capacity, is within the boundary of the block.</w:t>
      </w:r>
    </w:p>
    <w:p w14:paraId="441CE133" w14:textId="67295DCA" w:rsidR="0009398A" w:rsidRPr="00FD692F" w:rsidRDefault="00E97A9E" w:rsidP="00E97A9E">
      <w:pPr>
        <w:pStyle w:val="SchAmain"/>
      </w:pPr>
      <w:r>
        <w:tab/>
      </w:r>
      <w:r w:rsidRPr="00FD692F">
        <w:t>(2)</w:t>
      </w:r>
      <w:r w:rsidRPr="00FD692F">
        <w:tab/>
      </w:r>
      <w:r w:rsidR="0009398A" w:rsidRPr="00FD692F">
        <w:t>In this section:</w:t>
      </w:r>
    </w:p>
    <w:p w14:paraId="0A159CAD" w14:textId="77777777" w:rsidR="00C35C9E" w:rsidRPr="00FD692F" w:rsidRDefault="0009398A" w:rsidP="00E97A9E">
      <w:pPr>
        <w:pStyle w:val="aDef"/>
        <w:rPr>
          <w:color w:val="000000"/>
        </w:rPr>
      </w:pPr>
      <w:r w:rsidRPr="00FD692F">
        <w:rPr>
          <w:rStyle w:val="charBoldItals"/>
        </w:rPr>
        <w:t>external shade</w:t>
      </w:r>
      <w:r w:rsidR="00C35C9E" w:rsidRPr="00FD692F">
        <w:rPr>
          <w:color w:val="000000"/>
        </w:rPr>
        <w:t>—</w:t>
      </w:r>
    </w:p>
    <w:p w14:paraId="6B003F16" w14:textId="08D0BECB" w:rsidR="00C35C9E" w:rsidRPr="00FD692F" w:rsidRDefault="00E97A9E" w:rsidP="00E97A9E">
      <w:pPr>
        <w:pStyle w:val="aDefpara"/>
      </w:pPr>
      <w:r>
        <w:tab/>
      </w:r>
      <w:r w:rsidRPr="00FD692F">
        <w:t>(a)</w:t>
      </w:r>
      <w:r w:rsidRPr="00FD692F">
        <w:tab/>
      </w:r>
      <w:r w:rsidR="0009398A" w:rsidRPr="00FD692F">
        <w:t>means a device used to shade a window or door externally</w:t>
      </w:r>
      <w:r w:rsidR="00C35C9E" w:rsidRPr="00FD692F">
        <w:t>;</w:t>
      </w:r>
      <w:r w:rsidR="0009398A" w:rsidRPr="00FD692F">
        <w:t xml:space="preserve"> and</w:t>
      </w:r>
    </w:p>
    <w:p w14:paraId="22F83EE4" w14:textId="4B34169C" w:rsidR="0009398A" w:rsidRPr="00FD692F" w:rsidRDefault="00E97A9E" w:rsidP="00E97A9E">
      <w:pPr>
        <w:pStyle w:val="aDefpara"/>
      </w:pPr>
      <w:r>
        <w:tab/>
      </w:r>
      <w:r w:rsidRPr="00FD692F">
        <w:t>(b)</w:t>
      </w:r>
      <w:r w:rsidRPr="00FD692F">
        <w:tab/>
      </w:r>
      <w:r w:rsidR="0009398A" w:rsidRPr="00FD692F">
        <w:t>includes a pole, post or any other item associated with an external shade</w:t>
      </w:r>
      <w:r w:rsidR="00C35C9E" w:rsidRPr="00FD692F">
        <w:t>; but</w:t>
      </w:r>
    </w:p>
    <w:p w14:paraId="5D9BB498" w14:textId="28544699" w:rsidR="00C35C9E" w:rsidRPr="00FD692F" w:rsidRDefault="00E97A9E" w:rsidP="00E97A9E">
      <w:pPr>
        <w:pStyle w:val="aDefpara"/>
      </w:pPr>
      <w:r>
        <w:tab/>
      </w:r>
      <w:r w:rsidRPr="00FD692F">
        <w:t>(c)</w:t>
      </w:r>
      <w:r w:rsidRPr="00FD692F">
        <w:tab/>
      </w:r>
      <w:r w:rsidR="00C35C9E" w:rsidRPr="00FD692F">
        <w:t>does not include an eave.</w:t>
      </w:r>
    </w:p>
    <w:p w14:paraId="289170BE" w14:textId="490CFA36" w:rsidR="0009398A" w:rsidRPr="00FD692F" w:rsidRDefault="0009398A" w:rsidP="008C2157">
      <w:pPr>
        <w:pStyle w:val="aExamHdgss"/>
        <w:keepNext w:val="0"/>
        <w:rPr>
          <w:color w:val="000000"/>
        </w:rPr>
      </w:pPr>
      <w:r w:rsidRPr="00FD692F">
        <w:rPr>
          <w:color w:val="000000"/>
        </w:rPr>
        <w:t>Examples</w:t>
      </w:r>
      <w:r w:rsidR="00C35C9E" w:rsidRPr="00FD692F">
        <w:rPr>
          <w:color w:val="000000"/>
        </w:rPr>
        <w:t>—external shades</w:t>
      </w:r>
    </w:p>
    <w:p w14:paraId="5C1C48AC" w14:textId="6E9F008A" w:rsidR="0009398A" w:rsidRPr="00FD692F" w:rsidRDefault="0009398A" w:rsidP="00943C50">
      <w:pPr>
        <w:pStyle w:val="aExamss"/>
        <w:rPr>
          <w:color w:val="000000"/>
        </w:rPr>
      </w:pPr>
      <w:r w:rsidRPr="00FD692F">
        <w:rPr>
          <w:color w:val="000000"/>
        </w:rPr>
        <w:t>awning, blind, louvre, shutter</w:t>
      </w:r>
    </w:p>
    <w:p w14:paraId="75171BEC" w14:textId="7421A259" w:rsidR="00664526" w:rsidRPr="00FD692F" w:rsidRDefault="00E97A9E" w:rsidP="00E97A9E">
      <w:pPr>
        <w:pStyle w:val="Schclauseheading"/>
        <w:rPr>
          <w:color w:val="000000"/>
        </w:rPr>
      </w:pPr>
      <w:bookmarkStart w:id="55" w:name="_Toc149741484"/>
      <w:r w:rsidRPr="00007D24">
        <w:rPr>
          <w:rStyle w:val="CharSectNo"/>
        </w:rPr>
        <w:t>1.30</w:t>
      </w:r>
      <w:r w:rsidRPr="00FD692F">
        <w:rPr>
          <w:color w:val="000000"/>
        </w:rPr>
        <w:tab/>
      </w:r>
      <w:r w:rsidR="00664526" w:rsidRPr="00FD692F">
        <w:rPr>
          <w:color w:val="000000"/>
        </w:rPr>
        <w:t xml:space="preserve">External </w:t>
      </w:r>
      <w:r w:rsidR="009678FD" w:rsidRPr="00FD692F">
        <w:rPr>
          <w:color w:val="000000"/>
        </w:rPr>
        <w:t xml:space="preserve">cooling and </w:t>
      </w:r>
      <w:r w:rsidR="008D3569" w:rsidRPr="00FD692F">
        <w:rPr>
          <w:color w:val="000000"/>
        </w:rPr>
        <w:t xml:space="preserve">water heating </w:t>
      </w:r>
      <w:r w:rsidR="009678FD" w:rsidRPr="00FD692F">
        <w:rPr>
          <w:color w:val="000000"/>
        </w:rPr>
        <w:t>services</w:t>
      </w:r>
      <w:bookmarkEnd w:id="55"/>
    </w:p>
    <w:p w14:paraId="08C130A4" w14:textId="38FFFA35" w:rsidR="00664526" w:rsidRPr="00FD692F" w:rsidRDefault="00E97A9E" w:rsidP="00E97A9E">
      <w:pPr>
        <w:pStyle w:val="SchAmain"/>
      </w:pPr>
      <w:r>
        <w:tab/>
      </w:r>
      <w:r w:rsidRPr="00FD692F">
        <w:t>(1)</w:t>
      </w:r>
      <w:r w:rsidRPr="00FD692F">
        <w:tab/>
      </w:r>
      <w:r w:rsidR="00F465E8" w:rsidRPr="00FD692F">
        <w:t>D</w:t>
      </w:r>
      <w:r w:rsidR="00664526" w:rsidRPr="00FD692F">
        <w:t>esignated development for an externally mounted service for a block if—</w:t>
      </w:r>
    </w:p>
    <w:p w14:paraId="7F56B334" w14:textId="254B55D3" w:rsidR="00664526" w:rsidRPr="00FD692F" w:rsidRDefault="00E97A9E" w:rsidP="00E97A9E">
      <w:pPr>
        <w:pStyle w:val="SchApara"/>
      </w:pPr>
      <w:r>
        <w:tab/>
      </w:r>
      <w:r w:rsidRPr="00FD692F">
        <w:t>(a)</w:t>
      </w:r>
      <w:r w:rsidRPr="00FD692F">
        <w:tab/>
      </w:r>
      <w:r w:rsidR="00664526" w:rsidRPr="00FD692F">
        <w:t>no part of the service is within 1.5m of a side boundary or rear boundary of the block; and</w:t>
      </w:r>
    </w:p>
    <w:p w14:paraId="2C051122" w14:textId="5628493B" w:rsidR="00664526" w:rsidRPr="00FD692F" w:rsidRDefault="00E97A9E" w:rsidP="00E97A9E">
      <w:pPr>
        <w:pStyle w:val="SchApara"/>
      </w:pPr>
      <w:r>
        <w:tab/>
      </w:r>
      <w:r w:rsidRPr="00FD692F">
        <w:t>(b)</w:t>
      </w:r>
      <w:r w:rsidRPr="00FD692F">
        <w:tab/>
      </w:r>
      <w:r w:rsidR="00664526" w:rsidRPr="00FD692F">
        <w:t>if the service is mounted on a roof—</w:t>
      </w:r>
    </w:p>
    <w:p w14:paraId="6F1DC421" w14:textId="68C3CE72" w:rsidR="00664526" w:rsidRPr="00FD692F" w:rsidRDefault="00E97A9E" w:rsidP="00E97A9E">
      <w:pPr>
        <w:pStyle w:val="SchAsubpara"/>
      </w:pPr>
      <w:r>
        <w:tab/>
      </w:r>
      <w:r w:rsidRPr="00FD692F">
        <w:t>(i)</w:t>
      </w:r>
      <w:r w:rsidRPr="00FD692F">
        <w:tab/>
      </w:r>
      <w:r w:rsidR="00664526" w:rsidRPr="00FD692F">
        <w:t>the distance from the top of the service to the closest point of the roof is not more than 1.5m; and</w:t>
      </w:r>
    </w:p>
    <w:p w14:paraId="01B75751" w14:textId="3AD3C9C0" w:rsidR="00664526" w:rsidRPr="00FD692F" w:rsidRDefault="00E97A9E" w:rsidP="00E97A9E">
      <w:pPr>
        <w:pStyle w:val="SchAsubpara"/>
      </w:pPr>
      <w:r>
        <w:tab/>
      </w:r>
      <w:r w:rsidRPr="00FD692F">
        <w:t>(ii)</w:t>
      </w:r>
      <w:r w:rsidRPr="00FD692F">
        <w:tab/>
      </w:r>
      <w:r w:rsidR="00664526" w:rsidRPr="00FD692F">
        <w:t xml:space="preserve">the service does not project beyond </w:t>
      </w:r>
      <w:r w:rsidR="00FE5F4F" w:rsidRPr="00FD692F">
        <w:t>any</w:t>
      </w:r>
      <w:r w:rsidR="00664526" w:rsidRPr="00FD692F">
        <w:t xml:space="preserve"> relevant solar building envelope; and</w:t>
      </w:r>
    </w:p>
    <w:p w14:paraId="31B21278" w14:textId="628E4482" w:rsidR="00664526" w:rsidRPr="00FD692F" w:rsidRDefault="00E97A9E" w:rsidP="00E97A9E">
      <w:pPr>
        <w:pStyle w:val="SchApara"/>
      </w:pPr>
      <w:r>
        <w:tab/>
      </w:r>
      <w:r w:rsidRPr="00FD692F">
        <w:t>(c)</w:t>
      </w:r>
      <w:r w:rsidRPr="00FD692F">
        <w:tab/>
      </w:r>
      <w:r w:rsidR="00664526" w:rsidRPr="00FD692F">
        <w:t>if the service is mounted on the ground—no part of the service is between a front boundary and a building line for the block</w:t>
      </w:r>
      <w:r w:rsidR="00E2692F" w:rsidRPr="00FD692F">
        <w:t>.</w:t>
      </w:r>
    </w:p>
    <w:p w14:paraId="4A34A3D7" w14:textId="3E2151D2" w:rsidR="00050921" w:rsidRPr="00FD692F" w:rsidRDefault="00D45D9F" w:rsidP="00D45D9F">
      <w:pPr>
        <w:pStyle w:val="aNote"/>
      </w:pPr>
      <w:r w:rsidRPr="00FD692F">
        <w:rPr>
          <w:rStyle w:val="charItals"/>
        </w:rPr>
        <w:t>Note</w:t>
      </w:r>
      <w:r w:rsidRPr="00FD692F">
        <w:rPr>
          <w:rStyle w:val="charItals"/>
        </w:rPr>
        <w:tab/>
      </w:r>
      <w:r w:rsidR="003A7994" w:rsidRPr="00FD692F">
        <w:t xml:space="preserve">Noise emitted from </w:t>
      </w:r>
      <w:r w:rsidR="002D1800" w:rsidRPr="00FD692F">
        <w:t>things</w:t>
      </w:r>
      <w:r w:rsidR="00F75EDD" w:rsidRPr="00FD692F">
        <w:t xml:space="preserve">, including </w:t>
      </w:r>
      <w:r w:rsidR="003A7994" w:rsidRPr="00FD692F">
        <w:t xml:space="preserve">external </w:t>
      </w:r>
      <w:r w:rsidR="00F75EDD" w:rsidRPr="00FD692F">
        <w:t>cooling</w:t>
      </w:r>
      <w:r w:rsidR="003A7994" w:rsidRPr="00FD692F">
        <w:t xml:space="preserve"> and </w:t>
      </w:r>
      <w:r w:rsidRPr="00FD692F">
        <w:t>water heating</w:t>
      </w:r>
      <w:r w:rsidR="003A7994" w:rsidRPr="00FD692F">
        <w:t xml:space="preserve"> </w:t>
      </w:r>
      <w:r w:rsidR="00E30303" w:rsidRPr="00FD692F">
        <w:t>services</w:t>
      </w:r>
      <w:r w:rsidR="00F75EDD" w:rsidRPr="00FD692F">
        <w:t>,</w:t>
      </w:r>
      <w:r w:rsidR="003A7994" w:rsidRPr="00FD692F">
        <w:t xml:space="preserve"> is regulated under the </w:t>
      </w:r>
      <w:hyperlink r:id="rId96" w:tooltip="SL2005-38" w:history="1">
        <w:r w:rsidR="00197E58" w:rsidRPr="00FD692F">
          <w:rPr>
            <w:rStyle w:val="charCitHyperlinkItal"/>
          </w:rPr>
          <w:t>Environment Protection Regulation 2005</w:t>
        </w:r>
      </w:hyperlink>
      <w:r w:rsidR="003A7994" w:rsidRPr="00FD692F">
        <w:t>.</w:t>
      </w:r>
    </w:p>
    <w:p w14:paraId="2467E864" w14:textId="4F2E8557" w:rsidR="00664526" w:rsidRPr="00FD692F" w:rsidRDefault="00E97A9E" w:rsidP="00E97A9E">
      <w:pPr>
        <w:pStyle w:val="SchAmain"/>
      </w:pPr>
      <w:r>
        <w:tab/>
      </w:r>
      <w:r w:rsidRPr="00FD692F">
        <w:t>(2)</w:t>
      </w:r>
      <w:r w:rsidRPr="00FD692F">
        <w:tab/>
      </w:r>
      <w:r w:rsidR="00455D35" w:rsidRPr="00FD692F">
        <w:t>Section</w:t>
      </w:r>
      <w:r w:rsidR="00C4568B" w:rsidRPr="00FD692F">
        <w:t xml:space="preserve"> </w:t>
      </w:r>
      <w:r w:rsidR="00651F1A">
        <w:t>1.17</w:t>
      </w:r>
      <w:r w:rsidR="00455D35" w:rsidRPr="00FD692F">
        <w:t xml:space="preserve"> (Criterion 7—compliance with other applicable exemption) does not apply to the designated development.</w:t>
      </w:r>
    </w:p>
    <w:p w14:paraId="41E90C9B" w14:textId="46BE3C63" w:rsidR="0009398A" w:rsidRPr="00FD692F" w:rsidRDefault="00E97A9E" w:rsidP="00E97A9E">
      <w:pPr>
        <w:pStyle w:val="SchAmain"/>
      </w:pPr>
      <w:r>
        <w:lastRenderedPageBreak/>
        <w:tab/>
      </w:r>
      <w:r w:rsidRPr="00FD692F">
        <w:t>(3)</w:t>
      </w:r>
      <w:r w:rsidRPr="00FD692F">
        <w:tab/>
      </w:r>
      <w:r w:rsidR="00B57FAD" w:rsidRPr="00FD692F">
        <w:t>In this section:</w:t>
      </w:r>
    </w:p>
    <w:p w14:paraId="74F6FE06" w14:textId="35D8B2A2" w:rsidR="00B57FAD" w:rsidRPr="00FD692F" w:rsidRDefault="00B57FAD" w:rsidP="00E97A9E">
      <w:pPr>
        <w:pStyle w:val="aDef"/>
      </w:pPr>
      <w:r w:rsidRPr="00FD692F">
        <w:rPr>
          <w:rStyle w:val="charBoldItals"/>
        </w:rPr>
        <w:t>service</w:t>
      </w:r>
      <w:r w:rsidRPr="00FD692F">
        <w:rPr>
          <w:bCs/>
          <w:iCs/>
          <w:color w:val="000000"/>
        </w:rPr>
        <w:t>—</w:t>
      </w:r>
    </w:p>
    <w:p w14:paraId="6D31A796" w14:textId="442532F3" w:rsidR="00B57FAD" w:rsidRPr="00FD692F" w:rsidRDefault="00E97A9E" w:rsidP="00E97A9E">
      <w:pPr>
        <w:pStyle w:val="aDefpara"/>
      </w:pPr>
      <w:r>
        <w:tab/>
      </w:r>
      <w:r w:rsidRPr="00FD692F">
        <w:t>(a)</w:t>
      </w:r>
      <w:r w:rsidRPr="00FD692F">
        <w:tab/>
      </w:r>
      <w:r w:rsidR="00B57FAD" w:rsidRPr="00FD692F">
        <w:t>means a</w:t>
      </w:r>
      <w:r w:rsidR="00BD4868" w:rsidRPr="00FD692F">
        <w:t>n air conditioner,</w:t>
      </w:r>
      <w:r w:rsidR="00B57FAD" w:rsidRPr="00FD692F">
        <w:t xml:space="preserve"> evaporative cooler</w:t>
      </w:r>
      <w:r w:rsidR="00F22625" w:rsidRPr="00FD692F">
        <w:t xml:space="preserve"> </w:t>
      </w:r>
      <w:r w:rsidR="00B27850" w:rsidRPr="00FD692F">
        <w:t>or solar water heater</w:t>
      </w:r>
      <w:r w:rsidR="00B57FAD" w:rsidRPr="00FD692F">
        <w:t>; and</w:t>
      </w:r>
    </w:p>
    <w:p w14:paraId="32EF6D80" w14:textId="6220662C" w:rsidR="00B57FAD" w:rsidRPr="00FD692F" w:rsidRDefault="00E97A9E" w:rsidP="00E97A9E">
      <w:pPr>
        <w:pStyle w:val="aDefpara"/>
      </w:pPr>
      <w:r>
        <w:tab/>
      </w:r>
      <w:r w:rsidRPr="00FD692F">
        <w:t>(b)</w:t>
      </w:r>
      <w:r w:rsidRPr="00FD692F">
        <w:tab/>
      </w:r>
      <w:r w:rsidR="00B57FAD" w:rsidRPr="00FD692F">
        <w:t>includes the support structures (if any) for the air conditioner</w:t>
      </w:r>
      <w:r w:rsidR="00F22625" w:rsidRPr="00FD692F">
        <w:t>,</w:t>
      </w:r>
      <w:r w:rsidR="00B57FAD" w:rsidRPr="00FD692F">
        <w:t xml:space="preserve"> </w:t>
      </w:r>
      <w:r w:rsidR="00D45D9F" w:rsidRPr="00FD692F">
        <w:t xml:space="preserve">evaporative </w:t>
      </w:r>
      <w:r w:rsidR="00B57FAD" w:rsidRPr="00FD692F">
        <w:t>cooler</w:t>
      </w:r>
      <w:r w:rsidR="00B27850" w:rsidRPr="00FD692F">
        <w:t xml:space="preserve"> or </w:t>
      </w:r>
      <w:r w:rsidR="00D45D9F" w:rsidRPr="00FD692F">
        <w:t xml:space="preserve">solar </w:t>
      </w:r>
      <w:r w:rsidR="00B27850" w:rsidRPr="00FD692F">
        <w:t>water heater</w:t>
      </w:r>
      <w:r w:rsidR="00B57FAD" w:rsidRPr="00FD692F">
        <w:t>.</w:t>
      </w:r>
    </w:p>
    <w:p w14:paraId="303634D7" w14:textId="5AEBED96" w:rsidR="00B57FAD" w:rsidRPr="00FD692F" w:rsidRDefault="00B57FAD" w:rsidP="00E97A9E">
      <w:pPr>
        <w:pStyle w:val="aDef"/>
        <w:rPr>
          <w:color w:val="000000"/>
        </w:rPr>
      </w:pPr>
      <w:r w:rsidRPr="00FD692F">
        <w:rPr>
          <w:rStyle w:val="charBoldItals"/>
        </w:rPr>
        <w:t>solar water heater</w:t>
      </w:r>
      <w:r w:rsidRPr="00FD692F">
        <w:rPr>
          <w:bCs/>
          <w:iCs/>
          <w:color w:val="000000"/>
        </w:rPr>
        <w:t xml:space="preserve">—see the </w:t>
      </w:r>
      <w:hyperlink r:id="rId97" w:tooltip="SL2008-3" w:history="1">
        <w:r w:rsidR="00197E58" w:rsidRPr="00FD692F">
          <w:rPr>
            <w:rStyle w:val="charCitHyperlinkItal"/>
          </w:rPr>
          <w:t>Building (General) Regulation 2008</w:t>
        </w:r>
      </w:hyperlink>
      <w:r w:rsidRPr="00FD692F">
        <w:rPr>
          <w:bCs/>
          <w:iCs/>
          <w:color w:val="000000"/>
        </w:rPr>
        <w:t>, schedule</w:t>
      </w:r>
      <w:r w:rsidR="00C4568B" w:rsidRPr="00FD692F">
        <w:rPr>
          <w:bCs/>
          <w:iCs/>
          <w:color w:val="000000"/>
        </w:rPr>
        <w:t xml:space="preserve"> </w:t>
      </w:r>
      <w:r w:rsidRPr="00FD692F">
        <w:rPr>
          <w:bCs/>
          <w:iCs/>
          <w:color w:val="000000"/>
        </w:rPr>
        <w:t>1, section 1.1.</w:t>
      </w:r>
    </w:p>
    <w:p w14:paraId="3349F7F0" w14:textId="27AABA5A" w:rsidR="00C7353B" w:rsidRPr="00FD692F" w:rsidRDefault="00E97A9E" w:rsidP="00E97A9E">
      <w:pPr>
        <w:pStyle w:val="Schclauseheading"/>
        <w:rPr>
          <w:color w:val="000000"/>
        </w:rPr>
      </w:pPr>
      <w:bookmarkStart w:id="56" w:name="_Toc149741485"/>
      <w:r w:rsidRPr="00007D24">
        <w:rPr>
          <w:rStyle w:val="CharSectNo"/>
        </w:rPr>
        <w:t>1.31</w:t>
      </w:r>
      <w:r w:rsidRPr="00FD692F">
        <w:rPr>
          <w:color w:val="000000"/>
        </w:rPr>
        <w:tab/>
      </w:r>
      <w:r w:rsidR="00C7353B" w:rsidRPr="00FD692F">
        <w:rPr>
          <w:color w:val="000000"/>
        </w:rPr>
        <w:t>External photovoltaic panels</w:t>
      </w:r>
      <w:bookmarkEnd w:id="56"/>
    </w:p>
    <w:p w14:paraId="368749ED" w14:textId="0B1F7D62" w:rsidR="00C7353B" w:rsidRPr="00FD692F" w:rsidRDefault="00E97A9E" w:rsidP="00E97A9E">
      <w:pPr>
        <w:pStyle w:val="SchAmain"/>
      </w:pPr>
      <w:r>
        <w:tab/>
      </w:r>
      <w:r w:rsidRPr="00FD692F">
        <w:t>(1)</w:t>
      </w:r>
      <w:r w:rsidRPr="00FD692F">
        <w:tab/>
      </w:r>
      <w:r w:rsidR="00F465E8" w:rsidRPr="00FD692F">
        <w:t>D</w:t>
      </w:r>
      <w:r w:rsidR="00C7353B" w:rsidRPr="00FD692F">
        <w:t>esignated development for an externally mounted photovoltaic panel for a block if—</w:t>
      </w:r>
    </w:p>
    <w:p w14:paraId="1FBD8186" w14:textId="06E71489" w:rsidR="00C7353B" w:rsidRPr="00FD692F" w:rsidRDefault="00E97A9E" w:rsidP="00E97A9E">
      <w:pPr>
        <w:pStyle w:val="SchApara"/>
      </w:pPr>
      <w:r>
        <w:tab/>
      </w:r>
      <w:r w:rsidRPr="00FD692F">
        <w:t>(a)</w:t>
      </w:r>
      <w:r w:rsidRPr="00FD692F">
        <w:tab/>
      </w:r>
      <w:r w:rsidR="00C7353B" w:rsidRPr="00FD692F">
        <w:t>no part of the panel is within 1.5m of a side boundary or rear boundary of the block; and</w:t>
      </w:r>
    </w:p>
    <w:p w14:paraId="441EB99C" w14:textId="6A0B6F0F" w:rsidR="00C7353B" w:rsidRPr="00FD692F" w:rsidRDefault="00E97A9E" w:rsidP="00E97A9E">
      <w:pPr>
        <w:pStyle w:val="SchApara"/>
      </w:pPr>
      <w:r>
        <w:tab/>
      </w:r>
      <w:r w:rsidRPr="00FD692F">
        <w:t>(b)</w:t>
      </w:r>
      <w:r w:rsidRPr="00FD692F">
        <w:tab/>
      </w:r>
      <w:r w:rsidR="00C7353B" w:rsidRPr="00FD692F">
        <w:t xml:space="preserve">no part of the panel projects beyond </w:t>
      </w:r>
      <w:r w:rsidR="00B501E4" w:rsidRPr="00FD692F">
        <w:t>any</w:t>
      </w:r>
      <w:r w:rsidR="00C7353B" w:rsidRPr="00FD692F">
        <w:t xml:space="preserve"> relevant solar building envelope; and</w:t>
      </w:r>
    </w:p>
    <w:p w14:paraId="50EB4EF7" w14:textId="1B777237" w:rsidR="00C7353B" w:rsidRPr="00FD692F" w:rsidRDefault="00E97A9E" w:rsidP="00E97A9E">
      <w:pPr>
        <w:pStyle w:val="SchApara"/>
      </w:pPr>
      <w:r>
        <w:tab/>
      </w:r>
      <w:r w:rsidRPr="00FD692F">
        <w:t>(c)</w:t>
      </w:r>
      <w:r w:rsidRPr="00FD692F">
        <w:tab/>
      </w:r>
      <w:r w:rsidR="00C7353B" w:rsidRPr="00FD692F">
        <w:t xml:space="preserve">if the panel is a protruding panel on a block to which </w:t>
      </w:r>
      <w:r w:rsidR="00087DB4" w:rsidRPr="00FD692F">
        <w:t>no</w:t>
      </w:r>
      <w:r w:rsidR="00C7353B" w:rsidRPr="00FD692F">
        <w:t xml:space="preserve"> solar building envelope </w:t>
      </w:r>
      <w:r w:rsidR="00087DB4" w:rsidRPr="00FD692F">
        <w:t>would apply</w:t>
      </w:r>
      <w:r w:rsidR="003F0675" w:rsidRPr="00FD692F">
        <w:t xml:space="preserve"> under the relevant performance outcome of the </w:t>
      </w:r>
      <w:hyperlink r:id="rId98" w:tooltip="NI2023-540" w:history="1">
        <w:r w:rsidR="000660A0" w:rsidRPr="006936A9">
          <w:rPr>
            <w:rStyle w:val="charCitHyperlinkAbbrev"/>
          </w:rPr>
          <w:t>territory plan</w:t>
        </w:r>
      </w:hyperlink>
      <w:r w:rsidR="00C7353B" w:rsidRPr="00FD692F">
        <w:t>—</w:t>
      </w:r>
    </w:p>
    <w:p w14:paraId="4735A710" w14:textId="69EF9886" w:rsidR="001C0E42" w:rsidRPr="00FD692F" w:rsidRDefault="00E97A9E" w:rsidP="00E97A9E">
      <w:pPr>
        <w:pStyle w:val="SchAsubpara"/>
      </w:pPr>
      <w:r>
        <w:tab/>
      </w:r>
      <w:r w:rsidRPr="00FD692F">
        <w:t>(i)</w:t>
      </w:r>
      <w:r w:rsidRPr="00FD692F">
        <w:tab/>
      </w:r>
      <w:r w:rsidR="001C0E42" w:rsidRPr="00FD692F">
        <w:t>no part of the panel is more than 300mm above the closest point of the roof; or</w:t>
      </w:r>
    </w:p>
    <w:p w14:paraId="4991AA41" w14:textId="27BB3B5A" w:rsidR="001C0E42" w:rsidRPr="00FD692F" w:rsidRDefault="00E97A9E" w:rsidP="00E97A9E">
      <w:pPr>
        <w:pStyle w:val="SchAsubpara"/>
      </w:pPr>
      <w:r>
        <w:tab/>
      </w:r>
      <w:r w:rsidRPr="00FD692F">
        <w:t>(ii)</w:t>
      </w:r>
      <w:r w:rsidRPr="00FD692F">
        <w:tab/>
      </w:r>
      <w:r w:rsidR="001C0E42" w:rsidRPr="00FD692F">
        <w:t>no part of the panel restricts solar access to another block; and</w:t>
      </w:r>
    </w:p>
    <w:p w14:paraId="2E9C538A" w14:textId="35649FF5" w:rsidR="00394FFF" w:rsidRPr="00FD692F" w:rsidRDefault="00E97A9E" w:rsidP="00E97A9E">
      <w:pPr>
        <w:pStyle w:val="SchApara"/>
      </w:pPr>
      <w:r>
        <w:tab/>
      </w:r>
      <w:r w:rsidRPr="00FD692F">
        <w:t>(d)</w:t>
      </w:r>
      <w:r w:rsidRPr="00FD692F">
        <w:tab/>
      </w:r>
      <w:r w:rsidR="00394FFF" w:rsidRPr="00FD692F">
        <w:t>if the panel is mounted on the ground—no part of the panel is between a front boundary and a building line for the block.</w:t>
      </w:r>
    </w:p>
    <w:p w14:paraId="00EC5A02" w14:textId="5219BCCB" w:rsidR="00394FFF" w:rsidRPr="00FD692F" w:rsidRDefault="00E97A9E" w:rsidP="00E97A9E">
      <w:pPr>
        <w:pStyle w:val="SchAmain"/>
      </w:pPr>
      <w:r>
        <w:tab/>
      </w:r>
      <w:r w:rsidRPr="00FD692F">
        <w:t>(2)</w:t>
      </w:r>
      <w:r w:rsidRPr="00FD692F">
        <w:tab/>
      </w:r>
      <w:r w:rsidR="002A42C2" w:rsidRPr="00FD692F">
        <w:t>Section</w:t>
      </w:r>
      <w:r w:rsidR="00C4568B" w:rsidRPr="00FD692F">
        <w:t xml:space="preserve"> </w:t>
      </w:r>
      <w:r w:rsidR="00651F1A">
        <w:t>1.17</w:t>
      </w:r>
      <w:r w:rsidR="002A42C2" w:rsidRPr="00FD692F">
        <w:t xml:space="preserve"> (Criterion 7—compliance with other applicable exemption) does not apply to the designated development.</w:t>
      </w:r>
    </w:p>
    <w:p w14:paraId="56EBF6DF" w14:textId="406C8752" w:rsidR="00BC673B" w:rsidRPr="00FD692F" w:rsidRDefault="00E97A9E" w:rsidP="002C4DB9">
      <w:pPr>
        <w:pStyle w:val="SchAmain"/>
        <w:keepNext/>
      </w:pPr>
      <w:r>
        <w:lastRenderedPageBreak/>
        <w:tab/>
      </w:r>
      <w:r w:rsidRPr="00FD692F">
        <w:t>(3)</w:t>
      </w:r>
      <w:r w:rsidRPr="00FD692F">
        <w:tab/>
      </w:r>
      <w:r w:rsidR="00BC673B" w:rsidRPr="00FD692F">
        <w:t>In this section:</w:t>
      </w:r>
    </w:p>
    <w:p w14:paraId="3466AD69" w14:textId="28D8AB41" w:rsidR="00BC673B" w:rsidRPr="00FD692F" w:rsidRDefault="00BC673B" w:rsidP="00E97A9E">
      <w:pPr>
        <w:pStyle w:val="aDef"/>
        <w:rPr>
          <w:color w:val="000000"/>
        </w:rPr>
      </w:pPr>
      <w:r w:rsidRPr="00FD692F">
        <w:rPr>
          <w:rStyle w:val="charBoldItals"/>
        </w:rPr>
        <w:t>protruding panel</w:t>
      </w:r>
      <w:r w:rsidRPr="00FD692F">
        <w:rPr>
          <w:color w:val="000000"/>
        </w:rPr>
        <w:t xml:space="preserve"> means a roof mounted photovoltaic panel any part of which is higher than a plane projected at 30</w:t>
      </w:r>
      <w:r w:rsidR="00CE3EB1" w:rsidRPr="00FD692F">
        <w:rPr>
          <w:color w:val="000000"/>
        </w:rPr>
        <w:t>°</w:t>
      </w:r>
      <w:r w:rsidRPr="00FD692F">
        <w:rPr>
          <w:color w:val="000000"/>
        </w:rPr>
        <w:t xml:space="preserve"> above horizontal from a height of 3m above </w:t>
      </w:r>
      <w:r w:rsidR="000B7456" w:rsidRPr="00FD692F">
        <w:rPr>
          <w:color w:val="000000"/>
        </w:rPr>
        <w:t>datum ground level</w:t>
      </w:r>
      <w:r w:rsidRPr="00FD692F">
        <w:rPr>
          <w:color w:val="000000"/>
        </w:rPr>
        <w:t xml:space="preserve"> at a boundary of the block.</w:t>
      </w:r>
    </w:p>
    <w:p w14:paraId="55A9B740" w14:textId="2C769EE1" w:rsidR="00BC673B" w:rsidRPr="00FD692F" w:rsidRDefault="00BC673B" w:rsidP="00E97A9E">
      <w:pPr>
        <w:pStyle w:val="aDef"/>
        <w:rPr>
          <w:color w:val="000000"/>
        </w:rPr>
      </w:pPr>
      <w:r w:rsidRPr="00FD692F">
        <w:rPr>
          <w:rStyle w:val="charBoldItals"/>
        </w:rPr>
        <w:t>restrict</w:t>
      </w:r>
      <w:r w:rsidRPr="00FD692F">
        <w:rPr>
          <w:bCs/>
          <w:iCs/>
          <w:color w:val="000000"/>
        </w:rPr>
        <w:t xml:space="preserve">—a protruding panel on a block </w:t>
      </w:r>
      <w:r w:rsidRPr="00FD692F">
        <w:rPr>
          <w:rStyle w:val="charBoldItals"/>
        </w:rPr>
        <w:t>restricts</w:t>
      </w:r>
      <w:r w:rsidRPr="00FD692F">
        <w:rPr>
          <w:bCs/>
          <w:iCs/>
          <w:color w:val="000000"/>
        </w:rPr>
        <w:t xml:space="preserve"> solar access to another block if, on the winter solstice when the sun’s angle is </w:t>
      </w:r>
      <w:r w:rsidR="00C953D7" w:rsidRPr="00FD692F">
        <w:rPr>
          <w:color w:val="000000"/>
        </w:rPr>
        <w:t>30</w:t>
      </w:r>
      <w:r w:rsidR="004F290B" w:rsidRPr="00FD692F">
        <w:rPr>
          <w:color w:val="000000"/>
        </w:rPr>
        <w:t>°</w:t>
      </w:r>
      <w:r w:rsidRPr="00FD692F">
        <w:rPr>
          <w:bCs/>
          <w:iCs/>
          <w:color w:val="000000"/>
        </w:rPr>
        <w:t xml:space="preserve"> above the horizon, the shadow cast by the panel at </w:t>
      </w:r>
      <w:r w:rsidR="000B7456" w:rsidRPr="00FD692F">
        <w:rPr>
          <w:bCs/>
          <w:iCs/>
          <w:color w:val="000000"/>
        </w:rPr>
        <w:t>datum ground level</w:t>
      </w:r>
      <w:r w:rsidRPr="00FD692F">
        <w:rPr>
          <w:bCs/>
          <w:iCs/>
          <w:color w:val="000000"/>
        </w:rPr>
        <w:t xml:space="preserve"> on the other block is larger than the shadow that would be cast on the other block by the roof if the protruding panels were not mounted on it.</w:t>
      </w:r>
    </w:p>
    <w:p w14:paraId="0CB568CC" w14:textId="40D4B774" w:rsidR="008D3569" w:rsidRPr="00FD692F" w:rsidRDefault="00E97A9E" w:rsidP="00E97A9E">
      <w:pPr>
        <w:pStyle w:val="Schclauseheading"/>
        <w:rPr>
          <w:color w:val="000000"/>
        </w:rPr>
      </w:pPr>
      <w:bookmarkStart w:id="57" w:name="_Toc149741486"/>
      <w:r w:rsidRPr="00007D24">
        <w:rPr>
          <w:rStyle w:val="CharSectNo"/>
        </w:rPr>
        <w:t>1.32</w:t>
      </w:r>
      <w:r w:rsidRPr="00FD692F">
        <w:rPr>
          <w:color w:val="000000"/>
        </w:rPr>
        <w:tab/>
      </w:r>
      <w:r w:rsidR="008D3569" w:rsidRPr="00FD692F">
        <w:rPr>
          <w:color w:val="000000"/>
        </w:rPr>
        <w:t>External batteries</w:t>
      </w:r>
      <w:bookmarkEnd w:id="57"/>
    </w:p>
    <w:p w14:paraId="5B1344E7" w14:textId="1E902AE2" w:rsidR="008D3569" w:rsidRPr="00FD692F" w:rsidRDefault="00E97A9E" w:rsidP="00E97A9E">
      <w:pPr>
        <w:pStyle w:val="SchAmain"/>
      </w:pPr>
      <w:r>
        <w:tab/>
      </w:r>
      <w:r w:rsidRPr="00FD692F">
        <w:t>(1)</w:t>
      </w:r>
      <w:r w:rsidRPr="00FD692F">
        <w:tab/>
      </w:r>
      <w:r w:rsidR="008D3569" w:rsidRPr="00FD692F">
        <w:t xml:space="preserve">Designated development for an externally mounted battery </w:t>
      </w:r>
      <w:r w:rsidR="00DE31F8" w:rsidRPr="00FD692F">
        <w:t>on</w:t>
      </w:r>
      <w:r w:rsidR="008D3569" w:rsidRPr="00FD692F">
        <w:t xml:space="preserve"> a block if—</w:t>
      </w:r>
    </w:p>
    <w:p w14:paraId="3F4A3A9A" w14:textId="70594408" w:rsidR="00825E41" w:rsidRPr="00FD692F" w:rsidRDefault="00E97A9E" w:rsidP="00E97A9E">
      <w:pPr>
        <w:pStyle w:val="SchApara"/>
      </w:pPr>
      <w:r>
        <w:tab/>
      </w:r>
      <w:r w:rsidRPr="00FD692F">
        <w:t>(a)</w:t>
      </w:r>
      <w:r w:rsidRPr="00FD692F">
        <w:tab/>
      </w:r>
      <w:r w:rsidR="008D3569" w:rsidRPr="00FD692F">
        <w:t xml:space="preserve">no part of the </w:t>
      </w:r>
      <w:r w:rsidR="008960E0" w:rsidRPr="00FD692F">
        <w:t>battery</w:t>
      </w:r>
      <w:r w:rsidR="008D3569" w:rsidRPr="00FD692F">
        <w:t xml:space="preserve"> is</w:t>
      </w:r>
      <w:r w:rsidR="00825E41" w:rsidRPr="00FD692F">
        <w:t>—</w:t>
      </w:r>
    </w:p>
    <w:p w14:paraId="0D47466F" w14:textId="54E0AA09" w:rsidR="008D3569" w:rsidRPr="00FD692F" w:rsidRDefault="00E97A9E" w:rsidP="00E97A9E">
      <w:pPr>
        <w:pStyle w:val="SchAsubpara"/>
      </w:pPr>
      <w:r>
        <w:tab/>
      </w:r>
      <w:r w:rsidRPr="00FD692F">
        <w:t>(i)</w:t>
      </w:r>
      <w:r w:rsidRPr="00FD692F">
        <w:tab/>
      </w:r>
      <w:r w:rsidR="003042F5" w:rsidRPr="00FD692F">
        <w:t>between a front boundary and a building line for the block</w:t>
      </w:r>
      <w:r w:rsidR="008D3569" w:rsidRPr="00FD692F">
        <w:t xml:space="preserve">; </w:t>
      </w:r>
      <w:r w:rsidR="008960E0" w:rsidRPr="00FD692F">
        <w:t>or</w:t>
      </w:r>
    </w:p>
    <w:p w14:paraId="5AF5AC72" w14:textId="49E7F9E7" w:rsidR="008D3569" w:rsidRPr="00FD692F" w:rsidRDefault="00E97A9E" w:rsidP="00E97A9E">
      <w:pPr>
        <w:pStyle w:val="SchAsubpara"/>
      </w:pPr>
      <w:r>
        <w:tab/>
      </w:r>
      <w:r w:rsidRPr="00FD692F">
        <w:t>(ii)</w:t>
      </w:r>
      <w:r w:rsidRPr="00FD692F">
        <w:tab/>
      </w:r>
      <w:r w:rsidR="003042F5" w:rsidRPr="00FD692F">
        <w:t>within 1.5m of a side boundary or rear boundary of the block; and</w:t>
      </w:r>
    </w:p>
    <w:p w14:paraId="32D1105A" w14:textId="2B93D26E" w:rsidR="00CB6701" w:rsidRPr="00FD692F" w:rsidRDefault="00E97A9E" w:rsidP="00E97A9E">
      <w:pPr>
        <w:pStyle w:val="SchApara"/>
      </w:pPr>
      <w:r>
        <w:tab/>
      </w:r>
      <w:r w:rsidRPr="00FD692F">
        <w:t>(b)</w:t>
      </w:r>
      <w:r w:rsidRPr="00FD692F">
        <w:tab/>
      </w:r>
      <w:r w:rsidR="00CB6701" w:rsidRPr="00FD692F">
        <w:t>if the battery is mounted on a wall or on the ground adjacent to a wall—the battery is not higher than the wall;</w:t>
      </w:r>
      <w:r w:rsidR="00E77A81" w:rsidRPr="00FD692F">
        <w:t xml:space="preserve"> and</w:t>
      </w:r>
    </w:p>
    <w:p w14:paraId="207EB13B" w14:textId="60FC929C" w:rsidR="00CB6701" w:rsidRPr="00FD692F" w:rsidRDefault="00E97A9E" w:rsidP="00E97A9E">
      <w:pPr>
        <w:pStyle w:val="SchApara"/>
      </w:pPr>
      <w:r>
        <w:tab/>
      </w:r>
      <w:r w:rsidRPr="00FD692F">
        <w:t>(c)</w:t>
      </w:r>
      <w:r w:rsidRPr="00FD692F">
        <w:tab/>
      </w:r>
      <w:r w:rsidR="008960E0" w:rsidRPr="00FD692F">
        <w:t xml:space="preserve">the </w:t>
      </w:r>
      <w:r w:rsidR="008D3569" w:rsidRPr="00FD692F">
        <w:t xml:space="preserve">total capacity </w:t>
      </w:r>
      <w:r w:rsidR="008960E0" w:rsidRPr="00FD692F">
        <w:t xml:space="preserve">of the battery </w:t>
      </w:r>
      <w:r w:rsidR="008D3569" w:rsidRPr="00FD692F">
        <w:t>is not more than 50kW; and</w:t>
      </w:r>
    </w:p>
    <w:p w14:paraId="231D60AE" w14:textId="549163E8" w:rsidR="00CB6701" w:rsidRPr="00FD692F" w:rsidRDefault="00E97A9E" w:rsidP="00E97A9E">
      <w:pPr>
        <w:pStyle w:val="SchApara"/>
      </w:pPr>
      <w:r>
        <w:tab/>
      </w:r>
      <w:r w:rsidRPr="00FD692F">
        <w:t>(d)</w:t>
      </w:r>
      <w:r w:rsidRPr="00FD692F">
        <w:tab/>
      </w:r>
      <w:r w:rsidR="008960E0" w:rsidRPr="00FD692F">
        <w:t xml:space="preserve">the </w:t>
      </w:r>
      <w:r w:rsidR="008D3569" w:rsidRPr="00FD692F">
        <w:t>cumulative volume</w:t>
      </w:r>
      <w:r w:rsidR="008960E0" w:rsidRPr="00FD692F">
        <w:t xml:space="preserve"> of the battery,</w:t>
      </w:r>
      <w:r w:rsidR="008D3569" w:rsidRPr="00FD692F">
        <w:t xml:space="preserve"> excluding the charge controller and inverter, is not more than 0.4m</w:t>
      </w:r>
      <w:r w:rsidR="008D3569" w:rsidRPr="00FD692F">
        <w:rPr>
          <w:vertAlign w:val="superscript"/>
        </w:rPr>
        <w:t>3</w:t>
      </w:r>
      <w:r w:rsidR="008D3569" w:rsidRPr="00FD692F">
        <w:t>; and</w:t>
      </w:r>
    </w:p>
    <w:p w14:paraId="63D57025" w14:textId="68B29112" w:rsidR="008D3569" w:rsidRPr="00FD692F" w:rsidRDefault="00E97A9E" w:rsidP="00E97A9E">
      <w:pPr>
        <w:pStyle w:val="SchApara"/>
      </w:pPr>
      <w:r>
        <w:tab/>
      </w:r>
      <w:r w:rsidRPr="00FD692F">
        <w:t>(e)</w:t>
      </w:r>
      <w:r w:rsidRPr="00FD692F">
        <w:tab/>
      </w:r>
      <w:r w:rsidR="008D3569" w:rsidRPr="00FD692F">
        <w:t>no component of the battery is more than</w:t>
      </w:r>
      <w:r w:rsidR="008D3569" w:rsidRPr="00FD692F">
        <w:rPr>
          <w:color w:val="000000"/>
        </w:rPr>
        <w:t>—</w:t>
      </w:r>
    </w:p>
    <w:p w14:paraId="0E3C26AB" w14:textId="636AFC91" w:rsidR="008D3569" w:rsidRPr="00FD692F" w:rsidRDefault="00E97A9E" w:rsidP="00E97A9E">
      <w:pPr>
        <w:pStyle w:val="SchAsubpara"/>
      </w:pPr>
      <w:r>
        <w:tab/>
      </w:r>
      <w:r w:rsidRPr="00FD692F">
        <w:t>(i)</w:t>
      </w:r>
      <w:r w:rsidRPr="00FD692F">
        <w:tab/>
      </w:r>
      <w:r w:rsidR="008D3569" w:rsidRPr="00FD692F">
        <w:t>a height of 2.5m; or</w:t>
      </w:r>
    </w:p>
    <w:p w14:paraId="34A41ED3" w14:textId="1A6824DD" w:rsidR="008D3569" w:rsidRPr="00FD692F" w:rsidRDefault="00E97A9E" w:rsidP="00E97A9E">
      <w:pPr>
        <w:pStyle w:val="SchAsubpara"/>
      </w:pPr>
      <w:r>
        <w:tab/>
      </w:r>
      <w:r w:rsidRPr="00FD692F">
        <w:t>(ii)</w:t>
      </w:r>
      <w:r w:rsidRPr="00FD692F">
        <w:tab/>
      </w:r>
      <w:r w:rsidR="008D3569" w:rsidRPr="00FD692F">
        <w:t>a width of 2m; or</w:t>
      </w:r>
    </w:p>
    <w:p w14:paraId="173F610B" w14:textId="285AF220" w:rsidR="008D3569" w:rsidRPr="00FD692F" w:rsidRDefault="00E97A9E" w:rsidP="00E97A9E">
      <w:pPr>
        <w:pStyle w:val="SchAsubpara"/>
      </w:pPr>
      <w:r>
        <w:tab/>
      </w:r>
      <w:r w:rsidRPr="00FD692F">
        <w:t>(iii)</w:t>
      </w:r>
      <w:r w:rsidRPr="00FD692F">
        <w:tab/>
      </w:r>
      <w:r w:rsidR="008D3569" w:rsidRPr="00FD692F">
        <w:t>a depth of 1m; and</w:t>
      </w:r>
    </w:p>
    <w:p w14:paraId="3793E1E5" w14:textId="25745EEB" w:rsidR="008D3569" w:rsidRPr="00FD692F" w:rsidRDefault="00E97A9E" w:rsidP="00E97A9E">
      <w:pPr>
        <w:pStyle w:val="SchApara"/>
      </w:pPr>
      <w:r>
        <w:lastRenderedPageBreak/>
        <w:tab/>
      </w:r>
      <w:r w:rsidRPr="00FD692F">
        <w:t>(f)</w:t>
      </w:r>
      <w:r w:rsidRPr="00FD692F">
        <w:tab/>
      </w:r>
      <w:r w:rsidR="00CB6701" w:rsidRPr="00FD692F">
        <w:t>the battery</w:t>
      </w:r>
      <w:r w:rsidR="008D3569" w:rsidRPr="00FD692F">
        <w:t xml:space="preserve"> is not installed in a way that deviates from the specifications for its design and use.</w:t>
      </w:r>
    </w:p>
    <w:p w14:paraId="3F4DEEB3" w14:textId="5CF677B7" w:rsidR="008D3569" w:rsidRPr="00FD692F" w:rsidRDefault="003042F5" w:rsidP="003042F5">
      <w:pPr>
        <w:pStyle w:val="aNote"/>
      </w:pPr>
      <w:r w:rsidRPr="00FD692F">
        <w:rPr>
          <w:rStyle w:val="charItals"/>
        </w:rPr>
        <w:t>Note</w:t>
      </w:r>
      <w:r w:rsidRPr="00FD692F">
        <w:rPr>
          <w:rStyle w:val="charItals"/>
        </w:rPr>
        <w:tab/>
      </w:r>
      <w:r w:rsidR="008D3569" w:rsidRPr="00FD692F">
        <w:t xml:space="preserve">Noise emitted from things, including </w:t>
      </w:r>
      <w:r w:rsidR="00717E7E" w:rsidRPr="00FD692F">
        <w:t>batteries</w:t>
      </w:r>
      <w:r w:rsidR="008D3569" w:rsidRPr="00FD692F">
        <w:t xml:space="preserve">, is regulated under the </w:t>
      </w:r>
      <w:hyperlink r:id="rId99" w:tooltip="SL2005-38" w:history="1">
        <w:r w:rsidR="00197E58" w:rsidRPr="00FD692F">
          <w:rPr>
            <w:rStyle w:val="charCitHyperlinkItal"/>
          </w:rPr>
          <w:t>Environment Protection Regulation 2005</w:t>
        </w:r>
      </w:hyperlink>
      <w:r w:rsidR="008D3569" w:rsidRPr="00FD692F">
        <w:t>.</w:t>
      </w:r>
    </w:p>
    <w:p w14:paraId="2BCB2112" w14:textId="1BC9EEA1" w:rsidR="008D3569" w:rsidRPr="00FD692F" w:rsidRDefault="00E97A9E" w:rsidP="00E97A9E">
      <w:pPr>
        <w:pStyle w:val="SchAmain"/>
      </w:pPr>
      <w:r>
        <w:tab/>
      </w:r>
      <w:r w:rsidRPr="00FD692F">
        <w:t>(2)</w:t>
      </w:r>
      <w:r w:rsidRPr="00FD692F">
        <w:tab/>
      </w:r>
      <w:r w:rsidR="008D3569" w:rsidRPr="00FD692F">
        <w:t>Section</w:t>
      </w:r>
      <w:r w:rsidR="00C4568B" w:rsidRPr="00FD692F">
        <w:t xml:space="preserve"> </w:t>
      </w:r>
      <w:r w:rsidR="00651F1A">
        <w:t>1.17</w:t>
      </w:r>
      <w:r w:rsidR="008D3569" w:rsidRPr="00FD692F">
        <w:t xml:space="preserve"> (Criterion 7—compliance with other applicable exemption) does not apply to the designated development.</w:t>
      </w:r>
    </w:p>
    <w:p w14:paraId="13000BAE" w14:textId="2CD457C1" w:rsidR="000C588C" w:rsidRPr="00FD692F" w:rsidRDefault="00E97A9E" w:rsidP="00E97A9E">
      <w:pPr>
        <w:pStyle w:val="SchAmain"/>
      </w:pPr>
      <w:r>
        <w:tab/>
      </w:r>
      <w:r w:rsidRPr="00FD692F">
        <w:t>(3)</w:t>
      </w:r>
      <w:r w:rsidRPr="00FD692F">
        <w:tab/>
      </w:r>
      <w:r w:rsidR="000C588C" w:rsidRPr="00FD692F">
        <w:t>In this section:</w:t>
      </w:r>
    </w:p>
    <w:p w14:paraId="61E7B2FB" w14:textId="261A3A70" w:rsidR="000C588C" w:rsidRPr="00FD692F" w:rsidRDefault="000C588C" w:rsidP="00E97A9E">
      <w:pPr>
        <w:pStyle w:val="aDef"/>
      </w:pPr>
      <w:r w:rsidRPr="00FD692F">
        <w:rPr>
          <w:rStyle w:val="charBoldItals"/>
        </w:rPr>
        <w:t>battery</w:t>
      </w:r>
      <w:r w:rsidRPr="00FD692F">
        <w:rPr>
          <w:bCs/>
          <w:iCs/>
        </w:rPr>
        <w:t xml:space="preserve"> includes the support structures (if any) for the battery.</w:t>
      </w:r>
    </w:p>
    <w:p w14:paraId="595AFD59" w14:textId="0583178F" w:rsidR="008F7D94" w:rsidRPr="00FD692F" w:rsidRDefault="00E97A9E" w:rsidP="00E97A9E">
      <w:pPr>
        <w:pStyle w:val="Schclauseheading"/>
        <w:rPr>
          <w:color w:val="000000"/>
        </w:rPr>
      </w:pPr>
      <w:bookmarkStart w:id="58" w:name="_Toc149741487"/>
      <w:r w:rsidRPr="00007D24">
        <w:rPr>
          <w:rStyle w:val="CharSectNo"/>
        </w:rPr>
        <w:t>1.33</w:t>
      </w:r>
      <w:r w:rsidRPr="00FD692F">
        <w:rPr>
          <w:color w:val="000000"/>
        </w:rPr>
        <w:tab/>
      </w:r>
      <w:r w:rsidR="005A0FCE" w:rsidRPr="00FD692F">
        <w:rPr>
          <w:color w:val="000000"/>
        </w:rPr>
        <w:t>E</w:t>
      </w:r>
      <w:r w:rsidR="008F7D94" w:rsidRPr="00FD692F">
        <w:rPr>
          <w:color w:val="000000"/>
        </w:rPr>
        <w:t>xternal switchboards</w:t>
      </w:r>
      <w:bookmarkEnd w:id="58"/>
    </w:p>
    <w:p w14:paraId="5E0F1E22" w14:textId="0F765BCF" w:rsidR="008F7D94" w:rsidRPr="00FD692F" w:rsidRDefault="00F465E8" w:rsidP="00151A8D">
      <w:pPr>
        <w:pStyle w:val="Amainreturn"/>
        <w:rPr>
          <w:color w:val="000000"/>
        </w:rPr>
      </w:pPr>
      <w:r w:rsidRPr="00FD692F">
        <w:rPr>
          <w:color w:val="000000"/>
        </w:rPr>
        <w:t>D</w:t>
      </w:r>
      <w:r w:rsidR="008F7D94" w:rsidRPr="00FD692F">
        <w:rPr>
          <w:color w:val="000000"/>
        </w:rPr>
        <w:t>esignated development for a switchboard on the exterior of a building.</w:t>
      </w:r>
    </w:p>
    <w:p w14:paraId="0BFBADC8" w14:textId="0D86C011" w:rsidR="00913F01" w:rsidRPr="00FD692F" w:rsidRDefault="00E97A9E" w:rsidP="00E97A9E">
      <w:pPr>
        <w:pStyle w:val="Schclauseheading"/>
        <w:rPr>
          <w:color w:val="000000"/>
        </w:rPr>
      </w:pPr>
      <w:bookmarkStart w:id="59" w:name="_Toc149741488"/>
      <w:r w:rsidRPr="00007D24">
        <w:rPr>
          <w:rStyle w:val="CharSectNo"/>
        </w:rPr>
        <w:t>1.34</w:t>
      </w:r>
      <w:r w:rsidRPr="00FD692F">
        <w:rPr>
          <w:color w:val="000000"/>
        </w:rPr>
        <w:tab/>
      </w:r>
      <w:r w:rsidR="005A0FCE" w:rsidRPr="00FD692F">
        <w:rPr>
          <w:color w:val="000000"/>
        </w:rPr>
        <w:t>E</w:t>
      </w:r>
      <w:r w:rsidR="00913F01" w:rsidRPr="00FD692F">
        <w:rPr>
          <w:color w:val="000000"/>
        </w:rPr>
        <w:t>xternal area lighting</w:t>
      </w:r>
      <w:bookmarkEnd w:id="59"/>
    </w:p>
    <w:p w14:paraId="253CF1BB" w14:textId="6937429B" w:rsidR="00913F01" w:rsidRPr="00FD692F" w:rsidRDefault="00E97A9E" w:rsidP="00E97A9E">
      <w:pPr>
        <w:pStyle w:val="SchAmain"/>
      </w:pPr>
      <w:r>
        <w:tab/>
      </w:r>
      <w:r w:rsidRPr="00FD692F">
        <w:t>(1)</w:t>
      </w:r>
      <w:r w:rsidRPr="00FD692F">
        <w:tab/>
      </w:r>
      <w:r w:rsidR="00F465E8" w:rsidRPr="00FD692F">
        <w:t>D</w:t>
      </w:r>
      <w:r w:rsidR="00913F01" w:rsidRPr="00FD692F">
        <w:t>esignated development for area lighting on the exterior of a building.</w:t>
      </w:r>
    </w:p>
    <w:p w14:paraId="6143F108" w14:textId="3248B843" w:rsidR="007F20D1" w:rsidRPr="00FD692F" w:rsidRDefault="007F20D1" w:rsidP="007F20D1">
      <w:pPr>
        <w:pStyle w:val="aNote"/>
        <w:rPr>
          <w:iCs/>
          <w:color w:val="000000"/>
        </w:rPr>
      </w:pPr>
      <w:r w:rsidRPr="00FD692F">
        <w:rPr>
          <w:rStyle w:val="charItals"/>
        </w:rPr>
        <w:t>Note</w:t>
      </w:r>
      <w:r w:rsidRPr="00FD692F">
        <w:rPr>
          <w:rStyle w:val="charItals"/>
        </w:rPr>
        <w:tab/>
      </w:r>
      <w:r w:rsidRPr="00FD692F">
        <w:rPr>
          <w:iCs/>
          <w:color w:val="000000"/>
        </w:rPr>
        <w:t xml:space="preserve">Other laws, including the </w:t>
      </w:r>
      <w:hyperlink r:id="rId100" w:tooltip="A1997-92" w:history="1">
        <w:r w:rsidR="00197E58" w:rsidRPr="00FD692F">
          <w:rPr>
            <w:rStyle w:val="charCitHyperlinkItal"/>
          </w:rPr>
          <w:t>Environment Protection Act 1997</w:t>
        </w:r>
      </w:hyperlink>
      <w:r w:rsidRPr="00FD692F">
        <w:rPr>
          <w:iCs/>
          <w:color w:val="000000"/>
        </w:rPr>
        <w:t>, apply in relation to the emission of electromagnetic radiation, including light.</w:t>
      </w:r>
    </w:p>
    <w:p w14:paraId="542AF226" w14:textId="080316B1" w:rsidR="00913F01" w:rsidRPr="00FD692F" w:rsidRDefault="00E97A9E" w:rsidP="00E97A9E">
      <w:pPr>
        <w:pStyle w:val="SchAmain"/>
      </w:pPr>
      <w:r>
        <w:tab/>
      </w:r>
      <w:r w:rsidRPr="00FD692F">
        <w:t>(2)</w:t>
      </w:r>
      <w:r w:rsidRPr="00FD692F">
        <w:tab/>
      </w:r>
      <w:r w:rsidR="007F20D1" w:rsidRPr="00FD692F">
        <w:t>In this section:</w:t>
      </w:r>
    </w:p>
    <w:p w14:paraId="4C6D799C" w14:textId="4F48D057" w:rsidR="007F20D1" w:rsidRPr="00FD692F" w:rsidRDefault="007F20D1" w:rsidP="00E97A9E">
      <w:pPr>
        <w:pStyle w:val="aDef"/>
        <w:rPr>
          <w:color w:val="000000"/>
        </w:rPr>
      </w:pPr>
      <w:r w:rsidRPr="00FD692F">
        <w:rPr>
          <w:rStyle w:val="charBoldItals"/>
        </w:rPr>
        <w:t>area lighting</w:t>
      </w:r>
      <w:r w:rsidRPr="00FD692F">
        <w:rPr>
          <w:color w:val="000000"/>
        </w:rPr>
        <w:t xml:space="preserve"> means lighting to assist people to avoid obstacles while moving around the exterior of a building.</w:t>
      </w:r>
    </w:p>
    <w:p w14:paraId="376D68BB" w14:textId="4CAA8ADF" w:rsidR="008151E7" w:rsidRPr="00FD692F" w:rsidRDefault="00E97A9E" w:rsidP="00E97A9E">
      <w:pPr>
        <w:pStyle w:val="Schclauseheading"/>
        <w:rPr>
          <w:color w:val="000000"/>
        </w:rPr>
      </w:pPr>
      <w:bookmarkStart w:id="60" w:name="_Toc149741489"/>
      <w:r w:rsidRPr="00007D24">
        <w:rPr>
          <w:rStyle w:val="CharSectNo"/>
        </w:rPr>
        <w:t>1.35</w:t>
      </w:r>
      <w:r w:rsidRPr="00FD692F">
        <w:rPr>
          <w:color w:val="000000"/>
        </w:rPr>
        <w:tab/>
      </w:r>
      <w:r w:rsidR="008151E7" w:rsidRPr="00FD692F">
        <w:rPr>
          <w:color w:val="000000"/>
        </w:rPr>
        <w:t>Residential leases—driveway crossings of road verges</w:t>
      </w:r>
      <w:bookmarkEnd w:id="60"/>
    </w:p>
    <w:p w14:paraId="481AA8AA" w14:textId="798A4ABB" w:rsidR="008151E7" w:rsidRPr="00FD692F" w:rsidRDefault="00E97A9E" w:rsidP="00E97A9E">
      <w:pPr>
        <w:pStyle w:val="SchAmain"/>
      </w:pPr>
      <w:r>
        <w:tab/>
      </w:r>
      <w:r w:rsidRPr="00FD692F">
        <w:t>(1)</w:t>
      </w:r>
      <w:r w:rsidRPr="00FD692F">
        <w:tab/>
      </w:r>
      <w:r w:rsidR="00F465E8" w:rsidRPr="00FD692F">
        <w:t>D</w:t>
      </w:r>
      <w:r w:rsidR="008151E7" w:rsidRPr="00FD692F">
        <w:t>esignated development for a driveway across a road verge for a residential lease granted for a single dwelling if—</w:t>
      </w:r>
    </w:p>
    <w:p w14:paraId="249F6756" w14:textId="7C6A2F1D" w:rsidR="008151E7" w:rsidRPr="00FD692F" w:rsidRDefault="00E97A9E" w:rsidP="00E97A9E">
      <w:pPr>
        <w:pStyle w:val="SchApara"/>
      </w:pPr>
      <w:r>
        <w:tab/>
      </w:r>
      <w:r w:rsidRPr="00FD692F">
        <w:t>(a)</w:t>
      </w:r>
      <w:r w:rsidRPr="00FD692F">
        <w:tab/>
      </w:r>
      <w:r w:rsidR="008151E7" w:rsidRPr="00FD692F">
        <w:t xml:space="preserve">only 1 dwelling has been built on the lease and a development application for another dwelling has not been made in relation to the lease; and </w:t>
      </w:r>
    </w:p>
    <w:p w14:paraId="124C1487" w14:textId="4868D3AD" w:rsidR="008151E7" w:rsidRPr="00FD692F" w:rsidRDefault="00E97A9E" w:rsidP="00E97A9E">
      <w:pPr>
        <w:pStyle w:val="SchApara"/>
      </w:pPr>
      <w:r>
        <w:tab/>
      </w:r>
      <w:r w:rsidRPr="00FD692F">
        <w:t>(b)</w:t>
      </w:r>
      <w:r w:rsidRPr="00FD692F">
        <w:tab/>
      </w:r>
      <w:r w:rsidR="008151E7" w:rsidRPr="00FD692F">
        <w:t>the construction of the driveway will result in not more than 2</w:t>
      </w:r>
      <w:r w:rsidR="002C4DB9">
        <w:t> </w:t>
      </w:r>
      <w:r w:rsidR="008151E7" w:rsidRPr="00FD692F">
        <w:t>driveways across the road verge for the lease; and</w:t>
      </w:r>
    </w:p>
    <w:p w14:paraId="0BBC410F" w14:textId="2992183B" w:rsidR="008151E7" w:rsidRPr="00FD692F" w:rsidRDefault="00E97A9E" w:rsidP="00E97A9E">
      <w:pPr>
        <w:pStyle w:val="SchApara"/>
      </w:pPr>
      <w:r>
        <w:lastRenderedPageBreak/>
        <w:tab/>
      </w:r>
      <w:r w:rsidRPr="00FD692F">
        <w:t>(c)</w:t>
      </w:r>
      <w:r w:rsidRPr="00FD692F">
        <w:tab/>
      </w:r>
      <w:r w:rsidR="008151E7" w:rsidRPr="00FD692F">
        <w:t>the director</w:t>
      </w:r>
      <w:r w:rsidR="008151E7" w:rsidRPr="00FD692F">
        <w:noBreakHyphen/>
        <w:t xml:space="preserve">general of the administrative unit responsible for municipal services has agreed, in writing, to the </w:t>
      </w:r>
      <w:r w:rsidR="00BA62E9" w:rsidRPr="00FD692F">
        <w:t>construction</w:t>
      </w:r>
      <w:r w:rsidR="008151E7" w:rsidRPr="00FD692F">
        <w:t xml:space="preserve"> of the driveway; and</w:t>
      </w:r>
    </w:p>
    <w:p w14:paraId="561FFFA6" w14:textId="64B8697F" w:rsidR="008151E7" w:rsidRPr="00FD692F" w:rsidRDefault="00E97A9E" w:rsidP="00E97A9E">
      <w:pPr>
        <w:pStyle w:val="SchApara"/>
      </w:pPr>
      <w:r>
        <w:tab/>
      </w:r>
      <w:r w:rsidRPr="00FD692F">
        <w:t>(d)</w:t>
      </w:r>
      <w:r w:rsidRPr="00FD692F">
        <w:tab/>
      </w:r>
      <w:r w:rsidR="008151E7" w:rsidRPr="00FD692F">
        <w:t xml:space="preserve">the driveway is constructed in accordance with the </w:t>
      </w:r>
      <w:r w:rsidR="00BA62E9" w:rsidRPr="00FD692F">
        <w:t>agreement</w:t>
      </w:r>
      <w:r w:rsidR="008151E7" w:rsidRPr="00FD692F">
        <w:t>.</w:t>
      </w:r>
    </w:p>
    <w:p w14:paraId="3796E044" w14:textId="4961DE3F" w:rsidR="008151E7" w:rsidRPr="00FD692F" w:rsidRDefault="00E97A9E" w:rsidP="00E97A9E">
      <w:pPr>
        <w:pStyle w:val="SchAmain"/>
      </w:pPr>
      <w:r>
        <w:tab/>
      </w:r>
      <w:r w:rsidRPr="00FD692F">
        <w:t>(2)</w:t>
      </w:r>
      <w:r w:rsidRPr="00FD692F">
        <w:tab/>
      </w:r>
      <w:r w:rsidR="000E402B" w:rsidRPr="00FD692F">
        <w:t>In this section:</w:t>
      </w:r>
    </w:p>
    <w:p w14:paraId="7A223528" w14:textId="216F33D2" w:rsidR="000E402B" w:rsidRPr="00FD692F" w:rsidRDefault="000E402B" w:rsidP="00E97A9E">
      <w:pPr>
        <w:pStyle w:val="aDef"/>
        <w:rPr>
          <w:color w:val="000000"/>
        </w:rPr>
      </w:pPr>
      <w:r w:rsidRPr="00FD692F">
        <w:rPr>
          <w:rStyle w:val="charBoldItals"/>
        </w:rPr>
        <w:t>road verge</w:t>
      </w:r>
      <w:r w:rsidRPr="00FD692F">
        <w:rPr>
          <w:color w:val="000000"/>
        </w:rPr>
        <w:t xml:space="preserve"> means the area between the trafficable part of a road and the boundary of a lease adjacent to the road.</w:t>
      </w:r>
    </w:p>
    <w:p w14:paraId="4223D262" w14:textId="7F894588" w:rsidR="000E402B" w:rsidRPr="00FD692F" w:rsidRDefault="000E402B" w:rsidP="000E402B">
      <w:pPr>
        <w:pStyle w:val="aNote"/>
        <w:rPr>
          <w:iCs/>
          <w:color w:val="000000"/>
        </w:rPr>
      </w:pPr>
      <w:r w:rsidRPr="00FD692F">
        <w:rPr>
          <w:rStyle w:val="charItals"/>
        </w:rPr>
        <w:t>Note</w:t>
      </w:r>
      <w:r w:rsidRPr="00FD692F">
        <w:rPr>
          <w:rStyle w:val="charItals"/>
        </w:rPr>
        <w:tab/>
      </w:r>
      <w:r w:rsidRPr="00FD692F">
        <w:rPr>
          <w:iCs/>
          <w:color w:val="000000"/>
        </w:rPr>
        <w:t>This item does not apply to that part of a driveway that is on the residential lease, but other provisions in this schedule might apply to that part of a driveway.</w:t>
      </w:r>
    </w:p>
    <w:p w14:paraId="503D6558" w14:textId="142B4E7D" w:rsidR="00421A59" w:rsidRPr="00FD692F" w:rsidRDefault="00E97A9E" w:rsidP="00E97A9E">
      <w:pPr>
        <w:pStyle w:val="Schclauseheading"/>
        <w:rPr>
          <w:color w:val="000000"/>
        </w:rPr>
      </w:pPr>
      <w:bookmarkStart w:id="61" w:name="_Toc149741490"/>
      <w:r w:rsidRPr="00007D24">
        <w:rPr>
          <w:rStyle w:val="CharSectNo"/>
        </w:rPr>
        <w:t>1.36</w:t>
      </w:r>
      <w:r w:rsidRPr="00FD692F">
        <w:rPr>
          <w:color w:val="000000"/>
        </w:rPr>
        <w:tab/>
      </w:r>
      <w:r w:rsidR="00421A59" w:rsidRPr="00FD692F">
        <w:rPr>
          <w:color w:val="000000"/>
        </w:rPr>
        <w:t>Resealing existing driveways</w:t>
      </w:r>
      <w:bookmarkEnd w:id="61"/>
    </w:p>
    <w:p w14:paraId="43B47035" w14:textId="08E9E1DD" w:rsidR="00421A59" w:rsidRPr="00FD692F" w:rsidRDefault="00F465E8" w:rsidP="00151A8D">
      <w:pPr>
        <w:pStyle w:val="Amainreturn"/>
        <w:rPr>
          <w:color w:val="000000"/>
        </w:rPr>
      </w:pPr>
      <w:r w:rsidRPr="00FD692F">
        <w:rPr>
          <w:color w:val="000000"/>
        </w:rPr>
        <w:t>D</w:t>
      </w:r>
      <w:r w:rsidR="00421A59" w:rsidRPr="00FD692F">
        <w:rPr>
          <w:color w:val="000000"/>
        </w:rPr>
        <w:t>esignated development for resealing an existing driveway if 1 or more of the following materials is used:</w:t>
      </w:r>
    </w:p>
    <w:p w14:paraId="15312A54" w14:textId="11B413B7" w:rsidR="00421A59" w:rsidRPr="00FD692F" w:rsidRDefault="00E97A9E" w:rsidP="00E97A9E">
      <w:pPr>
        <w:pStyle w:val="SchApara"/>
      </w:pPr>
      <w:r>
        <w:tab/>
      </w:r>
      <w:r w:rsidRPr="00FD692F">
        <w:t>(a)</w:t>
      </w:r>
      <w:r w:rsidRPr="00FD692F">
        <w:tab/>
      </w:r>
      <w:r w:rsidR="00421A59" w:rsidRPr="00FD692F">
        <w:t>concrete (including coloured or patterned concrete);</w:t>
      </w:r>
    </w:p>
    <w:p w14:paraId="1A31A0C0" w14:textId="44652082" w:rsidR="00421A59" w:rsidRPr="00FD692F" w:rsidRDefault="00E97A9E" w:rsidP="00E97A9E">
      <w:pPr>
        <w:pStyle w:val="SchApara"/>
      </w:pPr>
      <w:r>
        <w:tab/>
      </w:r>
      <w:r w:rsidRPr="00FD692F">
        <w:t>(b)</w:t>
      </w:r>
      <w:r w:rsidRPr="00FD692F">
        <w:tab/>
      </w:r>
      <w:r w:rsidR="00421A59" w:rsidRPr="00FD692F">
        <w:t>bitumen;</w:t>
      </w:r>
    </w:p>
    <w:p w14:paraId="7CF09D1E" w14:textId="769CEA93" w:rsidR="00421A59" w:rsidRPr="00FD692F" w:rsidRDefault="00E97A9E" w:rsidP="00E97A9E">
      <w:pPr>
        <w:pStyle w:val="SchApara"/>
      </w:pPr>
      <w:r>
        <w:tab/>
      </w:r>
      <w:r w:rsidRPr="00FD692F">
        <w:t>(c)</w:t>
      </w:r>
      <w:r w:rsidRPr="00FD692F">
        <w:tab/>
      </w:r>
      <w:r w:rsidR="00421A59" w:rsidRPr="00FD692F">
        <w:t>pavers, including bricks;</w:t>
      </w:r>
    </w:p>
    <w:p w14:paraId="35C89105" w14:textId="7CDFF0F3" w:rsidR="00421A59" w:rsidRPr="00FD692F" w:rsidRDefault="00E97A9E" w:rsidP="00E97A9E">
      <w:pPr>
        <w:pStyle w:val="SchApara"/>
      </w:pPr>
      <w:r>
        <w:tab/>
      </w:r>
      <w:r w:rsidRPr="00FD692F">
        <w:t>(d)</w:t>
      </w:r>
      <w:r w:rsidRPr="00FD692F">
        <w:tab/>
      </w:r>
      <w:r w:rsidR="00421A59" w:rsidRPr="00FD692F">
        <w:t>timber;</w:t>
      </w:r>
    </w:p>
    <w:p w14:paraId="77FFDC91" w14:textId="362B9BAE" w:rsidR="00421A59" w:rsidRPr="00FD692F" w:rsidRDefault="00E97A9E" w:rsidP="00E97A9E">
      <w:pPr>
        <w:pStyle w:val="SchApara"/>
      </w:pPr>
      <w:r>
        <w:tab/>
      </w:r>
      <w:r w:rsidRPr="00FD692F">
        <w:t>(e)</w:t>
      </w:r>
      <w:r w:rsidRPr="00FD692F">
        <w:tab/>
      </w:r>
      <w:r w:rsidR="00421A59" w:rsidRPr="00FD692F">
        <w:t>grass, including stabilising treatment.</w:t>
      </w:r>
    </w:p>
    <w:p w14:paraId="7422CEAA" w14:textId="55FD8AA0" w:rsidR="00FF5BB2" w:rsidRPr="00FD692F" w:rsidRDefault="00FF5BB2" w:rsidP="00FF5BB2">
      <w:pPr>
        <w:pStyle w:val="aNote"/>
        <w:rPr>
          <w:iCs/>
          <w:color w:val="000000"/>
        </w:rPr>
      </w:pPr>
      <w:r w:rsidRPr="00FD692F">
        <w:rPr>
          <w:rStyle w:val="charItals"/>
        </w:rPr>
        <w:t>Note</w:t>
      </w:r>
      <w:r w:rsidRPr="00FD692F">
        <w:rPr>
          <w:rStyle w:val="charItals"/>
        </w:rPr>
        <w:tab/>
      </w:r>
      <w:r w:rsidRPr="00FD692F">
        <w:rPr>
          <w:iCs/>
          <w:color w:val="000000"/>
        </w:rPr>
        <w:t>A driveway in an existing school campus may also be exempt under</w:t>
      </w:r>
      <w:r w:rsidR="00DC116F" w:rsidRPr="00FD692F">
        <w:rPr>
          <w:iCs/>
          <w:color w:val="000000"/>
        </w:rPr>
        <w:t xml:space="preserve"> s</w:t>
      </w:r>
      <w:r w:rsidR="004C3693" w:rsidRPr="00FD692F">
        <w:rPr>
          <w:iCs/>
          <w:color w:val="000000"/>
        </w:rPr>
        <w:t> </w:t>
      </w:r>
      <w:r w:rsidR="00651F1A">
        <w:rPr>
          <w:iCs/>
          <w:color w:val="000000"/>
        </w:rPr>
        <w:t>1.121</w:t>
      </w:r>
      <w:r w:rsidR="00B27CF4" w:rsidRPr="00FD692F">
        <w:rPr>
          <w:iCs/>
          <w:color w:val="000000"/>
        </w:rPr>
        <w:t xml:space="preserve"> (Schools—driveways)</w:t>
      </w:r>
      <w:r w:rsidRPr="00FD692F">
        <w:rPr>
          <w:iCs/>
          <w:color w:val="000000"/>
        </w:rPr>
        <w:t>.</w:t>
      </w:r>
    </w:p>
    <w:p w14:paraId="161A6D9A" w14:textId="1C0BCCE9" w:rsidR="007D2836" w:rsidRPr="00FD692F" w:rsidRDefault="00E97A9E" w:rsidP="00E97A9E">
      <w:pPr>
        <w:pStyle w:val="Schclauseheading"/>
        <w:rPr>
          <w:iCs/>
          <w:color w:val="000000"/>
        </w:rPr>
      </w:pPr>
      <w:bookmarkStart w:id="62" w:name="_Toc149741491"/>
      <w:r w:rsidRPr="00007D24">
        <w:rPr>
          <w:rStyle w:val="CharSectNo"/>
        </w:rPr>
        <w:t>1.37</w:t>
      </w:r>
      <w:r w:rsidRPr="00FD692F">
        <w:rPr>
          <w:iCs/>
          <w:color w:val="000000"/>
        </w:rPr>
        <w:tab/>
      </w:r>
      <w:r w:rsidR="00965698" w:rsidRPr="00FD692F">
        <w:rPr>
          <w:iCs/>
          <w:color w:val="000000"/>
        </w:rPr>
        <w:t xml:space="preserve">Temporary buildings and </w:t>
      </w:r>
      <w:r w:rsidR="00B672AF" w:rsidRPr="00FD692F">
        <w:rPr>
          <w:iCs/>
          <w:color w:val="000000"/>
        </w:rPr>
        <w:t xml:space="preserve">other </w:t>
      </w:r>
      <w:r w:rsidR="00965698" w:rsidRPr="00FD692F">
        <w:rPr>
          <w:iCs/>
          <w:color w:val="000000"/>
        </w:rPr>
        <w:t>structures</w:t>
      </w:r>
      <w:bookmarkEnd w:id="62"/>
    </w:p>
    <w:p w14:paraId="08C9441D" w14:textId="4A97E988" w:rsidR="00965698" w:rsidRPr="00FD692F" w:rsidRDefault="00E97A9E" w:rsidP="00E97A9E">
      <w:pPr>
        <w:pStyle w:val="SchAmain"/>
      </w:pPr>
      <w:r>
        <w:tab/>
      </w:r>
      <w:r w:rsidRPr="00FD692F">
        <w:t>(1)</w:t>
      </w:r>
      <w:r w:rsidRPr="00FD692F">
        <w:tab/>
      </w:r>
      <w:r w:rsidR="00F465E8" w:rsidRPr="00FD692F">
        <w:t>D</w:t>
      </w:r>
      <w:r w:rsidR="00965698" w:rsidRPr="00FD692F">
        <w:t>esignated development for a temporary, portable or demountable building or</w:t>
      </w:r>
      <w:r w:rsidR="00047FD1" w:rsidRPr="00FD692F">
        <w:t xml:space="preserve"> other</w:t>
      </w:r>
      <w:r w:rsidR="00965698" w:rsidRPr="00FD692F">
        <w:t xml:space="preserve"> structure if—</w:t>
      </w:r>
    </w:p>
    <w:p w14:paraId="1E9824CF" w14:textId="28BDA154" w:rsidR="00E84D97" w:rsidRPr="00FD692F" w:rsidRDefault="00E84D97" w:rsidP="00E84D97">
      <w:pPr>
        <w:pStyle w:val="aNote"/>
      </w:pPr>
      <w:r w:rsidRPr="00FD692F">
        <w:rPr>
          <w:rStyle w:val="charItals"/>
        </w:rPr>
        <w:t>Note</w:t>
      </w:r>
      <w:r w:rsidRPr="00FD692F">
        <w:rPr>
          <w:rStyle w:val="charItals"/>
        </w:rPr>
        <w:tab/>
      </w:r>
      <w:r w:rsidRPr="00FD692F">
        <w:t>For shipping containers, see s</w:t>
      </w:r>
      <w:r w:rsidR="00C4568B" w:rsidRPr="00FD692F">
        <w:t xml:space="preserve"> </w:t>
      </w:r>
      <w:r w:rsidR="00651F1A">
        <w:t>1.59</w:t>
      </w:r>
      <w:r w:rsidRPr="00FD692F">
        <w:t>.</w:t>
      </w:r>
    </w:p>
    <w:p w14:paraId="3DD71A71" w14:textId="4200305D" w:rsidR="00965698" w:rsidRPr="00FD692F" w:rsidRDefault="00E97A9E" w:rsidP="00E97A9E">
      <w:pPr>
        <w:pStyle w:val="SchApara"/>
      </w:pPr>
      <w:r>
        <w:tab/>
      </w:r>
      <w:r w:rsidRPr="00FD692F">
        <w:t>(a)</w:t>
      </w:r>
      <w:r w:rsidRPr="00FD692F">
        <w:tab/>
      </w:r>
      <w:r w:rsidR="00965698" w:rsidRPr="00FD692F">
        <w:t xml:space="preserve">the building or </w:t>
      </w:r>
      <w:r w:rsidR="00047FD1" w:rsidRPr="00FD692F">
        <w:t xml:space="preserve">other </w:t>
      </w:r>
      <w:r w:rsidR="00965698" w:rsidRPr="00FD692F">
        <w:t>structure is for use at the site of another development or an event; and</w:t>
      </w:r>
    </w:p>
    <w:p w14:paraId="001E42FC" w14:textId="1C4C2492" w:rsidR="00965698" w:rsidRPr="00FD692F" w:rsidRDefault="00E97A9E" w:rsidP="00E97A9E">
      <w:pPr>
        <w:pStyle w:val="SchApara"/>
      </w:pPr>
      <w:r>
        <w:lastRenderedPageBreak/>
        <w:tab/>
      </w:r>
      <w:r w:rsidRPr="00FD692F">
        <w:t>(b)</w:t>
      </w:r>
      <w:r w:rsidRPr="00FD692F">
        <w:tab/>
      </w:r>
      <w:r w:rsidR="00965698" w:rsidRPr="00FD692F">
        <w:t xml:space="preserve">if the building or </w:t>
      </w:r>
      <w:r w:rsidR="00047FD1" w:rsidRPr="00FD692F">
        <w:t xml:space="preserve">other </w:t>
      </w:r>
      <w:r w:rsidR="00965698" w:rsidRPr="00FD692F">
        <w:t xml:space="preserve">structure is for use at the site of another development—the building or </w:t>
      </w:r>
      <w:r w:rsidR="00047FD1" w:rsidRPr="00FD692F">
        <w:t xml:space="preserve">other </w:t>
      </w:r>
      <w:r w:rsidR="00965698" w:rsidRPr="00FD692F">
        <w:t>structure is associated with carrying out the other development; and</w:t>
      </w:r>
    </w:p>
    <w:p w14:paraId="3BE4F4D7" w14:textId="3023C524" w:rsidR="00965698" w:rsidRPr="00FD692F" w:rsidRDefault="00E97A9E" w:rsidP="00E97A9E">
      <w:pPr>
        <w:pStyle w:val="SchApara"/>
      </w:pPr>
      <w:r>
        <w:tab/>
      </w:r>
      <w:r w:rsidRPr="00FD692F">
        <w:t>(c)</w:t>
      </w:r>
      <w:r w:rsidRPr="00FD692F">
        <w:tab/>
      </w:r>
      <w:r w:rsidR="00965698" w:rsidRPr="00FD692F">
        <w:t xml:space="preserve">the building or </w:t>
      </w:r>
      <w:r w:rsidR="00047FD1" w:rsidRPr="00FD692F">
        <w:t xml:space="preserve">other </w:t>
      </w:r>
      <w:r w:rsidR="00965698" w:rsidRPr="00FD692F">
        <w:t>structure is removed before the end of the longer of the following periods:</w:t>
      </w:r>
    </w:p>
    <w:p w14:paraId="50F2E5AA" w14:textId="4407862C" w:rsidR="00965698" w:rsidRPr="00FD692F" w:rsidRDefault="00E97A9E" w:rsidP="00E97A9E">
      <w:pPr>
        <w:pStyle w:val="SchAsubpara"/>
      </w:pPr>
      <w:r>
        <w:tab/>
      </w:r>
      <w:r w:rsidRPr="00FD692F">
        <w:t>(i)</w:t>
      </w:r>
      <w:r w:rsidRPr="00FD692F">
        <w:tab/>
      </w:r>
      <w:r w:rsidR="00965698" w:rsidRPr="00FD692F">
        <w:t xml:space="preserve">1 year after the day the designated development for the building or </w:t>
      </w:r>
      <w:r w:rsidR="00047FD1" w:rsidRPr="00FD692F">
        <w:t xml:space="preserve">other </w:t>
      </w:r>
      <w:r w:rsidR="00965698" w:rsidRPr="00FD692F">
        <w:t>structure begins;</w:t>
      </w:r>
    </w:p>
    <w:p w14:paraId="0C26C12F" w14:textId="203CEA69" w:rsidR="00965698" w:rsidRPr="00FD692F" w:rsidRDefault="00E97A9E" w:rsidP="00E97A9E">
      <w:pPr>
        <w:pStyle w:val="SchAsubpara"/>
      </w:pPr>
      <w:r>
        <w:tab/>
      </w:r>
      <w:r w:rsidRPr="00FD692F">
        <w:t>(ii)</w:t>
      </w:r>
      <w:r w:rsidRPr="00FD692F">
        <w:tab/>
      </w:r>
      <w:r w:rsidR="00965698" w:rsidRPr="00FD692F">
        <w:t xml:space="preserve">if the </w:t>
      </w:r>
      <w:r w:rsidR="00197E58" w:rsidRPr="00FD692F">
        <w:rPr>
          <w:rStyle w:val="charCitHyperlinkAbbrev"/>
          <w:color w:val="auto"/>
        </w:rPr>
        <w:t>territory plan</w:t>
      </w:r>
      <w:r w:rsidR="006F44B1" w:rsidRPr="00FD692F">
        <w:t>ning</w:t>
      </w:r>
      <w:r w:rsidR="00965698" w:rsidRPr="00FD692F">
        <w:t xml:space="preserve"> authority extends, in writing, the 1</w:t>
      </w:r>
      <w:r w:rsidR="002C4DB9">
        <w:noBreakHyphen/>
      </w:r>
      <w:r w:rsidR="00965698" w:rsidRPr="00FD692F">
        <w:t>year period—the period as extended</w:t>
      </w:r>
      <w:r w:rsidR="00B85792" w:rsidRPr="00FD692F">
        <w:t>.</w:t>
      </w:r>
    </w:p>
    <w:p w14:paraId="6D318C16" w14:textId="40E6EDA8" w:rsidR="008E04FC" w:rsidRPr="00FD692F" w:rsidRDefault="00E97A9E" w:rsidP="00E97A9E">
      <w:pPr>
        <w:pStyle w:val="SchAmain"/>
      </w:pPr>
      <w:r>
        <w:tab/>
      </w:r>
      <w:r w:rsidRPr="00FD692F">
        <w:t>(2)</w:t>
      </w:r>
      <w:r w:rsidRPr="00FD692F">
        <w:tab/>
      </w:r>
      <w:r w:rsidR="00217B90" w:rsidRPr="00FD692F">
        <w:t>Section</w:t>
      </w:r>
      <w:r w:rsidR="00C4568B" w:rsidRPr="00FD692F">
        <w:t xml:space="preserve"> </w:t>
      </w:r>
      <w:r w:rsidR="00651F1A">
        <w:t>1.17</w:t>
      </w:r>
      <w:r w:rsidR="00217B90" w:rsidRPr="00FD692F">
        <w:t xml:space="preserve"> (Criterion 7—compliance with other applicable exemption) does not apply to the designated development.</w:t>
      </w:r>
    </w:p>
    <w:p w14:paraId="0BC5965B" w14:textId="76382B68" w:rsidR="008E04FC" w:rsidRPr="00FD692F" w:rsidRDefault="00E97A9E" w:rsidP="00E97A9E">
      <w:pPr>
        <w:pStyle w:val="SchAmain"/>
      </w:pPr>
      <w:r>
        <w:tab/>
      </w:r>
      <w:r w:rsidRPr="00FD692F">
        <w:t>(3)</w:t>
      </w:r>
      <w:r w:rsidRPr="00FD692F">
        <w:tab/>
      </w:r>
      <w:r w:rsidR="008E04FC" w:rsidRPr="00FD692F">
        <w:t>In this section:</w:t>
      </w:r>
    </w:p>
    <w:p w14:paraId="4AEC6754" w14:textId="74C8CE7D" w:rsidR="008E04FC" w:rsidRPr="00FD692F" w:rsidRDefault="008E04FC" w:rsidP="00E97A9E">
      <w:pPr>
        <w:pStyle w:val="aDef"/>
        <w:rPr>
          <w:color w:val="000000"/>
        </w:rPr>
      </w:pPr>
      <w:r w:rsidRPr="00FD692F">
        <w:rPr>
          <w:rStyle w:val="charBoldItals"/>
        </w:rPr>
        <w:t>event</w:t>
      </w:r>
      <w:r w:rsidRPr="00FD692F">
        <w:rPr>
          <w:color w:val="000000"/>
        </w:rPr>
        <w:t xml:space="preserve"> means a fair, circus, carnival, celebration, market, show, concert, display, exhibition, competition, training event, recreational event or publicity event or similar activity.</w:t>
      </w:r>
    </w:p>
    <w:p w14:paraId="56A695A8" w14:textId="0BA181D6" w:rsidR="00F25239" w:rsidRPr="00007D24" w:rsidRDefault="00E97A9E" w:rsidP="00E97A9E">
      <w:pPr>
        <w:pStyle w:val="Sched-Form"/>
      </w:pPr>
      <w:bookmarkStart w:id="63" w:name="_Toc149741492"/>
      <w:r w:rsidRPr="00007D24">
        <w:rPr>
          <w:rStyle w:val="CharDivNo"/>
        </w:rPr>
        <w:t>Division 1.4.2</w:t>
      </w:r>
      <w:r w:rsidRPr="00FD692F">
        <w:rPr>
          <w:color w:val="000000"/>
        </w:rPr>
        <w:tab/>
      </w:r>
      <w:r w:rsidR="00F25239" w:rsidRPr="00007D24">
        <w:rPr>
          <w:rStyle w:val="CharDivText"/>
          <w:color w:val="000000"/>
        </w:rPr>
        <w:t xml:space="preserve">Non-habitable buildings and </w:t>
      </w:r>
      <w:r w:rsidR="00B672AF" w:rsidRPr="00007D24">
        <w:rPr>
          <w:rStyle w:val="CharDivText"/>
          <w:color w:val="000000"/>
        </w:rPr>
        <w:t xml:space="preserve">other </w:t>
      </w:r>
      <w:r w:rsidR="00F25239" w:rsidRPr="00007D24">
        <w:rPr>
          <w:rStyle w:val="CharDivText"/>
          <w:color w:val="000000"/>
        </w:rPr>
        <w:t>structures</w:t>
      </w:r>
      <w:bookmarkEnd w:id="63"/>
    </w:p>
    <w:p w14:paraId="20C9CA35" w14:textId="7DEAF631" w:rsidR="00F25239" w:rsidRPr="00FD692F" w:rsidRDefault="00512D7A" w:rsidP="00350AD3">
      <w:pPr>
        <w:pStyle w:val="AH4SubDiv"/>
        <w:ind w:left="0" w:firstLine="0"/>
      </w:pPr>
      <w:bookmarkStart w:id="64" w:name="_Toc149741493"/>
      <w:r w:rsidRPr="00FD692F">
        <w:t>Subdivision 1.4.2.1</w:t>
      </w:r>
      <w:r w:rsidRPr="00FD692F">
        <w:tab/>
      </w:r>
      <w:r w:rsidR="002C4E7C" w:rsidRPr="00FD692F">
        <w:t>Preliminary</w:t>
      </w:r>
      <w:bookmarkEnd w:id="64"/>
    </w:p>
    <w:p w14:paraId="5EFCFE23" w14:textId="56E0DD95" w:rsidR="002C4E7C" w:rsidRPr="00FD692F" w:rsidRDefault="00E97A9E" w:rsidP="00E97A9E">
      <w:pPr>
        <w:pStyle w:val="Schclauseheading"/>
      </w:pPr>
      <w:bookmarkStart w:id="65" w:name="_Toc149741494"/>
      <w:r w:rsidRPr="00007D24">
        <w:rPr>
          <w:rStyle w:val="CharSectNo"/>
        </w:rPr>
        <w:t>1.40</w:t>
      </w:r>
      <w:r w:rsidRPr="00FD692F">
        <w:tab/>
      </w:r>
      <w:r w:rsidR="00F079DF" w:rsidRPr="00FD692F">
        <w:t xml:space="preserve">Meaning of </w:t>
      </w:r>
      <w:r w:rsidR="00F079DF" w:rsidRPr="00FD692F">
        <w:rPr>
          <w:rStyle w:val="charItals"/>
        </w:rPr>
        <w:t>class 10a building</w:t>
      </w:r>
      <w:r w:rsidR="00F079DF" w:rsidRPr="00FD692F">
        <w:t>—div 1.</w:t>
      </w:r>
      <w:r w:rsidR="0087337C" w:rsidRPr="00FD692F">
        <w:t>4</w:t>
      </w:r>
      <w:r w:rsidR="00F079DF" w:rsidRPr="00FD692F">
        <w:t>.2</w:t>
      </w:r>
      <w:bookmarkEnd w:id="65"/>
    </w:p>
    <w:p w14:paraId="5CD82C07" w14:textId="3C55DFD3" w:rsidR="00F079DF" w:rsidRPr="00FD692F" w:rsidRDefault="00F079DF" w:rsidP="004C3693">
      <w:pPr>
        <w:pStyle w:val="Amainreturn"/>
        <w:rPr>
          <w:color w:val="000000"/>
        </w:rPr>
      </w:pPr>
      <w:r w:rsidRPr="00FD692F">
        <w:rPr>
          <w:color w:val="000000"/>
        </w:rPr>
        <w:t>In this division:</w:t>
      </w:r>
    </w:p>
    <w:p w14:paraId="45786C81" w14:textId="543DE73B" w:rsidR="00F079DF" w:rsidRPr="00FD692F" w:rsidRDefault="00F079DF" w:rsidP="00E97A9E">
      <w:pPr>
        <w:pStyle w:val="aDef"/>
        <w:rPr>
          <w:color w:val="000000"/>
        </w:rPr>
      </w:pPr>
      <w:r w:rsidRPr="00FD692F">
        <w:rPr>
          <w:rStyle w:val="charBoldItals"/>
        </w:rPr>
        <w:t>class 10a building</w:t>
      </w:r>
      <w:r w:rsidRPr="00FD692F">
        <w:rPr>
          <w:color w:val="000000"/>
        </w:rPr>
        <w:t xml:space="preserve"> includes the following:</w:t>
      </w:r>
    </w:p>
    <w:p w14:paraId="1AA7D91E" w14:textId="0FFC9448" w:rsidR="00F079DF" w:rsidRPr="00FD692F" w:rsidRDefault="00E97A9E" w:rsidP="00E97A9E">
      <w:pPr>
        <w:pStyle w:val="aDefpara"/>
      </w:pPr>
      <w:r>
        <w:tab/>
      </w:r>
      <w:r w:rsidRPr="00FD692F">
        <w:t>(a)</w:t>
      </w:r>
      <w:r w:rsidRPr="00FD692F">
        <w:tab/>
      </w:r>
      <w:r w:rsidR="00F079DF" w:rsidRPr="00FD692F">
        <w:t>a garage, carport or shed;</w:t>
      </w:r>
    </w:p>
    <w:p w14:paraId="34410CEB" w14:textId="67D15004" w:rsidR="00F079DF" w:rsidRPr="00FD692F" w:rsidRDefault="00E97A9E" w:rsidP="00E97A9E">
      <w:pPr>
        <w:pStyle w:val="aDefpara"/>
      </w:pPr>
      <w:r>
        <w:tab/>
      </w:r>
      <w:r w:rsidRPr="00FD692F">
        <w:t>(b)</w:t>
      </w:r>
      <w:r w:rsidRPr="00FD692F">
        <w:tab/>
      </w:r>
      <w:r w:rsidR="00F079DF" w:rsidRPr="00FD692F">
        <w:t>a conservatory, greenhouse, gazebo, pergola, shelter, shade structure or hail protection structure, studio, workshop or cubbyhouse;</w:t>
      </w:r>
    </w:p>
    <w:p w14:paraId="3E9975FA" w14:textId="63F79CB1" w:rsidR="00F079DF" w:rsidRPr="00FD692F" w:rsidRDefault="00E97A9E" w:rsidP="00E97A9E">
      <w:pPr>
        <w:pStyle w:val="aDefpara"/>
      </w:pPr>
      <w:r>
        <w:tab/>
      </w:r>
      <w:r w:rsidRPr="00FD692F">
        <w:t>(c)</w:t>
      </w:r>
      <w:r w:rsidRPr="00FD692F">
        <w:tab/>
      </w:r>
      <w:r w:rsidR="00F079DF" w:rsidRPr="00FD692F">
        <w:t>a stable, storeroom or other outbuilding;</w:t>
      </w:r>
    </w:p>
    <w:p w14:paraId="65DCAE41" w14:textId="2D431A14" w:rsidR="00F079DF" w:rsidRPr="00FD692F" w:rsidRDefault="00E97A9E" w:rsidP="00E97A9E">
      <w:pPr>
        <w:pStyle w:val="aDefpara"/>
      </w:pPr>
      <w:r>
        <w:lastRenderedPageBreak/>
        <w:tab/>
      </w:r>
      <w:r w:rsidRPr="00FD692F">
        <w:t>(d)</w:t>
      </w:r>
      <w:r w:rsidRPr="00FD692F">
        <w:tab/>
      </w:r>
      <w:r w:rsidR="00F079DF" w:rsidRPr="00FD692F">
        <w:t>a deck, verandah, porch, landing, stairs or ramp.</w:t>
      </w:r>
    </w:p>
    <w:p w14:paraId="598E5612" w14:textId="3C2D8DF1" w:rsidR="000640A9" w:rsidRPr="00FD692F" w:rsidRDefault="000640A9" w:rsidP="000640A9">
      <w:pPr>
        <w:pStyle w:val="aNote"/>
        <w:rPr>
          <w:iCs/>
          <w:color w:val="000000"/>
        </w:rPr>
      </w:pPr>
      <w:r w:rsidRPr="00FD692F">
        <w:rPr>
          <w:rStyle w:val="charItals"/>
        </w:rPr>
        <w:t>Note</w:t>
      </w:r>
      <w:r w:rsidRPr="00FD692F">
        <w:rPr>
          <w:rStyle w:val="charItals"/>
        </w:rPr>
        <w:tab/>
      </w:r>
      <w:r w:rsidRPr="00FD692F">
        <w:rPr>
          <w:iCs/>
          <w:color w:val="000000"/>
        </w:rPr>
        <w:t>A swimming pool is not a class 10a building (see building code).</w:t>
      </w:r>
    </w:p>
    <w:p w14:paraId="3AAB2E11" w14:textId="608E83FA" w:rsidR="000E7135" w:rsidRPr="00FD692F" w:rsidRDefault="00E97A9E" w:rsidP="00E97A9E">
      <w:pPr>
        <w:pStyle w:val="Schclauseheading"/>
        <w:rPr>
          <w:iCs/>
          <w:color w:val="000000"/>
        </w:rPr>
      </w:pPr>
      <w:bookmarkStart w:id="66" w:name="_Toc149741495"/>
      <w:r w:rsidRPr="00007D24">
        <w:rPr>
          <w:rStyle w:val="CharSectNo"/>
        </w:rPr>
        <w:t>1.41</w:t>
      </w:r>
      <w:r w:rsidRPr="00FD692F">
        <w:rPr>
          <w:iCs/>
          <w:color w:val="000000"/>
        </w:rPr>
        <w:tab/>
      </w:r>
      <w:r w:rsidR="000E7135" w:rsidRPr="00FD692F">
        <w:rPr>
          <w:iCs/>
          <w:color w:val="000000"/>
        </w:rPr>
        <w:t xml:space="preserve">Class 10 buildings and </w:t>
      </w:r>
      <w:r w:rsidR="006849C1" w:rsidRPr="00FD692F">
        <w:rPr>
          <w:iCs/>
          <w:color w:val="000000"/>
        </w:rPr>
        <w:t xml:space="preserve">other </w:t>
      </w:r>
      <w:r w:rsidR="000E7135" w:rsidRPr="00FD692F">
        <w:rPr>
          <w:iCs/>
          <w:color w:val="000000"/>
        </w:rPr>
        <w:t xml:space="preserve">structures—2nd exempt building or </w:t>
      </w:r>
      <w:r w:rsidR="00F55CD1" w:rsidRPr="00FD692F">
        <w:rPr>
          <w:iCs/>
          <w:color w:val="000000"/>
        </w:rPr>
        <w:t xml:space="preserve">other </w:t>
      </w:r>
      <w:r w:rsidR="000E7135" w:rsidRPr="00FD692F">
        <w:rPr>
          <w:iCs/>
          <w:color w:val="000000"/>
        </w:rPr>
        <w:t xml:space="preserve">structure </w:t>
      </w:r>
      <w:r w:rsidR="00AB0E9D" w:rsidRPr="00FD692F">
        <w:rPr>
          <w:iCs/>
          <w:color w:val="000000"/>
        </w:rPr>
        <w:t>in</w:t>
      </w:r>
      <w:r w:rsidR="000E7135" w:rsidRPr="00FD692F">
        <w:rPr>
          <w:iCs/>
          <w:color w:val="000000"/>
        </w:rPr>
        <w:t xml:space="preserve"> boundary clearance area</w:t>
      </w:r>
      <w:bookmarkEnd w:id="66"/>
    </w:p>
    <w:p w14:paraId="665A6CCC" w14:textId="63E62BC4" w:rsidR="007B4FC4" w:rsidRPr="00FD692F" w:rsidRDefault="00E97A9E" w:rsidP="00E97A9E">
      <w:pPr>
        <w:pStyle w:val="SchAmain"/>
      </w:pPr>
      <w:r>
        <w:tab/>
      </w:r>
      <w:r w:rsidRPr="00FD692F">
        <w:t>(1)</w:t>
      </w:r>
      <w:r w:rsidRPr="00FD692F">
        <w:tab/>
      </w:r>
      <w:r w:rsidR="00F465E8" w:rsidRPr="00FD692F">
        <w:t>D</w:t>
      </w:r>
      <w:r w:rsidR="007B4FC4" w:rsidRPr="00FD692F">
        <w:t xml:space="preserve">esignated development for a class 10 building or </w:t>
      </w:r>
      <w:r w:rsidR="00194DFF" w:rsidRPr="00FD692F">
        <w:t xml:space="preserve">other </w:t>
      </w:r>
      <w:r w:rsidR="007B4FC4" w:rsidRPr="00FD692F">
        <w:t>structure (the</w:t>
      </w:r>
      <w:r w:rsidR="00C4568B" w:rsidRPr="00FD692F">
        <w:t xml:space="preserve"> </w:t>
      </w:r>
      <w:r w:rsidR="007B4FC4" w:rsidRPr="00FD692F">
        <w:rPr>
          <w:rStyle w:val="charBoldItals"/>
          <w:color w:val="000000"/>
        </w:rPr>
        <w:t>2nd</w:t>
      </w:r>
      <w:r w:rsidR="00C4568B" w:rsidRPr="00FD692F">
        <w:rPr>
          <w:rStyle w:val="charBoldItals"/>
          <w:color w:val="000000"/>
        </w:rPr>
        <w:t xml:space="preserve"> </w:t>
      </w:r>
      <w:r w:rsidR="007B4FC4" w:rsidRPr="00FD692F">
        <w:rPr>
          <w:rStyle w:val="charBoldItals"/>
          <w:color w:val="000000"/>
        </w:rPr>
        <w:t>thing</w:t>
      </w:r>
      <w:r w:rsidR="007B4FC4" w:rsidRPr="00FD692F">
        <w:t>) in a boundary clearance area of a block if—</w:t>
      </w:r>
    </w:p>
    <w:p w14:paraId="360CB92F" w14:textId="674EB038" w:rsidR="007B4FC4" w:rsidRPr="00FD692F" w:rsidRDefault="00E97A9E" w:rsidP="00E97A9E">
      <w:pPr>
        <w:pStyle w:val="SchApara"/>
      </w:pPr>
      <w:r>
        <w:tab/>
      </w:r>
      <w:r w:rsidRPr="00FD692F">
        <w:t>(a)</w:t>
      </w:r>
      <w:r w:rsidRPr="00FD692F">
        <w:tab/>
      </w:r>
      <w:r w:rsidR="007B4FC4" w:rsidRPr="00FD692F">
        <w:t xml:space="preserve">an existing class 10 building or </w:t>
      </w:r>
      <w:r w:rsidR="00194DFF" w:rsidRPr="00FD692F">
        <w:t xml:space="preserve">other </w:t>
      </w:r>
      <w:r w:rsidR="007B4FC4" w:rsidRPr="00FD692F">
        <w:t xml:space="preserve">structure (the </w:t>
      </w:r>
      <w:r w:rsidR="007B4FC4" w:rsidRPr="00FD692F">
        <w:rPr>
          <w:rStyle w:val="charBoldItals"/>
          <w:color w:val="000000"/>
        </w:rPr>
        <w:t>1st</w:t>
      </w:r>
      <w:r w:rsidR="00C4568B" w:rsidRPr="00FD692F">
        <w:rPr>
          <w:rStyle w:val="charBoldItals"/>
          <w:color w:val="000000"/>
        </w:rPr>
        <w:t xml:space="preserve"> </w:t>
      </w:r>
      <w:r w:rsidR="007B4FC4" w:rsidRPr="00FD692F">
        <w:rPr>
          <w:rStyle w:val="charBoldItals"/>
          <w:color w:val="000000"/>
        </w:rPr>
        <w:t>thing</w:t>
      </w:r>
      <w:r w:rsidR="007B4FC4" w:rsidRPr="00FD692F">
        <w:t xml:space="preserve">) is </w:t>
      </w:r>
      <w:r w:rsidR="00AB0E9D" w:rsidRPr="00FD692F">
        <w:t>partly</w:t>
      </w:r>
      <w:r w:rsidR="007B4FC4" w:rsidRPr="00FD692F">
        <w:t xml:space="preserve"> or fully in a boundary clearance area of the block; and</w:t>
      </w:r>
    </w:p>
    <w:p w14:paraId="21290935" w14:textId="50CB52BF" w:rsidR="007B4FC4" w:rsidRPr="00FD692F" w:rsidRDefault="00E97A9E" w:rsidP="00E97A9E">
      <w:pPr>
        <w:pStyle w:val="SchApara"/>
      </w:pPr>
      <w:r>
        <w:tab/>
      </w:r>
      <w:r w:rsidRPr="00FD692F">
        <w:t>(b)</w:t>
      </w:r>
      <w:r w:rsidRPr="00FD692F">
        <w:tab/>
      </w:r>
      <w:r w:rsidR="007B4FC4" w:rsidRPr="00FD692F">
        <w:t xml:space="preserve">the 2nd thing would be exempt under another section of this schedule if the 1st </w:t>
      </w:r>
      <w:r w:rsidR="006C5151" w:rsidRPr="00FD692F">
        <w:t>thing</w:t>
      </w:r>
      <w:r w:rsidR="007B4FC4" w:rsidRPr="00FD692F">
        <w:t xml:space="preserve"> were not located </w:t>
      </w:r>
      <w:r w:rsidR="00AB0E9D" w:rsidRPr="00FD692F">
        <w:t>partly</w:t>
      </w:r>
      <w:r w:rsidR="007B4FC4" w:rsidRPr="00FD692F">
        <w:t xml:space="preserve"> or fully </w:t>
      </w:r>
      <w:r w:rsidR="00AB0E9D" w:rsidRPr="00FD692F">
        <w:t>in</w:t>
      </w:r>
      <w:r w:rsidR="007B4FC4" w:rsidRPr="00FD692F">
        <w:t xml:space="preserve"> the boundary clearance area; and</w:t>
      </w:r>
    </w:p>
    <w:p w14:paraId="3E52F485" w14:textId="233253A3" w:rsidR="007B4FC4" w:rsidRPr="00FD692F" w:rsidRDefault="00E97A9E" w:rsidP="00E97A9E">
      <w:pPr>
        <w:pStyle w:val="SchApara"/>
      </w:pPr>
      <w:r>
        <w:tab/>
      </w:r>
      <w:r w:rsidRPr="00FD692F">
        <w:t>(c)</w:t>
      </w:r>
      <w:r w:rsidRPr="00FD692F">
        <w:tab/>
      </w:r>
      <w:r w:rsidR="007B4FC4" w:rsidRPr="00FD692F">
        <w:t>the 2nd thing is not a boundary fence; and</w:t>
      </w:r>
    </w:p>
    <w:p w14:paraId="0F7B69FC" w14:textId="5CBF5D6B" w:rsidR="007B4FC4" w:rsidRPr="00FD692F" w:rsidRDefault="00E97A9E" w:rsidP="00E97A9E">
      <w:pPr>
        <w:pStyle w:val="SchApara"/>
      </w:pPr>
      <w:r>
        <w:tab/>
      </w:r>
      <w:r w:rsidRPr="00FD692F">
        <w:t>(d)</w:t>
      </w:r>
      <w:r w:rsidRPr="00FD692F">
        <w:tab/>
      </w:r>
      <w:r w:rsidR="007B4FC4" w:rsidRPr="00FD692F">
        <w:t>the 1st thing and 2nd thing—</w:t>
      </w:r>
    </w:p>
    <w:p w14:paraId="0C9DAFF5" w14:textId="475CC1DD" w:rsidR="007B4FC4" w:rsidRPr="00FD692F" w:rsidRDefault="00E97A9E" w:rsidP="00E97A9E">
      <w:pPr>
        <w:pStyle w:val="SchAsubpara"/>
      </w:pPr>
      <w:r>
        <w:tab/>
      </w:r>
      <w:r w:rsidRPr="00FD692F">
        <w:t>(i)</w:t>
      </w:r>
      <w:r w:rsidRPr="00FD692F">
        <w:tab/>
      </w:r>
      <w:r w:rsidR="007B4FC4" w:rsidRPr="00FD692F">
        <w:t xml:space="preserve">are the only class 10 buildings or </w:t>
      </w:r>
      <w:r w:rsidR="0059472B" w:rsidRPr="00FD692F">
        <w:t xml:space="preserve">other </w:t>
      </w:r>
      <w:r w:rsidR="007B4FC4" w:rsidRPr="00FD692F">
        <w:t xml:space="preserve">structures (other than a boundary fence) that are </w:t>
      </w:r>
      <w:r w:rsidR="00FC3FBB" w:rsidRPr="00FD692F">
        <w:t>partly</w:t>
      </w:r>
      <w:r w:rsidR="007B4FC4" w:rsidRPr="00FD692F">
        <w:t xml:space="preserve"> or fully </w:t>
      </w:r>
      <w:r w:rsidR="008F07E4" w:rsidRPr="00FD692F">
        <w:t>in</w:t>
      </w:r>
      <w:r w:rsidR="007B4FC4" w:rsidRPr="00FD692F">
        <w:t xml:space="preserve"> the boundary clearance area; and</w:t>
      </w:r>
    </w:p>
    <w:p w14:paraId="18740174" w14:textId="4C8627DB" w:rsidR="007B4FC4" w:rsidRPr="00FD692F" w:rsidRDefault="00E97A9E" w:rsidP="00E97A9E">
      <w:pPr>
        <w:pStyle w:val="SchAsubpara"/>
      </w:pPr>
      <w:r>
        <w:tab/>
      </w:r>
      <w:r w:rsidRPr="00FD692F">
        <w:t>(ii)</w:t>
      </w:r>
      <w:r w:rsidRPr="00FD692F">
        <w:tab/>
      </w:r>
      <w:r w:rsidR="007B4FC4" w:rsidRPr="00FD692F">
        <w:t xml:space="preserve">have a combined relevant cross-section area above </w:t>
      </w:r>
      <w:r w:rsidR="006026FC" w:rsidRPr="00FD692F">
        <w:t>datum ground level</w:t>
      </w:r>
      <w:r w:rsidR="007B4FC4" w:rsidRPr="00FD692F">
        <w:t xml:space="preserve"> of not more than 30m</w:t>
      </w:r>
      <w:r w:rsidR="007B4FC4" w:rsidRPr="00FD692F">
        <w:rPr>
          <w:vertAlign w:val="superscript"/>
        </w:rPr>
        <w:t>2</w:t>
      </w:r>
      <w:r w:rsidR="005B7B61" w:rsidRPr="00FD692F">
        <w:t>.</w:t>
      </w:r>
    </w:p>
    <w:p w14:paraId="4A72E537" w14:textId="26A3CC78" w:rsidR="00AB333B" w:rsidRPr="00FD692F" w:rsidRDefault="00AB333B" w:rsidP="00FE5883">
      <w:pPr>
        <w:pStyle w:val="aExamHdgsubpar"/>
      </w:pPr>
      <w:r w:rsidRPr="00FD692F">
        <w:t>Example</w:t>
      </w:r>
      <w:r w:rsidRPr="00FD692F">
        <w:rPr>
          <w:color w:val="000000"/>
        </w:rPr>
        <w:t>—par (d) (ii)</w:t>
      </w:r>
    </w:p>
    <w:p w14:paraId="34D0429A" w14:textId="6AB22F30" w:rsidR="00AB333B" w:rsidRPr="00FD692F" w:rsidRDefault="00AB333B" w:rsidP="00FE5883">
      <w:pPr>
        <w:pStyle w:val="aExamsubpar"/>
      </w:pPr>
      <w:r w:rsidRPr="00FD692F">
        <w:t>A regular-shaped, flat-roofed, garden shed faces parallel to and is 1m from the boundary of a block.  Its relevant cross-section area is the area of the rectangles bounded by the shed wall that faces the boundary and the edge of its roof, a total area of 15m</w:t>
      </w:r>
      <w:r w:rsidRPr="00FD692F">
        <w:rPr>
          <w:vertAlign w:val="superscript"/>
        </w:rPr>
        <w:t>2</w:t>
      </w:r>
      <w:r w:rsidRPr="00FD692F">
        <w:t>.</w:t>
      </w:r>
    </w:p>
    <w:p w14:paraId="50C93FFE" w14:textId="097B9825" w:rsidR="00AB333B" w:rsidRPr="00FD692F" w:rsidRDefault="00AB333B" w:rsidP="00FE5883">
      <w:pPr>
        <w:pStyle w:val="aExamsubpar"/>
        <w:rPr>
          <w:color w:val="000000"/>
        </w:rPr>
      </w:pPr>
      <w:r w:rsidRPr="00FD692F">
        <w:rPr>
          <w:color w:val="000000"/>
        </w:rPr>
        <w:t>The block’s owner proposes to build a 2nd class 10a building which is a circular rotunda with a domed roof.  Its relevant cross-section area is the largest cross</w:t>
      </w:r>
      <w:r w:rsidRPr="00FD692F">
        <w:rPr>
          <w:color w:val="000000"/>
        </w:rPr>
        <w:noBreakHyphen/>
        <w:t>section of the rotunda at any point in the boundary clearance area when measured in a plane parallel to the boundary, an area of 18m</w:t>
      </w:r>
      <w:r w:rsidRPr="00FD692F">
        <w:rPr>
          <w:color w:val="000000"/>
          <w:vertAlign w:val="superscript"/>
        </w:rPr>
        <w:t>2</w:t>
      </w:r>
      <w:r w:rsidRPr="00FD692F">
        <w:rPr>
          <w:color w:val="000000"/>
        </w:rPr>
        <w:t>.</w:t>
      </w:r>
    </w:p>
    <w:p w14:paraId="65888A79" w14:textId="7D8A00CC" w:rsidR="00AB333B" w:rsidRPr="00FD692F" w:rsidRDefault="00AB333B" w:rsidP="00FE5883">
      <w:pPr>
        <w:pStyle w:val="aExamsubpar"/>
      </w:pPr>
      <w:r w:rsidRPr="00FD692F">
        <w:rPr>
          <w:color w:val="000000"/>
        </w:rPr>
        <w:t>Because the combined relevant cross-section areas of shed and rotunda are more than 30m</w:t>
      </w:r>
      <w:r w:rsidRPr="00FD692F">
        <w:rPr>
          <w:color w:val="000000"/>
          <w:vertAlign w:val="superscript"/>
        </w:rPr>
        <w:t>2</w:t>
      </w:r>
      <w:r w:rsidRPr="00FD692F">
        <w:rPr>
          <w:color w:val="000000"/>
        </w:rPr>
        <w:t>, the rotunda does not comply with this section and is not exempt from a development application.</w:t>
      </w:r>
    </w:p>
    <w:p w14:paraId="6968408E" w14:textId="1029E921" w:rsidR="007B4FC4" w:rsidRPr="00FD692F" w:rsidRDefault="00E97A9E" w:rsidP="00E97A9E">
      <w:pPr>
        <w:pStyle w:val="SchAmain"/>
      </w:pPr>
      <w:r>
        <w:lastRenderedPageBreak/>
        <w:tab/>
      </w:r>
      <w:r w:rsidRPr="00FD692F">
        <w:t>(2)</w:t>
      </w:r>
      <w:r w:rsidRPr="00FD692F">
        <w:tab/>
      </w:r>
      <w:r w:rsidR="007B4FC4" w:rsidRPr="00FD692F">
        <w:t>To remove any doubt, this section applies in relation to the boundary clearance area of each side boundary and rear boundary of a block.</w:t>
      </w:r>
    </w:p>
    <w:p w14:paraId="031AA7E5" w14:textId="32E1522F" w:rsidR="00FC5D68" w:rsidRPr="00FD692F" w:rsidRDefault="00E97A9E" w:rsidP="00E97A9E">
      <w:pPr>
        <w:pStyle w:val="SchAmain"/>
      </w:pPr>
      <w:r>
        <w:tab/>
      </w:r>
      <w:r w:rsidRPr="00FD692F">
        <w:t>(3)</w:t>
      </w:r>
      <w:r w:rsidRPr="00FD692F">
        <w:tab/>
      </w:r>
      <w:r w:rsidR="00FC5D68" w:rsidRPr="00FD692F">
        <w:t>In this section:</w:t>
      </w:r>
    </w:p>
    <w:p w14:paraId="30A7ADB8" w14:textId="77777777" w:rsidR="00FC5D68" w:rsidRPr="00FD692F" w:rsidRDefault="00FC5D68" w:rsidP="00E97A9E">
      <w:pPr>
        <w:pStyle w:val="aDef"/>
        <w:rPr>
          <w:color w:val="000000"/>
        </w:rPr>
      </w:pPr>
      <w:r w:rsidRPr="00FD692F">
        <w:rPr>
          <w:rStyle w:val="charBoldItals"/>
          <w:color w:val="000000"/>
        </w:rPr>
        <w:t>boundary clearance area</w:t>
      </w:r>
      <w:r w:rsidRPr="00FD692F">
        <w:rPr>
          <w:color w:val="000000"/>
        </w:rPr>
        <w:t>, for a side boundary or rear boundary of a block, means the area between the boundary and a line drawn 1.5m inside the block and parallel to the boundary.</w:t>
      </w:r>
    </w:p>
    <w:p w14:paraId="2BC04829" w14:textId="77B30C60" w:rsidR="00FC5D68" w:rsidRPr="00FD692F" w:rsidRDefault="00FC5D68" w:rsidP="00E97A9E">
      <w:pPr>
        <w:pStyle w:val="aDef"/>
        <w:rPr>
          <w:color w:val="000000"/>
        </w:rPr>
      </w:pPr>
      <w:r w:rsidRPr="00FD692F">
        <w:rPr>
          <w:rStyle w:val="charBoldItals"/>
          <w:color w:val="000000"/>
        </w:rPr>
        <w:t xml:space="preserve">class 10 building or </w:t>
      </w:r>
      <w:r w:rsidR="00194DFF" w:rsidRPr="00FD692F">
        <w:rPr>
          <w:rStyle w:val="charBoldItals"/>
          <w:color w:val="000000"/>
        </w:rPr>
        <w:t xml:space="preserve">other </w:t>
      </w:r>
      <w:r w:rsidRPr="00FD692F">
        <w:rPr>
          <w:rStyle w:val="charBoldItals"/>
          <w:color w:val="000000"/>
        </w:rPr>
        <w:t>structure</w:t>
      </w:r>
      <w:r w:rsidRPr="00FD692F">
        <w:rPr>
          <w:color w:val="000000"/>
        </w:rPr>
        <w:t xml:space="preserve"> does not include a sign installed on land.</w:t>
      </w:r>
    </w:p>
    <w:p w14:paraId="0A9D0EFC" w14:textId="1A3E0930" w:rsidR="00FC5D68" w:rsidRPr="00FD692F" w:rsidRDefault="00FC5D68" w:rsidP="00E97A9E">
      <w:pPr>
        <w:pStyle w:val="aDef"/>
        <w:rPr>
          <w:color w:val="000000"/>
        </w:rPr>
      </w:pPr>
      <w:r w:rsidRPr="00FD692F">
        <w:rPr>
          <w:rStyle w:val="charBoldItals"/>
          <w:color w:val="000000"/>
        </w:rPr>
        <w:t>relevant cross-section area</w:t>
      </w:r>
      <w:r w:rsidRPr="00FD692F">
        <w:rPr>
          <w:color w:val="000000"/>
        </w:rPr>
        <w:t xml:space="preserve">, of a building or </w:t>
      </w:r>
      <w:r w:rsidR="004430F6" w:rsidRPr="00FD692F">
        <w:rPr>
          <w:color w:val="000000"/>
        </w:rPr>
        <w:t xml:space="preserve">other </w:t>
      </w:r>
      <w:r w:rsidRPr="00FD692F">
        <w:rPr>
          <w:color w:val="000000"/>
        </w:rPr>
        <w:t xml:space="preserve">structure </w:t>
      </w:r>
      <w:r w:rsidR="00FC3FBB" w:rsidRPr="00FD692F">
        <w:rPr>
          <w:color w:val="000000"/>
        </w:rPr>
        <w:t>partly</w:t>
      </w:r>
      <w:r w:rsidRPr="00FD692F">
        <w:rPr>
          <w:color w:val="000000"/>
        </w:rPr>
        <w:t xml:space="preserve"> or fully </w:t>
      </w:r>
      <w:r w:rsidR="008F07E4" w:rsidRPr="00FD692F">
        <w:rPr>
          <w:color w:val="000000"/>
        </w:rPr>
        <w:t>in</w:t>
      </w:r>
      <w:r w:rsidRPr="00FD692F">
        <w:rPr>
          <w:color w:val="000000"/>
        </w:rPr>
        <w:t xml:space="preserve"> a boundary clearance area, means the area of the largest vertical cross-section of the building or structure at any point in the area when measured in a plane parallel to the boundary</w:t>
      </w:r>
      <w:r w:rsidR="009C0497" w:rsidRPr="00FD692F">
        <w:rPr>
          <w:color w:val="000000"/>
        </w:rPr>
        <w:t xml:space="preserve">, as shown in </w:t>
      </w:r>
      <w:r w:rsidR="004C6163" w:rsidRPr="00FD692F">
        <w:rPr>
          <w:color w:val="000000"/>
        </w:rPr>
        <w:t>diagram</w:t>
      </w:r>
      <w:r w:rsidR="00C4568B" w:rsidRPr="00FD692F">
        <w:rPr>
          <w:color w:val="000000"/>
        </w:rPr>
        <w:t xml:space="preserve"> </w:t>
      </w:r>
      <w:r w:rsidR="008C1AE5" w:rsidRPr="00FD692F">
        <w:rPr>
          <w:color w:val="000000"/>
        </w:rPr>
        <w:t>1.</w:t>
      </w:r>
      <w:r w:rsidR="00571B75" w:rsidRPr="00FD692F">
        <w:rPr>
          <w:color w:val="000000"/>
        </w:rPr>
        <w:t>41</w:t>
      </w:r>
      <w:r w:rsidR="009C0497" w:rsidRPr="00FD692F">
        <w:rPr>
          <w:color w:val="000000"/>
        </w:rPr>
        <w:t>.</w:t>
      </w:r>
    </w:p>
    <w:p w14:paraId="465494F7" w14:textId="77777777" w:rsidR="00FC5D68" w:rsidRPr="00FD692F" w:rsidRDefault="00FC5D68" w:rsidP="00FC5D68">
      <w:pPr>
        <w:pStyle w:val="aExamHdgss"/>
        <w:rPr>
          <w:color w:val="000000"/>
        </w:rPr>
      </w:pPr>
      <w:r w:rsidRPr="00FD692F">
        <w:rPr>
          <w:color w:val="000000"/>
        </w:rPr>
        <w:t>Examples—relevant cross-section area</w:t>
      </w:r>
    </w:p>
    <w:p w14:paraId="35E3A325" w14:textId="77777777" w:rsidR="00FC5D68" w:rsidRPr="00FD692F" w:rsidRDefault="00FC5D68" w:rsidP="00FC5D68">
      <w:pPr>
        <w:pStyle w:val="aExamINumss"/>
        <w:rPr>
          <w:color w:val="000000"/>
        </w:rPr>
      </w:pPr>
      <w:r w:rsidRPr="00FD692F">
        <w:rPr>
          <w:color w:val="000000"/>
        </w:rPr>
        <w:t>1</w:t>
      </w:r>
      <w:r w:rsidRPr="00FD692F">
        <w:rPr>
          <w:color w:val="000000"/>
        </w:rPr>
        <w:tab/>
        <w:t>A rectangular shed encroaches on the boundary clearance area of a block and is parallel to the boundary. The wall facing the boundary is 2m high and 3m wide. The roof does not increase the profile of the structure. The relevant cross-section area of the shed is 6m</w:t>
      </w:r>
      <w:r w:rsidRPr="00FD692F">
        <w:rPr>
          <w:color w:val="000000"/>
          <w:sz w:val="18"/>
          <w:vertAlign w:val="superscript"/>
        </w:rPr>
        <w:t>2</w:t>
      </w:r>
      <w:r w:rsidRPr="00FD692F">
        <w:rPr>
          <w:color w:val="000000"/>
        </w:rPr>
        <w:t>.</w:t>
      </w:r>
    </w:p>
    <w:p w14:paraId="78F68CFE" w14:textId="58BFBEA7" w:rsidR="00FC5D68" w:rsidRPr="00FD692F" w:rsidRDefault="00FC5D68" w:rsidP="00FC5D68">
      <w:pPr>
        <w:pStyle w:val="aExamINumss"/>
        <w:rPr>
          <w:color w:val="000000"/>
        </w:rPr>
      </w:pPr>
      <w:r w:rsidRPr="00FD692F">
        <w:rPr>
          <w:color w:val="000000"/>
        </w:rPr>
        <w:t>2</w:t>
      </w:r>
      <w:r w:rsidRPr="00FD692F">
        <w:rPr>
          <w:color w:val="000000"/>
        </w:rPr>
        <w:tab/>
        <w:t>A pergola has no walls, encroaches on the boundary clearance area of a block, and is parallel to the boundary. The side facing the boundary is 2m high and 3m wide. However, the uprights have a total area facing the boundary of 0.6m</w:t>
      </w:r>
      <w:r w:rsidRPr="00FD692F">
        <w:rPr>
          <w:color w:val="000000"/>
          <w:sz w:val="18"/>
          <w:vertAlign w:val="superscript"/>
        </w:rPr>
        <w:t>2</w:t>
      </w:r>
      <w:r w:rsidRPr="00FD692F">
        <w:rPr>
          <w:color w:val="000000"/>
        </w:rPr>
        <w:t xml:space="preserve"> and the crossbeam has a total area facing the boundary of 0.9m</w:t>
      </w:r>
      <w:r w:rsidRPr="00FD692F">
        <w:rPr>
          <w:color w:val="000000"/>
          <w:sz w:val="18"/>
          <w:vertAlign w:val="superscript"/>
        </w:rPr>
        <w:t>2</w:t>
      </w:r>
      <w:r w:rsidRPr="00FD692F">
        <w:rPr>
          <w:color w:val="000000"/>
        </w:rPr>
        <w:t>. The relevant cross-section area of the pergola is 1.5m</w:t>
      </w:r>
      <w:r w:rsidRPr="00FD692F">
        <w:rPr>
          <w:color w:val="000000"/>
          <w:sz w:val="18"/>
          <w:vertAlign w:val="superscript"/>
        </w:rPr>
        <w:t>2</w:t>
      </w:r>
      <w:r w:rsidRPr="00FD692F">
        <w:rPr>
          <w:color w:val="000000"/>
        </w:rPr>
        <w:t>.</w:t>
      </w:r>
    </w:p>
    <w:p w14:paraId="396A4F75" w14:textId="6FE256A6" w:rsidR="004C6163" w:rsidRPr="00FD692F" w:rsidRDefault="004C6163" w:rsidP="004C6163">
      <w:pPr>
        <w:pStyle w:val="TableHd"/>
        <w:rPr>
          <w:color w:val="000000"/>
        </w:rPr>
      </w:pPr>
      <w:r w:rsidRPr="00FD692F">
        <w:rPr>
          <w:color w:val="000000"/>
        </w:rPr>
        <w:lastRenderedPageBreak/>
        <w:t>Diagram 1.</w:t>
      </w:r>
      <w:r w:rsidR="00571B75" w:rsidRPr="00FD692F">
        <w:rPr>
          <w:color w:val="000000"/>
        </w:rPr>
        <w:t>41</w:t>
      </w:r>
      <w:r w:rsidRPr="00FD692F">
        <w:rPr>
          <w:color w:val="000000"/>
        </w:rPr>
        <w:tab/>
      </w:r>
      <w:r w:rsidRPr="00FD692F">
        <w:rPr>
          <w:color w:val="000000"/>
        </w:rPr>
        <w:tab/>
        <w:t>Relevant cross-section area</w:t>
      </w:r>
    </w:p>
    <w:p w14:paraId="3E771B56" w14:textId="77777777" w:rsidR="004C6163" w:rsidRPr="00FD692F" w:rsidRDefault="004C6163" w:rsidP="004C6163">
      <w:pPr>
        <w:pStyle w:val="Amainreturn"/>
        <w:rPr>
          <w:color w:val="000000"/>
        </w:rPr>
      </w:pPr>
      <w:r w:rsidRPr="00FD692F">
        <w:rPr>
          <w:noProof/>
          <w:color w:val="000000"/>
        </w:rPr>
        <w:drawing>
          <wp:inline distT="0" distB="0" distL="0" distR="0" wp14:anchorId="66BF5E38" wp14:editId="568E769D">
            <wp:extent cx="4893945" cy="3448685"/>
            <wp:effectExtent l="0" t="0" r="1905"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1"/>
                    <a:stretch>
                      <a:fillRect/>
                    </a:stretch>
                  </pic:blipFill>
                  <pic:spPr>
                    <a:xfrm>
                      <a:off x="0" y="0"/>
                      <a:ext cx="4893945" cy="3448685"/>
                    </a:xfrm>
                    <a:prstGeom prst="rect">
                      <a:avLst/>
                    </a:prstGeom>
                  </pic:spPr>
                </pic:pic>
              </a:graphicData>
            </a:graphic>
          </wp:inline>
        </w:drawing>
      </w:r>
    </w:p>
    <w:p w14:paraId="7A60984B" w14:textId="77777777" w:rsidR="004C6163" w:rsidRPr="00FD692F" w:rsidRDefault="004C6163" w:rsidP="004C6163">
      <w:pPr>
        <w:pStyle w:val="PageBreak"/>
        <w:rPr>
          <w:color w:val="000000"/>
        </w:rPr>
      </w:pPr>
      <w:r w:rsidRPr="00FD692F">
        <w:rPr>
          <w:color w:val="000000"/>
        </w:rPr>
        <w:br w:type="page"/>
      </w:r>
    </w:p>
    <w:p w14:paraId="5177E95C" w14:textId="798A6B0A" w:rsidR="000E7135" w:rsidRPr="00FD692F" w:rsidRDefault="00512D7A" w:rsidP="00775A1C">
      <w:pPr>
        <w:pStyle w:val="AH4SubDiv"/>
        <w:ind w:left="0" w:firstLine="0"/>
      </w:pPr>
      <w:bookmarkStart w:id="67" w:name="_Toc149741496"/>
      <w:r w:rsidRPr="00FD692F">
        <w:lastRenderedPageBreak/>
        <w:t xml:space="preserve">Subdivision </w:t>
      </w:r>
      <w:r w:rsidR="004E7E77" w:rsidRPr="00FD692F">
        <w:t>1.4.2.2</w:t>
      </w:r>
      <w:r w:rsidRPr="00FD692F">
        <w:tab/>
      </w:r>
      <w:r w:rsidR="000E7135" w:rsidRPr="00FD692F">
        <w:t>Class 10a buildings</w:t>
      </w:r>
      <w:bookmarkEnd w:id="67"/>
    </w:p>
    <w:p w14:paraId="6F1F14B7" w14:textId="07209419" w:rsidR="00C1493A" w:rsidRPr="00FD692F" w:rsidRDefault="00E97A9E" w:rsidP="00E97A9E">
      <w:pPr>
        <w:pStyle w:val="Schclauseheading"/>
        <w:rPr>
          <w:color w:val="000000"/>
        </w:rPr>
      </w:pPr>
      <w:bookmarkStart w:id="68" w:name="_Toc149741497"/>
      <w:r w:rsidRPr="00007D24">
        <w:rPr>
          <w:rStyle w:val="CharSectNo"/>
        </w:rPr>
        <w:t>1.42</w:t>
      </w:r>
      <w:r w:rsidRPr="00FD692F">
        <w:rPr>
          <w:color w:val="000000"/>
        </w:rPr>
        <w:tab/>
      </w:r>
      <w:r w:rsidR="00C1493A" w:rsidRPr="00FD692F">
        <w:rPr>
          <w:color w:val="000000"/>
        </w:rPr>
        <w:t>Roofed class 10a buildings—enclosed or open on 1 side</w:t>
      </w:r>
      <w:bookmarkEnd w:id="68"/>
    </w:p>
    <w:p w14:paraId="699665C2" w14:textId="091A9B96" w:rsidR="00B905EE" w:rsidRPr="00FD692F" w:rsidRDefault="00E97A9E" w:rsidP="00E97A9E">
      <w:pPr>
        <w:pStyle w:val="SchAmain"/>
      </w:pPr>
      <w:r>
        <w:tab/>
      </w:r>
      <w:r w:rsidRPr="00FD692F">
        <w:t>(1)</w:t>
      </w:r>
      <w:r w:rsidRPr="00FD692F">
        <w:tab/>
      </w:r>
      <w:r w:rsidR="00F465E8" w:rsidRPr="00FD692F">
        <w:t>D</w:t>
      </w:r>
      <w:r w:rsidR="00B905EE" w:rsidRPr="00FD692F">
        <w:t>esignated development for a class</w:t>
      </w:r>
      <w:r w:rsidR="00C4568B" w:rsidRPr="00FD692F">
        <w:t xml:space="preserve"> </w:t>
      </w:r>
      <w:r w:rsidR="00B905EE" w:rsidRPr="00FD692F">
        <w:t>10a building on a block if—</w:t>
      </w:r>
    </w:p>
    <w:p w14:paraId="49CAA46F" w14:textId="346FBD78" w:rsidR="00B905EE" w:rsidRPr="00FD692F" w:rsidRDefault="00E97A9E" w:rsidP="00E97A9E">
      <w:pPr>
        <w:pStyle w:val="SchApara"/>
      </w:pPr>
      <w:r>
        <w:tab/>
      </w:r>
      <w:r w:rsidRPr="00FD692F">
        <w:t>(a)</w:t>
      </w:r>
      <w:r w:rsidRPr="00FD692F">
        <w:tab/>
      </w:r>
      <w:r w:rsidR="00B905EE" w:rsidRPr="00FD692F">
        <w:t>the building is not an external deck</w:t>
      </w:r>
      <w:r w:rsidR="005D3B28" w:rsidRPr="00FD692F">
        <w:t xml:space="preserve"> or</w:t>
      </w:r>
      <w:r w:rsidR="00B905EE" w:rsidRPr="00FD692F">
        <w:t xml:space="preserve"> external verandah; and</w:t>
      </w:r>
    </w:p>
    <w:p w14:paraId="39A843D8" w14:textId="2A2091DC" w:rsidR="005D3B28" w:rsidRPr="00FD692F" w:rsidRDefault="00B905EE" w:rsidP="00B905EE">
      <w:pPr>
        <w:pStyle w:val="aNotepar"/>
        <w:rPr>
          <w:color w:val="000000"/>
        </w:rPr>
      </w:pPr>
      <w:r w:rsidRPr="00FD692F">
        <w:rPr>
          <w:rStyle w:val="charItals"/>
          <w:color w:val="000000"/>
        </w:rPr>
        <w:t>Note</w:t>
      </w:r>
      <w:r w:rsidRPr="00FD692F">
        <w:rPr>
          <w:rStyle w:val="charItals"/>
          <w:color w:val="000000"/>
        </w:rPr>
        <w:tab/>
      </w:r>
      <w:r w:rsidRPr="00FD692F">
        <w:rPr>
          <w:color w:val="000000"/>
        </w:rPr>
        <w:t xml:space="preserve">For external decks, see s </w:t>
      </w:r>
      <w:r w:rsidR="00651F1A">
        <w:rPr>
          <w:color w:val="000000"/>
        </w:rPr>
        <w:t>1.45</w:t>
      </w:r>
      <w:r w:rsidR="005D3B28" w:rsidRPr="00FD692F">
        <w:rPr>
          <w:color w:val="000000"/>
        </w:rPr>
        <w:t xml:space="preserve"> and</w:t>
      </w:r>
      <w:r w:rsidRPr="00FD692F">
        <w:rPr>
          <w:color w:val="000000"/>
        </w:rPr>
        <w:t xml:space="preserve"> for external verandahs, see s</w:t>
      </w:r>
      <w:r w:rsidR="004C3693" w:rsidRPr="00FD692F">
        <w:rPr>
          <w:color w:val="000000"/>
        </w:rPr>
        <w:t> </w:t>
      </w:r>
      <w:r w:rsidR="00651F1A">
        <w:rPr>
          <w:color w:val="000000"/>
        </w:rPr>
        <w:t>1.46</w:t>
      </w:r>
      <w:r w:rsidR="005D3B28" w:rsidRPr="00FD692F">
        <w:rPr>
          <w:color w:val="000000"/>
        </w:rPr>
        <w:t>.</w:t>
      </w:r>
    </w:p>
    <w:p w14:paraId="3C9F2A16" w14:textId="3DC47824" w:rsidR="00B905EE" w:rsidRPr="00FD692F" w:rsidRDefault="00E97A9E" w:rsidP="00E97A9E">
      <w:pPr>
        <w:pStyle w:val="SchApara"/>
      </w:pPr>
      <w:r>
        <w:tab/>
      </w:r>
      <w:r w:rsidRPr="00FD692F">
        <w:t>(b)</w:t>
      </w:r>
      <w:r w:rsidRPr="00FD692F">
        <w:tab/>
      </w:r>
      <w:r w:rsidR="00B905EE" w:rsidRPr="00FD692F">
        <w:t>the building is enclosed by a roof and has walls on—</w:t>
      </w:r>
    </w:p>
    <w:p w14:paraId="411E5972" w14:textId="51B3DDF7" w:rsidR="00B905EE" w:rsidRPr="00FD692F" w:rsidRDefault="00E97A9E" w:rsidP="00E97A9E">
      <w:pPr>
        <w:pStyle w:val="SchAsubpara"/>
      </w:pPr>
      <w:r>
        <w:tab/>
      </w:r>
      <w:r w:rsidRPr="00FD692F">
        <w:t>(i)</w:t>
      </w:r>
      <w:r w:rsidRPr="00FD692F">
        <w:tab/>
      </w:r>
      <w:r w:rsidR="00B905EE" w:rsidRPr="00FD692F">
        <w:t>each of its sides; or</w:t>
      </w:r>
    </w:p>
    <w:p w14:paraId="445A40E2" w14:textId="7C572BA9" w:rsidR="00B905EE" w:rsidRPr="00FD692F" w:rsidRDefault="00E97A9E" w:rsidP="00E97A9E">
      <w:pPr>
        <w:pStyle w:val="SchAsubpara"/>
      </w:pPr>
      <w:r>
        <w:tab/>
      </w:r>
      <w:r w:rsidRPr="00FD692F">
        <w:t>(ii)</w:t>
      </w:r>
      <w:r w:rsidRPr="00FD692F">
        <w:tab/>
      </w:r>
      <w:r w:rsidR="00B905EE" w:rsidRPr="00FD692F">
        <w:t>each of its sides except for 1 side; and</w:t>
      </w:r>
    </w:p>
    <w:p w14:paraId="492B143B" w14:textId="3541C4DC" w:rsidR="00BA5CD1" w:rsidRPr="00FD692F" w:rsidRDefault="00E97A9E" w:rsidP="00E97A9E">
      <w:pPr>
        <w:pStyle w:val="SchApara"/>
      </w:pPr>
      <w:r>
        <w:tab/>
      </w:r>
      <w:r w:rsidRPr="00FD692F">
        <w:t>(c)</w:t>
      </w:r>
      <w:r w:rsidRPr="00FD692F">
        <w:tab/>
      </w:r>
      <w:r w:rsidR="00B905EE" w:rsidRPr="00FD692F">
        <w:t>the height of the building is not more than—</w:t>
      </w:r>
    </w:p>
    <w:p w14:paraId="743683D4" w14:textId="3732F7EB" w:rsidR="00B905EE" w:rsidRPr="00FD692F" w:rsidRDefault="00E97A9E" w:rsidP="00E97A9E">
      <w:pPr>
        <w:pStyle w:val="SchAsubpara"/>
      </w:pPr>
      <w:r>
        <w:tab/>
      </w:r>
      <w:r w:rsidRPr="00FD692F">
        <w:t>(i)</w:t>
      </w:r>
      <w:r w:rsidRPr="00FD692F">
        <w:tab/>
      </w:r>
      <w:r w:rsidR="00B905EE" w:rsidRPr="00FD692F">
        <w:t>if subsection (</w:t>
      </w:r>
      <w:r w:rsidR="007142CF" w:rsidRPr="00FD692F">
        <w:t>2</w:t>
      </w:r>
      <w:r w:rsidR="00B905EE" w:rsidRPr="00FD692F">
        <w:t xml:space="preserve">) applies—4m above </w:t>
      </w:r>
      <w:r w:rsidR="000B7456" w:rsidRPr="00FD692F">
        <w:t>datum ground level</w:t>
      </w:r>
      <w:r w:rsidR="00B905EE" w:rsidRPr="00FD692F">
        <w:t>; or</w:t>
      </w:r>
    </w:p>
    <w:p w14:paraId="6A6C3FBE" w14:textId="395DC039" w:rsidR="00B905EE" w:rsidRPr="00FD692F" w:rsidRDefault="00E97A9E" w:rsidP="00E97A9E">
      <w:pPr>
        <w:pStyle w:val="SchAsubpara"/>
      </w:pPr>
      <w:r>
        <w:tab/>
      </w:r>
      <w:r w:rsidRPr="00FD692F">
        <w:t>(ii)</w:t>
      </w:r>
      <w:r w:rsidRPr="00FD692F">
        <w:tab/>
      </w:r>
      <w:r w:rsidR="00B905EE" w:rsidRPr="00FD692F">
        <w:t xml:space="preserve">in any other case—3m above </w:t>
      </w:r>
      <w:r w:rsidR="000B7456" w:rsidRPr="00FD692F">
        <w:t>datum ground level</w:t>
      </w:r>
      <w:r w:rsidR="00B905EE" w:rsidRPr="00FD692F">
        <w:t>; and</w:t>
      </w:r>
    </w:p>
    <w:p w14:paraId="3C00A8C0" w14:textId="372A0636" w:rsidR="00FF2E11" w:rsidRPr="00FD692F" w:rsidRDefault="00E97A9E" w:rsidP="00E97A9E">
      <w:pPr>
        <w:pStyle w:val="SchApara"/>
      </w:pPr>
      <w:r>
        <w:tab/>
      </w:r>
      <w:r w:rsidRPr="00FD692F">
        <w:t>(d)</w:t>
      </w:r>
      <w:r w:rsidRPr="00FD692F">
        <w:tab/>
      </w:r>
      <w:r w:rsidR="00B62B2E" w:rsidRPr="00FD692F">
        <w:t xml:space="preserve">no </w:t>
      </w:r>
      <w:r w:rsidR="00FE75D3" w:rsidRPr="00FD692F">
        <w:t>p</w:t>
      </w:r>
      <w:r w:rsidR="00F00DF8" w:rsidRPr="00FD692F">
        <w:t>art</w:t>
      </w:r>
      <w:r w:rsidR="00FE75D3" w:rsidRPr="00FD692F">
        <w:t xml:space="preserve"> o</w:t>
      </w:r>
      <w:r w:rsidR="00B62B2E" w:rsidRPr="00FD692F">
        <w:t xml:space="preserve">f the building </w:t>
      </w:r>
      <w:r w:rsidR="00FE75D3" w:rsidRPr="00FD692F">
        <w:t>extends</w:t>
      </w:r>
      <w:r w:rsidR="00B62B2E" w:rsidRPr="00FD692F">
        <w:t xml:space="preserve"> beyond </w:t>
      </w:r>
      <w:r w:rsidR="00F00DF8" w:rsidRPr="00FD692F">
        <w:t>any</w:t>
      </w:r>
      <w:r w:rsidR="00B62B2E" w:rsidRPr="00FD692F">
        <w:t xml:space="preserve"> relevant solar building envelope; and</w:t>
      </w:r>
    </w:p>
    <w:p w14:paraId="1A43FE44" w14:textId="623D1ABC" w:rsidR="00B905EE" w:rsidRPr="00FD692F" w:rsidRDefault="00E97A9E" w:rsidP="00E97A9E">
      <w:pPr>
        <w:pStyle w:val="SchApara"/>
      </w:pPr>
      <w:r>
        <w:tab/>
      </w:r>
      <w:r w:rsidRPr="00FD692F">
        <w:t>(e)</w:t>
      </w:r>
      <w:r w:rsidRPr="00FD692F">
        <w:tab/>
      </w:r>
      <w:r w:rsidR="00B905EE" w:rsidRPr="00FD692F">
        <w:t>the building does not exceed the size limitation for the block; and</w:t>
      </w:r>
    </w:p>
    <w:p w14:paraId="3D7E2589" w14:textId="5D378552" w:rsidR="00B905EE" w:rsidRPr="00FD692F" w:rsidRDefault="00E97A9E" w:rsidP="00E97A9E">
      <w:pPr>
        <w:pStyle w:val="SchApara"/>
      </w:pPr>
      <w:r>
        <w:tab/>
      </w:r>
      <w:r w:rsidRPr="00FD692F">
        <w:t>(f)</w:t>
      </w:r>
      <w:r w:rsidRPr="00FD692F">
        <w:tab/>
      </w:r>
      <w:r w:rsidR="00B905EE" w:rsidRPr="00FD692F">
        <w:t>the building complies with the setback requirement for the block; and</w:t>
      </w:r>
    </w:p>
    <w:p w14:paraId="2B72C067" w14:textId="360291A0" w:rsidR="00B905EE" w:rsidRPr="00FD692F" w:rsidRDefault="00E97A9E" w:rsidP="00E97A9E">
      <w:pPr>
        <w:pStyle w:val="SchApara"/>
      </w:pPr>
      <w:r>
        <w:tab/>
      </w:r>
      <w:r w:rsidRPr="00FD692F">
        <w:t>(g)</w:t>
      </w:r>
      <w:r w:rsidRPr="00FD692F">
        <w:tab/>
      </w:r>
      <w:r w:rsidR="00B905EE" w:rsidRPr="00FD692F">
        <w:t>if any part of the building is within 1.5m of a side boundary or rear boundary of the block—</w:t>
      </w:r>
    </w:p>
    <w:p w14:paraId="6C4BFBC4" w14:textId="5CA419FB" w:rsidR="00B905EE" w:rsidRPr="00FD692F" w:rsidRDefault="00E97A9E" w:rsidP="00E97A9E">
      <w:pPr>
        <w:pStyle w:val="SchAsubpara"/>
      </w:pPr>
      <w:r>
        <w:tab/>
      </w:r>
      <w:r w:rsidRPr="00FD692F">
        <w:t>(i)</w:t>
      </w:r>
      <w:r w:rsidRPr="00FD692F">
        <w:tab/>
      </w:r>
      <w:r w:rsidR="00B905EE" w:rsidRPr="00FD692F">
        <w:t>the building is the only class</w:t>
      </w:r>
      <w:r w:rsidR="00C4568B" w:rsidRPr="00FD692F">
        <w:t xml:space="preserve"> </w:t>
      </w:r>
      <w:r w:rsidR="00B905EE" w:rsidRPr="00FD692F">
        <w:t>10 building or</w:t>
      </w:r>
      <w:r w:rsidR="004430F6" w:rsidRPr="00FD692F">
        <w:t xml:space="preserve"> other</w:t>
      </w:r>
      <w:r w:rsidR="00B905EE" w:rsidRPr="00FD692F">
        <w:t xml:space="preserve"> structure (other than a boundary fence) that has any part of it that is within 1.5m of the boundary; or</w:t>
      </w:r>
    </w:p>
    <w:p w14:paraId="3A0691EE" w14:textId="1E8592C5" w:rsidR="00B905EE" w:rsidRPr="00FD692F" w:rsidRDefault="00E97A9E" w:rsidP="00E97A9E">
      <w:pPr>
        <w:pStyle w:val="SchAsubpara"/>
      </w:pPr>
      <w:r>
        <w:tab/>
      </w:r>
      <w:r w:rsidRPr="00FD692F">
        <w:t>(ii)</w:t>
      </w:r>
      <w:r w:rsidRPr="00FD692F">
        <w:tab/>
      </w:r>
      <w:r w:rsidR="00B905EE" w:rsidRPr="00FD692F">
        <w:t>section</w:t>
      </w:r>
      <w:r w:rsidR="00C4568B" w:rsidRPr="00FD692F">
        <w:t xml:space="preserve"> </w:t>
      </w:r>
      <w:r w:rsidR="00651F1A">
        <w:t>1.41</w:t>
      </w:r>
      <w:r w:rsidR="00B905EE" w:rsidRPr="00FD692F">
        <w:t xml:space="preserve"> (Class 10 buildings and </w:t>
      </w:r>
      <w:r w:rsidR="006849C1" w:rsidRPr="00FD692F">
        <w:t xml:space="preserve">other </w:t>
      </w:r>
      <w:r w:rsidR="00B905EE" w:rsidRPr="00FD692F">
        <w:t>structures—2nd</w:t>
      </w:r>
      <w:r w:rsidR="00C4568B" w:rsidRPr="00FD692F">
        <w:t xml:space="preserve"> </w:t>
      </w:r>
      <w:r w:rsidR="00B905EE" w:rsidRPr="00FD692F">
        <w:t xml:space="preserve">exempt building or </w:t>
      </w:r>
      <w:r w:rsidR="00F55CD1" w:rsidRPr="00FD692F">
        <w:t xml:space="preserve">other </w:t>
      </w:r>
      <w:r w:rsidR="00B905EE" w:rsidRPr="00FD692F">
        <w:t xml:space="preserve">structure </w:t>
      </w:r>
      <w:r w:rsidR="008F07E4" w:rsidRPr="00FD692F">
        <w:t>in</w:t>
      </w:r>
      <w:r w:rsidR="00B905EE" w:rsidRPr="00FD692F">
        <w:t xml:space="preserve"> boundary clearance area) applies to the building</w:t>
      </w:r>
      <w:r w:rsidR="00C81B5E" w:rsidRPr="00FD692F">
        <w:t>.</w:t>
      </w:r>
    </w:p>
    <w:p w14:paraId="221A945B" w14:textId="5CCF7A0B" w:rsidR="00B905EE" w:rsidRPr="00FD692F" w:rsidRDefault="00E97A9E" w:rsidP="00E97A9E">
      <w:pPr>
        <w:pStyle w:val="SchAmain"/>
      </w:pPr>
      <w:r>
        <w:lastRenderedPageBreak/>
        <w:tab/>
      </w:r>
      <w:r w:rsidRPr="00FD692F">
        <w:t>(2)</w:t>
      </w:r>
      <w:r w:rsidRPr="00FD692F">
        <w:tab/>
      </w:r>
      <w:r w:rsidR="00B905EE" w:rsidRPr="00FD692F">
        <w:t>This subsection applies to a building that—</w:t>
      </w:r>
    </w:p>
    <w:p w14:paraId="70BA22A0" w14:textId="1B99841D" w:rsidR="00B905EE" w:rsidRPr="00FD692F" w:rsidRDefault="00E97A9E" w:rsidP="00E97A9E">
      <w:pPr>
        <w:pStyle w:val="SchApara"/>
      </w:pPr>
      <w:r>
        <w:tab/>
      </w:r>
      <w:r w:rsidRPr="00FD692F">
        <w:t>(a)</w:t>
      </w:r>
      <w:r w:rsidRPr="00FD692F">
        <w:tab/>
      </w:r>
      <w:r w:rsidR="00B905EE" w:rsidRPr="00FD692F">
        <w:t xml:space="preserve">is more than 3m above </w:t>
      </w:r>
      <w:r w:rsidR="000B7456" w:rsidRPr="00FD692F">
        <w:t>datum ground level</w:t>
      </w:r>
      <w:r w:rsidR="00B905EE" w:rsidRPr="00FD692F">
        <w:t>; but</w:t>
      </w:r>
    </w:p>
    <w:p w14:paraId="2FCF3D7A" w14:textId="6B6E0FF8" w:rsidR="00B905EE" w:rsidRPr="00FD692F" w:rsidRDefault="00E97A9E" w:rsidP="00E97A9E">
      <w:pPr>
        <w:pStyle w:val="SchApara"/>
      </w:pPr>
      <w:r>
        <w:tab/>
      </w:r>
      <w:r w:rsidRPr="00FD692F">
        <w:t>(b)</w:t>
      </w:r>
      <w:r w:rsidRPr="00FD692F">
        <w:tab/>
      </w:r>
      <w:r w:rsidR="00B905EE" w:rsidRPr="00FD692F">
        <w:t>has no part higher than a plane projecting at 30</w:t>
      </w:r>
      <w:r w:rsidR="004F290B" w:rsidRPr="00FD692F">
        <w:t>°</w:t>
      </w:r>
      <w:r w:rsidR="00B905EE" w:rsidRPr="00FD692F">
        <w:t xml:space="preserve"> above the horizontal from a height 3m above </w:t>
      </w:r>
      <w:r w:rsidR="000B7456" w:rsidRPr="00FD692F">
        <w:t>datum ground level</w:t>
      </w:r>
      <w:r w:rsidR="00B905EE" w:rsidRPr="00FD692F">
        <w:t xml:space="preserve"> at a boundary.</w:t>
      </w:r>
    </w:p>
    <w:p w14:paraId="3C7633C8" w14:textId="1E89ECD0" w:rsidR="00B905EE" w:rsidRPr="00FD692F" w:rsidRDefault="00E97A9E" w:rsidP="00E97A9E">
      <w:pPr>
        <w:pStyle w:val="SchAmain"/>
      </w:pPr>
      <w:r>
        <w:tab/>
      </w:r>
      <w:r w:rsidRPr="00FD692F">
        <w:t>(3)</w:t>
      </w:r>
      <w:r w:rsidRPr="00FD692F">
        <w:tab/>
      </w:r>
      <w:r w:rsidR="00B905EE" w:rsidRPr="00FD692F">
        <w:t>In this section:</w:t>
      </w:r>
    </w:p>
    <w:p w14:paraId="1DAD5DEB" w14:textId="36C3B293" w:rsidR="00B905EE" w:rsidRPr="00FD692F" w:rsidRDefault="00B905EE" w:rsidP="00E97A9E">
      <w:pPr>
        <w:pStyle w:val="aDef"/>
        <w:rPr>
          <w:color w:val="000000"/>
        </w:rPr>
      </w:pPr>
      <w:r w:rsidRPr="00FD692F">
        <w:rPr>
          <w:rStyle w:val="charBoldItals"/>
          <w:color w:val="000000"/>
        </w:rPr>
        <w:t>setback requirement</w:t>
      </w:r>
      <w:r w:rsidRPr="00FD692F">
        <w:rPr>
          <w:color w:val="000000"/>
        </w:rPr>
        <w:t>, for a building in relation to a block, means—</w:t>
      </w:r>
    </w:p>
    <w:p w14:paraId="1EF8C72E" w14:textId="024C3AB3" w:rsidR="00B905EE" w:rsidRPr="00FD692F" w:rsidRDefault="00E97A9E" w:rsidP="00E97A9E">
      <w:pPr>
        <w:pStyle w:val="aDefpara"/>
      </w:pPr>
      <w:r>
        <w:tab/>
      </w:r>
      <w:r w:rsidRPr="00FD692F">
        <w:t>(a)</w:t>
      </w:r>
      <w:r w:rsidRPr="00FD692F">
        <w:tab/>
      </w:r>
      <w:r w:rsidR="00B905EE" w:rsidRPr="00FD692F">
        <w:t>if the building has a plan area of not more than 10m</w:t>
      </w:r>
      <w:r w:rsidR="00B905EE" w:rsidRPr="00FD692F">
        <w:rPr>
          <w:vertAlign w:val="superscript"/>
        </w:rPr>
        <w:t>2</w:t>
      </w:r>
      <w:r w:rsidR="00B905EE" w:rsidRPr="00FD692F">
        <w:t>—the building is behind the building line for the block; or</w:t>
      </w:r>
    </w:p>
    <w:p w14:paraId="48FDFC23" w14:textId="417498CE" w:rsidR="00B905EE" w:rsidRPr="00FD692F" w:rsidRDefault="00E97A9E" w:rsidP="00E97A9E">
      <w:pPr>
        <w:pStyle w:val="aDefpara"/>
      </w:pPr>
      <w:r>
        <w:tab/>
      </w:r>
      <w:r w:rsidRPr="00FD692F">
        <w:t>(b)</w:t>
      </w:r>
      <w:r w:rsidRPr="00FD692F">
        <w:tab/>
      </w:r>
      <w:r w:rsidR="00B905EE" w:rsidRPr="00FD692F">
        <w:t>if the building has a plan area of more than 10m</w:t>
      </w:r>
      <w:r w:rsidR="00B905EE" w:rsidRPr="00FD692F">
        <w:rPr>
          <w:vertAlign w:val="superscript"/>
        </w:rPr>
        <w:t>2</w:t>
      </w:r>
      <w:r w:rsidR="00B905EE" w:rsidRPr="00FD692F">
        <w:t>—the building is behind the building line for the block and at least 15m from the block’s front boundary</w:t>
      </w:r>
    </w:p>
    <w:p w14:paraId="67747F0F" w14:textId="77777777" w:rsidR="00B905EE" w:rsidRPr="00FD692F" w:rsidRDefault="00B905EE" w:rsidP="00E97A9E">
      <w:pPr>
        <w:pStyle w:val="aDef"/>
        <w:rPr>
          <w:color w:val="000000"/>
        </w:rPr>
      </w:pPr>
      <w:r w:rsidRPr="00FD692F">
        <w:rPr>
          <w:rStyle w:val="charBoldItals"/>
          <w:color w:val="000000"/>
        </w:rPr>
        <w:t>size limitation</w:t>
      </w:r>
      <w:r w:rsidRPr="00FD692F">
        <w:rPr>
          <w:color w:val="000000"/>
        </w:rPr>
        <w:t>, for a building in relation to a block, means—</w:t>
      </w:r>
    </w:p>
    <w:p w14:paraId="7B3B3ED5" w14:textId="3116DE05" w:rsidR="00B905EE" w:rsidRPr="00FD692F" w:rsidRDefault="00E97A9E" w:rsidP="00E97A9E">
      <w:pPr>
        <w:pStyle w:val="aDefpara"/>
      </w:pPr>
      <w:r>
        <w:tab/>
      </w:r>
      <w:r w:rsidRPr="00FD692F">
        <w:t>(a)</w:t>
      </w:r>
      <w:r w:rsidRPr="00FD692F">
        <w:tab/>
      </w:r>
      <w:r w:rsidR="00B905EE" w:rsidRPr="00FD692F">
        <w:t>if the size of the block is less than 500m</w:t>
      </w:r>
      <w:r w:rsidR="00B905EE" w:rsidRPr="00FD692F">
        <w:rPr>
          <w:vertAlign w:val="superscript"/>
        </w:rPr>
        <w:t>2</w:t>
      </w:r>
      <w:r w:rsidR="00B905EE" w:rsidRPr="00FD692F">
        <w:t>—the building has a plan area of not more than 10m</w:t>
      </w:r>
      <w:r w:rsidR="00B905EE" w:rsidRPr="00FD692F">
        <w:rPr>
          <w:vertAlign w:val="superscript"/>
        </w:rPr>
        <w:t>2</w:t>
      </w:r>
      <w:r w:rsidR="00B905EE" w:rsidRPr="00FD692F">
        <w:t>; or</w:t>
      </w:r>
    </w:p>
    <w:p w14:paraId="2AE67029" w14:textId="555045B9" w:rsidR="00B905EE" w:rsidRPr="00FD692F" w:rsidRDefault="00E97A9E" w:rsidP="00E97A9E">
      <w:pPr>
        <w:pStyle w:val="aDefpara"/>
      </w:pPr>
      <w:r>
        <w:tab/>
      </w:r>
      <w:r w:rsidRPr="00FD692F">
        <w:t>(b)</w:t>
      </w:r>
      <w:r w:rsidRPr="00FD692F">
        <w:tab/>
      </w:r>
      <w:r w:rsidR="00B905EE" w:rsidRPr="00FD692F">
        <w:t>if the size of the block is 500m</w:t>
      </w:r>
      <w:r w:rsidR="00B905EE" w:rsidRPr="00FD692F">
        <w:rPr>
          <w:vertAlign w:val="superscript"/>
        </w:rPr>
        <w:t>2</w:t>
      </w:r>
      <w:r w:rsidR="00B905EE" w:rsidRPr="00FD692F">
        <w:t xml:space="preserve"> or more but less than 600m</w:t>
      </w:r>
      <w:r w:rsidR="00B905EE" w:rsidRPr="00FD692F">
        <w:rPr>
          <w:vertAlign w:val="superscript"/>
        </w:rPr>
        <w:t>2</w:t>
      </w:r>
      <w:r w:rsidR="00B905EE" w:rsidRPr="00FD692F">
        <w:t>—the building has a plan area of not more than 25m</w:t>
      </w:r>
      <w:r w:rsidR="00B905EE" w:rsidRPr="00FD692F">
        <w:rPr>
          <w:vertAlign w:val="superscript"/>
        </w:rPr>
        <w:t>2</w:t>
      </w:r>
      <w:r w:rsidR="00B905EE" w:rsidRPr="00FD692F">
        <w:t>; or</w:t>
      </w:r>
    </w:p>
    <w:p w14:paraId="65699542" w14:textId="038FB73B" w:rsidR="00B905EE" w:rsidRPr="00FD692F" w:rsidRDefault="00E97A9E" w:rsidP="00E97A9E">
      <w:pPr>
        <w:pStyle w:val="aDefpara"/>
      </w:pPr>
      <w:r>
        <w:tab/>
      </w:r>
      <w:r w:rsidRPr="00FD692F">
        <w:t>(c)</w:t>
      </w:r>
      <w:r w:rsidRPr="00FD692F">
        <w:tab/>
      </w:r>
      <w:r w:rsidR="00B905EE" w:rsidRPr="00FD692F">
        <w:t>if the size of the block is 600m</w:t>
      </w:r>
      <w:r w:rsidR="00B905EE" w:rsidRPr="00FD692F">
        <w:rPr>
          <w:vertAlign w:val="superscript"/>
        </w:rPr>
        <w:t>2</w:t>
      </w:r>
      <w:r w:rsidR="00B905EE" w:rsidRPr="00FD692F">
        <w:t xml:space="preserve"> or more—the building has a plan area of not more than 50m</w:t>
      </w:r>
      <w:r w:rsidR="00B905EE" w:rsidRPr="00FD692F">
        <w:rPr>
          <w:vertAlign w:val="superscript"/>
        </w:rPr>
        <w:t>2</w:t>
      </w:r>
      <w:r w:rsidR="00B905EE" w:rsidRPr="00FD692F">
        <w:t>.</w:t>
      </w:r>
    </w:p>
    <w:p w14:paraId="0265B86F" w14:textId="6FC4F6FF" w:rsidR="00C1493A" w:rsidRPr="00FD692F" w:rsidRDefault="00E97A9E" w:rsidP="00E97A9E">
      <w:pPr>
        <w:pStyle w:val="Schclauseheading"/>
        <w:rPr>
          <w:color w:val="000000"/>
        </w:rPr>
      </w:pPr>
      <w:bookmarkStart w:id="69" w:name="_Toc149741498"/>
      <w:r w:rsidRPr="00007D24">
        <w:rPr>
          <w:rStyle w:val="CharSectNo"/>
        </w:rPr>
        <w:t>1.43</w:t>
      </w:r>
      <w:r w:rsidRPr="00FD692F">
        <w:rPr>
          <w:color w:val="000000"/>
        </w:rPr>
        <w:tab/>
      </w:r>
      <w:r w:rsidR="00C1493A" w:rsidRPr="00FD692F">
        <w:rPr>
          <w:color w:val="000000"/>
        </w:rPr>
        <w:t xml:space="preserve">Roofed class 10a buildings—unenclosed or </w:t>
      </w:r>
      <w:r w:rsidR="00AB0E9D" w:rsidRPr="00FD692F">
        <w:rPr>
          <w:color w:val="000000"/>
        </w:rPr>
        <w:t>partly</w:t>
      </w:r>
      <w:r w:rsidR="00C1493A" w:rsidRPr="00FD692F">
        <w:rPr>
          <w:color w:val="000000"/>
        </w:rPr>
        <w:t xml:space="preserve"> open</w:t>
      </w:r>
      <w:bookmarkEnd w:id="69"/>
    </w:p>
    <w:p w14:paraId="1546C5B9" w14:textId="2C4EA1DC" w:rsidR="00995390" w:rsidRPr="00FD692F" w:rsidRDefault="00E97A9E" w:rsidP="00E97A9E">
      <w:pPr>
        <w:pStyle w:val="SchAmain"/>
      </w:pPr>
      <w:r>
        <w:tab/>
      </w:r>
      <w:r w:rsidRPr="00FD692F">
        <w:t>(1)</w:t>
      </w:r>
      <w:r w:rsidRPr="00FD692F">
        <w:tab/>
      </w:r>
      <w:r w:rsidR="00F465E8" w:rsidRPr="00FD692F">
        <w:t>D</w:t>
      </w:r>
      <w:r w:rsidR="00995390" w:rsidRPr="00FD692F">
        <w:t>esignated development for a class</w:t>
      </w:r>
      <w:r w:rsidR="00C4568B" w:rsidRPr="00FD692F">
        <w:t xml:space="preserve"> </w:t>
      </w:r>
      <w:r w:rsidR="00995390" w:rsidRPr="00FD692F">
        <w:t>10a building on a block if—</w:t>
      </w:r>
    </w:p>
    <w:p w14:paraId="571C04BA" w14:textId="78678936" w:rsidR="00995390" w:rsidRPr="00FD692F" w:rsidRDefault="00E97A9E" w:rsidP="00E97A9E">
      <w:pPr>
        <w:pStyle w:val="SchApara"/>
      </w:pPr>
      <w:r>
        <w:tab/>
      </w:r>
      <w:r w:rsidRPr="00FD692F">
        <w:t>(a)</w:t>
      </w:r>
      <w:r w:rsidRPr="00FD692F">
        <w:tab/>
      </w:r>
      <w:r w:rsidR="00995390" w:rsidRPr="00FD692F">
        <w:t>the building is not an external deck or external verandah; and</w:t>
      </w:r>
    </w:p>
    <w:p w14:paraId="68EE2816" w14:textId="3CCB2C75" w:rsidR="00995390" w:rsidRPr="00FD692F" w:rsidRDefault="00995390" w:rsidP="00995390">
      <w:pPr>
        <w:pStyle w:val="aNotepar"/>
        <w:rPr>
          <w:color w:val="000000"/>
        </w:rPr>
      </w:pPr>
      <w:r w:rsidRPr="00FD692F">
        <w:rPr>
          <w:rStyle w:val="charItals"/>
          <w:color w:val="000000"/>
        </w:rPr>
        <w:t>Note</w:t>
      </w:r>
      <w:r w:rsidRPr="00FD692F">
        <w:rPr>
          <w:rStyle w:val="charItals"/>
          <w:color w:val="000000"/>
        </w:rPr>
        <w:tab/>
      </w:r>
      <w:r w:rsidRPr="00FD692F">
        <w:rPr>
          <w:color w:val="000000"/>
        </w:rPr>
        <w:t xml:space="preserve">For external decks, see s </w:t>
      </w:r>
      <w:r w:rsidR="00651F1A">
        <w:rPr>
          <w:color w:val="000000"/>
        </w:rPr>
        <w:t>1.45</w:t>
      </w:r>
      <w:r w:rsidRPr="00FD692F">
        <w:rPr>
          <w:color w:val="000000"/>
        </w:rPr>
        <w:t xml:space="preserve"> and for external verandahs, see s</w:t>
      </w:r>
      <w:r w:rsidR="004C3693" w:rsidRPr="00FD692F">
        <w:rPr>
          <w:color w:val="000000"/>
        </w:rPr>
        <w:t> </w:t>
      </w:r>
      <w:r w:rsidR="00651F1A">
        <w:rPr>
          <w:color w:val="000000"/>
        </w:rPr>
        <w:t>1.46</w:t>
      </w:r>
      <w:r w:rsidRPr="00FD692F">
        <w:rPr>
          <w:color w:val="000000"/>
        </w:rPr>
        <w:t>.</w:t>
      </w:r>
    </w:p>
    <w:p w14:paraId="1384D000" w14:textId="3707E104" w:rsidR="00995390" w:rsidRPr="00FD692F" w:rsidRDefault="00E97A9E" w:rsidP="00E97A9E">
      <w:pPr>
        <w:pStyle w:val="SchApara"/>
      </w:pPr>
      <w:r>
        <w:tab/>
      </w:r>
      <w:r w:rsidRPr="00FD692F">
        <w:t>(b)</w:t>
      </w:r>
      <w:r w:rsidRPr="00FD692F">
        <w:tab/>
      </w:r>
      <w:r w:rsidR="00995390" w:rsidRPr="00FD692F">
        <w:t>the height of the building is not more than—</w:t>
      </w:r>
    </w:p>
    <w:p w14:paraId="692C5B13" w14:textId="055C4837" w:rsidR="00995390" w:rsidRPr="00FD692F" w:rsidRDefault="00E97A9E" w:rsidP="00E97A9E">
      <w:pPr>
        <w:pStyle w:val="SchAsubpara"/>
      </w:pPr>
      <w:r>
        <w:tab/>
      </w:r>
      <w:r w:rsidRPr="00FD692F">
        <w:t>(i)</w:t>
      </w:r>
      <w:r w:rsidRPr="00FD692F">
        <w:tab/>
      </w:r>
      <w:r w:rsidR="00995390" w:rsidRPr="00FD692F">
        <w:t>if subsection (</w:t>
      </w:r>
      <w:r w:rsidR="003C1F35" w:rsidRPr="00FD692F">
        <w:t>2</w:t>
      </w:r>
      <w:r w:rsidR="00995390" w:rsidRPr="00FD692F">
        <w:t xml:space="preserve">) applies—4m above </w:t>
      </w:r>
      <w:r w:rsidR="000B7456" w:rsidRPr="00FD692F">
        <w:t>datum ground level</w:t>
      </w:r>
      <w:r w:rsidR="00995390" w:rsidRPr="00FD692F">
        <w:t>; or</w:t>
      </w:r>
    </w:p>
    <w:p w14:paraId="65AEE841" w14:textId="404B25BF" w:rsidR="00995390" w:rsidRPr="00FD692F" w:rsidRDefault="00E97A9E" w:rsidP="00E97A9E">
      <w:pPr>
        <w:pStyle w:val="SchAsubpara"/>
      </w:pPr>
      <w:r>
        <w:lastRenderedPageBreak/>
        <w:tab/>
      </w:r>
      <w:r w:rsidRPr="00FD692F">
        <w:t>(ii)</w:t>
      </w:r>
      <w:r w:rsidRPr="00FD692F">
        <w:tab/>
      </w:r>
      <w:r w:rsidR="00995390" w:rsidRPr="00FD692F">
        <w:t xml:space="preserve">in any other case—3m above </w:t>
      </w:r>
      <w:r w:rsidR="000B7456" w:rsidRPr="00FD692F">
        <w:t>datum ground level</w:t>
      </w:r>
      <w:r w:rsidR="00995390" w:rsidRPr="00FD692F">
        <w:t>; and</w:t>
      </w:r>
    </w:p>
    <w:p w14:paraId="1085E12B" w14:textId="44502ECB" w:rsidR="003C1F35" w:rsidRPr="00FD692F" w:rsidRDefault="00E97A9E" w:rsidP="00E97A9E">
      <w:pPr>
        <w:pStyle w:val="SchApara"/>
      </w:pPr>
      <w:r>
        <w:tab/>
      </w:r>
      <w:r w:rsidRPr="00FD692F">
        <w:t>(c)</w:t>
      </w:r>
      <w:r w:rsidRPr="00FD692F">
        <w:tab/>
      </w:r>
      <w:r w:rsidR="00FE75D3" w:rsidRPr="00FD692F">
        <w:t xml:space="preserve">no </w:t>
      </w:r>
      <w:r w:rsidR="00F00DF8" w:rsidRPr="00FD692F">
        <w:t>part</w:t>
      </w:r>
      <w:r w:rsidR="00FE75D3" w:rsidRPr="00FD692F">
        <w:t xml:space="preserve"> of the building extends beyond any relevant solar building envelope</w:t>
      </w:r>
      <w:r w:rsidR="003C1F35" w:rsidRPr="00FD692F">
        <w:t>; and</w:t>
      </w:r>
      <w:r w:rsidR="004B1320" w:rsidRPr="00FD692F">
        <w:t xml:space="preserve"> </w:t>
      </w:r>
    </w:p>
    <w:p w14:paraId="5D368CDA" w14:textId="53200181" w:rsidR="00995390" w:rsidRPr="00FD692F" w:rsidRDefault="00E97A9E" w:rsidP="00E97A9E">
      <w:pPr>
        <w:pStyle w:val="SchApara"/>
      </w:pPr>
      <w:r>
        <w:tab/>
      </w:r>
      <w:r w:rsidRPr="00FD692F">
        <w:t>(d)</w:t>
      </w:r>
      <w:r w:rsidRPr="00FD692F">
        <w:tab/>
      </w:r>
      <w:r w:rsidR="00995390" w:rsidRPr="00FD692F">
        <w:t>the building—</w:t>
      </w:r>
    </w:p>
    <w:p w14:paraId="10C67C8A" w14:textId="1DF3D9F8" w:rsidR="00995390" w:rsidRPr="00FD692F" w:rsidRDefault="00E97A9E" w:rsidP="00E97A9E">
      <w:pPr>
        <w:pStyle w:val="SchAsubpara"/>
      </w:pPr>
      <w:r>
        <w:tab/>
      </w:r>
      <w:r w:rsidRPr="00FD692F">
        <w:t>(i)</w:t>
      </w:r>
      <w:r w:rsidRPr="00FD692F">
        <w:tab/>
      </w:r>
      <w:r w:rsidR="00995390" w:rsidRPr="00FD692F">
        <w:t>is enclosed by a roof which has a plan area of not more than 50m</w:t>
      </w:r>
      <w:r w:rsidR="00995390" w:rsidRPr="00FD692F">
        <w:rPr>
          <w:vertAlign w:val="superscript"/>
        </w:rPr>
        <w:t>2</w:t>
      </w:r>
      <w:r w:rsidR="00995390" w:rsidRPr="00FD692F">
        <w:t>; and</w:t>
      </w:r>
    </w:p>
    <w:p w14:paraId="2455A81D" w14:textId="2EFDC0CF" w:rsidR="00995390" w:rsidRPr="00FD692F" w:rsidRDefault="00E97A9E" w:rsidP="00E97A9E">
      <w:pPr>
        <w:pStyle w:val="SchAsubpara"/>
      </w:pPr>
      <w:r>
        <w:tab/>
      </w:r>
      <w:r w:rsidRPr="00FD692F">
        <w:t>(ii)</w:t>
      </w:r>
      <w:r w:rsidRPr="00FD692F">
        <w:tab/>
      </w:r>
      <w:r w:rsidR="00995390" w:rsidRPr="00FD692F">
        <w:t>has walls on not more than 2 of its sides; and</w:t>
      </w:r>
    </w:p>
    <w:p w14:paraId="051F1FA1" w14:textId="0DE690F3" w:rsidR="00995390" w:rsidRPr="00FD692F" w:rsidRDefault="00E97A9E" w:rsidP="00E97A9E">
      <w:pPr>
        <w:pStyle w:val="SchApara"/>
      </w:pPr>
      <w:r>
        <w:tab/>
      </w:r>
      <w:r w:rsidRPr="00FD692F">
        <w:t>(e)</w:t>
      </w:r>
      <w:r w:rsidRPr="00FD692F">
        <w:tab/>
      </w:r>
      <w:r w:rsidR="00995390" w:rsidRPr="00FD692F">
        <w:t>the building is behind the building line for the block; and</w:t>
      </w:r>
    </w:p>
    <w:p w14:paraId="0EE09749" w14:textId="61538102" w:rsidR="00995390" w:rsidRPr="00FD692F" w:rsidRDefault="00E97A9E" w:rsidP="00E97A9E">
      <w:pPr>
        <w:pStyle w:val="SchApara"/>
      </w:pPr>
      <w:r>
        <w:tab/>
      </w:r>
      <w:r w:rsidRPr="00FD692F">
        <w:t>(f)</w:t>
      </w:r>
      <w:r w:rsidRPr="00FD692F">
        <w:tab/>
      </w:r>
      <w:r w:rsidR="00995390" w:rsidRPr="00FD692F">
        <w:t>if the building has a floor—the height of the finished floor level is not more than—</w:t>
      </w:r>
    </w:p>
    <w:p w14:paraId="59188716" w14:textId="57DA8423" w:rsidR="00995390" w:rsidRPr="00FD692F" w:rsidRDefault="00E97A9E" w:rsidP="00E97A9E">
      <w:pPr>
        <w:pStyle w:val="SchAsubpara"/>
      </w:pPr>
      <w:r>
        <w:tab/>
      </w:r>
      <w:r w:rsidRPr="00FD692F">
        <w:t>(i)</w:t>
      </w:r>
      <w:r w:rsidRPr="00FD692F">
        <w:tab/>
      </w:r>
      <w:r w:rsidR="00995390" w:rsidRPr="00FD692F">
        <w:t xml:space="preserve">for any part of the building that is within 1.5m of a side boundary or rear boundary of the block—0.4m above </w:t>
      </w:r>
      <w:r w:rsidR="000B7456" w:rsidRPr="00FD692F">
        <w:t>datum ground level</w:t>
      </w:r>
      <w:r w:rsidR="00995390" w:rsidRPr="00FD692F">
        <w:t>; and</w:t>
      </w:r>
    </w:p>
    <w:p w14:paraId="1D034058" w14:textId="750C22BB" w:rsidR="00995390" w:rsidRPr="00FD692F" w:rsidRDefault="00E97A9E" w:rsidP="00E97A9E">
      <w:pPr>
        <w:pStyle w:val="SchAsubpara"/>
      </w:pPr>
      <w:r>
        <w:tab/>
      </w:r>
      <w:r w:rsidRPr="00FD692F">
        <w:t>(ii)</w:t>
      </w:r>
      <w:r w:rsidRPr="00FD692F">
        <w:tab/>
      </w:r>
      <w:r w:rsidR="00995390" w:rsidRPr="00FD692F">
        <w:t>in any other case—1m above finished ground level; and</w:t>
      </w:r>
    </w:p>
    <w:p w14:paraId="20C83248" w14:textId="5B89158C" w:rsidR="00995390" w:rsidRPr="00FD692F" w:rsidRDefault="00E97A9E" w:rsidP="00E97A9E">
      <w:pPr>
        <w:pStyle w:val="SchApara"/>
      </w:pPr>
      <w:r>
        <w:tab/>
      </w:r>
      <w:r w:rsidRPr="00FD692F">
        <w:t>(g)</w:t>
      </w:r>
      <w:r w:rsidRPr="00FD692F">
        <w:tab/>
      </w:r>
      <w:r w:rsidR="00995390" w:rsidRPr="00FD692F">
        <w:t>if any part of the building is within 1.5m of a side boundary or rear boundary of the block—</w:t>
      </w:r>
    </w:p>
    <w:p w14:paraId="3B3DC47B" w14:textId="6D9D4EFA" w:rsidR="00995390" w:rsidRPr="00FD692F" w:rsidRDefault="00E97A9E" w:rsidP="00E97A9E">
      <w:pPr>
        <w:pStyle w:val="SchAsubpara"/>
      </w:pPr>
      <w:r>
        <w:tab/>
      </w:r>
      <w:r w:rsidRPr="00FD692F">
        <w:t>(i)</w:t>
      </w:r>
      <w:r w:rsidRPr="00FD692F">
        <w:tab/>
      </w:r>
      <w:r w:rsidR="00995390" w:rsidRPr="00FD692F">
        <w:t>the building is the only class</w:t>
      </w:r>
      <w:r w:rsidR="00C4568B" w:rsidRPr="00FD692F">
        <w:t xml:space="preserve"> </w:t>
      </w:r>
      <w:r w:rsidR="00995390" w:rsidRPr="00FD692F">
        <w:t xml:space="preserve">10 building or </w:t>
      </w:r>
      <w:r w:rsidR="004430F6" w:rsidRPr="00FD692F">
        <w:t xml:space="preserve">other </w:t>
      </w:r>
      <w:r w:rsidR="00995390" w:rsidRPr="00FD692F">
        <w:t>structure (other than a boundary fence) that has any part of it that is within 1.5m of the boundary; or</w:t>
      </w:r>
    </w:p>
    <w:p w14:paraId="4BA771BC" w14:textId="46EBAE27" w:rsidR="00995390" w:rsidRPr="00FD692F" w:rsidRDefault="00E97A9E" w:rsidP="00E97A9E">
      <w:pPr>
        <w:pStyle w:val="SchAsubpara"/>
      </w:pPr>
      <w:r>
        <w:tab/>
      </w:r>
      <w:r w:rsidRPr="00FD692F">
        <w:t>(ii)</w:t>
      </w:r>
      <w:r w:rsidRPr="00FD692F">
        <w:tab/>
      </w:r>
      <w:r w:rsidR="00995390" w:rsidRPr="00FD692F">
        <w:t>section</w:t>
      </w:r>
      <w:r w:rsidR="00C4568B" w:rsidRPr="00FD692F">
        <w:t xml:space="preserve"> </w:t>
      </w:r>
      <w:r w:rsidR="00651F1A">
        <w:t>1.41</w:t>
      </w:r>
      <w:r w:rsidR="00995390" w:rsidRPr="00FD692F">
        <w:t xml:space="preserve"> (Class 10 buildings and </w:t>
      </w:r>
      <w:r w:rsidR="006849C1" w:rsidRPr="00FD692F">
        <w:t xml:space="preserve">other </w:t>
      </w:r>
      <w:r w:rsidR="00995390" w:rsidRPr="00FD692F">
        <w:t>structures—2nd</w:t>
      </w:r>
      <w:r w:rsidR="00C4568B" w:rsidRPr="00FD692F">
        <w:t xml:space="preserve"> </w:t>
      </w:r>
      <w:r w:rsidR="00995390" w:rsidRPr="00FD692F">
        <w:t xml:space="preserve">exempt building or </w:t>
      </w:r>
      <w:r w:rsidR="00F55CD1" w:rsidRPr="00FD692F">
        <w:t xml:space="preserve">other </w:t>
      </w:r>
      <w:r w:rsidR="00995390" w:rsidRPr="00FD692F">
        <w:t xml:space="preserve">structure </w:t>
      </w:r>
      <w:r w:rsidR="009F47AA" w:rsidRPr="00FD692F">
        <w:t>in</w:t>
      </w:r>
      <w:r w:rsidR="00995390" w:rsidRPr="00FD692F">
        <w:t xml:space="preserve"> boundary clearance area) applies to the building.</w:t>
      </w:r>
    </w:p>
    <w:p w14:paraId="1C669E20" w14:textId="5FA43489" w:rsidR="00995390" w:rsidRPr="00FD692F" w:rsidRDefault="00E97A9E" w:rsidP="00E97A9E">
      <w:pPr>
        <w:pStyle w:val="SchAmain"/>
      </w:pPr>
      <w:r>
        <w:tab/>
      </w:r>
      <w:r w:rsidRPr="00FD692F">
        <w:t>(2)</w:t>
      </w:r>
      <w:r w:rsidRPr="00FD692F">
        <w:tab/>
      </w:r>
      <w:r w:rsidR="00995390" w:rsidRPr="00FD692F">
        <w:t>This subsection applies to a building that—</w:t>
      </w:r>
    </w:p>
    <w:p w14:paraId="27CCF24A" w14:textId="350C844F" w:rsidR="00995390" w:rsidRPr="00FD692F" w:rsidRDefault="00E97A9E" w:rsidP="00E97A9E">
      <w:pPr>
        <w:pStyle w:val="SchApara"/>
      </w:pPr>
      <w:r>
        <w:tab/>
      </w:r>
      <w:r w:rsidRPr="00FD692F">
        <w:t>(a)</w:t>
      </w:r>
      <w:r w:rsidRPr="00FD692F">
        <w:tab/>
      </w:r>
      <w:r w:rsidR="00995390" w:rsidRPr="00FD692F">
        <w:t xml:space="preserve">is more than 3m above </w:t>
      </w:r>
      <w:r w:rsidR="000B7456" w:rsidRPr="00FD692F">
        <w:t>datum ground level</w:t>
      </w:r>
      <w:r w:rsidR="00995390" w:rsidRPr="00FD692F">
        <w:t>; but</w:t>
      </w:r>
    </w:p>
    <w:p w14:paraId="7EC27B19" w14:textId="3C3CAC7B" w:rsidR="009C0497" w:rsidRPr="00FD692F" w:rsidRDefault="00E97A9E" w:rsidP="00E97A9E">
      <w:pPr>
        <w:pStyle w:val="SchApara"/>
      </w:pPr>
      <w:r>
        <w:tab/>
      </w:r>
      <w:r w:rsidRPr="00FD692F">
        <w:t>(b)</w:t>
      </w:r>
      <w:r w:rsidRPr="00FD692F">
        <w:tab/>
      </w:r>
      <w:r w:rsidR="00995390" w:rsidRPr="00FD692F">
        <w:t>has no part higher than a plane projecting at 30</w:t>
      </w:r>
      <w:r w:rsidR="00995390" w:rsidRPr="00FD692F">
        <w:rPr>
          <w:vertAlign w:val="superscript"/>
        </w:rPr>
        <w:t>o</w:t>
      </w:r>
      <w:r w:rsidR="00995390" w:rsidRPr="00FD692F">
        <w:t xml:space="preserve"> above the horizontal from a height 3m above </w:t>
      </w:r>
      <w:r w:rsidR="000B7456" w:rsidRPr="00FD692F">
        <w:t>datum ground level</w:t>
      </w:r>
      <w:r w:rsidR="00995390" w:rsidRPr="00FD692F">
        <w:t xml:space="preserve"> at a boundary.</w:t>
      </w:r>
    </w:p>
    <w:p w14:paraId="0572CB90" w14:textId="6AD5900D" w:rsidR="00C1493A" w:rsidRPr="00FD692F" w:rsidRDefault="00E97A9E" w:rsidP="00E97A9E">
      <w:pPr>
        <w:pStyle w:val="Schclauseheading"/>
        <w:rPr>
          <w:color w:val="000000"/>
        </w:rPr>
      </w:pPr>
      <w:bookmarkStart w:id="70" w:name="_Toc149741499"/>
      <w:r w:rsidRPr="00007D24">
        <w:rPr>
          <w:rStyle w:val="CharSectNo"/>
        </w:rPr>
        <w:lastRenderedPageBreak/>
        <w:t>1.44</w:t>
      </w:r>
      <w:r w:rsidRPr="00FD692F">
        <w:rPr>
          <w:color w:val="000000"/>
        </w:rPr>
        <w:tab/>
      </w:r>
      <w:r w:rsidR="00C1493A" w:rsidRPr="00FD692F">
        <w:rPr>
          <w:color w:val="000000"/>
        </w:rPr>
        <w:t>Class 10a buildings—unroofed and unenclosed</w:t>
      </w:r>
      <w:bookmarkEnd w:id="70"/>
    </w:p>
    <w:p w14:paraId="0424EF40" w14:textId="39804DC7" w:rsidR="00C1493A" w:rsidRPr="00FD692F" w:rsidRDefault="00E97A9E" w:rsidP="00E97A9E">
      <w:pPr>
        <w:pStyle w:val="SchAmain"/>
      </w:pPr>
      <w:r>
        <w:tab/>
      </w:r>
      <w:r w:rsidRPr="00FD692F">
        <w:t>(1)</w:t>
      </w:r>
      <w:r w:rsidRPr="00FD692F">
        <w:tab/>
      </w:r>
      <w:r w:rsidR="00F465E8" w:rsidRPr="00FD692F">
        <w:t>D</w:t>
      </w:r>
      <w:r w:rsidR="00C1493A" w:rsidRPr="00FD692F">
        <w:t>esignated development for a building on a block if—</w:t>
      </w:r>
    </w:p>
    <w:p w14:paraId="34643F18" w14:textId="7EB1C618" w:rsidR="00C1493A" w:rsidRPr="00FD692F" w:rsidRDefault="00E97A9E" w:rsidP="00E97A9E">
      <w:pPr>
        <w:pStyle w:val="SchApara"/>
      </w:pPr>
      <w:r>
        <w:tab/>
      </w:r>
      <w:r w:rsidRPr="00FD692F">
        <w:t>(a)</w:t>
      </w:r>
      <w:r w:rsidRPr="00FD692F">
        <w:tab/>
      </w:r>
      <w:r w:rsidR="00C1493A" w:rsidRPr="00FD692F">
        <w:t>the building is not an external deck or external verandah; and</w:t>
      </w:r>
    </w:p>
    <w:p w14:paraId="04D5460D" w14:textId="541FE6B6" w:rsidR="00C1493A" w:rsidRPr="00FD692F" w:rsidRDefault="00C1493A" w:rsidP="00C1493A">
      <w:pPr>
        <w:pStyle w:val="aNotepar"/>
        <w:rPr>
          <w:color w:val="000000"/>
        </w:rPr>
      </w:pPr>
      <w:r w:rsidRPr="00FD692F">
        <w:rPr>
          <w:rStyle w:val="charItals"/>
        </w:rPr>
        <w:t>Note</w:t>
      </w:r>
      <w:r w:rsidRPr="00FD692F">
        <w:rPr>
          <w:rStyle w:val="charItals"/>
        </w:rPr>
        <w:tab/>
      </w:r>
      <w:r w:rsidRPr="00FD692F">
        <w:rPr>
          <w:color w:val="000000"/>
        </w:rPr>
        <w:t xml:space="preserve">For external decks, see s </w:t>
      </w:r>
      <w:r w:rsidR="00651F1A">
        <w:rPr>
          <w:color w:val="000000"/>
        </w:rPr>
        <w:t>1.45</w:t>
      </w:r>
      <w:r w:rsidRPr="00FD692F">
        <w:rPr>
          <w:color w:val="000000"/>
        </w:rPr>
        <w:t xml:space="preserve"> and for external verandahs, see</w:t>
      </w:r>
      <w:r w:rsidR="00EE055A" w:rsidRPr="00FD692F">
        <w:rPr>
          <w:color w:val="000000"/>
        </w:rPr>
        <w:t xml:space="preserve"> s</w:t>
      </w:r>
      <w:r w:rsidR="004C3693" w:rsidRPr="00FD692F">
        <w:rPr>
          <w:color w:val="000000"/>
        </w:rPr>
        <w:t> </w:t>
      </w:r>
      <w:r w:rsidR="00651F1A">
        <w:rPr>
          <w:color w:val="000000"/>
        </w:rPr>
        <w:t>1.46</w:t>
      </w:r>
      <w:r w:rsidRPr="00FD692F">
        <w:rPr>
          <w:color w:val="000000"/>
        </w:rPr>
        <w:t>.</w:t>
      </w:r>
    </w:p>
    <w:p w14:paraId="04ED1B65" w14:textId="050977A4" w:rsidR="00C1493A" w:rsidRPr="00FD692F" w:rsidRDefault="00E97A9E" w:rsidP="00E97A9E">
      <w:pPr>
        <w:pStyle w:val="SchApara"/>
      </w:pPr>
      <w:r>
        <w:tab/>
      </w:r>
      <w:r w:rsidRPr="00FD692F">
        <w:t>(b)</w:t>
      </w:r>
      <w:r w:rsidRPr="00FD692F">
        <w:tab/>
      </w:r>
      <w:r w:rsidR="00C1493A" w:rsidRPr="00FD692F">
        <w:t>the building does not have a roof or any walls; and</w:t>
      </w:r>
    </w:p>
    <w:p w14:paraId="6E47E611" w14:textId="573F77DD" w:rsidR="00C1493A" w:rsidRPr="00FD692F" w:rsidRDefault="00E97A9E" w:rsidP="00E97A9E">
      <w:pPr>
        <w:pStyle w:val="SchApara"/>
      </w:pPr>
      <w:r>
        <w:tab/>
      </w:r>
      <w:r w:rsidRPr="00FD692F">
        <w:t>(c)</w:t>
      </w:r>
      <w:r w:rsidRPr="00FD692F">
        <w:tab/>
      </w:r>
      <w:r w:rsidR="00C1493A" w:rsidRPr="00FD692F">
        <w:t>the height of the building is not more than—</w:t>
      </w:r>
    </w:p>
    <w:p w14:paraId="09007CA0" w14:textId="5A84E635" w:rsidR="00FB3458" w:rsidRPr="00FD692F" w:rsidRDefault="00E97A9E" w:rsidP="00E97A9E">
      <w:pPr>
        <w:pStyle w:val="SchAsubpara"/>
      </w:pPr>
      <w:r>
        <w:tab/>
      </w:r>
      <w:r w:rsidRPr="00FD692F">
        <w:t>(i)</w:t>
      </w:r>
      <w:r w:rsidRPr="00FD692F">
        <w:tab/>
      </w:r>
      <w:r w:rsidR="00FB3458" w:rsidRPr="00FD692F">
        <w:t xml:space="preserve">if subsection (2) applies—4m above </w:t>
      </w:r>
      <w:r w:rsidR="000B7456" w:rsidRPr="00FD692F">
        <w:t>datum ground level</w:t>
      </w:r>
      <w:r w:rsidR="00FB3458" w:rsidRPr="00FD692F">
        <w:t>; or</w:t>
      </w:r>
    </w:p>
    <w:p w14:paraId="02679484" w14:textId="37806981" w:rsidR="00FB3458" w:rsidRPr="00FD692F" w:rsidRDefault="00E97A9E" w:rsidP="00E97A9E">
      <w:pPr>
        <w:pStyle w:val="SchAsubpara"/>
      </w:pPr>
      <w:r>
        <w:tab/>
      </w:r>
      <w:r w:rsidRPr="00FD692F">
        <w:t>(ii)</w:t>
      </w:r>
      <w:r w:rsidRPr="00FD692F">
        <w:tab/>
      </w:r>
      <w:r w:rsidR="00FB3458" w:rsidRPr="00FD692F">
        <w:t xml:space="preserve">in any other case—3m above </w:t>
      </w:r>
      <w:r w:rsidR="000B7456" w:rsidRPr="00FD692F">
        <w:t>datum ground level</w:t>
      </w:r>
      <w:r w:rsidR="00FB3458" w:rsidRPr="00FD692F">
        <w:t>; and</w:t>
      </w:r>
    </w:p>
    <w:p w14:paraId="20799286" w14:textId="38E63659" w:rsidR="00FB3458" w:rsidRPr="00FD692F" w:rsidRDefault="00E97A9E" w:rsidP="00E97A9E">
      <w:pPr>
        <w:pStyle w:val="SchApara"/>
      </w:pPr>
      <w:r>
        <w:tab/>
      </w:r>
      <w:r w:rsidRPr="00FD692F">
        <w:t>(d)</w:t>
      </w:r>
      <w:r w:rsidRPr="00FD692F">
        <w:tab/>
      </w:r>
      <w:r w:rsidR="005F45FD" w:rsidRPr="00FD692F">
        <w:t>if the building has a floor—the height of the finished floor level is not more than—</w:t>
      </w:r>
    </w:p>
    <w:p w14:paraId="53BB7153" w14:textId="545C4311" w:rsidR="005F45FD" w:rsidRPr="00FD692F" w:rsidRDefault="00E97A9E" w:rsidP="00E97A9E">
      <w:pPr>
        <w:pStyle w:val="SchAsubpara"/>
      </w:pPr>
      <w:r>
        <w:tab/>
      </w:r>
      <w:r w:rsidRPr="00FD692F">
        <w:t>(i)</w:t>
      </w:r>
      <w:r w:rsidRPr="00FD692F">
        <w:tab/>
      </w:r>
      <w:r w:rsidR="005F45FD" w:rsidRPr="00FD692F">
        <w:t xml:space="preserve">for any part of the building that is within 1.5m of a side boundary or rear boundary of the block—0.4m above </w:t>
      </w:r>
      <w:r w:rsidR="000B7456" w:rsidRPr="00FD692F">
        <w:t>datum ground level</w:t>
      </w:r>
      <w:r w:rsidR="005F45FD" w:rsidRPr="00FD692F">
        <w:t>; and</w:t>
      </w:r>
    </w:p>
    <w:p w14:paraId="6B3D23DF" w14:textId="7285CEC5" w:rsidR="005F45FD" w:rsidRPr="00FD692F" w:rsidRDefault="00E97A9E" w:rsidP="00E97A9E">
      <w:pPr>
        <w:pStyle w:val="SchAsubpara"/>
      </w:pPr>
      <w:r>
        <w:tab/>
      </w:r>
      <w:r w:rsidRPr="00FD692F">
        <w:t>(ii)</w:t>
      </w:r>
      <w:r w:rsidRPr="00FD692F">
        <w:tab/>
      </w:r>
      <w:r w:rsidR="005F45FD" w:rsidRPr="00FD692F">
        <w:t>in any other case—1m above finished ground level; and</w:t>
      </w:r>
    </w:p>
    <w:p w14:paraId="1C66F387" w14:textId="72BFBEBC" w:rsidR="005F45FD" w:rsidRPr="00FD692F" w:rsidRDefault="00E97A9E" w:rsidP="00E97A9E">
      <w:pPr>
        <w:pStyle w:val="SchApara"/>
      </w:pPr>
      <w:r>
        <w:tab/>
      </w:r>
      <w:r w:rsidRPr="00FD692F">
        <w:t>(e)</w:t>
      </w:r>
      <w:r w:rsidRPr="00FD692F">
        <w:tab/>
      </w:r>
      <w:r w:rsidR="005F45FD" w:rsidRPr="00FD692F">
        <w:t>the building is behind the building line for the block; and</w:t>
      </w:r>
    </w:p>
    <w:p w14:paraId="266A0AF5" w14:textId="41051A4C" w:rsidR="005F45FD" w:rsidRPr="00FD692F" w:rsidRDefault="00E97A9E" w:rsidP="00E97A9E">
      <w:pPr>
        <w:pStyle w:val="SchApara"/>
      </w:pPr>
      <w:r>
        <w:tab/>
      </w:r>
      <w:r w:rsidRPr="00FD692F">
        <w:t>(f)</w:t>
      </w:r>
      <w:r w:rsidRPr="00FD692F">
        <w:tab/>
      </w:r>
      <w:r w:rsidR="005F45FD" w:rsidRPr="00FD692F">
        <w:t>if any part of the building is within 1.5m of a side boundary or rear boundary of the block—</w:t>
      </w:r>
    </w:p>
    <w:p w14:paraId="53B30AA4" w14:textId="125A557A" w:rsidR="00CA4CAB" w:rsidRPr="00FD692F" w:rsidRDefault="00E97A9E" w:rsidP="00E97A9E">
      <w:pPr>
        <w:pStyle w:val="SchAsubpara"/>
      </w:pPr>
      <w:r>
        <w:tab/>
      </w:r>
      <w:r w:rsidRPr="00FD692F">
        <w:t>(i)</w:t>
      </w:r>
      <w:r w:rsidRPr="00FD692F">
        <w:tab/>
      </w:r>
      <w:r w:rsidR="00CA4CAB" w:rsidRPr="00FD692F">
        <w:t xml:space="preserve">the building is the only class 10 building or </w:t>
      </w:r>
      <w:r w:rsidR="004430F6" w:rsidRPr="00FD692F">
        <w:t xml:space="preserve">other </w:t>
      </w:r>
      <w:r w:rsidR="00CA4CAB" w:rsidRPr="00FD692F">
        <w:t>structure (other than a boundary fence) that has any part of it that is within 1.5m of the boundary; or</w:t>
      </w:r>
    </w:p>
    <w:p w14:paraId="204F5225" w14:textId="2E8DF12E" w:rsidR="003815EF" w:rsidRPr="00FD692F" w:rsidRDefault="00E97A9E" w:rsidP="00E97A9E">
      <w:pPr>
        <w:pStyle w:val="SchAsubpara"/>
      </w:pPr>
      <w:r>
        <w:tab/>
      </w:r>
      <w:r w:rsidRPr="00FD692F">
        <w:t>(ii)</w:t>
      </w:r>
      <w:r w:rsidRPr="00FD692F">
        <w:tab/>
      </w:r>
      <w:r w:rsidR="00CA4CAB" w:rsidRPr="00FD692F">
        <w:t>section</w:t>
      </w:r>
      <w:r w:rsidR="00C4568B" w:rsidRPr="00FD692F">
        <w:t xml:space="preserve"> </w:t>
      </w:r>
      <w:r w:rsidR="00651F1A">
        <w:t>1.41</w:t>
      </w:r>
      <w:r w:rsidR="00CA4CAB" w:rsidRPr="00FD692F">
        <w:t xml:space="preserve"> (Class 10 buildings and </w:t>
      </w:r>
      <w:r w:rsidR="006849C1" w:rsidRPr="00FD692F">
        <w:t xml:space="preserve">other </w:t>
      </w:r>
      <w:r w:rsidR="00CA4CAB" w:rsidRPr="00FD692F">
        <w:t>structures—2nd</w:t>
      </w:r>
      <w:r w:rsidR="00C4568B" w:rsidRPr="00FD692F">
        <w:t xml:space="preserve"> </w:t>
      </w:r>
      <w:r w:rsidR="00CA4CAB" w:rsidRPr="00FD692F">
        <w:t xml:space="preserve">exempt building or </w:t>
      </w:r>
      <w:r w:rsidR="00F55CD1" w:rsidRPr="00FD692F">
        <w:t xml:space="preserve">other </w:t>
      </w:r>
      <w:r w:rsidR="00CA4CAB" w:rsidRPr="00FD692F">
        <w:t xml:space="preserve">structure </w:t>
      </w:r>
      <w:r w:rsidR="009F47AA" w:rsidRPr="00FD692F">
        <w:t>in</w:t>
      </w:r>
      <w:r w:rsidR="00CA4CAB" w:rsidRPr="00FD692F">
        <w:t xml:space="preserve"> boundary clearance area) applies to the building.</w:t>
      </w:r>
    </w:p>
    <w:p w14:paraId="2EFBD7C8" w14:textId="0A349540" w:rsidR="00622F50" w:rsidRPr="00FD692F" w:rsidRDefault="00E97A9E" w:rsidP="00E97A9E">
      <w:pPr>
        <w:pStyle w:val="SchAmain"/>
      </w:pPr>
      <w:r>
        <w:tab/>
      </w:r>
      <w:r w:rsidRPr="00FD692F">
        <w:t>(2)</w:t>
      </w:r>
      <w:r w:rsidRPr="00FD692F">
        <w:tab/>
      </w:r>
      <w:r w:rsidR="00622F50" w:rsidRPr="00FD692F">
        <w:t>This subsection applies to a building that—</w:t>
      </w:r>
    </w:p>
    <w:p w14:paraId="0E91DF0A" w14:textId="7BCEB3F1" w:rsidR="00622F50" w:rsidRPr="00FD692F" w:rsidRDefault="00E97A9E" w:rsidP="00E97A9E">
      <w:pPr>
        <w:pStyle w:val="SchApara"/>
      </w:pPr>
      <w:r>
        <w:tab/>
      </w:r>
      <w:r w:rsidRPr="00FD692F">
        <w:t>(a)</w:t>
      </w:r>
      <w:r w:rsidRPr="00FD692F">
        <w:tab/>
      </w:r>
      <w:r w:rsidR="00622F50" w:rsidRPr="00FD692F">
        <w:t xml:space="preserve">is more than 3m above </w:t>
      </w:r>
      <w:r w:rsidR="000B7456" w:rsidRPr="00FD692F">
        <w:t>datum ground level</w:t>
      </w:r>
      <w:r w:rsidR="00622F50" w:rsidRPr="00FD692F">
        <w:t>; but</w:t>
      </w:r>
    </w:p>
    <w:p w14:paraId="69DA17F9" w14:textId="43DA18B1" w:rsidR="005B1413" w:rsidRPr="00FD692F" w:rsidRDefault="00E97A9E" w:rsidP="00E97A9E">
      <w:pPr>
        <w:pStyle w:val="SchApara"/>
      </w:pPr>
      <w:r>
        <w:lastRenderedPageBreak/>
        <w:tab/>
      </w:r>
      <w:r w:rsidRPr="00FD692F">
        <w:t>(b)</w:t>
      </w:r>
      <w:r w:rsidRPr="00FD692F">
        <w:tab/>
      </w:r>
      <w:r w:rsidR="00622F50" w:rsidRPr="00FD692F">
        <w:t xml:space="preserve">has no part higher than a plane projecting at 30° above the horizontal from a height 3m above </w:t>
      </w:r>
      <w:r w:rsidR="000B7456" w:rsidRPr="00FD692F">
        <w:t>datum ground level</w:t>
      </w:r>
      <w:r w:rsidR="00622F50" w:rsidRPr="00FD692F">
        <w:t xml:space="preserve"> at a boundary.</w:t>
      </w:r>
    </w:p>
    <w:p w14:paraId="4094C852" w14:textId="14D65377" w:rsidR="00035566" w:rsidRPr="00FD692F" w:rsidRDefault="00E97A9E" w:rsidP="00E97A9E">
      <w:pPr>
        <w:pStyle w:val="Schclauseheading"/>
        <w:rPr>
          <w:color w:val="000000"/>
        </w:rPr>
      </w:pPr>
      <w:bookmarkStart w:id="71" w:name="_Toc149741500"/>
      <w:r w:rsidRPr="00007D24">
        <w:rPr>
          <w:rStyle w:val="CharSectNo"/>
        </w:rPr>
        <w:t>1.45</w:t>
      </w:r>
      <w:r w:rsidRPr="00FD692F">
        <w:rPr>
          <w:color w:val="000000"/>
        </w:rPr>
        <w:tab/>
      </w:r>
      <w:r w:rsidR="00035566" w:rsidRPr="00FD692F">
        <w:rPr>
          <w:color w:val="000000"/>
        </w:rPr>
        <w:t>Class 10a buildings—external decks</w:t>
      </w:r>
      <w:bookmarkEnd w:id="71"/>
    </w:p>
    <w:p w14:paraId="24202277" w14:textId="1E4E7671" w:rsidR="00035566" w:rsidRPr="00FD692F" w:rsidRDefault="00E97A9E" w:rsidP="00E97A9E">
      <w:pPr>
        <w:pStyle w:val="SchAmain"/>
      </w:pPr>
      <w:r>
        <w:tab/>
      </w:r>
      <w:r w:rsidRPr="00FD692F">
        <w:t>(1)</w:t>
      </w:r>
      <w:r w:rsidRPr="00FD692F">
        <w:tab/>
      </w:r>
      <w:r w:rsidR="00F465E8" w:rsidRPr="00FD692F">
        <w:t>D</w:t>
      </w:r>
      <w:r w:rsidR="00035566" w:rsidRPr="00FD692F">
        <w:t>esignated development for an external deck on a block if—</w:t>
      </w:r>
    </w:p>
    <w:p w14:paraId="156FDE4D" w14:textId="20F206C2" w:rsidR="00BE4D64" w:rsidRPr="00FD692F" w:rsidRDefault="00E97A9E" w:rsidP="00E97A9E">
      <w:pPr>
        <w:pStyle w:val="SchApara"/>
      </w:pPr>
      <w:r>
        <w:tab/>
      </w:r>
      <w:r w:rsidRPr="00FD692F">
        <w:t>(a)</w:t>
      </w:r>
      <w:r w:rsidRPr="00FD692F">
        <w:tab/>
      </w:r>
      <w:r w:rsidR="00BE4D64" w:rsidRPr="00FD692F">
        <w:t>the deck does not have a roof; and</w:t>
      </w:r>
    </w:p>
    <w:p w14:paraId="7FAFF8CD" w14:textId="7FFA0CC0" w:rsidR="00BE4D64" w:rsidRPr="00FD692F" w:rsidRDefault="00E97A9E" w:rsidP="00E97A9E">
      <w:pPr>
        <w:pStyle w:val="SchApara"/>
      </w:pPr>
      <w:r>
        <w:tab/>
      </w:r>
      <w:r w:rsidRPr="00FD692F">
        <w:t>(b)</w:t>
      </w:r>
      <w:r w:rsidRPr="00FD692F">
        <w:tab/>
      </w:r>
      <w:r w:rsidR="00BE4D64" w:rsidRPr="00FD692F">
        <w:t>the height of the finished floor level of the deck is not more than—</w:t>
      </w:r>
    </w:p>
    <w:p w14:paraId="1CE8BF98" w14:textId="166A2C9C" w:rsidR="00BE4D64" w:rsidRPr="00FD692F" w:rsidRDefault="00E97A9E" w:rsidP="00E97A9E">
      <w:pPr>
        <w:pStyle w:val="SchAsubpara"/>
      </w:pPr>
      <w:r>
        <w:tab/>
      </w:r>
      <w:r w:rsidRPr="00FD692F">
        <w:t>(i)</w:t>
      </w:r>
      <w:r w:rsidRPr="00FD692F">
        <w:tab/>
      </w:r>
      <w:r w:rsidR="00BE4D64" w:rsidRPr="00FD692F">
        <w:t xml:space="preserve">for any part of the deck that is either between a front boundary and a building line for the block or within 1.5m of a side boundary or rear boundary of the block—0.4m above </w:t>
      </w:r>
      <w:r w:rsidR="000B7456" w:rsidRPr="00FD692F">
        <w:t>datum ground level</w:t>
      </w:r>
      <w:r w:rsidR="00BE4D64" w:rsidRPr="00FD692F">
        <w:t>; and</w:t>
      </w:r>
    </w:p>
    <w:p w14:paraId="4DF9980A" w14:textId="023E074F" w:rsidR="00BE4D64" w:rsidRPr="00FD692F" w:rsidRDefault="00E97A9E" w:rsidP="00E97A9E">
      <w:pPr>
        <w:pStyle w:val="SchAsubpara"/>
      </w:pPr>
      <w:r>
        <w:tab/>
      </w:r>
      <w:r w:rsidRPr="00FD692F">
        <w:t>(ii)</w:t>
      </w:r>
      <w:r w:rsidRPr="00FD692F">
        <w:tab/>
      </w:r>
      <w:r w:rsidR="00BE4D64" w:rsidRPr="00FD692F">
        <w:t>in any other case—1m above finished ground level; and</w:t>
      </w:r>
    </w:p>
    <w:p w14:paraId="116CF8D1" w14:textId="36C81E82" w:rsidR="002725B6" w:rsidRPr="00FD692F" w:rsidRDefault="00E97A9E" w:rsidP="00E97A9E">
      <w:pPr>
        <w:pStyle w:val="SchApara"/>
      </w:pPr>
      <w:r>
        <w:tab/>
      </w:r>
      <w:r w:rsidRPr="00FD692F">
        <w:t>(c)</w:t>
      </w:r>
      <w:r w:rsidRPr="00FD692F">
        <w:tab/>
      </w:r>
      <w:r w:rsidR="002725B6" w:rsidRPr="00FD692F">
        <w:t>if any part of the deck is between a front boundary and a building line for the block—that part of the deck does not have a balustrade; and</w:t>
      </w:r>
    </w:p>
    <w:p w14:paraId="49EB6F50" w14:textId="36472556" w:rsidR="002725B6" w:rsidRPr="00FD692F" w:rsidRDefault="00E97A9E" w:rsidP="00E97A9E">
      <w:pPr>
        <w:pStyle w:val="SchApara"/>
      </w:pPr>
      <w:r>
        <w:tab/>
      </w:r>
      <w:r w:rsidRPr="00FD692F">
        <w:t>(d)</w:t>
      </w:r>
      <w:r w:rsidRPr="00FD692F">
        <w:tab/>
      </w:r>
      <w:r w:rsidR="002725B6" w:rsidRPr="00FD692F">
        <w:t>if any part of the deck is behind a building line for the block—the height of any balustrade for that part of the deck is not more than 1.2m above the finished floor level for the deck; and</w:t>
      </w:r>
    </w:p>
    <w:p w14:paraId="76D30B66" w14:textId="6270325A" w:rsidR="003112C4" w:rsidRPr="00FD692F" w:rsidRDefault="00E97A9E" w:rsidP="00E97A9E">
      <w:pPr>
        <w:pStyle w:val="SchApara"/>
      </w:pPr>
      <w:r>
        <w:tab/>
      </w:r>
      <w:r w:rsidRPr="00FD692F">
        <w:t>(e)</w:t>
      </w:r>
      <w:r w:rsidRPr="00FD692F">
        <w:tab/>
      </w:r>
      <w:r w:rsidR="003112C4" w:rsidRPr="00FD692F">
        <w:t xml:space="preserve">if any part of the deck is </w:t>
      </w:r>
      <w:r w:rsidR="003112C4" w:rsidRPr="00FD692F">
        <w:rPr>
          <w:lang w:eastAsia="en-AU"/>
        </w:rPr>
        <w:t xml:space="preserve">higher than 0.4m above </w:t>
      </w:r>
      <w:r w:rsidR="000B7456" w:rsidRPr="00FD692F">
        <w:rPr>
          <w:lang w:eastAsia="en-AU"/>
        </w:rPr>
        <w:t>datum ground level</w:t>
      </w:r>
      <w:r w:rsidR="003112C4" w:rsidRPr="00FD692F">
        <w:rPr>
          <w:lang w:eastAsia="en-AU"/>
        </w:rPr>
        <w:t xml:space="preserve"> and </w:t>
      </w:r>
      <w:r w:rsidR="003112C4" w:rsidRPr="00FD692F">
        <w:t>within 1.5m of a side boundary or rear boundary of the block—</w:t>
      </w:r>
    </w:p>
    <w:p w14:paraId="425FDDAB" w14:textId="20AB22BD" w:rsidR="003112C4" w:rsidRPr="00FD692F" w:rsidRDefault="00E97A9E" w:rsidP="00E97A9E">
      <w:pPr>
        <w:pStyle w:val="SchAsubpara"/>
      </w:pPr>
      <w:r>
        <w:tab/>
      </w:r>
      <w:r w:rsidRPr="00FD692F">
        <w:t>(i)</w:t>
      </w:r>
      <w:r w:rsidRPr="00FD692F">
        <w:tab/>
      </w:r>
      <w:r w:rsidR="003112C4" w:rsidRPr="00FD692F">
        <w:t>the deck is the only class</w:t>
      </w:r>
      <w:r w:rsidR="00C4568B" w:rsidRPr="00FD692F">
        <w:t xml:space="preserve"> </w:t>
      </w:r>
      <w:r w:rsidR="003112C4" w:rsidRPr="00FD692F">
        <w:t xml:space="preserve">10 building or </w:t>
      </w:r>
      <w:r w:rsidR="004430F6" w:rsidRPr="00FD692F">
        <w:t xml:space="preserve">other </w:t>
      </w:r>
      <w:r w:rsidR="003112C4" w:rsidRPr="00FD692F">
        <w:t>structure (other than a boundary fence) that has any part of it that is within 1.5m of the boundary; or</w:t>
      </w:r>
    </w:p>
    <w:p w14:paraId="2828983A" w14:textId="6060799D" w:rsidR="003112C4" w:rsidRPr="00FD692F" w:rsidRDefault="00E97A9E" w:rsidP="00E97A9E">
      <w:pPr>
        <w:pStyle w:val="SchAsubpara"/>
      </w:pPr>
      <w:r>
        <w:tab/>
      </w:r>
      <w:r w:rsidRPr="00FD692F">
        <w:t>(ii)</w:t>
      </w:r>
      <w:r w:rsidRPr="00FD692F">
        <w:tab/>
      </w:r>
      <w:r w:rsidR="003112C4" w:rsidRPr="00FD692F">
        <w:t>section</w:t>
      </w:r>
      <w:r w:rsidR="00C4568B" w:rsidRPr="00FD692F">
        <w:t xml:space="preserve"> </w:t>
      </w:r>
      <w:r w:rsidR="00651F1A">
        <w:t>1.41</w:t>
      </w:r>
      <w:r w:rsidR="003112C4" w:rsidRPr="00FD692F">
        <w:t xml:space="preserve"> (Class 10 buildings and </w:t>
      </w:r>
      <w:r w:rsidR="006849C1" w:rsidRPr="00FD692F">
        <w:t xml:space="preserve">other </w:t>
      </w:r>
      <w:r w:rsidR="003112C4" w:rsidRPr="00FD692F">
        <w:t>structures—2nd</w:t>
      </w:r>
      <w:r w:rsidR="00C4568B" w:rsidRPr="00FD692F">
        <w:t xml:space="preserve"> </w:t>
      </w:r>
      <w:r w:rsidR="003112C4" w:rsidRPr="00FD692F">
        <w:t xml:space="preserve">exempt building or </w:t>
      </w:r>
      <w:r w:rsidR="00F55CD1" w:rsidRPr="00FD692F">
        <w:t xml:space="preserve">other </w:t>
      </w:r>
      <w:r w:rsidR="003112C4" w:rsidRPr="00FD692F">
        <w:t xml:space="preserve">structure </w:t>
      </w:r>
      <w:r w:rsidR="009F47AA" w:rsidRPr="00FD692F">
        <w:t>in</w:t>
      </w:r>
      <w:r w:rsidR="003112C4" w:rsidRPr="00FD692F">
        <w:t xml:space="preserve"> boundary clearance area) applies to the deck.</w:t>
      </w:r>
    </w:p>
    <w:p w14:paraId="0E441899" w14:textId="43229DC0" w:rsidR="00035566" w:rsidRPr="00FD692F" w:rsidRDefault="00E97A9E" w:rsidP="002C4DB9">
      <w:pPr>
        <w:pStyle w:val="SchAmain"/>
        <w:keepNext/>
      </w:pPr>
      <w:r>
        <w:lastRenderedPageBreak/>
        <w:tab/>
      </w:r>
      <w:r w:rsidRPr="00FD692F">
        <w:t>(2)</w:t>
      </w:r>
      <w:r w:rsidRPr="00FD692F">
        <w:tab/>
      </w:r>
      <w:r w:rsidR="00035566" w:rsidRPr="00FD692F">
        <w:t>In this section:</w:t>
      </w:r>
    </w:p>
    <w:p w14:paraId="789DC4DA" w14:textId="77777777" w:rsidR="00035566" w:rsidRPr="00FD692F" w:rsidRDefault="00035566" w:rsidP="00E97A9E">
      <w:pPr>
        <w:pStyle w:val="aDef"/>
        <w:rPr>
          <w:color w:val="000000"/>
        </w:rPr>
      </w:pPr>
      <w:r w:rsidRPr="00FD692F">
        <w:rPr>
          <w:rStyle w:val="charBoldItals"/>
          <w:color w:val="000000"/>
        </w:rPr>
        <w:t>balustrade</w:t>
      </w:r>
      <w:r w:rsidRPr="00FD692F">
        <w:rPr>
          <w:color w:val="000000"/>
        </w:rPr>
        <w:t xml:space="preserve"> includes a barrier that acts as a balustrade.</w:t>
      </w:r>
    </w:p>
    <w:p w14:paraId="5795E6F7" w14:textId="77777777" w:rsidR="00035566" w:rsidRPr="00FD692F" w:rsidRDefault="00035566" w:rsidP="00E97A9E">
      <w:pPr>
        <w:pStyle w:val="aDef"/>
        <w:rPr>
          <w:color w:val="000000"/>
        </w:rPr>
      </w:pPr>
      <w:r w:rsidRPr="00FD692F">
        <w:rPr>
          <w:rStyle w:val="charBoldItals"/>
          <w:color w:val="000000"/>
        </w:rPr>
        <w:t>deck</w:t>
      </w:r>
      <w:r w:rsidRPr="00FD692F">
        <w:rPr>
          <w:color w:val="000000"/>
        </w:rPr>
        <w:t xml:space="preserve"> includes any of the following for the deck:</w:t>
      </w:r>
    </w:p>
    <w:p w14:paraId="2CCA70AB" w14:textId="3B7510ED" w:rsidR="00035566" w:rsidRPr="00FD692F" w:rsidRDefault="00E97A9E" w:rsidP="00E97A9E">
      <w:pPr>
        <w:pStyle w:val="aDefpara"/>
      </w:pPr>
      <w:r>
        <w:tab/>
      </w:r>
      <w:r w:rsidRPr="00FD692F">
        <w:t>(a)</w:t>
      </w:r>
      <w:r w:rsidRPr="00FD692F">
        <w:tab/>
      </w:r>
      <w:r w:rsidR="00035566" w:rsidRPr="00FD692F">
        <w:t>external stairs or ramp;</w:t>
      </w:r>
    </w:p>
    <w:p w14:paraId="6D5108EA" w14:textId="15171A4F" w:rsidR="00035566" w:rsidRPr="00FD692F" w:rsidRDefault="00E97A9E" w:rsidP="00E97A9E">
      <w:pPr>
        <w:pStyle w:val="aDefpara"/>
      </w:pPr>
      <w:r>
        <w:tab/>
      </w:r>
      <w:r w:rsidRPr="00FD692F">
        <w:t>(b)</w:t>
      </w:r>
      <w:r w:rsidRPr="00FD692F">
        <w:tab/>
      </w:r>
      <w:r w:rsidR="00035566" w:rsidRPr="00FD692F">
        <w:t>an external landing;</w:t>
      </w:r>
    </w:p>
    <w:p w14:paraId="7FE2E976" w14:textId="325903BE" w:rsidR="00035566" w:rsidRPr="00FD692F" w:rsidRDefault="00E97A9E" w:rsidP="00E97A9E">
      <w:pPr>
        <w:pStyle w:val="aDefpara"/>
      </w:pPr>
      <w:r>
        <w:tab/>
      </w:r>
      <w:r w:rsidRPr="00FD692F">
        <w:t>(c)</w:t>
      </w:r>
      <w:r w:rsidRPr="00FD692F">
        <w:tab/>
      </w:r>
      <w:r w:rsidR="00035566" w:rsidRPr="00FD692F">
        <w:t>a retaining wall.</w:t>
      </w:r>
    </w:p>
    <w:p w14:paraId="7DC0134C" w14:textId="5F6783E5" w:rsidR="008E4CD0" w:rsidRPr="00FD692F" w:rsidRDefault="00E97A9E" w:rsidP="00E97A9E">
      <w:pPr>
        <w:pStyle w:val="Schclauseheading"/>
        <w:rPr>
          <w:color w:val="000000"/>
        </w:rPr>
      </w:pPr>
      <w:bookmarkStart w:id="72" w:name="_Toc149741501"/>
      <w:r w:rsidRPr="00007D24">
        <w:rPr>
          <w:rStyle w:val="CharSectNo"/>
        </w:rPr>
        <w:t>1.46</w:t>
      </w:r>
      <w:r w:rsidRPr="00FD692F">
        <w:rPr>
          <w:color w:val="000000"/>
        </w:rPr>
        <w:tab/>
      </w:r>
      <w:r w:rsidR="008E4CD0" w:rsidRPr="00FD692F">
        <w:rPr>
          <w:color w:val="000000"/>
        </w:rPr>
        <w:t>Class 10a buildings—external verandahs</w:t>
      </w:r>
      <w:bookmarkEnd w:id="72"/>
    </w:p>
    <w:p w14:paraId="7712C272" w14:textId="220A9A48" w:rsidR="00B753A9" w:rsidRPr="00FD692F" w:rsidRDefault="00E97A9E" w:rsidP="00E97A9E">
      <w:pPr>
        <w:pStyle w:val="SchAmain"/>
      </w:pPr>
      <w:r>
        <w:tab/>
      </w:r>
      <w:r w:rsidRPr="00FD692F">
        <w:t>(1)</w:t>
      </w:r>
      <w:r w:rsidRPr="00FD692F">
        <w:tab/>
      </w:r>
      <w:r w:rsidR="00F465E8" w:rsidRPr="00FD692F">
        <w:t>D</w:t>
      </w:r>
      <w:r w:rsidR="00B753A9" w:rsidRPr="00FD692F">
        <w:t>esignated development for an external verandah on a block if—</w:t>
      </w:r>
    </w:p>
    <w:p w14:paraId="25BA9430" w14:textId="054885EF" w:rsidR="00B753A9" w:rsidRPr="00FD692F" w:rsidRDefault="00E97A9E" w:rsidP="00E97A9E">
      <w:pPr>
        <w:pStyle w:val="SchApara"/>
      </w:pPr>
      <w:r>
        <w:tab/>
      </w:r>
      <w:r w:rsidRPr="00FD692F">
        <w:t>(a)</w:t>
      </w:r>
      <w:r w:rsidRPr="00FD692F">
        <w:tab/>
      </w:r>
      <w:r w:rsidR="00B753A9" w:rsidRPr="00FD692F">
        <w:rPr>
          <w:lang w:eastAsia="en-AU"/>
        </w:rPr>
        <w:t>the</w:t>
      </w:r>
      <w:r w:rsidR="00B753A9" w:rsidRPr="00FD692F">
        <w:t xml:space="preserve"> verandah is attached to, or immediately adjacent to, a dwelling on the block; and</w:t>
      </w:r>
    </w:p>
    <w:p w14:paraId="01D3CA2F" w14:textId="4A46D021" w:rsidR="00B753A9" w:rsidRPr="00FD692F" w:rsidRDefault="00E97A9E" w:rsidP="00E97A9E">
      <w:pPr>
        <w:pStyle w:val="SchApara"/>
      </w:pPr>
      <w:r>
        <w:tab/>
      </w:r>
      <w:r w:rsidRPr="00FD692F">
        <w:t>(b)</w:t>
      </w:r>
      <w:r w:rsidRPr="00FD692F">
        <w:tab/>
      </w:r>
      <w:r w:rsidR="00B753A9" w:rsidRPr="00FD692F">
        <w:t>the plan area of the verandah is not more than 10m</w:t>
      </w:r>
      <w:r w:rsidR="00B753A9" w:rsidRPr="00FD692F">
        <w:rPr>
          <w:vertAlign w:val="superscript"/>
        </w:rPr>
        <w:t>2</w:t>
      </w:r>
      <w:r w:rsidR="00B753A9" w:rsidRPr="00FD692F">
        <w:t>; and</w:t>
      </w:r>
    </w:p>
    <w:p w14:paraId="636E960E" w14:textId="19AB6592" w:rsidR="00B753A9" w:rsidRPr="00FD692F" w:rsidRDefault="00E97A9E" w:rsidP="00E97A9E">
      <w:pPr>
        <w:pStyle w:val="SchApara"/>
      </w:pPr>
      <w:r>
        <w:tab/>
      </w:r>
      <w:r w:rsidRPr="00FD692F">
        <w:t>(c)</w:t>
      </w:r>
      <w:r w:rsidRPr="00FD692F">
        <w:tab/>
      </w:r>
      <w:r w:rsidR="00B753A9" w:rsidRPr="00FD692F">
        <w:t>no part of the verandah is—</w:t>
      </w:r>
    </w:p>
    <w:p w14:paraId="247F8934" w14:textId="70265B6B" w:rsidR="00B753A9" w:rsidRPr="00FD692F" w:rsidRDefault="00E97A9E" w:rsidP="00E97A9E">
      <w:pPr>
        <w:pStyle w:val="SchAsubpara"/>
      </w:pPr>
      <w:r>
        <w:tab/>
      </w:r>
      <w:r w:rsidRPr="00FD692F">
        <w:t>(i)</w:t>
      </w:r>
      <w:r w:rsidRPr="00FD692F">
        <w:tab/>
      </w:r>
      <w:r w:rsidR="00B753A9" w:rsidRPr="00FD692F">
        <w:t xml:space="preserve">higher than 3m above </w:t>
      </w:r>
      <w:r w:rsidR="000B7456" w:rsidRPr="00FD692F">
        <w:t>datum ground level</w:t>
      </w:r>
      <w:r w:rsidR="00B753A9" w:rsidRPr="00FD692F">
        <w:t>; or</w:t>
      </w:r>
    </w:p>
    <w:p w14:paraId="07343489" w14:textId="0A8DFA7B" w:rsidR="00B753A9" w:rsidRPr="00FD692F" w:rsidRDefault="00E97A9E" w:rsidP="00E97A9E">
      <w:pPr>
        <w:pStyle w:val="SchAsubpara"/>
      </w:pPr>
      <w:r>
        <w:tab/>
      </w:r>
      <w:r w:rsidRPr="00FD692F">
        <w:t>(ii)</w:t>
      </w:r>
      <w:r w:rsidRPr="00FD692F">
        <w:tab/>
      </w:r>
      <w:r w:rsidR="00B753A9" w:rsidRPr="00FD692F">
        <w:t>within 5.5m from the front boundary of the block; or</w:t>
      </w:r>
    </w:p>
    <w:p w14:paraId="78D019EC" w14:textId="03CEF5A9" w:rsidR="00B753A9" w:rsidRPr="00FD692F" w:rsidRDefault="00E97A9E" w:rsidP="00E97A9E">
      <w:pPr>
        <w:pStyle w:val="SchAsubpara"/>
      </w:pPr>
      <w:r>
        <w:tab/>
      </w:r>
      <w:r w:rsidRPr="00FD692F">
        <w:t>(iii)</w:t>
      </w:r>
      <w:r w:rsidRPr="00FD692F">
        <w:tab/>
      </w:r>
      <w:r w:rsidR="00B753A9" w:rsidRPr="00FD692F">
        <w:t>within 1.5m of a side boundary or rear boundary of the block; and</w:t>
      </w:r>
    </w:p>
    <w:p w14:paraId="5034A7D4" w14:textId="5F6454E0" w:rsidR="00B753A9" w:rsidRPr="00FD692F" w:rsidRDefault="00E97A9E" w:rsidP="00E97A9E">
      <w:pPr>
        <w:pStyle w:val="SchApara"/>
      </w:pPr>
      <w:r>
        <w:tab/>
      </w:r>
      <w:r w:rsidRPr="00FD692F">
        <w:t>(d)</w:t>
      </w:r>
      <w:r w:rsidRPr="00FD692F">
        <w:tab/>
      </w:r>
      <w:r w:rsidR="00B753A9" w:rsidRPr="00FD692F">
        <w:t>if the verandah has a floor—the height of the finished floor level is not more than 1m above finished ground level</w:t>
      </w:r>
      <w:r w:rsidR="007A3325" w:rsidRPr="00FD692F">
        <w:t>.</w:t>
      </w:r>
    </w:p>
    <w:p w14:paraId="570F14D2" w14:textId="0BCD733B" w:rsidR="00B753A9" w:rsidRPr="00FD692F" w:rsidRDefault="00E97A9E" w:rsidP="00E97A9E">
      <w:pPr>
        <w:pStyle w:val="SchAmain"/>
      </w:pPr>
      <w:r>
        <w:tab/>
      </w:r>
      <w:r w:rsidRPr="00FD692F">
        <w:t>(2)</w:t>
      </w:r>
      <w:r w:rsidRPr="00FD692F">
        <w:tab/>
      </w:r>
      <w:r w:rsidR="00B753A9" w:rsidRPr="00FD692F">
        <w:t>In this section:</w:t>
      </w:r>
    </w:p>
    <w:p w14:paraId="789EAD0E" w14:textId="77777777" w:rsidR="00B753A9" w:rsidRPr="00FD692F" w:rsidRDefault="00B753A9" w:rsidP="00E97A9E">
      <w:pPr>
        <w:pStyle w:val="aDef"/>
        <w:rPr>
          <w:color w:val="000000"/>
        </w:rPr>
      </w:pPr>
      <w:r w:rsidRPr="00FD692F">
        <w:rPr>
          <w:rStyle w:val="charBoldItals"/>
          <w:color w:val="000000"/>
        </w:rPr>
        <w:t>verandah</w:t>
      </w:r>
      <w:r w:rsidRPr="00FD692F">
        <w:rPr>
          <w:color w:val="000000"/>
        </w:rPr>
        <w:t xml:space="preserve"> includes any of the following for the verandah:</w:t>
      </w:r>
    </w:p>
    <w:p w14:paraId="7A61DA15" w14:textId="1BF16EF6" w:rsidR="00B753A9" w:rsidRPr="00FD692F" w:rsidRDefault="00E97A9E" w:rsidP="00E97A9E">
      <w:pPr>
        <w:pStyle w:val="aDefpara"/>
      </w:pPr>
      <w:r>
        <w:tab/>
      </w:r>
      <w:r w:rsidRPr="00FD692F">
        <w:t>(a)</w:t>
      </w:r>
      <w:r w:rsidRPr="00FD692F">
        <w:tab/>
      </w:r>
      <w:r w:rsidR="00B753A9" w:rsidRPr="00FD692F">
        <w:t>external stairs or ramp;</w:t>
      </w:r>
    </w:p>
    <w:p w14:paraId="16F85C54" w14:textId="183A8C2A" w:rsidR="00B753A9" w:rsidRPr="00FD692F" w:rsidRDefault="00E97A9E" w:rsidP="00E97A9E">
      <w:pPr>
        <w:pStyle w:val="aDefpara"/>
      </w:pPr>
      <w:r>
        <w:tab/>
      </w:r>
      <w:r w:rsidRPr="00FD692F">
        <w:t>(b)</w:t>
      </w:r>
      <w:r w:rsidRPr="00FD692F">
        <w:tab/>
      </w:r>
      <w:r w:rsidR="00B753A9" w:rsidRPr="00FD692F">
        <w:t>an external landing;</w:t>
      </w:r>
    </w:p>
    <w:p w14:paraId="2AB40E84" w14:textId="191FF4F6" w:rsidR="006651E1" w:rsidRPr="00FD692F" w:rsidRDefault="00E97A9E" w:rsidP="00E97A9E">
      <w:pPr>
        <w:pStyle w:val="aDefpara"/>
      </w:pPr>
      <w:r>
        <w:tab/>
      </w:r>
      <w:r w:rsidRPr="00FD692F">
        <w:t>(c)</w:t>
      </w:r>
      <w:r w:rsidRPr="00FD692F">
        <w:tab/>
      </w:r>
      <w:r w:rsidR="00B753A9" w:rsidRPr="00FD692F">
        <w:t>a retaining wall.</w:t>
      </w:r>
    </w:p>
    <w:p w14:paraId="4DB2FBE3" w14:textId="0AA3C142" w:rsidR="003639F4" w:rsidRPr="00FD692F" w:rsidRDefault="004E7E77" w:rsidP="006E4F01">
      <w:pPr>
        <w:pStyle w:val="AH4SubDiv"/>
        <w:ind w:left="0" w:firstLine="0"/>
      </w:pPr>
      <w:bookmarkStart w:id="73" w:name="_Toc149741502"/>
      <w:r w:rsidRPr="00FD692F">
        <w:lastRenderedPageBreak/>
        <w:t>Subdivision 1.4.2.3</w:t>
      </w:r>
      <w:r w:rsidRPr="00FD692F">
        <w:tab/>
      </w:r>
      <w:r w:rsidR="003639F4" w:rsidRPr="00FD692F">
        <w:t>Class 10b structures</w:t>
      </w:r>
      <w:bookmarkEnd w:id="73"/>
    </w:p>
    <w:p w14:paraId="0F5F90EA" w14:textId="34473203" w:rsidR="003639F4" w:rsidRPr="00FD692F" w:rsidRDefault="00E97A9E" w:rsidP="00E97A9E">
      <w:pPr>
        <w:pStyle w:val="Schclauseheading"/>
        <w:rPr>
          <w:color w:val="000000"/>
        </w:rPr>
      </w:pPr>
      <w:bookmarkStart w:id="74" w:name="_Toc149741503"/>
      <w:r w:rsidRPr="00007D24">
        <w:rPr>
          <w:rStyle w:val="CharSectNo"/>
        </w:rPr>
        <w:t>1.47</w:t>
      </w:r>
      <w:r w:rsidRPr="00FD692F">
        <w:rPr>
          <w:color w:val="000000"/>
        </w:rPr>
        <w:tab/>
      </w:r>
      <w:r w:rsidR="003639F4" w:rsidRPr="00FD692F">
        <w:rPr>
          <w:color w:val="000000"/>
        </w:rPr>
        <w:t>Class 10b structures—plan area not more than 2m</w:t>
      </w:r>
      <w:r w:rsidR="003639F4" w:rsidRPr="00FD692F">
        <w:rPr>
          <w:color w:val="000000"/>
          <w:vertAlign w:val="superscript"/>
        </w:rPr>
        <w:t>2</w:t>
      </w:r>
      <w:bookmarkEnd w:id="74"/>
    </w:p>
    <w:p w14:paraId="3D5E0CED" w14:textId="77777777" w:rsidR="00641456" w:rsidRPr="00FD692F" w:rsidRDefault="00641456" w:rsidP="004C3693">
      <w:pPr>
        <w:pStyle w:val="aNote"/>
        <w:rPr>
          <w:color w:val="000000"/>
        </w:rPr>
      </w:pPr>
      <w:r w:rsidRPr="00FD692F">
        <w:rPr>
          <w:rStyle w:val="charItals"/>
          <w:color w:val="000000"/>
        </w:rPr>
        <w:t>Note</w:t>
      </w:r>
      <w:r w:rsidRPr="00FD692F">
        <w:rPr>
          <w:rStyle w:val="charItals"/>
          <w:color w:val="000000"/>
        </w:rPr>
        <w:tab/>
      </w:r>
      <w:r w:rsidRPr="00FD692F">
        <w:rPr>
          <w:color w:val="000000"/>
        </w:rPr>
        <w:t>Class 10b structures include the following:</w:t>
      </w:r>
    </w:p>
    <w:p w14:paraId="5C22A973" w14:textId="1062AB02" w:rsidR="00641456"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641456" w:rsidRPr="00FD692F">
        <w:rPr>
          <w:color w:val="000000"/>
        </w:rPr>
        <w:t>a fence, retaining wall or freestanding wall</w:t>
      </w:r>
    </w:p>
    <w:p w14:paraId="38CB9A50" w14:textId="47973F42" w:rsidR="00641456"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641456" w:rsidRPr="00FD692F">
        <w:rPr>
          <w:color w:val="000000"/>
        </w:rPr>
        <w:t>a mast or antenna</w:t>
      </w:r>
    </w:p>
    <w:p w14:paraId="4B482514" w14:textId="152F031D" w:rsidR="00641456"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641456" w:rsidRPr="00FD692F">
        <w:rPr>
          <w:color w:val="000000"/>
        </w:rPr>
        <w:t>a swimming pool.</w:t>
      </w:r>
    </w:p>
    <w:p w14:paraId="59A1D963" w14:textId="1487D34D" w:rsidR="00920833" w:rsidRPr="00FD692F" w:rsidRDefault="00F465E8" w:rsidP="00004F8A">
      <w:pPr>
        <w:pStyle w:val="Amainreturn"/>
        <w:rPr>
          <w:color w:val="000000"/>
        </w:rPr>
      </w:pPr>
      <w:r w:rsidRPr="00FD692F">
        <w:rPr>
          <w:color w:val="000000"/>
        </w:rPr>
        <w:t>D</w:t>
      </w:r>
      <w:r w:rsidR="00F421BD" w:rsidRPr="00FD692F">
        <w:rPr>
          <w:color w:val="000000"/>
        </w:rPr>
        <w:t>esignated development for a class</w:t>
      </w:r>
      <w:r w:rsidR="00C4568B" w:rsidRPr="00FD692F">
        <w:rPr>
          <w:color w:val="000000"/>
        </w:rPr>
        <w:t xml:space="preserve"> </w:t>
      </w:r>
      <w:r w:rsidR="00F421BD" w:rsidRPr="00FD692F">
        <w:rPr>
          <w:color w:val="000000"/>
        </w:rPr>
        <w:t>10b</w:t>
      </w:r>
      <w:r w:rsidR="00C4568B" w:rsidRPr="00FD692F">
        <w:rPr>
          <w:color w:val="000000"/>
        </w:rPr>
        <w:t xml:space="preserve"> </w:t>
      </w:r>
      <w:r w:rsidR="00F421BD" w:rsidRPr="00FD692F">
        <w:rPr>
          <w:color w:val="000000"/>
        </w:rPr>
        <w:t>structure</w:t>
      </w:r>
      <w:r w:rsidR="008C76C1" w:rsidRPr="00FD692F">
        <w:rPr>
          <w:color w:val="000000"/>
        </w:rPr>
        <w:t xml:space="preserve"> (</w:t>
      </w:r>
      <w:r w:rsidR="00F421BD" w:rsidRPr="00FD692F">
        <w:rPr>
          <w:color w:val="000000"/>
        </w:rPr>
        <w:t>other than a sign</w:t>
      </w:r>
      <w:r w:rsidR="008C76C1" w:rsidRPr="00FD692F">
        <w:rPr>
          <w:color w:val="000000"/>
        </w:rPr>
        <w:t>)</w:t>
      </w:r>
      <w:r w:rsidR="00F421BD" w:rsidRPr="00FD692F">
        <w:rPr>
          <w:color w:val="000000"/>
        </w:rPr>
        <w:t xml:space="preserve"> on a block if—</w:t>
      </w:r>
    </w:p>
    <w:p w14:paraId="06FF184C" w14:textId="2718F01D" w:rsidR="002E0B7F" w:rsidRPr="00FD692F" w:rsidRDefault="00E97A9E" w:rsidP="00E97A9E">
      <w:pPr>
        <w:pStyle w:val="SchApara"/>
      </w:pPr>
      <w:r>
        <w:tab/>
      </w:r>
      <w:r w:rsidRPr="00FD692F">
        <w:t>(a)</w:t>
      </w:r>
      <w:r w:rsidRPr="00FD692F">
        <w:tab/>
      </w:r>
      <w:r w:rsidR="002E0B7F" w:rsidRPr="00FD692F">
        <w:t>the plan area of the structure is not more than 2m</w:t>
      </w:r>
      <w:r w:rsidR="002E0B7F" w:rsidRPr="00FD692F">
        <w:rPr>
          <w:vertAlign w:val="superscript"/>
        </w:rPr>
        <w:t>2</w:t>
      </w:r>
      <w:r w:rsidR="002E0B7F" w:rsidRPr="00FD692F">
        <w:t>; and</w:t>
      </w:r>
    </w:p>
    <w:p w14:paraId="4172EE35" w14:textId="02C0611B" w:rsidR="002E0B7F" w:rsidRPr="00FD692F" w:rsidRDefault="00E97A9E" w:rsidP="00E97A9E">
      <w:pPr>
        <w:pStyle w:val="SchApara"/>
      </w:pPr>
      <w:r>
        <w:tab/>
      </w:r>
      <w:r w:rsidRPr="00FD692F">
        <w:t>(b)</w:t>
      </w:r>
      <w:r w:rsidRPr="00FD692F">
        <w:tab/>
      </w:r>
      <w:r w:rsidR="002E0B7F" w:rsidRPr="00FD692F">
        <w:t>the structure is not—</w:t>
      </w:r>
    </w:p>
    <w:p w14:paraId="03AC6082" w14:textId="35B317FB" w:rsidR="002E0B7F" w:rsidRPr="00FD692F" w:rsidRDefault="00E97A9E" w:rsidP="00E97A9E">
      <w:pPr>
        <w:pStyle w:val="SchAsubpara"/>
      </w:pPr>
      <w:r>
        <w:tab/>
      </w:r>
      <w:r w:rsidRPr="00FD692F">
        <w:t>(i)</w:t>
      </w:r>
      <w:r w:rsidRPr="00FD692F">
        <w:tab/>
      </w:r>
      <w:r w:rsidR="002E0B7F" w:rsidRPr="00FD692F">
        <w:t>wider than 2m; or</w:t>
      </w:r>
    </w:p>
    <w:p w14:paraId="5451A9C2" w14:textId="32ABCBE1" w:rsidR="00C525FD" w:rsidRPr="00FD692F" w:rsidRDefault="00E97A9E" w:rsidP="00E97A9E">
      <w:pPr>
        <w:pStyle w:val="SchAsubpara"/>
      </w:pPr>
      <w:r>
        <w:tab/>
      </w:r>
      <w:r w:rsidRPr="00FD692F">
        <w:t>(ii)</w:t>
      </w:r>
      <w:r w:rsidRPr="00FD692F">
        <w:tab/>
      </w:r>
      <w:r w:rsidR="00C525FD" w:rsidRPr="00FD692F">
        <w:t xml:space="preserve">higher than 1.85m above </w:t>
      </w:r>
      <w:r w:rsidR="000B7456" w:rsidRPr="00FD692F">
        <w:t>datum ground level</w:t>
      </w:r>
      <w:r w:rsidR="00C525FD" w:rsidRPr="00FD692F">
        <w:t>; and</w:t>
      </w:r>
    </w:p>
    <w:p w14:paraId="40EB2913" w14:textId="2959F0BF" w:rsidR="00C525FD" w:rsidRPr="00FD692F" w:rsidRDefault="00E97A9E" w:rsidP="00E97A9E">
      <w:pPr>
        <w:pStyle w:val="SchApara"/>
      </w:pPr>
      <w:r>
        <w:tab/>
      </w:r>
      <w:r w:rsidRPr="00FD692F">
        <w:t>(c)</w:t>
      </w:r>
      <w:r w:rsidRPr="00FD692F">
        <w:tab/>
      </w:r>
      <w:r w:rsidR="00C525FD" w:rsidRPr="00FD692F">
        <w:t xml:space="preserve">if the structure has a floor—the height of the finished floor level is not more than 0.4m above </w:t>
      </w:r>
      <w:r w:rsidR="000B7456" w:rsidRPr="00FD692F">
        <w:t>datum ground level</w:t>
      </w:r>
      <w:r w:rsidR="00C525FD" w:rsidRPr="00FD692F">
        <w:t>; and</w:t>
      </w:r>
    </w:p>
    <w:p w14:paraId="353FFAD1" w14:textId="7A75A21B" w:rsidR="00C525FD" w:rsidRPr="00FD692F" w:rsidRDefault="00E97A9E" w:rsidP="00E97A9E">
      <w:pPr>
        <w:pStyle w:val="SchApara"/>
      </w:pPr>
      <w:r>
        <w:tab/>
      </w:r>
      <w:r w:rsidRPr="00FD692F">
        <w:t>(d)</w:t>
      </w:r>
      <w:r w:rsidRPr="00FD692F">
        <w:tab/>
      </w:r>
      <w:r w:rsidR="00C525FD" w:rsidRPr="00FD692F">
        <w:t>if the structure is not a single letterbox—no part of the structure is between a front boundary and a building line for the block; and</w:t>
      </w:r>
    </w:p>
    <w:p w14:paraId="22752C33" w14:textId="0DD8EB09" w:rsidR="008A47B1" w:rsidRPr="00FD692F" w:rsidRDefault="00E97A9E" w:rsidP="00E97A9E">
      <w:pPr>
        <w:pStyle w:val="SchApara"/>
      </w:pPr>
      <w:r>
        <w:tab/>
      </w:r>
      <w:r w:rsidRPr="00FD692F">
        <w:t>(e)</w:t>
      </w:r>
      <w:r w:rsidRPr="00FD692F">
        <w:tab/>
      </w:r>
      <w:r w:rsidR="008A47B1" w:rsidRPr="00FD692F">
        <w:t xml:space="preserve">the height of any part of the structure that is within 1.5m of a side boundary or rear boundary of the block is not more than 0.4m above </w:t>
      </w:r>
      <w:r w:rsidR="000B7456" w:rsidRPr="00FD692F">
        <w:t>datum ground level</w:t>
      </w:r>
      <w:r w:rsidR="008A47B1" w:rsidRPr="00FD692F">
        <w:t>; and</w:t>
      </w:r>
    </w:p>
    <w:p w14:paraId="72629D07" w14:textId="55BD6A3F" w:rsidR="008A47B1" w:rsidRPr="00FD692F" w:rsidRDefault="00E97A9E" w:rsidP="00E97A9E">
      <w:pPr>
        <w:pStyle w:val="SchApara"/>
      </w:pPr>
      <w:r>
        <w:tab/>
      </w:r>
      <w:r w:rsidRPr="00FD692F">
        <w:t>(f)</w:t>
      </w:r>
      <w:r w:rsidRPr="00FD692F">
        <w:tab/>
      </w:r>
      <w:r w:rsidR="008A47B1" w:rsidRPr="00FD692F">
        <w:t>if any part of the structure is within 1.5m of a side boundary or rear boundary of the block—</w:t>
      </w:r>
    </w:p>
    <w:p w14:paraId="6D7A46C4" w14:textId="03B94C76" w:rsidR="00FE0A45" w:rsidRPr="00FD692F" w:rsidRDefault="00E97A9E" w:rsidP="00E97A9E">
      <w:pPr>
        <w:pStyle w:val="SchAsubpara"/>
      </w:pPr>
      <w:r>
        <w:tab/>
      </w:r>
      <w:r w:rsidRPr="00FD692F">
        <w:t>(i)</w:t>
      </w:r>
      <w:r w:rsidRPr="00FD692F">
        <w:tab/>
      </w:r>
      <w:r w:rsidR="00FE0A45" w:rsidRPr="00FD692F">
        <w:t>the structure is the only class</w:t>
      </w:r>
      <w:r w:rsidR="00C4568B" w:rsidRPr="00FD692F">
        <w:t xml:space="preserve"> </w:t>
      </w:r>
      <w:r w:rsidR="00FE0A45" w:rsidRPr="00FD692F">
        <w:t xml:space="preserve">10 building or </w:t>
      </w:r>
      <w:r w:rsidR="004430F6" w:rsidRPr="00FD692F">
        <w:t xml:space="preserve">other </w:t>
      </w:r>
      <w:r w:rsidR="00FE0A45" w:rsidRPr="00FD692F">
        <w:t>structure (other than a boundary fence) that has any part of it that is within 1.5m of the boundary; or</w:t>
      </w:r>
    </w:p>
    <w:p w14:paraId="1860A88A" w14:textId="76B6F68C" w:rsidR="00FE0A45" w:rsidRPr="00FD692F" w:rsidRDefault="00E97A9E" w:rsidP="00E97A9E">
      <w:pPr>
        <w:pStyle w:val="SchAsubpara"/>
      </w:pPr>
      <w:r>
        <w:tab/>
      </w:r>
      <w:r w:rsidRPr="00FD692F">
        <w:t>(ii)</w:t>
      </w:r>
      <w:r w:rsidRPr="00FD692F">
        <w:tab/>
      </w:r>
      <w:r w:rsidR="00FE0A45" w:rsidRPr="00FD692F">
        <w:t>section</w:t>
      </w:r>
      <w:r w:rsidR="00417F76" w:rsidRPr="00FD692F">
        <w:t xml:space="preserve"> </w:t>
      </w:r>
      <w:r w:rsidR="00651F1A">
        <w:t>1.41</w:t>
      </w:r>
      <w:r w:rsidR="00FE0A45" w:rsidRPr="00FD692F">
        <w:t xml:space="preserve"> (Class 10 buildings and </w:t>
      </w:r>
      <w:r w:rsidR="006849C1" w:rsidRPr="00FD692F">
        <w:t xml:space="preserve">other </w:t>
      </w:r>
      <w:r w:rsidR="00FE0A45" w:rsidRPr="00FD692F">
        <w:t>structures—2nd</w:t>
      </w:r>
      <w:r w:rsidR="00C4568B" w:rsidRPr="00FD692F">
        <w:t xml:space="preserve"> </w:t>
      </w:r>
      <w:r w:rsidR="00FE0A45" w:rsidRPr="00FD692F">
        <w:t xml:space="preserve">exempt building or </w:t>
      </w:r>
      <w:r w:rsidR="00F55CD1" w:rsidRPr="00FD692F">
        <w:t xml:space="preserve">other </w:t>
      </w:r>
      <w:r w:rsidR="00FE0A45" w:rsidRPr="00FD692F">
        <w:t xml:space="preserve">structure </w:t>
      </w:r>
      <w:r w:rsidR="009F47AA" w:rsidRPr="00FD692F">
        <w:t>in</w:t>
      </w:r>
      <w:r w:rsidR="00FE0A45" w:rsidRPr="00FD692F">
        <w:t xml:space="preserve"> boundary clearance area) applies to the structure.</w:t>
      </w:r>
    </w:p>
    <w:p w14:paraId="2C14209B" w14:textId="57E477CE" w:rsidR="00926222" w:rsidRPr="00FD692F" w:rsidRDefault="00E97A9E" w:rsidP="00E97A9E">
      <w:pPr>
        <w:pStyle w:val="Schclauseheading"/>
        <w:rPr>
          <w:color w:val="000000"/>
        </w:rPr>
      </w:pPr>
      <w:bookmarkStart w:id="75" w:name="_Toc149741504"/>
      <w:r w:rsidRPr="00007D24">
        <w:rPr>
          <w:rStyle w:val="CharSectNo"/>
        </w:rPr>
        <w:lastRenderedPageBreak/>
        <w:t>1.48</w:t>
      </w:r>
      <w:r w:rsidRPr="00FD692F">
        <w:rPr>
          <w:color w:val="000000"/>
        </w:rPr>
        <w:tab/>
      </w:r>
      <w:r w:rsidR="00926222" w:rsidRPr="00FD692F">
        <w:rPr>
          <w:color w:val="000000"/>
        </w:rPr>
        <w:t>Fences and freestanding walls generally</w:t>
      </w:r>
      <w:bookmarkEnd w:id="75"/>
    </w:p>
    <w:p w14:paraId="3EF6F4FC" w14:textId="63CA6550" w:rsidR="00926222" w:rsidRPr="00FD692F" w:rsidRDefault="00E97A9E" w:rsidP="00E97A9E">
      <w:pPr>
        <w:pStyle w:val="SchAmain"/>
      </w:pPr>
      <w:r>
        <w:tab/>
      </w:r>
      <w:r w:rsidRPr="00FD692F">
        <w:t>(1)</w:t>
      </w:r>
      <w:r w:rsidRPr="00FD692F">
        <w:tab/>
      </w:r>
      <w:r w:rsidR="00F465E8" w:rsidRPr="00FD692F">
        <w:t>D</w:t>
      </w:r>
      <w:r w:rsidR="006570E9" w:rsidRPr="00FD692F">
        <w:t>esignated development for a fence for, or freestanding wall on, a block if—</w:t>
      </w:r>
    </w:p>
    <w:p w14:paraId="73E97E31" w14:textId="5EA1D2A5" w:rsidR="006570E9" w:rsidRPr="00FD692F" w:rsidRDefault="00E97A9E" w:rsidP="00E97A9E">
      <w:pPr>
        <w:pStyle w:val="SchApara"/>
      </w:pPr>
      <w:r>
        <w:tab/>
      </w:r>
      <w:r w:rsidRPr="00FD692F">
        <w:t>(a)</w:t>
      </w:r>
      <w:r w:rsidRPr="00FD692F">
        <w:tab/>
      </w:r>
      <w:r w:rsidR="006570E9" w:rsidRPr="00FD692F">
        <w:t>the fence or wall is not higher than—</w:t>
      </w:r>
    </w:p>
    <w:p w14:paraId="5F9B2532" w14:textId="641D5517" w:rsidR="006570E9" w:rsidRPr="00FD692F" w:rsidRDefault="00E97A9E" w:rsidP="00E97A9E">
      <w:pPr>
        <w:pStyle w:val="SchAsubpara"/>
      </w:pPr>
      <w:r>
        <w:tab/>
      </w:r>
      <w:r w:rsidRPr="00FD692F">
        <w:t>(i)</w:t>
      </w:r>
      <w:r w:rsidRPr="00FD692F">
        <w:tab/>
      </w:r>
      <w:r w:rsidR="006570E9" w:rsidRPr="00FD692F">
        <w:t xml:space="preserve">for a mesh fence in an industrial zone—2.7m above </w:t>
      </w:r>
      <w:r w:rsidR="000B7456" w:rsidRPr="00FD692F">
        <w:t>datum ground level</w:t>
      </w:r>
      <w:r w:rsidR="006570E9" w:rsidRPr="00FD692F">
        <w:t>; or</w:t>
      </w:r>
    </w:p>
    <w:p w14:paraId="5DEED1B1" w14:textId="5456337D" w:rsidR="006570E9" w:rsidRPr="00FD692F" w:rsidRDefault="00E97A9E" w:rsidP="00E97A9E">
      <w:pPr>
        <w:pStyle w:val="SchAsubpara"/>
      </w:pPr>
      <w:r>
        <w:tab/>
      </w:r>
      <w:r w:rsidRPr="00FD692F">
        <w:t>(ii)</w:t>
      </w:r>
      <w:r w:rsidRPr="00FD692F">
        <w:tab/>
      </w:r>
      <w:r w:rsidR="006570E9" w:rsidRPr="00FD692F">
        <w:t>in any other case—</w:t>
      </w:r>
    </w:p>
    <w:p w14:paraId="2DEF6E09" w14:textId="02EF05FD" w:rsidR="006570E9" w:rsidRPr="00FD692F" w:rsidRDefault="00E97A9E" w:rsidP="00E97A9E">
      <w:pPr>
        <w:pStyle w:val="SchAsubsubpara"/>
      </w:pPr>
      <w:r>
        <w:tab/>
      </w:r>
      <w:r w:rsidRPr="00FD692F">
        <w:t>(A)</w:t>
      </w:r>
      <w:r w:rsidRPr="00FD692F">
        <w:tab/>
      </w:r>
      <w:r w:rsidR="006570E9" w:rsidRPr="00FD692F">
        <w:t xml:space="preserve">for a panel of a fence or wall—2.3m above </w:t>
      </w:r>
      <w:r w:rsidR="000B7456" w:rsidRPr="00FD692F">
        <w:t>datum ground level</w:t>
      </w:r>
      <w:r w:rsidR="006570E9" w:rsidRPr="00FD692F">
        <w:t>; or</w:t>
      </w:r>
    </w:p>
    <w:p w14:paraId="555D16FA" w14:textId="26C576EE" w:rsidR="006570E9" w:rsidRPr="00FD692F" w:rsidRDefault="00E97A9E" w:rsidP="00E97A9E">
      <w:pPr>
        <w:pStyle w:val="SchAsubsubpara"/>
      </w:pPr>
      <w:r>
        <w:tab/>
      </w:r>
      <w:r w:rsidRPr="00FD692F">
        <w:t>(B)</w:t>
      </w:r>
      <w:r w:rsidRPr="00FD692F">
        <w:tab/>
      </w:r>
      <w:r w:rsidR="006570E9" w:rsidRPr="00FD692F">
        <w:t xml:space="preserve">for the support post or column of a fence or wall—2.5m above </w:t>
      </w:r>
      <w:r w:rsidR="000B7456" w:rsidRPr="00FD692F">
        <w:t>datum ground level</w:t>
      </w:r>
      <w:r w:rsidR="006570E9" w:rsidRPr="00FD692F">
        <w:t>; and</w:t>
      </w:r>
    </w:p>
    <w:p w14:paraId="5B3AD98D" w14:textId="011AE308" w:rsidR="006570E9" w:rsidRPr="00FD692F" w:rsidRDefault="00E97A9E" w:rsidP="00E97A9E">
      <w:pPr>
        <w:pStyle w:val="SchApara"/>
      </w:pPr>
      <w:r>
        <w:tab/>
      </w:r>
      <w:r w:rsidRPr="00FD692F">
        <w:t>(b)</w:t>
      </w:r>
      <w:r w:rsidRPr="00FD692F">
        <w:tab/>
      </w:r>
      <w:r w:rsidR="006570E9" w:rsidRPr="00FD692F">
        <w:t>no part of the fence or wall is between a front boundary and a building line for the block; and</w:t>
      </w:r>
    </w:p>
    <w:p w14:paraId="7B3E110D" w14:textId="7F844A46" w:rsidR="006570E9" w:rsidRPr="00FD692F" w:rsidRDefault="00E97A9E" w:rsidP="00E97A9E">
      <w:pPr>
        <w:pStyle w:val="SchApara"/>
      </w:pPr>
      <w:r>
        <w:tab/>
      </w:r>
      <w:r w:rsidRPr="00FD692F">
        <w:t>(c)</w:t>
      </w:r>
      <w:r w:rsidRPr="00FD692F">
        <w:tab/>
      </w:r>
      <w:r w:rsidR="006570E9" w:rsidRPr="00FD692F">
        <w:t>no part of the fence or wall diverts or concentrates the flow of surface water—</w:t>
      </w:r>
    </w:p>
    <w:p w14:paraId="17211D88" w14:textId="0A021DFA" w:rsidR="006570E9" w:rsidRPr="00FD692F" w:rsidRDefault="00E97A9E" w:rsidP="00E97A9E">
      <w:pPr>
        <w:pStyle w:val="SchAsubpara"/>
      </w:pPr>
      <w:r>
        <w:tab/>
      </w:r>
      <w:r w:rsidRPr="00FD692F">
        <w:t>(i)</w:t>
      </w:r>
      <w:r w:rsidRPr="00FD692F">
        <w:tab/>
      </w:r>
      <w:r w:rsidR="006570E9" w:rsidRPr="00FD692F">
        <w:t>in a way that causes ponding; or</w:t>
      </w:r>
    </w:p>
    <w:p w14:paraId="6C769CFB" w14:textId="0E44B1F3" w:rsidR="006570E9" w:rsidRPr="00FD692F" w:rsidRDefault="00E97A9E" w:rsidP="00E97A9E">
      <w:pPr>
        <w:pStyle w:val="SchAsubpara"/>
      </w:pPr>
      <w:r>
        <w:tab/>
      </w:r>
      <w:r w:rsidRPr="00FD692F">
        <w:t>(ii)</w:t>
      </w:r>
      <w:r w:rsidRPr="00FD692F">
        <w:tab/>
      </w:r>
      <w:r w:rsidR="006570E9" w:rsidRPr="00FD692F">
        <w:t>onto other land</w:t>
      </w:r>
      <w:r w:rsidR="001E7C12" w:rsidRPr="00FD692F">
        <w:t>.</w:t>
      </w:r>
    </w:p>
    <w:p w14:paraId="61D8DAB1" w14:textId="669DA7D2" w:rsidR="00EF1E5F" w:rsidRPr="00FD692F" w:rsidRDefault="00E97A9E" w:rsidP="00E97A9E">
      <w:pPr>
        <w:pStyle w:val="SchAmain"/>
      </w:pPr>
      <w:r>
        <w:tab/>
      </w:r>
      <w:r w:rsidRPr="00FD692F">
        <w:t>(2)</w:t>
      </w:r>
      <w:r w:rsidRPr="00FD692F">
        <w:tab/>
      </w:r>
      <w:r w:rsidR="00EF1E5F" w:rsidRPr="00FD692F">
        <w:t>The excluded criteria do not apply to the designated development.</w:t>
      </w:r>
    </w:p>
    <w:p w14:paraId="5F8F9358" w14:textId="493C037F" w:rsidR="005F3518" w:rsidRPr="00FD692F" w:rsidRDefault="00E97A9E" w:rsidP="00E97A9E">
      <w:pPr>
        <w:pStyle w:val="SchAmain"/>
      </w:pPr>
      <w:r>
        <w:tab/>
      </w:r>
      <w:r w:rsidRPr="00FD692F">
        <w:t>(3)</w:t>
      </w:r>
      <w:r w:rsidRPr="00FD692F">
        <w:tab/>
      </w:r>
      <w:r w:rsidR="00720D82" w:rsidRPr="00FD692F">
        <w:t>Section</w:t>
      </w:r>
      <w:r w:rsidR="00C4568B" w:rsidRPr="00FD692F">
        <w:t xml:space="preserve"> </w:t>
      </w:r>
      <w:r w:rsidR="00651F1A">
        <w:t>1.17</w:t>
      </w:r>
      <w:r w:rsidR="00720D82" w:rsidRPr="00FD692F">
        <w:t xml:space="preserve"> (Criterion 7—compliance with other applicable exemption) does not apply to the designated development to the extent that </w:t>
      </w:r>
      <w:r w:rsidR="000A5888" w:rsidRPr="00FD692F">
        <w:t xml:space="preserve">the section </w:t>
      </w:r>
      <w:r w:rsidR="00720D82" w:rsidRPr="00FD692F">
        <w:t>would apply to the excluded criteria.</w:t>
      </w:r>
    </w:p>
    <w:p w14:paraId="6FB3FEA1" w14:textId="2C77E2D8" w:rsidR="00EF1E5F" w:rsidRPr="00FD692F" w:rsidRDefault="00EF1E5F" w:rsidP="00EF1E5F">
      <w:pPr>
        <w:pStyle w:val="aNote"/>
        <w:rPr>
          <w:color w:val="000000"/>
          <w:lang w:val="en-US"/>
        </w:rPr>
      </w:pPr>
      <w:r w:rsidRPr="00FD692F">
        <w:rPr>
          <w:rStyle w:val="charItals"/>
          <w:color w:val="000000"/>
        </w:rPr>
        <w:t>Note</w:t>
      </w:r>
      <w:r w:rsidRPr="00FD692F">
        <w:rPr>
          <w:rStyle w:val="charItals"/>
          <w:color w:val="000000"/>
        </w:rPr>
        <w:tab/>
      </w:r>
      <w:r w:rsidRPr="00FD692F">
        <w:rPr>
          <w:color w:val="000000"/>
          <w:lang w:val="en-US"/>
        </w:rPr>
        <w:t>The general exemption criteria include s</w:t>
      </w:r>
      <w:r w:rsidR="00C4568B" w:rsidRPr="00FD692F">
        <w:rPr>
          <w:color w:val="000000"/>
          <w:lang w:val="en-US"/>
        </w:rPr>
        <w:t xml:space="preserve"> </w:t>
      </w:r>
      <w:r w:rsidR="00651F1A">
        <w:rPr>
          <w:color w:val="000000"/>
          <w:lang w:val="en-US"/>
        </w:rPr>
        <w:t>1.17</w:t>
      </w:r>
      <w:r w:rsidR="00251B2E" w:rsidRPr="00FD692F">
        <w:rPr>
          <w:color w:val="000000"/>
          <w:lang w:val="en-US"/>
        </w:rPr>
        <w:t>,</w:t>
      </w:r>
      <w:r w:rsidRPr="00FD692F">
        <w:rPr>
          <w:color w:val="000000"/>
          <w:lang w:val="en-US"/>
        </w:rPr>
        <w:t xml:space="preserve"> which provides that development must comply with any other </w:t>
      </w:r>
      <w:r w:rsidR="007002C8" w:rsidRPr="00FD692F">
        <w:rPr>
          <w:color w:val="000000"/>
          <w:lang w:val="en-US"/>
        </w:rPr>
        <w:t>provisions</w:t>
      </w:r>
      <w:r w:rsidRPr="00FD692F">
        <w:rPr>
          <w:color w:val="000000"/>
          <w:lang w:val="en-US"/>
        </w:rPr>
        <w:t xml:space="preserve"> in </w:t>
      </w:r>
      <w:r w:rsidR="00C73141" w:rsidRPr="00FD692F">
        <w:rPr>
          <w:color w:val="000000"/>
          <w:lang w:val="en-US"/>
        </w:rPr>
        <w:t>this part</w:t>
      </w:r>
      <w:r w:rsidRPr="00FD692F">
        <w:rPr>
          <w:color w:val="000000"/>
          <w:lang w:val="en-US"/>
        </w:rPr>
        <w:t xml:space="preserve"> that apply to the development.</w:t>
      </w:r>
    </w:p>
    <w:p w14:paraId="47FEB155" w14:textId="1E5F01AB" w:rsidR="00926222" w:rsidRPr="00FD692F" w:rsidRDefault="00E97A9E" w:rsidP="00E97A9E">
      <w:pPr>
        <w:pStyle w:val="SchAmain"/>
      </w:pPr>
      <w:r>
        <w:tab/>
      </w:r>
      <w:r w:rsidRPr="00FD692F">
        <w:t>(4)</w:t>
      </w:r>
      <w:r w:rsidRPr="00FD692F">
        <w:tab/>
      </w:r>
      <w:r w:rsidR="00926222" w:rsidRPr="00FD692F">
        <w:t>In this section:</w:t>
      </w:r>
    </w:p>
    <w:p w14:paraId="4EC7E218" w14:textId="2CCF7378" w:rsidR="00E54942" w:rsidRPr="00FD692F" w:rsidRDefault="00926222" w:rsidP="00E97A9E">
      <w:pPr>
        <w:pStyle w:val="aDef"/>
        <w:rPr>
          <w:color w:val="000000"/>
          <w:lang w:val="en-US"/>
        </w:rPr>
      </w:pPr>
      <w:r w:rsidRPr="00FD692F">
        <w:rPr>
          <w:rStyle w:val="charBoldItals"/>
          <w:color w:val="000000"/>
        </w:rPr>
        <w:t>excluded criteri</w:t>
      </w:r>
      <w:r w:rsidR="00720D82" w:rsidRPr="00FD692F">
        <w:rPr>
          <w:rStyle w:val="charBoldItals"/>
          <w:color w:val="000000"/>
        </w:rPr>
        <w:t>a</w:t>
      </w:r>
      <w:r w:rsidRPr="00FD692F">
        <w:rPr>
          <w:rStyle w:val="charBoldItals"/>
          <w:color w:val="000000"/>
        </w:rPr>
        <w:t xml:space="preserve"> </w:t>
      </w:r>
      <w:r w:rsidRPr="00FD692F">
        <w:rPr>
          <w:color w:val="000000"/>
          <w:lang w:val="en-US"/>
        </w:rPr>
        <w:t>means</w:t>
      </w:r>
      <w:r w:rsidR="00720D82" w:rsidRPr="00FD692F">
        <w:rPr>
          <w:color w:val="000000"/>
          <w:lang w:val="en-US"/>
        </w:rPr>
        <w:t xml:space="preserve"> </w:t>
      </w:r>
      <w:r w:rsidRPr="00FD692F">
        <w:rPr>
          <w:color w:val="000000"/>
          <w:lang w:val="en-US"/>
        </w:rPr>
        <w:t>any other criteri</w:t>
      </w:r>
      <w:r w:rsidR="00720D82" w:rsidRPr="00FD692F">
        <w:rPr>
          <w:color w:val="000000"/>
          <w:lang w:val="en-US"/>
        </w:rPr>
        <w:t>a</w:t>
      </w:r>
      <w:r w:rsidRPr="00FD692F">
        <w:rPr>
          <w:color w:val="000000"/>
          <w:lang w:val="en-US"/>
        </w:rPr>
        <w:t xml:space="preserve"> in </w:t>
      </w:r>
      <w:r w:rsidR="00C73141" w:rsidRPr="00FD692F">
        <w:rPr>
          <w:color w:val="000000"/>
          <w:lang w:val="en-US"/>
        </w:rPr>
        <w:t xml:space="preserve">this </w:t>
      </w:r>
      <w:r w:rsidRPr="00FD692F">
        <w:rPr>
          <w:color w:val="000000"/>
          <w:lang w:val="en-US"/>
        </w:rPr>
        <w:t xml:space="preserve">division, other than section </w:t>
      </w:r>
      <w:r w:rsidR="00651F1A">
        <w:rPr>
          <w:color w:val="000000"/>
          <w:lang w:val="en-US"/>
        </w:rPr>
        <w:t>1.41</w:t>
      </w:r>
      <w:r w:rsidRPr="00FD692F">
        <w:rPr>
          <w:color w:val="000000"/>
          <w:lang w:val="en-US"/>
        </w:rPr>
        <w:t xml:space="preserve">, that </w:t>
      </w:r>
      <w:r w:rsidR="00706301" w:rsidRPr="00FD692F">
        <w:rPr>
          <w:color w:val="000000"/>
          <w:lang w:val="en-US"/>
        </w:rPr>
        <w:t xml:space="preserve">would apply </w:t>
      </w:r>
      <w:r w:rsidRPr="00FD692F">
        <w:rPr>
          <w:color w:val="000000"/>
          <w:lang w:val="en-US"/>
        </w:rPr>
        <w:t>to the development</w:t>
      </w:r>
      <w:r w:rsidR="00E54942" w:rsidRPr="00FD692F">
        <w:rPr>
          <w:color w:val="000000"/>
          <w:lang w:val="en-US"/>
        </w:rPr>
        <w:t>.</w:t>
      </w:r>
    </w:p>
    <w:p w14:paraId="402CC2C6" w14:textId="77777777" w:rsidR="00436374" w:rsidRPr="00FD692F" w:rsidRDefault="00436374" w:rsidP="002C4DB9">
      <w:pPr>
        <w:pStyle w:val="aDef"/>
        <w:keepNext/>
        <w:rPr>
          <w:color w:val="000000"/>
        </w:rPr>
      </w:pPr>
      <w:r w:rsidRPr="00FD692F">
        <w:rPr>
          <w:rStyle w:val="charBoldItals"/>
          <w:color w:val="000000"/>
        </w:rPr>
        <w:lastRenderedPageBreak/>
        <w:t>fence</w:t>
      </w:r>
      <w:r w:rsidRPr="00FD692F">
        <w:rPr>
          <w:color w:val="000000"/>
        </w:rPr>
        <w:t>—</w:t>
      </w:r>
    </w:p>
    <w:p w14:paraId="1038EBC4" w14:textId="7A0542B4" w:rsidR="00436374" w:rsidRPr="00FD692F" w:rsidRDefault="00E97A9E" w:rsidP="00E97A9E">
      <w:pPr>
        <w:pStyle w:val="aDefpara"/>
      </w:pPr>
      <w:r>
        <w:tab/>
      </w:r>
      <w:r w:rsidRPr="00FD692F">
        <w:t>(a)</w:t>
      </w:r>
      <w:r w:rsidRPr="00FD692F">
        <w:tab/>
      </w:r>
      <w:r w:rsidR="00436374" w:rsidRPr="00FD692F">
        <w:t>includes a gate that forms part of, or functions as, a fence; but</w:t>
      </w:r>
    </w:p>
    <w:p w14:paraId="72B97CC4" w14:textId="36DCDC37" w:rsidR="00436374" w:rsidRPr="00FD692F" w:rsidRDefault="00E97A9E" w:rsidP="00E97A9E">
      <w:pPr>
        <w:pStyle w:val="aDefpara"/>
      </w:pPr>
      <w:r>
        <w:tab/>
      </w:r>
      <w:r w:rsidRPr="00FD692F">
        <w:t>(b)</w:t>
      </w:r>
      <w:r w:rsidRPr="00FD692F">
        <w:tab/>
      </w:r>
      <w:r w:rsidR="00436374" w:rsidRPr="00FD692F">
        <w:t>does not include a fence for an open space boundary.</w:t>
      </w:r>
    </w:p>
    <w:p w14:paraId="16CC8C3D" w14:textId="2F8A2D06" w:rsidR="00436374" w:rsidRPr="00FD692F" w:rsidRDefault="00436374" w:rsidP="00E97A9E">
      <w:pPr>
        <w:pStyle w:val="aDef"/>
        <w:rPr>
          <w:color w:val="000000"/>
        </w:rPr>
      </w:pPr>
      <w:r w:rsidRPr="00FD692F">
        <w:rPr>
          <w:rStyle w:val="charBoldItals"/>
          <w:color w:val="000000"/>
        </w:rPr>
        <w:t>wall</w:t>
      </w:r>
      <w:r w:rsidRPr="00FD692F">
        <w:rPr>
          <w:color w:val="000000"/>
        </w:rPr>
        <w:t xml:space="preserve"> includes a gate that forms part of, or functions as, a wall.</w:t>
      </w:r>
    </w:p>
    <w:p w14:paraId="5FADAFBE" w14:textId="2AEF3C90" w:rsidR="00922E94" w:rsidRPr="00FD692F" w:rsidRDefault="00E97A9E" w:rsidP="00E97A9E">
      <w:pPr>
        <w:pStyle w:val="Schclauseheading"/>
        <w:rPr>
          <w:color w:val="000000"/>
        </w:rPr>
      </w:pPr>
      <w:bookmarkStart w:id="76" w:name="_Toc149741505"/>
      <w:r w:rsidRPr="00007D24">
        <w:rPr>
          <w:rStyle w:val="CharSectNo"/>
        </w:rPr>
        <w:t>1.49</w:t>
      </w:r>
      <w:r w:rsidRPr="00FD692F">
        <w:rPr>
          <w:color w:val="000000"/>
        </w:rPr>
        <w:tab/>
      </w:r>
      <w:r w:rsidR="00922E94" w:rsidRPr="00FD692F">
        <w:rPr>
          <w:color w:val="000000"/>
        </w:rPr>
        <w:t>Basic open space boundary fences</w:t>
      </w:r>
      <w:bookmarkEnd w:id="76"/>
    </w:p>
    <w:p w14:paraId="131843E5" w14:textId="46D1B490" w:rsidR="00A54EC8" w:rsidRPr="00FD692F" w:rsidRDefault="006E4F01" w:rsidP="006E4F01">
      <w:pPr>
        <w:pStyle w:val="aNote"/>
      </w:pPr>
      <w:r w:rsidRPr="00FD692F">
        <w:rPr>
          <w:rStyle w:val="charItals"/>
        </w:rPr>
        <w:t>Note</w:t>
      </w:r>
      <w:r w:rsidRPr="00FD692F">
        <w:rPr>
          <w:rStyle w:val="charItals"/>
        </w:rPr>
        <w:tab/>
      </w:r>
      <w:r w:rsidR="00922E94" w:rsidRPr="00FD692F">
        <w:rPr>
          <w:iCs/>
        </w:rPr>
        <w:t xml:space="preserve">The </w:t>
      </w:r>
      <w:hyperlink r:id="rId102" w:tooltip="Planning Act 2023" w:history="1">
        <w:r w:rsidR="00111839" w:rsidRPr="00FD692F">
          <w:rPr>
            <w:rStyle w:val="charCitHyperlinkAbbrev"/>
          </w:rPr>
          <w:t>Act</w:t>
        </w:r>
      </w:hyperlink>
      <w:r w:rsidR="00922E94" w:rsidRPr="00FD692F">
        <w:rPr>
          <w:iCs/>
        </w:rPr>
        <w:t>, s</w:t>
      </w:r>
      <w:r w:rsidR="00C4568B" w:rsidRPr="00FD692F">
        <w:rPr>
          <w:iCs/>
        </w:rPr>
        <w:t xml:space="preserve"> </w:t>
      </w:r>
      <w:r w:rsidR="00E97E07" w:rsidRPr="00FD692F">
        <w:rPr>
          <w:iCs/>
        </w:rPr>
        <w:t>516</w:t>
      </w:r>
      <w:r w:rsidR="00C4568B" w:rsidRPr="00FD692F">
        <w:rPr>
          <w:iCs/>
        </w:rPr>
        <w:t xml:space="preserve"> </w:t>
      </w:r>
      <w:r w:rsidR="00352854" w:rsidRPr="00FD692F">
        <w:rPr>
          <w:iCs/>
        </w:rPr>
        <w:t>(3)</w:t>
      </w:r>
      <w:r w:rsidR="00922E94" w:rsidRPr="00FD692F">
        <w:rPr>
          <w:iCs/>
        </w:rPr>
        <w:t xml:space="preserve"> defines </w:t>
      </w:r>
      <w:r w:rsidR="00922E94" w:rsidRPr="00FD692F">
        <w:rPr>
          <w:rStyle w:val="charBoldItals"/>
        </w:rPr>
        <w:t>open space boundary</w:t>
      </w:r>
      <w:r w:rsidR="00922E94" w:rsidRPr="00FD692F">
        <w:t xml:space="preserve"> as meaning a boundary between leased and unleased land.</w:t>
      </w:r>
    </w:p>
    <w:p w14:paraId="0766B005" w14:textId="3DCFD17E" w:rsidR="00922E94" w:rsidRPr="00FD692F" w:rsidRDefault="00E97A9E" w:rsidP="00E97A9E">
      <w:pPr>
        <w:pStyle w:val="SchAmain"/>
      </w:pPr>
      <w:r>
        <w:tab/>
      </w:r>
      <w:r w:rsidRPr="00FD692F">
        <w:t>(1)</w:t>
      </w:r>
      <w:r w:rsidRPr="00FD692F">
        <w:tab/>
      </w:r>
      <w:r w:rsidR="00251B2E" w:rsidRPr="00FD692F">
        <w:t>D</w:t>
      </w:r>
      <w:r w:rsidR="00922E94" w:rsidRPr="00FD692F">
        <w:t>esignated development for a fence for an open space boundary for a block if—</w:t>
      </w:r>
    </w:p>
    <w:p w14:paraId="097B6013" w14:textId="11224B42" w:rsidR="00922E94" w:rsidRPr="00FD692F" w:rsidRDefault="00E97A9E" w:rsidP="00E97A9E">
      <w:pPr>
        <w:pStyle w:val="SchApara"/>
      </w:pPr>
      <w:r>
        <w:tab/>
      </w:r>
      <w:r w:rsidRPr="00FD692F">
        <w:t>(a)</w:t>
      </w:r>
      <w:r w:rsidRPr="00FD692F">
        <w:tab/>
      </w:r>
      <w:r w:rsidR="00922E94" w:rsidRPr="00FD692F">
        <w:t xml:space="preserve">a development requirement for the block requires the </w:t>
      </w:r>
      <w:r w:rsidR="005E1A78" w:rsidRPr="00FD692F">
        <w:t>building</w:t>
      </w:r>
      <w:r w:rsidR="00922E94" w:rsidRPr="00FD692F">
        <w:t xml:space="preserve"> of a basic paling fence for the boundary; and</w:t>
      </w:r>
    </w:p>
    <w:p w14:paraId="66251876" w14:textId="6BADCA50" w:rsidR="00922E94" w:rsidRPr="00FD692F" w:rsidRDefault="00E97A9E" w:rsidP="00E97A9E">
      <w:pPr>
        <w:pStyle w:val="SchApara"/>
      </w:pPr>
      <w:r>
        <w:tab/>
      </w:r>
      <w:r w:rsidRPr="00FD692F">
        <w:t>(b)</w:t>
      </w:r>
      <w:r w:rsidRPr="00FD692F">
        <w:tab/>
      </w:r>
      <w:r w:rsidR="00922E94" w:rsidRPr="00FD692F">
        <w:t>the fence—</w:t>
      </w:r>
    </w:p>
    <w:p w14:paraId="38284B59" w14:textId="7C6B7E9B" w:rsidR="00922E94" w:rsidRPr="00FD692F" w:rsidRDefault="00E97A9E" w:rsidP="00E97A9E">
      <w:pPr>
        <w:pStyle w:val="SchAsubpara"/>
      </w:pPr>
      <w:r>
        <w:tab/>
      </w:r>
      <w:r w:rsidRPr="00FD692F">
        <w:t>(i)</w:t>
      </w:r>
      <w:r w:rsidRPr="00FD692F">
        <w:tab/>
      </w:r>
      <w:r w:rsidR="00922E94" w:rsidRPr="00FD692F">
        <w:t xml:space="preserve">is not higher than 1.85m above </w:t>
      </w:r>
      <w:r w:rsidR="000B7456" w:rsidRPr="00FD692F">
        <w:t>datum ground level</w:t>
      </w:r>
      <w:r w:rsidR="00922E94" w:rsidRPr="00FD692F">
        <w:t>; and</w:t>
      </w:r>
    </w:p>
    <w:p w14:paraId="62EE011D" w14:textId="42E4FD84" w:rsidR="00922E94" w:rsidRPr="00FD692F" w:rsidRDefault="00E97A9E" w:rsidP="00E97A9E">
      <w:pPr>
        <w:pStyle w:val="SchAsubpara"/>
      </w:pPr>
      <w:r>
        <w:tab/>
      </w:r>
      <w:r w:rsidRPr="00FD692F">
        <w:t>(ii)</w:t>
      </w:r>
      <w:r w:rsidRPr="00FD692F">
        <w:tab/>
      </w:r>
      <w:r w:rsidR="00922E94" w:rsidRPr="00FD692F">
        <w:t>is a basic paling fence or complies with subsection</w:t>
      </w:r>
      <w:r w:rsidR="00C4568B" w:rsidRPr="00FD692F">
        <w:t xml:space="preserve"> </w:t>
      </w:r>
      <w:r w:rsidR="00922E94" w:rsidRPr="00FD692F">
        <w:t>(2); and</w:t>
      </w:r>
    </w:p>
    <w:p w14:paraId="65FDA29F" w14:textId="053746C4" w:rsidR="00092CB6" w:rsidRPr="00FD692F" w:rsidRDefault="00E97A9E" w:rsidP="00E97A9E">
      <w:pPr>
        <w:pStyle w:val="SchApara"/>
      </w:pPr>
      <w:r>
        <w:tab/>
      </w:r>
      <w:r w:rsidRPr="00FD692F">
        <w:t>(c)</w:t>
      </w:r>
      <w:r w:rsidRPr="00FD692F">
        <w:tab/>
      </w:r>
      <w:r w:rsidR="00092CB6" w:rsidRPr="00FD692F">
        <w:t>no part of the fence diverts or concentrates the flow of surface water—</w:t>
      </w:r>
    </w:p>
    <w:p w14:paraId="4E54A619" w14:textId="65DE7882" w:rsidR="00092CB6" w:rsidRPr="00FD692F" w:rsidRDefault="00E97A9E" w:rsidP="00E97A9E">
      <w:pPr>
        <w:pStyle w:val="SchAsubpara"/>
      </w:pPr>
      <w:r>
        <w:tab/>
      </w:r>
      <w:r w:rsidRPr="00FD692F">
        <w:t>(i)</w:t>
      </w:r>
      <w:r w:rsidRPr="00FD692F">
        <w:tab/>
      </w:r>
      <w:r w:rsidR="00092CB6" w:rsidRPr="00FD692F">
        <w:t>in a way that causes ponding; or</w:t>
      </w:r>
    </w:p>
    <w:p w14:paraId="2074DBFC" w14:textId="22C1FEFA" w:rsidR="00092CB6" w:rsidRPr="00FD692F" w:rsidRDefault="00E97A9E" w:rsidP="00E97A9E">
      <w:pPr>
        <w:pStyle w:val="SchAsubpara"/>
      </w:pPr>
      <w:r>
        <w:tab/>
      </w:r>
      <w:r w:rsidRPr="00FD692F">
        <w:t>(ii)</w:t>
      </w:r>
      <w:r w:rsidRPr="00FD692F">
        <w:tab/>
      </w:r>
      <w:r w:rsidR="00092CB6" w:rsidRPr="00FD692F">
        <w:t>onto other land.</w:t>
      </w:r>
    </w:p>
    <w:p w14:paraId="5503047D" w14:textId="68A4967A" w:rsidR="002D5467" w:rsidRPr="00FD692F" w:rsidRDefault="00E97A9E" w:rsidP="00E97A9E">
      <w:pPr>
        <w:pStyle w:val="SchAmain"/>
      </w:pPr>
      <w:r>
        <w:tab/>
      </w:r>
      <w:r w:rsidRPr="00FD692F">
        <w:t>(2)</w:t>
      </w:r>
      <w:r w:rsidRPr="00FD692F">
        <w:tab/>
      </w:r>
      <w:r w:rsidR="002D5467" w:rsidRPr="00FD692F">
        <w:t>A fence for an open space boundary for a block complies with this subsection if—</w:t>
      </w:r>
    </w:p>
    <w:p w14:paraId="6FD01B9B" w14:textId="34A28FAA" w:rsidR="002D5467" w:rsidRPr="00FD692F" w:rsidRDefault="00E97A9E" w:rsidP="00E97A9E">
      <w:pPr>
        <w:pStyle w:val="SchApara"/>
        <w:rPr>
          <w:lang w:val="en-US"/>
        </w:rPr>
      </w:pPr>
      <w:r>
        <w:rPr>
          <w:lang w:val="en-US"/>
        </w:rPr>
        <w:tab/>
      </w:r>
      <w:r w:rsidRPr="00FD692F">
        <w:rPr>
          <w:lang w:val="en-US"/>
        </w:rPr>
        <w:t>(a)</w:t>
      </w:r>
      <w:r w:rsidRPr="00FD692F">
        <w:rPr>
          <w:lang w:val="en-US"/>
        </w:rPr>
        <w:tab/>
      </w:r>
      <w:r w:rsidR="002D5467" w:rsidRPr="00FD692F">
        <w:rPr>
          <w:lang w:val="en-US"/>
        </w:rPr>
        <w:t xml:space="preserve">the </w:t>
      </w:r>
      <w:r w:rsidR="002D5467" w:rsidRPr="00FD692F">
        <w:t>fence's</w:t>
      </w:r>
      <w:r w:rsidR="002D5467" w:rsidRPr="00FD692F">
        <w:rPr>
          <w:lang w:val="en-US"/>
        </w:rPr>
        <w:t xml:space="preserve"> panels and support structure are—</w:t>
      </w:r>
    </w:p>
    <w:p w14:paraId="1DBFEE3D" w14:textId="075F77F1" w:rsidR="002D5467" w:rsidRPr="00FD692F" w:rsidRDefault="00E97A9E" w:rsidP="00E97A9E">
      <w:pPr>
        <w:pStyle w:val="SchAsubpara"/>
        <w:rPr>
          <w:lang w:val="en-US"/>
        </w:rPr>
      </w:pPr>
      <w:r>
        <w:rPr>
          <w:lang w:val="en-US"/>
        </w:rPr>
        <w:tab/>
      </w:r>
      <w:r w:rsidRPr="00FD692F">
        <w:rPr>
          <w:lang w:val="en-US"/>
        </w:rPr>
        <w:t>(i)</w:t>
      </w:r>
      <w:r w:rsidRPr="00FD692F">
        <w:rPr>
          <w:lang w:val="en-US"/>
        </w:rPr>
        <w:tab/>
      </w:r>
      <w:r w:rsidR="002D5467" w:rsidRPr="00FD692F">
        <w:rPr>
          <w:lang w:val="en-US"/>
        </w:rPr>
        <w:t>made of unperforated metal; and</w:t>
      </w:r>
    </w:p>
    <w:p w14:paraId="67236769" w14:textId="74891816" w:rsidR="002D5467" w:rsidRPr="00FD692F" w:rsidRDefault="00E97A9E" w:rsidP="00E97A9E">
      <w:pPr>
        <w:pStyle w:val="SchAsubpara"/>
        <w:rPr>
          <w:lang w:val="en-US"/>
        </w:rPr>
      </w:pPr>
      <w:r>
        <w:rPr>
          <w:lang w:val="en-US"/>
        </w:rPr>
        <w:tab/>
      </w:r>
      <w:r w:rsidRPr="00FD692F">
        <w:rPr>
          <w:lang w:val="en-US"/>
        </w:rPr>
        <w:t>(ii)</w:t>
      </w:r>
      <w:r w:rsidRPr="00FD692F">
        <w:rPr>
          <w:lang w:val="en-US"/>
        </w:rPr>
        <w:tab/>
      </w:r>
      <w:r w:rsidR="002D5467" w:rsidRPr="00FD692F">
        <w:rPr>
          <w:lang w:val="en-US"/>
        </w:rPr>
        <w:t>finished in a pre</w:t>
      </w:r>
      <w:r w:rsidR="002D5467" w:rsidRPr="00FD692F">
        <w:rPr>
          <w:lang w:val="en-US"/>
        </w:rPr>
        <w:noBreakHyphen/>
        <w:t>coloured proprietary finish; and</w:t>
      </w:r>
    </w:p>
    <w:p w14:paraId="54430B66" w14:textId="4A6E0565" w:rsidR="002D5467" w:rsidRPr="00FD692F" w:rsidRDefault="00E97A9E" w:rsidP="00E97A9E">
      <w:pPr>
        <w:pStyle w:val="SchAsubpara"/>
        <w:rPr>
          <w:lang w:val="en-US"/>
        </w:rPr>
      </w:pPr>
      <w:r>
        <w:rPr>
          <w:lang w:val="en-US"/>
        </w:rPr>
        <w:tab/>
      </w:r>
      <w:r w:rsidRPr="00FD692F">
        <w:rPr>
          <w:lang w:val="en-US"/>
        </w:rPr>
        <w:t>(iii)</w:t>
      </w:r>
      <w:r w:rsidRPr="00FD692F">
        <w:rPr>
          <w:lang w:val="en-US"/>
        </w:rPr>
        <w:tab/>
      </w:r>
      <w:r w:rsidR="002D5467" w:rsidRPr="00FD692F">
        <w:rPr>
          <w:lang w:val="en-US"/>
        </w:rPr>
        <w:t>used in accordance with the manufacturer's relevant written instructions; and</w:t>
      </w:r>
    </w:p>
    <w:p w14:paraId="2B19233E" w14:textId="5B6E4B04" w:rsidR="002D5467" w:rsidRPr="00FD692F" w:rsidRDefault="00E97A9E" w:rsidP="00E97A9E">
      <w:pPr>
        <w:pStyle w:val="SchApara"/>
      </w:pPr>
      <w:r>
        <w:tab/>
      </w:r>
      <w:r w:rsidRPr="00FD692F">
        <w:t>(b)</w:t>
      </w:r>
      <w:r w:rsidRPr="00FD692F">
        <w:tab/>
      </w:r>
      <w:r w:rsidR="002D5467" w:rsidRPr="00FD692F">
        <w:t>all sharp edges of metal sheets are capped; and</w:t>
      </w:r>
    </w:p>
    <w:p w14:paraId="7E69DD88" w14:textId="3140C5A0" w:rsidR="002D5467" w:rsidRPr="00FD692F" w:rsidRDefault="00E97A9E" w:rsidP="00E97A9E">
      <w:pPr>
        <w:pStyle w:val="SchApara"/>
      </w:pPr>
      <w:r>
        <w:lastRenderedPageBreak/>
        <w:tab/>
      </w:r>
      <w:r w:rsidRPr="00FD692F">
        <w:t>(c)</w:t>
      </w:r>
      <w:r w:rsidRPr="00FD692F">
        <w:tab/>
      </w:r>
      <w:r w:rsidR="002D5467" w:rsidRPr="00FD692F">
        <w:t>for any one side of the fence—</w:t>
      </w:r>
    </w:p>
    <w:p w14:paraId="3E64ACB5" w14:textId="79D1C1D7" w:rsidR="002D5467" w:rsidRPr="00FD692F" w:rsidRDefault="00E97A9E" w:rsidP="00E97A9E">
      <w:pPr>
        <w:pStyle w:val="SchAsubpara"/>
        <w:rPr>
          <w:lang w:val="en-US"/>
        </w:rPr>
      </w:pPr>
      <w:r>
        <w:rPr>
          <w:lang w:val="en-US"/>
        </w:rPr>
        <w:tab/>
      </w:r>
      <w:r w:rsidRPr="00FD692F">
        <w:rPr>
          <w:lang w:val="en-US"/>
        </w:rPr>
        <w:t>(i)</w:t>
      </w:r>
      <w:r w:rsidRPr="00FD692F">
        <w:rPr>
          <w:lang w:val="en-US"/>
        </w:rPr>
        <w:tab/>
      </w:r>
      <w:r w:rsidR="002D5467" w:rsidRPr="00FD692F">
        <w:rPr>
          <w:lang w:val="en-US"/>
        </w:rPr>
        <w:t>the panels are of the same material, flatness and corrugation (if any); and</w:t>
      </w:r>
    </w:p>
    <w:p w14:paraId="374270CC" w14:textId="7F064040" w:rsidR="002D5467" w:rsidRPr="00FD692F" w:rsidRDefault="00E97A9E" w:rsidP="00E97A9E">
      <w:pPr>
        <w:pStyle w:val="SchAsubpara"/>
        <w:rPr>
          <w:lang w:val="en-US"/>
        </w:rPr>
      </w:pPr>
      <w:r>
        <w:rPr>
          <w:lang w:val="en-US"/>
        </w:rPr>
        <w:tab/>
      </w:r>
      <w:r w:rsidRPr="00FD692F">
        <w:rPr>
          <w:lang w:val="en-US"/>
        </w:rPr>
        <w:t>(ii)</w:t>
      </w:r>
      <w:r w:rsidRPr="00FD692F">
        <w:rPr>
          <w:lang w:val="en-US"/>
        </w:rPr>
        <w:tab/>
      </w:r>
      <w:r w:rsidR="002D5467" w:rsidRPr="00FD692F">
        <w:t>all of the visible components (other than fasteners, footings and the cut ends of components) are the same external colour as the panels; and</w:t>
      </w:r>
    </w:p>
    <w:p w14:paraId="694D4954" w14:textId="2DDBCDDD" w:rsidR="002D5467" w:rsidRPr="00FD692F" w:rsidRDefault="00E97A9E" w:rsidP="00E97A9E">
      <w:pPr>
        <w:pStyle w:val="SchAsubpara"/>
        <w:rPr>
          <w:lang w:val="en-US"/>
        </w:rPr>
      </w:pPr>
      <w:r>
        <w:rPr>
          <w:lang w:val="en-US"/>
        </w:rPr>
        <w:tab/>
      </w:r>
      <w:r w:rsidRPr="00FD692F">
        <w:rPr>
          <w:lang w:val="en-US"/>
        </w:rPr>
        <w:t>(iii)</w:t>
      </w:r>
      <w:r w:rsidRPr="00FD692F">
        <w:rPr>
          <w:lang w:val="en-US"/>
        </w:rPr>
        <w:tab/>
      </w:r>
      <w:r w:rsidR="002D5467" w:rsidRPr="00FD692F">
        <w:t>the component’s colour is a solid colour that is, or closely matches, a colour from AS 2700 (</w:t>
      </w:r>
      <w:r w:rsidR="002D5467" w:rsidRPr="00FD692F">
        <w:rPr>
          <w:rStyle w:val="charItals"/>
          <w:color w:val="000000"/>
        </w:rPr>
        <w:t xml:space="preserve">Colour </w:t>
      </w:r>
      <w:r w:rsidR="00A54EC8" w:rsidRPr="00FD692F">
        <w:rPr>
          <w:rStyle w:val="charItals"/>
          <w:color w:val="000000"/>
        </w:rPr>
        <w:t>s</w:t>
      </w:r>
      <w:r w:rsidR="002D5467" w:rsidRPr="00FD692F">
        <w:rPr>
          <w:rStyle w:val="charItals"/>
          <w:color w:val="000000"/>
        </w:rPr>
        <w:t xml:space="preserve">tandards for </w:t>
      </w:r>
      <w:r w:rsidR="00A54EC8" w:rsidRPr="00FD692F">
        <w:rPr>
          <w:rStyle w:val="charItals"/>
          <w:color w:val="000000"/>
        </w:rPr>
        <w:t>g</w:t>
      </w:r>
      <w:r w:rsidR="002D5467" w:rsidRPr="00FD692F">
        <w:rPr>
          <w:rStyle w:val="charItals"/>
          <w:color w:val="000000"/>
        </w:rPr>
        <w:t xml:space="preserve">eneral </w:t>
      </w:r>
      <w:r w:rsidR="00A54EC8" w:rsidRPr="00FD692F">
        <w:rPr>
          <w:rStyle w:val="charItals"/>
          <w:color w:val="000000"/>
        </w:rPr>
        <w:t>p</w:t>
      </w:r>
      <w:r w:rsidR="002D5467" w:rsidRPr="00FD692F">
        <w:rPr>
          <w:rStyle w:val="charItals"/>
          <w:color w:val="000000"/>
        </w:rPr>
        <w:t>urposes</w:t>
      </w:r>
      <w:r w:rsidR="002D5467" w:rsidRPr="00FD692F">
        <w:t xml:space="preserve">) </w:t>
      </w:r>
      <w:r w:rsidR="00C33FC6" w:rsidRPr="00FD692F">
        <w:t>as in force from time to time</w:t>
      </w:r>
      <w:r w:rsidR="003E37FD" w:rsidRPr="00FD692F">
        <w:t>,</w:t>
      </w:r>
      <w:r w:rsidR="00C33FC6" w:rsidRPr="00FD692F">
        <w:t xml:space="preserve"> </w:t>
      </w:r>
      <w:r w:rsidR="002D5467" w:rsidRPr="00FD692F">
        <w:t>mentioned in part</w:t>
      </w:r>
      <w:r w:rsidR="00C4568B" w:rsidRPr="00FD692F">
        <w:t xml:space="preserve"> </w:t>
      </w:r>
      <w:r w:rsidR="002D5467" w:rsidRPr="00FD692F">
        <w:t>1.</w:t>
      </w:r>
      <w:r w:rsidR="004C6163" w:rsidRPr="00FD692F">
        <w:t>5</w:t>
      </w:r>
      <w:r w:rsidR="002D5467" w:rsidRPr="00FD692F">
        <w:t xml:space="preserve"> (Permitted open space boundary fence colours); and</w:t>
      </w:r>
    </w:p>
    <w:p w14:paraId="3D5CF963" w14:textId="3B9A9EAE" w:rsidR="00B17EC4" w:rsidRPr="00FD692F" w:rsidRDefault="00AC2793" w:rsidP="00AC2793">
      <w:pPr>
        <w:pStyle w:val="aNotesubpar"/>
        <w:rPr>
          <w:color w:val="000000"/>
        </w:rPr>
      </w:pPr>
      <w:r w:rsidRPr="00FD692F">
        <w:rPr>
          <w:rStyle w:val="charItals"/>
        </w:rPr>
        <w:t>Note</w:t>
      </w:r>
      <w:r w:rsidRPr="00FD692F">
        <w:rPr>
          <w:rStyle w:val="charItals"/>
        </w:rPr>
        <w:tab/>
      </w:r>
      <w:r w:rsidR="00B17EC4" w:rsidRPr="00FD692F">
        <w:rPr>
          <w:color w:val="000000"/>
        </w:rPr>
        <w:t>AS</w:t>
      </w:r>
      <w:r w:rsidRPr="00FD692F">
        <w:rPr>
          <w:color w:val="000000"/>
        </w:rPr>
        <w:t xml:space="preserve"> 2700 </w:t>
      </w:r>
      <w:r w:rsidR="00B17EC4" w:rsidRPr="00FD692F">
        <w:rPr>
          <w:snapToGrid w:val="0"/>
          <w:color w:val="000000"/>
        </w:rPr>
        <w:t xml:space="preserve">does not need to be notified under the </w:t>
      </w:r>
      <w:hyperlink r:id="rId103" w:tooltip="A2001-14" w:history="1">
        <w:r w:rsidR="00197E58" w:rsidRPr="00FD692F">
          <w:rPr>
            <w:rStyle w:val="charCitHyperlinkAbbrev"/>
          </w:rPr>
          <w:t>Legislation Act</w:t>
        </w:r>
      </w:hyperlink>
      <w:r w:rsidR="00B17EC4" w:rsidRPr="00FD692F">
        <w:rPr>
          <w:snapToGrid w:val="0"/>
          <w:color w:val="000000"/>
        </w:rPr>
        <w:t xml:space="preserve"> because s</w:t>
      </w:r>
      <w:r w:rsidR="00C4568B" w:rsidRPr="00FD692F">
        <w:rPr>
          <w:snapToGrid w:val="0"/>
          <w:color w:val="000000"/>
        </w:rPr>
        <w:t xml:space="preserve"> </w:t>
      </w:r>
      <w:r w:rsidR="00B17EC4" w:rsidRPr="00FD692F">
        <w:rPr>
          <w:snapToGrid w:val="0"/>
          <w:color w:val="000000"/>
        </w:rPr>
        <w:t>47</w:t>
      </w:r>
      <w:r w:rsidR="00C4568B" w:rsidRPr="00FD692F">
        <w:rPr>
          <w:snapToGrid w:val="0"/>
          <w:color w:val="000000"/>
        </w:rPr>
        <w:t xml:space="preserve"> </w:t>
      </w:r>
      <w:r w:rsidR="00B17EC4" w:rsidRPr="00FD692F">
        <w:rPr>
          <w:snapToGrid w:val="0"/>
          <w:color w:val="000000"/>
        </w:rPr>
        <w:t>(6)</w:t>
      </w:r>
      <w:r w:rsidR="00B17EC4" w:rsidRPr="00FD692F">
        <w:rPr>
          <w:color w:val="000000"/>
        </w:rPr>
        <w:t xml:space="preserve"> does not apply (see</w:t>
      </w:r>
      <w:r w:rsidR="006F480C" w:rsidRPr="00FD692F">
        <w:rPr>
          <w:color w:val="000000"/>
        </w:rPr>
        <w:t xml:space="preserve"> </w:t>
      </w:r>
      <w:hyperlink r:id="rId104" w:tooltip="Planning Act 2023" w:history="1">
        <w:r w:rsidR="00111839" w:rsidRPr="00FD692F">
          <w:rPr>
            <w:rStyle w:val="charCitHyperlinkAbbrev"/>
          </w:rPr>
          <w:t>Act</w:t>
        </w:r>
      </w:hyperlink>
      <w:r w:rsidR="006F480C" w:rsidRPr="00FD692F">
        <w:rPr>
          <w:color w:val="000000"/>
        </w:rPr>
        <w:t>,</w:t>
      </w:r>
      <w:r w:rsidR="00B17EC4" w:rsidRPr="00FD692F">
        <w:rPr>
          <w:color w:val="000000"/>
        </w:rPr>
        <w:t xml:space="preserve"> s</w:t>
      </w:r>
      <w:r w:rsidR="00C4568B" w:rsidRPr="00FD692F">
        <w:rPr>
          <w:color w:val="000000"/>
        </w:rPr>
        <w:t xml:space="preserve"> </w:t>
      </w:r>
      <w:r w:rsidR="00E97E07" w:rsidRPr="00FD692F">
        <w:rPr>
          <w:color w:val="000000"/>
        </w:rPr>
        <w:t>523</w:t>
      </w:r>
      <w:r w:rsidR="00C4568B" w:rsidRPr="00FD692F">
        <w:rPr>
          <w:color w:val="000000"/>
        </w:rPr>
        <w:t xml:space="preserve"> </w:t>
      </w:r>
      <w:r w:rsidR="00352854" w:rsidRPr="00FD692F">
        <w:rPr>
          <w:color w:val="000000"/>
        </w:rPr>
        <w:t>(</w:t>
      </w:r>
      <w:r w:rsidR="00E97E07" w:rsidRPr="00FD692F">
        <w:rPr>
          <w:color w:val="000000"/>
        </w:rPr>
        <w:t>4</w:t>
      </w:r>
      <w:r w:rsidR="00352854" w:rsidRPr="00FD692F">
        <w:rPr>
          <w:color w:val="000000"/>
        </w:rPr>
        <w:t>)</w:t>
      </w:r>
      <w:r w:rsidR="00B17EC4" w:rsidRPr="00FD692F">
        <w:rPr>
          <w:color w:val="000000"/>
        </w:rPr>
        <w:t xml:space="preserve"> and </w:t>
      </w:r>
      <w:hyperlink r:id="rId105" w:tooltip="A2001-14" w:history="1">
        <w:r w:rsidR="00197E58" w:rsidRPr="00FD692F">
          <w:rPr>
            <w:rStyle w:val="charCitHyperlinkAbbrev"/>
          </w:rPr>
          <w:t>Legislation Act</w:t>
        </w:r>
      </w:hyperlink>
      <w:r w:rsidR="00B17EC4" w:rsidRPr="00FD692F">
        <w:rPr>
          <w:color w:val="000000"/>
        </w:rPr>
        <w:t>, s</w:t>
      </w:r>
      <w:r w:rsidR="00C4568B" w:rsidRPr="00FD692F">
        <w:rPr>
          <w:color w:val="000000"/>
        </w:rPr>
        <w:t xml:space="preserve"> </w:t>
      </w:r>
      <w:r w:rsidR="00B17EC4" w:rsidRPr="00FD692F">
        <w:rPr>
          <w:color w:val="000000"/>
        </w:rPr>
        <w:t>47</w:t>
      </w:r>
      <w:r w:rsidR="00C4568B" w:rsidRPr="00FD692F">
        <w:rPr>
          <w:color w:val="000000"/>
        </w:rPr>
        <w:t xml:space="preserve"> </w:t>
      </w:r>
      <w:r w:rsidR="00B17EC4" w:rsidRPr="00FD692F">
        <w:rPr>
          <w:color w:val="000000"/>
        </w:rPr>
        <w:t xml:space="preserve">(7)). The standard may be purchased at </w:t>
      </w:r>
      <w:hyperlink r:id="rId106" w:history="1">
        <w:r w:rsidR="00197E58" w:rsidRPr="00FD692F">
          <w:rPr>
            <w:rStyle w:val="charCitHyperlinkAbbrev"/>
          </w:rPr>
          <w:t>www.standards.org.au</w:t>
        </w:r>
      </w:hyperlink>
      <w:r w:rsidR="00B17EC4" w:rsidRPr="00FD692F">
        <w:rPr>
          <w:color w:val="000000"/>
        </w:rPr>
        <w:t>.</w:t>
      </w:r>
    </w:p>
    <w:p w14:paraId="34A3A734" w14:textId="64755F70" w:rsidR="00A41EBF" w:rsidRPr="00FD692F" w:rsidRDefault="00E97A9E" w:rsidP="00E97A9E">
      <w:pPr>
        <w:pStyle w:val="SchAsubpara"/>
        <w:rPr>
          <w:lang w:val="en-US"/>
        </w:rPr>
      </w:pPr>
      <w:r>
        <w:rPr>
          <w:lang w:val="en-US"/>
        </w:rPr>
        <w:tab/>
      </w:r>
      <w:r w:rsidRPr="00FD692F">
        <w:rPr>
          <w:lang w:val="en-US"/>
        </w:rPr>
        <w:t>(iv)</w:t>
      </w:r>
      <w:r w:rsidRPr="00FD692F">
        <w:rPr>
          <w:lang w:val="en-US"/>
        </w:rPr>
        <w:tab/>
      </w:r>
      <w:r w:rsidR="00A41EBF" w:rsidRPr="00FD692F">
        <w:rPr>
          <w:lang w:val="en-US"/>
        </w:rPr>
        <w:t>the form, finish and colour of the fence is the same for the full length of the open space boundary for the block for that side of the fence.</w:t>
      </w:r>
    </w:p>
    <w:p w14:paraId="354C2611" w14:textId="0D2DC002" w:rsidR="00565CD6" w:rsidRPr="00FD692F" w:rsidRDefault="00E97A9E" w:rsidP="00E97A9E">
      <w:pPr>
        <w:pStyle w:val="SchAmain"/>
        <w:rPr>
          <w:lang w:val="en-US"/>
        </w:rPr>
      </w:pPr>
      <w:r>
        <w:rPr>
          <w:lang w:val="en-US"/>
        </w:rPr>
        <w:tab/>
      </w:r>
      <w:r w:rsidRPr="00FD692F">
        <w:rPr>
          <w:lang w:val="en-US"/>
        </w:rPr>
        <w:t>(3)</w:t>
      </w:r>
      <w:r w:rsidRPr="00FD692F">
        <w:rPr>
          <w:lang w:val="en-US"/>
        </w:rPr>
        <w:tab/>
      </w:r>
      <w:r w:rsidR="00565CD6" w:rsidRPr="00FD692F">
        <w:rPr>
          <w:lang w:val="en-US"/>
        </w:rPr>
        <w:t>In this section:</w:t>
      </w:r>
    </w:p>
    <w:p w14:paraId="67758E7D" w14:textId="112B50E7" w:rsidR="00ED1823" w:rsidRPr="00FD692F" w:rsidRDefault="00ED1823" w:rsidP="00E97A9E">
      <w:pPr>
        <w:pStyle w:val="aDef"/>
      </w:pPr>
      <w:r w:rsidRPr="00FD692F">
        <w:rPr>
          <w:rStyle w:val="charBoldItals"/>
          <w:color w:val="000000"/>
          <w:lang w:val="en-US"/>
        </w:rPr>
        <w:t>basic paling fence</w:t>
      </w:r>
      <w:r w:rsidRPr="00FD692F">
        <w:t xml:space="preserve">—see the </w:t>
      </w:r>
      <w:hyperlink r:id="rId107" w:tooltip="Planning Act 2023" w:history="1">
        <w:r w:rsidR="00111839" w:rsidRPr="00FD692F">
          <w:rPr>
            <w:rStyle w:val="charCitHyperlinkAbbrev"/>
          </w:rPr>
          <w:t>Act</w:t>
        </w:r>
      </w:hyperlink>
      <w:r w:rsidRPr="00FD692F">
        <w:t>, section</w:t>
      </w:r>
      <w:r w:rsidR="00C4568B" w:rsidRPr="00FD692F">
        <w:t xml:space="preserve"> </w:t>
      </w:r>
      <w:r w:rsidR="007F5652" w:rsidRPr="00FD692F">
        <w:t>516</w:t>
      </w:r>
      <w:r w:rsidR="00C4568B" w:rsidRPr="00FD692F">
        <w:t xml:space="preserve"> </w:t>
      </w:r>
      <w:r w:rsidR="00352854" w:rsidRPr="00FD692F">
        <w:t>(3)</w:t>
      </w:r>
      <w:r w:rsidRPr="00FD692F">
        <w:t>.</w:t>
      </w:r>
    </w:p>
    <w:p w14:paraId="582B5A16" w14:textId="2733280E" w:rsidR="00C33FC6" w:rsidRPr="00FD692F" w:rsidRDefault="00E05C49" w:rsidP="00E97A9E">
      <w:pPr>
        <w:pStyle w:val="aDef"/>
        <w:rPr>
          <w:color w:val="000000"/>
          <w:lang w:val="en-US"/>
        </w:rPr>
      </w:pPr>
      <w:r w:rsidRPr="00FD692F">
        <w:rPr>
          <w:rStyle w:val="charBoldItals"/>
          <w:color w:val="000000"/>
        </w:rPr>
        <w:t>development requirement</w:t>
      </w:r>
      <w:r w:rsidR="002C3D46" w:rsidRPr="00FD692F">
        <w:t>, in relation to a block</w:t>
      </w:r>
      <w:r w:rsidRPr="00FD692F">
        <w:rPr>
          <w:color w:val="000000"/>
        </w:rPr>
        <w:t xml:space="preserve">—see the </w:t>
      </w:r>
      <w:hyperlink r:id="rId108" w:tooltip="Planning Act 2023" w:history="1">
        <w:r w:rsidR="00111839" w:rsidRPr="00FD692F">
          <w:rPr>
            <w:rStyle w:val="charCitHyperlinkAbbrev"/>
          </w:rPr>
          <w:t>Act</w:t>
        </w:r>
      </w:hyperlink>
      <w:r w:rsidRPr="00FD692F">
        <w:rPr>
          <w:color w:val="000000"/>
        </w:rPr>
        <w:t>, section</w:t>
      </w:r>
      <w:r w:rsidR="00111839" w:rsidRPr="00FD692F">
        <w:rPr>
          <w:color w:val="000000"/>
        </w:rPr>
        <w:t> </w:t>
      </w:r>
      <w:r w:rsidR="007F5652" w:rsidRPr="00FD692F">
        <w:t>516</w:t>
      </w:r>
      <w:r w:rsidR="00C4568B" w:rsidRPr="00FD692F">
        <w:t xml:space="preserve"> </w:t>
      </w:r>
      <w:r w:rsidR="00352854" w:rsidRPr="00FD692F">
        <w:rPr>
          <w:color w:val="000000"/>
        </w:rPr>
        <w:t>(3)</w:t>
      </w:r>
      <w:r w:rsidRPr="00FD692F">
        <w:rPr>
          <w:color w:val="000000"/>
        </w:rPr>
        <w:t>.</w:t>
      </w:r>
    </w:p>
    <w:p w14:paraId="59A84FBE" w14:textId="055CCAD6" w:rsidR="00926222" w:rsidRPr="00FD692F" w:rsidRDefault="00E97A9E" w:rsidP="00E97A9E">
      <w:pPr>
        <w:pStyle w:val="Schclauseheading"/>
        <w:rPr>
          <w:color w:val="000000"/>
        </w:rPr>
      </w:pPr>
      <w:bookmarkStart w:id="77" w:name="_Toc149741506"/>
      <w:r w:rsidRPr="00007D24">
        <w:rPr>
          <w:rStyle w:val="CharSectNo"/>
        </w:rPr>
        <w:t>1.50</w:t>
      </w:r>
      <w:r w:rsidRPr="00FD692F">
        <w:rPr>
          <w:color w:val="000000"/>
        </w:rPr>
        <w:tab/>
      </w:r>
      <w:r w:rsidR="005A2F39" w:rsidRPr="00FD692F">
        <w:rPr>
          <w:color w:val="000000"/>
        </w:rPr>
        <w:t>Retaining walls</w:t>
      </w:r>
      <w:bookmarkEnd w:id="77"/>
    </w:p>
    <w:p w14:paraId="22A77CBB" w14:textId="2F2BBF9B" w:rsidR="001F155C" w:rsidRPr="00FD692F" w:rsidRDefault="00E97A9E" w:rsidP="00E97A9E">
      <w:pPr>
        <w:pStyle w:val="SchAmain"/>
      </w:pPr>
      <w:r>
        <w:tab/>
      </w:r>
      <w:r w:rsidRPr="00FD692F">
        <w:t>(1)</w:t>
      </w:r>
      <w:r w:rsidRPr="00FD692F">
        <w:tab/>
      </w:r>
      <w:r w:rsidR="00F465E8" w:rsidRPr="00FD692F">
        <w:t>D</w:t>
      </w:r>
      <w:r w:rsidR="001F155C" w:rsidRPr="00FD692F">
        <w:t>esignated development for a retaining wall on a block if—</w:t>
      </w:r>
    </w:p>
    <w:p w14:paraId="6451F721" w14:textId="1CEA578E" w:rsidR="00CB03C0" w:rsidRPr="00FD692F" w:rsidRDefault="00E97A9E" w:rsidP="00E97A9E">
      <w:pPr>
        <w:pStyle w:val="SchApara"/>
        <w:rPr>
          <w:lang w:eastAsia="en-AU"/>
        </w:rPr>
      </w:pPr>
      <w:r>
        <w:rPr>
          <w:lang w:eastAsia="en-AU"/>
        </w:rPr>
        <w:tab/>
      </w:r>
      <w:r w:rsidRPr="00FD692F">
        <w:rPr>
          <w:lang w:eastAsia="en-AU"/>
        </w:rPr>
        <w:t>(a)</w:t>
      </w:r>
      <w:r w:rsidRPr="00FD692F">
        <w:rPr>
          <w:lang w:eastAsia="en-AU"/>
        </w:rPr>
        <w:tab/>
      </w:r>
      <w:r w:rsidR="00CB03C0" w:rsidRPr="00FD692F">
        <w:rPr>
          <w:lang w:eastAsia="en-AU"/>
        </w:rPr>
        <w:t xml:space="preserve">if the retaining wall is between a front boundary and a building line for the block—the retaining wall is not higher than 0.4m above </w:t>
      </w:r>
      <w:r w:rsidR="00B929D0" w:rsidRPr="00FD692F">
        <w:rPr>
          <w:lang w:eastAsia="en-AU"/>
        </w:rPr>
        <w:t>datum</w:t>
      </w:r>
      <w:r w:rsidR="00CB03C0" w:rsidRPr="00FD692F">
        <w:rPr>
          <w:lang w:eastAsia="en-AU"/>
        </w:rPr>
        <w:t xml:space="preserve"> ground level on the lowest side of the wall; and</w:t>
      </w:r>
    </w:p>
    <w:p w14:paraId="37829BBC" w14:textId="652DA08D" w:rsidR="00CB03C0" w:rsidRPr="00FD692F" w:rsidRDefault="00E97A9E" w:rsidP="00CD222A">
      <w:pPr>
        <w:pStyle w:val="SchApara"/>
        <w:keepNext/>
      </w:pPr>
      <w:r>
        <w:lastRenderedPageBreak/>
        <w:tab/>
      </w:r>
      <w:r w:rsidRPr="00FD692F">
        <w:t>(b)</w:t>
      </w:r>
      <w:r w:rsidRPr="00FD692F">
        <w:tab/>
      </w:r>
      <w:r w:rsidR="00CB03C0" w:rsidRPr="00FD692F">
        <w:t>the retaining wall is not higher than—</w:t>
      </w:r>
    </w:p>
    <w:p w14:paraId="289D409B" w14:textId="05DB48D2" w:rsidR="00CB03C0" w:rsidRPr="00FD692F" w:rsidRDefault="00E97A9E" w:rsidP="00CD222A">
      <w:pPr>
        <w:pStyle w:val="SchAsubpara"/>
        <w:keepNext/>
      </w:pPr>
      <w:r>
        <w:tab/>
      </w:r>
      <w:r w:rsidRPr="00FD692F">
        <w:t>(i)</w:t>
      </w:r>
      <w:r w:rsidRPr="00FD692F">
        <w:tab/>
      </w:r>
      <w:r w:rsidR="00CB03C0" w:rsidRPr="00FD692F">
        <w:t>if it is a cut-in retaining wall—</w:t>
      </w:r>
    </w:p>
    <w:p w14:paraId="33C454D3" w14:textId="00704EE6" w:rsidR="00CB03C0" w:rsidRPr="00FD692F" w:rsidRDefault="00E97A9E" w:rsidP="00E97A9E">
      <w:pPr>
        <w:pStyle w:val="SchAsubsubpara"/>
      </w:pPr>
      <w:r>
        <w:tab/>
      </w:r>
      <w:r w:rsidRPr="00FD692F">
        <w:t>(A)</w:t>
      </w:r>
      <w:r w:rsidRPr="00FD692F">
        <w:tab/>
      </w:r>
      <w:r w:rsidR="00CB03C0" w:rsidRPr="00FD692F">
        <w:t xml:space="preserve">for any part of the wall that is within 1.5m of a side boundary or rear boundary of the block—0.4m above </w:t>
      </w:r>
      <w:r w:rsidR="00B929D0" w:rsidRPr="00FD692F">
        <w:t>datum</w:t>
      </w:r>
      <w:r w:rsidR="00CB03C0" w:rsidRPr="00FD692F">
        <w:t xml:space="preserve"> ground level on the lowest side of the wall; and</w:t>
      </w:r>
    </w:p>
    <w:p w14:paraId="0DF6E651" w14:textId="6F8F8E24" w:rsidR="00CB03C0" w:rsidRPr="00FD692F" w:rsidRDefault="00E97A9E" w:rsidP="00E97A9E">
      <w:pPr>
        <w:pStyle w:val="SchAsubsubpara"/>
      </w:pPr>
      <w:r>
        <w:tab/>
      </w:r>
      <w:r w:rsidRPr="00FD692F">
        <w:t>(B)</w:t>
      </w:r>
      <w:r w:rsidRPr="00FD692F">
        <w:tab/>
      </w:r>
      <w:r w:rsidR="00CB03C0" w:rsidRPr="00FD692F">
        <w:t xml:space="preserve">for any other part of the wall—1.2m above </w:t>
      </w:r>
      <w:r w:rsidR="00B929D0" w:rsidRPr="00FD692F">
        <w:t>datum ground level</w:t>
      </w:r>
      <w:r w:rsidR="00CB03C0" w:rsidRPr="00FD692F">
        <w:t xml:space="preserve"> on the lowest side of the wall; and</w:t>
      </w:r>
    </w:p>
    <w:p w14:paraId="53EE65BA" w14:textId="488560CD" w:rsidR="00CB03C0" w:rsidRPr="00FD692F" w:rsidRDefault="00E97A9E" w:rsidP="00E97A9E">
      <w:pPr>
        <w:pStyle w:val="SchAsubpara"/>
      </w:pPr>
      <w:r>
        <w:tab/>
      </w:r>
      <w:r w:rsidRPr="00FD692F">
        <w:t>(ii)</w:t>
      </w:r>
      <w:r w:rsidRPr="00FD692F">
        <w:tab/>
      </w:r>
      <w:r w:rsidR="00CB03C0" w:rsidRPr="00FD692F">
        <w:t>if it is a fill retaining wall—</w:t>
      </w:r>
    </w:p>
    <w:p w14:paraId="7BC1622A" w14:textId="714CEAF2" w:rsidR="00CB03C0" w:rsidRPr="00FD692F" w:rsidRDefault="00E97A9E" w:rsidP="00E97A9E">
      <w:pPr>
        <w:pStyle w:val="SchAsubsubpara"/>
      </w:pPr>
      <w:r>
        <w:tab/>
      </w:r>
      <w:r w:rsidRPr="00FD692F">
        <w:t>(A)</w:t>
      </w:r>
      <w:r w:rsidRPr="00FD692F">
        <w:tab/>
      </w:r>
      <w:r w:rsidR="00CB03C0" w:rsidRPr="00FD692F">
        <w:t xml:space="preserve">for any part of the wall that is within 1.5m of a side boundary or rear boundary of the block—0.4m above </w:t>
      </w:r>
      <w:r w:rsidR="00B929D0" w:rsidRPr="00FD692F">
        <w:t>datum ground level</w:t>
      </w:r>
      <w:r w:rsidR="00CB03C0" w:rsidRPr="00FD692F">
        <w:t xml:space="preserve"> on the lowest side of the wall; and</w:t>
      </w:r>
    </w:p>
    <w:p w14:paraId="44DFDE0B" w14:textId="2EDE32A3" w:rsidR="00CB03C0" w:rsidRPr="00FD692F" w:rsidRDefault="00E97A9E" w:rsidP="00E97A9E">
      <w:pPr>
        <w:pStyle w:val="SchAsubsubpara"/>
      </w:pPr>
      <w:r>
        <w:tab/>
      </w:r>
      <w:r w:rsidRPr="00FD692F">
        <w:t>(B)</w:t>
      </w:r>
      <w:r w:rsidRPr="00FD692F">
        <w:tab/>
      </w:r>
      <w:r w:rsidR="00CB03C0" w:rsidRPr="00FD692F">
        <w:t xml:space="preserve">for any other part of the wall—1m above </w:t>
      </w:r>
      <w:r w:rsidR="00B929D0" w:rsidRPr="00FD692F">
        <w:t>datum ground level</w:t>
      </w:r>
      <w:r w:rsidR="00CB03C0" w:rsidRPr="00FD692F">
        <w:t xml:space="preserve"> on the lowest side of the wall; and</w:t>
      </w:r>
    </w:p>
    <w:p w14:paraId="5B561E57" w14:textId="3FDF815F" w:rsidR="00CB03C0" w:rsidRPr="00FD692F" w:rsidRDefault="00E97A9E" w:rsidP="00E97A9E">
      <w:pPr>
        <w:pStyle w:val="SchAsubpara"/>
      </w:pPr>
      <w:r>
        <w:tab/>
      </w:r>
      <w:r w:rsidRPr="00FD692F">
        <w:t>(iii)</w:t>
      </w:r>
      <w:r w:rsidRPr="00FD692F">
        <w:tab/>
      </w:r>
      <w:r w:rsidR="00CB03C0" w:rsidRPr="00FD692F">
        <w:t>if it is a combination retaining wall—</w:t>
      </w:r>
    </w:p>
    <w:p w14:paraId="11D6E15A" w14:textId="1D496046" w:rsidR="00CB03C0" w:rsidRPr="00FD692F" w:rsidRDefault="00E97A9E" w:rsidP="00E97A9E">
      <w:pPr>
        <w:pStyle w:val="SchAsubsubpara"/>
      </w:pPr>
      <w:r>
        <w:tab/>
      </w:r>
      <w:r w:rsidRPr="00FD692F">
        <w:t>(A)</w:t>
      </w:r>
      <w:r w:rsidRPr="00FD692F">
        <w:tab/>
      </w:r>
      <w:r w:rsidR="00CB03C0" w:rsidRPr="00FD692F">
        <w:t xml:space="preserve">for any part of the wall that is within 1.5m of a side boundary or rear boundary of the block—0.4m above </w:t>
      </w:r>
      <w:r w:rsidR="00B929D0" w:rsidRPr="00FD692F">
        <w:t>datum ground level</w:t>
      </w:r>
      <w:r w:rsidR="00CB03C0" w:rsidRPr="00FD692F">
        <w:t xml:space="preserve"> on the lowest side of the wall; and</w:t>
      </w:r>
    </w:p>
    <w:p w14:paraId="7B8FE2D4" w14:textId="22FF14BB" w:rsidR="00CB03C0" w:rsidRPr="00FD692F" w:rsidRDefault="00E97A9E" w:rsidP="00E97A9E">
      <w:pPr>
        <w:pStyle w:val="SchAsubsubpara"/>
      </w:pPr>
      <w:r>
        <w:tab/>
      </w:r>
      <w:r w:rsidRPr="00FD692F">
        <w:t>(B)</w:t>
      </w:r>
      <w:r w:rsidRPr="00FD692F">
        <w:tab/>
      </w:r>
      <w:r w:rsidR="00CB03C0" w:rsidRPr="00FD692F">
        <w:t xml:space="preserve">for any other part of the wall—1.2m above </w:t>
      </w:r>
      <w:r w:rsidR="00B929D0" w:rsidRPr="00FD692F">
        <w:t>datum ground level</w:t>
      </w:r>
      <w:r w:rsidR="00CB03C0" w:rsidRPr="00FD692F">
        <w:t xml:space="preserve"> on the lowest side of the wall; and</w:t>
      </w:r>
    </w:p>
    <w:p w14:paraId="59FDD480" w14:textId="22752361" w:rsidR="00CB03C0" w:rsidRPr="00FD692F" w:rsidRDefault="00E97A9E" w:rsidP="00E97A9E">
      <w:pPr>
        <w:pStyle w:val="SchApara"/>
      </w:pPr>
      <w:r>
        <w:tab/>
      </w:r>
      <w:r w:rsidRPr="00FD692F">
        <w:t>(c)</w:t>
      </w:r>
      <w:r w:rsidRPr="00FD692F">
        <w:tab/>
      </w:r>
      <w:r w:rsidR="00CB03C0" w:rsidRPr="00FD692F">
        <w:t xml:space="preserve">if any part of the retaining wall is </w:t>
      </w:r>
      <w:r w:rsidR="00CB03C0" w:rsidRPr="00FD692F">
        <w:rPr>
          <w:lang w:eastAsia="en-AU"/>
        </w:rPr>
        <w:t xml:space="preserve">higher than 0.4m above </w:t>
      </w:r>
      <w:r w:rsidR="00B929D0" w:rsidRPr="00FD692F">
        <w:t>datum ground level</w:t>
      </w:r>
      <w:r w:rsidR="00CB03C0" w:rsidRPr="00FD692F">
        <w:rPr>
          <w:lang w:eastAsia="en-AU"/>
        </w:rPr>
        <w:t xml:space="preserve"> on the lowest side of the wall and </w:t>
      </w:r>
      <w:r w:rsidR="00CB03C0" w:rsidRPr="00FD692F">
        <w:t>within 1.5m of a side boundary or rear boundary of the block—</w:t>
      </w:r>
    </w:p>
    <w:p w14:paraId="79CE2B82" w14:textId="7C72FEBD" w:rsidR="00CB03C0" w:rsidRPr="00FD692F" w:rsidRDefault="00E97A9E" w:rsidP="00E97A9E">
      <w:pPr>
        <w:pStyle w:val="SchAsubpara"/>
      </w:pPr>
      <w:r>
        <w:tab/>
      </w:r>
      <w:r w:rsidRPr="00FD692F">
        <w:t>(i)</w:t>
      </w:r>
      <w:r w:rsidRPr="00FD692F">
        <w:tab/>
      </w:r>
      <w:r w:rsidR="00CB03C0" w:rsidRPr="00FD692F">
        <w:t>the retaining wall is the only class 10 building or other structure (other than a boundary fence) that has any part of it that is within 1.5m of the boundary; or</w:t>
      </w:r>
    </w:p>
    <w:p w14:paraId="7568017A" w14:textId="62A381B5" w:rsidR="00CB03C0" w:rsidRPr="00FD692F" w:rsidRDefault="00E97A9E" w:rsidP="00E97A9E">
      <w:pPr>
        <w:pStyle w:val="SchAsubpara"/>
      </w:pPr>
      <w:r>
        <w:tab/>
      </w:r>
      <w:r w:rsidRPr="00FD692F">
        <w:t>(ii)</w:t>
      </w:r>
      <w:r w:rsidRPr="00FD692F">
        <w:tab/>
      </w:r>
      <w:r w:rsidR="00CB03C0" w:rsidRPr="00FD692F">
        <w:t>section 1.41 (Class 10 buildings and other structures—2nd exempt building or other structure in boundary clearance area) applies to the retaining wall.</w:t>
      </w:r>
    </w:p>
    <w:p w14:paraId="320D8AD9" w14:textId="3C625D99" w:rsidR="00CB03C0" w:rsidRPr="00FD692F" w:rsidRDefault="00E97A9E" w:rsidP="00CD222A">
      <w:pPr>
        <w:pStyle w:val="SchAmain"/>
        <w:keepNext/>
      </w:pPr>
      <w:r>
        <w:lastRenderedPageBreak/>
        <w:tab/>
      </w:r>
      <w:r w:rsidRPr="00FD692F">
        <w:t>(2)</w:t>
      </w:r>
      <w:r w:rsidRPr="00FD692F">
        <w:tab/>
      </w:r>
      <w:r w:rsidR="00CB03C0" w:rsidRPr="00FD692F">
        <w:t>In this section:</w:t>
      </w:r>
    </w:p>
    <w:p w14:paraId="4C948577" w14:textId="77777777" w:rsidR="00CB03C0" w:rsidRPr="00FD692F" w:rsidRDefault="00CB03C0" w:rsidP="00E97A9E">
      <w:pPr>
        <w:pStyle w:val="aDef"/>
        <w:rPr>
          <w:color w:val="000000"/>
        </w:rPr>
      </w:pPr>
      <w:r w:rsidRPr="00FD692F">
        <w:rPr>
          <w:rStyle w:val="charBoldItals"/>
          <w:color w:val="000000"/>
        </w:rPr>
        <w:t>combination retaining wall</w:t>
      </w:r>
      <w:r w:rsidRPr="00FD692F">
        <w:rPr>
          <w:color w:val="000000"/>
        </w:rPr>
        <w:t xml:space="preserve"> means a retaining wall that is both a cut</w:t>
      </w:r>
      <w:r w:rsidRPr="00FD692F">
        <w:rPr>
          <w:color w:val="000000"/>
        </w:rPr>
        <w:noBreakHyphen/>
        <w:t>in retaining wall and a fill retaining wall.</w:t>
      </w:r>
    </w:p>
    <w:p w14:paraId="78D10FE0" w14:textId="76A47604" w:rsidR="00CB03C0" w:rsidRPr="00FD692F" w:rsidRDefault="00CB03C0" w:rsidP="00E97A9E">
      <w:pPr>
        <w:pStyle w:val="aDef"/>
        <w:rPr>
          <w:color w:val="000000"/>
        </w:rPr>
      </w:pPr>
      <w:r w:rsidRPr="00FD692F">
        <w:rPr>
          <w:rStyle w:val="charBoldItals"/>
          <w:color w:val="000000"/>
        </w:rPr>
        <w:t>cut-in retaining wall</w:t>
      </w:r>
      <w:r w:rsidRPr="00FD692F">
        <w:rPr>
          <w:color w:val="000000"/>
        </w:rPr>
        <w:t xml:space="preserve"> means a wall, or that part of a wall, retaining earth below </w:t>
      </w:r>
      <w:r w:rsidR="00B929D0" w:rsidRPr="00FD692F">
        <w:t>datum ground level</w:t>
      </w:r>
      <w:r w:rsidRPr="00FD692F">
        <w:rPr>
          <w:color w:val="000000"/>
        </w:rPr>
        <w:t>.</w:t>
      </w:r>
    </w:p>
    <w:p w14:paraId="51091405" w14:textId="0EF751BC" w:rsidR="00CB03C0" w:rsidRPr="00FD692F" w:rsidRDefault="00CB03C0" w:rsidP="00E97A9E">
      <w:pPr>
        <w:pStyle w:val="aDef"/>
        <w:rPr>
          <w:color w:val="000000"/>
        </w:rPr>
      </w:pPr>
      <w:r w:rsidRPr="00FD692F">
        <w:rPr>
          <w:rStyle w:val="charBoldItals"/>
          <w:color w:val="000000"/>
        </w:rPr>
        <w:t>fill retaining wall</w:t>
      </w:r>
      <w:r w:rsidRPr="00FD692F">
        <w:rPr>
          <w:color w:val="000000"/>
        </w:rPr>
        <w:t xml:space="preserve"> means a wall, or that part of a wall, retaining earth above </w:t>
      </w:r>
      <w:r w:rsidR="00B929D0" w:rsidRPr="00FD692F">
        <w:t>datum ground level</w:t>
      </w:r>
      <w:r w:rsidRPr="00FD692F">
        <w:rPr>
          <w:color w:val="000000"/>
        </w:rPr>
        <w:t>.</w:t>
      </w:r>
    </w:p>
    <w:p w14:paraId="558AADDF" w14:textId="5AECF213" w:rsidR="00926222" w:rsidRPr="00FD692F" w:rsidRDefault="00E97A9E" w:rsidP="00E97A9E">
      <w:pPr>
        <w:pStyle w:val="Schclauseheading"/>
        <w:rPr>
          <w:color w:val="000000"/>
        </w:rPr>
      </w:pPr>
      <w:bookmarkStart w:id="78" w:name="_Toc149741507"/>
      <w:r w:rsidRPr="00007D24">
        <w:rPr>
          <w:rStyle w:val="CharSectNo"/>
        </w:rPr>
        <w:t>1.51</w:t>
      </w:r>
      <w:r w:rsidRPr="00FD692F">
        <w:rPr>
          <w:color w:val="000000"/>
        </w:rPr>
        <w:tab/>
      </w:r>
      <w:r w:rsidR="00DE60AC" w:rsidRPr="00FD692F">
        <w:rPr>
          <w:color w:val="000000"/>
        </w:rPr>
        <w:t>Swimming pools</w:t>
      </w:r>
      <w:bookmarkEnd w:id="78"/>
    </w:p>
    <w:p w14:paraId="5D6A3607" w14:textId="24AD8A94" w:rsidR="00DE60AC" w:rsidRPr="00FD692F" w:rsidRDefault="00E97A9E" w:rsidP="00E97A9E">
      <w:pPr>
        <w:pStyle w:val="SchAmain"/>
      </w:pPr>
      <w:r>
        <w:tab/>
      </w:r>
      <w:r w:rsidRPr="00FD692F">
        <w:t>(1)</w:t>
      </w:r>
      <w:r w:rsidRPr="00FD692F">
        <w:tab/>
      </w:r>
      <w:r w:rsidR="007E7160" w:rsidRPr="00FD692F">
        <w:t>D</w:t>
      </w:r>
      <w:r w:rsidR="00DE60AC" w:rsidRPr="00FD692F">
        <w:t>esignated development for a swimming pool on a block if—</w:t>
      </w:r>
    </w:p>
    <w:p w14:paraId="4EA79670" w14:textId="02DB1822" w:rsidR="00DE60AC" w:rsidRPr="00FD692F" w:rsidRDefault="00E97A9E" w:rsidP="00E97A9E">
      <w:pPr>
        <w:pStyle w:val="SchApara"/>
      </w:pPr>
      <w:r>
        <w:tab/>
      </w:r>
      <w:r w:rsidRPr="00FD692F">
        <w:t>(a)</w:t>
      </w:r>
      <w:r w:rsidRPr="00FD692F">
        <w:tab/>
      </w:r>
      <w:r w:rsidR="00DE60AC" w:rsidRPr="00FD692F">
        <w:t>no part of the pool, or an associated structure, is—</w:t>
      </w:r>
    </w:p>
    <w:p w14:paraId="0E43361C" w14:textId="35B3F012" w:rsidR="00DE60AC" w:rsidRPr="00FD692F" w:rsidRDefault="00E97A9E" w:rsidP="00E97A9E">
      <w:pPr>
        <w:pStyle w:val="SchAsubpara"/>
      </w:pPr>
      <w:r>
        <w:tab/>
      </w:r>
      <w:r w:rsidRPr="00FD692F">
        <w:t>(i)</w:t>
      </w:r>
      <w:r w:rsidRPr="00FD692F">
        <w:tab/>
      </w:r>
      <w:r w:rsidR="00DE60AC" w:rsidRPr="00FD692F">
        <w:t>either—</w:t>
      </w:r>
    </w:p>
    <w:p w14:paraId="437F8778" w14:textId="2ECAFF5C" w:rsidR="00DE60AC" w:rsidRPr="00FD692F" w:rsidRDefault="00E97A9E" w:rsidP="00E97A9E">
      <w:pPr>
        <w:pStyle w:val="SchAsubsubpara"/>
      </w:pPr>
      <w:r>
        <w:tab/>
      </w:r>
      <w:r w:rsidRPr="00FD692F">
        <w:t>(A)</w:t>
      </w:r>
      <w:r w:rsidRPr="00FD692F">
        <w:tab/>
      </w:r>
      <w:r w:rsidR="00DE60AC" w:rsidRPr="00FD692F">
        <w:t>if the development includes a courtyard wall forward of a building line for the block—between a front boundary and the courtyard wall; or</w:t>
      </w:r>
    </w:p>
    <w:p w14:paraId="0E7CE262" w14:textId="3CB33374" w:rsidR="00DE60AC" w:rsidRPr="00FD692F" w:rsidRDefault="00E97A9E" w:rsidP="00E97A9E">
      <w:pPr>
        <w:pStyle w:val="SchAsubsubpara"/>
      </w:pPr>
      <w:r>
        <w:tab/>
      </w:r>
      <w:r w:rsidRPr="00FD692F">
        <w:t>(B)</w:t>
      </w:r>
      <w:r w:rsidRPr="00FD692F">
        <w:tab/>
      </w:r>
      <w:r w:rsidR="00DE60AC" w:rsidRPr="00FD692F">
        <w:t>in any other case—between a front boundary and a building line for the block; or</w:t>
      </w:r>
    </w:p>
    <w:p w14:paraId="680590A2" w14:textId="530DAAEB" w:rsidR="00DE60AC" w:rsidRPr="00FD692F" w:rsidRDefault="00E97A9E" w:rsidP="00E97A9E">
      <w:pPr>
        <w:pStyle w:val="SchAsubpara"/>
      </w:pPr>
      <w:r>
        <w:tab/>
      </w:r>
      <w:r w:rsidRPr="00FD692F">
        <w:t>(ii)</w:t>
      </w:r>
      <w:r w:rsidRPr="00FD692F">
        <w:tab/>
      </w:r>
      <w:r w:rsidR="00DE60AC" w:rsidRPr="00FD692F">
        <w:t>within 1.5m of a side boundary or rear boundary for the block; and</w:t>
      </w:r>
    </w:p>
    <w:p w14:paraId="388A782F" w14:textId="2A39864D" w:rsidR="00DE60AC" w:rsidRPr="00FD692F" w:rsidRDefault="00E97A9E" w:rsidP="00E97A9E">
      <w:pPr>
        <w:pStyle w:val="SchApara"/>
      </w:pPr>
      <w:r>
        <w:tab/>
      </w:r>
      <w:r w:rsidRPr="00FD692F">
        <w:t>(b)</w:t>
      </w:r>
      <w:r w:rsidRPr="00FD692F">
        <w:tab/>
      </w:r>
      <w:r w:rsidR="00DE60AC" w:rsidRPr="00FD692F">
        <w:t>if the pool includes an associated structure with an elevated floor—the height of the finished floor level is not more than 1m above finished ground level; and</w:t>
      </w:r>
    </w:p>
    <w:p w14:paraId="0C4A11EB" w14:textId="7BE2096B" w:rsidR="00DE60AC" w:rsidRPr="00FD692F" w:rsidRDefault="00E97A9E" w:rsidP="00E97A9E">
      <w:pPr>
        <w:pStyle w:val="SchApara"/>
      </w:pPr>
      <w:r>
        <w:tab/>
      </w:r>
      <w:r w:rsidRPr="00FD692F">
        <w:t>(c)</w:t>
      </w:r>
      <w:r w:rsidRPr="00FD692F">
        <w:tab/>
      </w:r>
      <w:r w:rsidR="00DE60AC" w:rsidRPr="00FD692F">
        <w:t xml:space="preserve">the height of the pool’s reservoir is not more than 1.5m above </w:t>
      </w:r>
      <w:r w:rsidR="000B7456" w:rsidRPr="00FD692F">
        <w:t>datum ground level</w:t>
      </w:r>
      <w:r w:rsidR="00AB7B1F" w:rsidRPr="00FD692F">
        <w:t>.</w:t>
      </w:r>
    </w:p>
    <w:p w14:paraId="58029B4D" w14:textId="30AA1AFF" w:rsidR="00AB7B1F" w:rsidRPr="00FD692F" w:rsidRDefault="00E97A9E" w:rsidP="00E97A9E">
      <w:pPr>
        <w:pStyle w:val="SchAmain"/>
      </w:pPr>
      <w:r>
        <w:tab/>
      </w:r>
      <w:r w:rsidRPr="00FD692F">
        <w:t>(2)</w:t>
      </w:r>
      <w:r w:rsidRPr="00FD692F">
        <w:tab/>
      </w:r>
      <w:r w:rsidR="00AB7B1F" w:rsidRPr="00FD692F">
        <w:t>In this section:</w:t>
      </w:r>
    </w:p>
    <w:p w14:paraId="770CC338" w14:textId="77777777" w:rsidR="00AB7B1F" w:rsidRPr="00FD692F" w:rsidRDefault="00AB7B1F" w:rsidP="00E97A9E">
      <w:pPr>
        <w:pStyle w:val="aDef"/>
        <w:rPr>
          <w:color w:val="000000"/>
        </w:rPr>
      </w:pPr>
      <w:r w:rsidRPr="00FD692F">
        <w:rPr>
          <w:rStyle w:val="charBoldItals"/>
          <w:color w:val="000000"/>
        </w:rPr>
        <w:t>associated structure</w:t>
      </w:r>
      <w:r w:rsidRPr="00FD692F">
        <w:rPr>
          <w:color w:val="000000"/>
        </w:rPr>
        <w:t>, in relation to a swimming pool—</w:t>
      </w:r>
    </w:p>
    <w:p w14:paraId="3FAA2AEA" w14:textId="51F90850" w:rsidR="00AB7B1F" w:rsidRPr="00FD692F" w:rsidRDefault="00E97A9E" w:rsidP="00E97A9E">
      <w:pPr>
        <w:pStyle w:val="aDefpara"/>
      </w:pPr>
      <w:r>
        <w:tab/>
      </w:r>
      <w:r w:rsidRPr="00FD692F">
        <w:t>(a)</w:t>
      </w:r>
      <w:r w:rsidRPr="00FD692F">
        <w:tab/>
      </w:r>
      <w:r w:rsidR="00AB7B1F" w:rsidRPr="00FD692F">
        <w:t>includes a deck, landing, stairs or ramp, for the pool; but</w:t>
      </w:r>
    </w:p>
    <w:p w14:paraId="7E3D1850" w14:textId="59C0D933" w:rsidR="00AB7B1F" w:rsidRPr="00FD692F" w:rsidRDefault="00E97A9E" w:rsidP="00E97A9E">
      <w:pPr>
        <w:pStyle w:val="aDefpara"/>
      </w:pPr>
      <w:r>
        <w:tab/>
      </w:r>
      <w:r w:rsidRPr="00FD692F">
        <w:t>(b)</w:t>
      </w:r>
      <w:r w:rsidRPr="00FD692F">
        <w:tab/>
      </w:r>
      <w:r w:rsidR="00AB7B1F" w:rsidRPr="00FD692F">
        <w:t>does not include a retaining wall or landscaping for the pool.</w:t>
      </w:r>
    </w:p>
    <w:p w14:paraId="08DAB5F1" w14:textId="06F2992D" w:rsidR="00AB7B1F" w:rsidRPr="00FD692F" w:rsidRDefault="00AB7B1F" w:rsidP="00E97A9E">
      <w:pPr>
        <w:pStyle w:val="aDef"/>
        <w:rPr>
          <w:color w:val="000000"/>
        </w:rPr>
      </w:pPr>
      <w:r w:rsidRPr="00FD692F">
        <w:rPr>
          <w:rStyle w:val="charBoldItals"/>
          <w:color w:val="000000"/>
        </w:rPr>
        <w:lastRenderedPageBreak/>
        <w:t>swimming pool</w:t>
      </w:r>
      <w:r w:rsidRPr="00FD692F">
        <w:rPr>
          <w:color w:val="000000"/>
        </w:rPr>
        <w:t xml:space="preserve">—see the </w:t>
      </w:r>
      <w:hyperlink r:id="rId109" w:tooltip="SL2008-3" w:history="1">
        <w:r w:rsidR="00197E58" w:rsidRPr="00FD692F">
          <w:rPr>
            <w:rStyle w:val="charCitHyperlinkItal"/>
          </w:rPr>
          <w:t>Building (General) Regulation 2008</w:t>
        </w:r>
      </w:hyperlink>
      <w:r w:rsidRPr="00FD692F">
        <w:rPr>
          <w:color w:val="000000"/>
        </w:rPr>
        <w:t>, schedule</w:t>
      </w:r>
      <w:r w:rsidR="00C4568B" w:rsidRPr="00FD692F">
        <w:rPr>
          <w:color w:val="000000"/>
        </w:rPr>
        <w:t xml:space="preserve"> </w:t>
      </w:r>
      <w:r w:rsidRPr="00FD692F">
        <w:rPr>
          <w:color w:val="000000"/>
        </w:rPr>
        <w:t>1, section 1.1.</w:t>
      </w:r>
    </w:p>
    <w:p w14:paraId="5C25B850" w14:textId="05A19ADF" w:rsidR="00DE60AC" w:rsidRPr="00FD692F" w:rsidRDefault="00E97A9E" w:rsidP="00E97A9E">
      <w:pPr>
        <w:pStyle w:val="Schclauseheading"/>
        <w:rPr>
          <w:color w:val="000000"/>
        </w:rPr>
      </w:pPr>
      <w:bookmarkStart w:id="79" w:name="_Toc149741508"/>
      <w:r w:rsidRPr="00007D24">
        <w:rPr>
          <w:rStyle w:val="CharSectNo"/>
        </w:rPr>
        <w:t>1.52</w:t>
      </w:r>
      <w:r w:rsidRPr="00FD692F">
        <w:rPr>
          <w:color w:val="000000"/>
        </w:rPr>
        <w:tab/>
      </w:r>
      <w:r w:rsidR="005F7FA0" w:rsidRPr="00FD692F">
        <w:rPr>
          <w:color w:val="000000"/>
        </w:rPr>
        <w:t>Dish antennas</w:t>
      </w:r>
      <w:bookmarkEnd w:id="79"/>
    </w:p>
    <w:p w14:paraId="36F1D10F" w14:textId="08DA6A34" w:rsidR="005F7FA0" w:rsidRPr="00FD692F" w:rsidRDefault="00E97A9E" w:rsidP="00E97A9E">
      <w:pPr>
        <w:pStyle w:val="SchAmain"/>
      </w:pPr>
      <w:r>
        <w:tab/>
      </w:r>
      <w:r w:rsidRPr="00FD692F">
        <w:t>(1)</w:t>
      </w:r>
      <w:r w:rsidRPr="00FD692F">
        <w:tab/>
      </w:r>
      <w:r w:rsidR="007E7160" w:rsidRPr="00FD692F">
        <w:t>D</w:t>
      </w:r>
      <w:r w:rsidR="005F7FA0" w:rsidRPr="00FD692F">
        <w:t>esignated development for a dish antenna on a block if—</w:t>
      </w:r>
    </w:p>
    <w:p w14:paraId="75EDFA12" w14:textId="29904FB9" w:rsidR="005F7FA0" w:rsidRPr="00FD692F" w:rsidRDefault="00E97A9E" w:rsidP="00E97A9E">
      <w:pPr>
        <w:pStyle w:val="SchApara"/>
      </w:pPr>
      <w:r>
        <w:tab/>
      </w:r>
      <w:r w:rsidRPr="00FD692F">
        <w:t>(a)</w:t>
      </w:r>
      <w:r w:rsidRPr="00FD692F">
        <w:tab/>
      </w:r>
      <w:r w:rsidR="005F7FA0" w:rsidRPr="00FD692F">
        <w:t>the antenna is a receiving antenna only or an antenna that can send and receive a signal; and</w:t>
      </w:r>
    </w:p>
    <w:p w14:paraId="459F8BA2" w14:textId="204F3DCE" w:rsidR="005F7FA0" w:rsidRPr="00FD692F" w:rsidRDefault="00E97A9E" w:rsidP="00E97A9E">
      <w:pPr>
        <w:pStyle w:val="SchApara"/>
      </w:pPr>
      <w:r>
        <w:tab/>
      </w:r>
      <w:r w:rsidRPr="00FD692F">
        <w:t>(b)</w:t>
      </w:r>
      <w:r w:rsidRPr="00FD692F">
        <w:tab/>
      </w:r>
      <w:r w:rsidR="005F7FA0" w:rsidRPr="00FD692F">
        <w:rPr>
          <w:noProof/>
        </w:rPr>
        <w:t>if the antenna is mounted on the ground—</w:t>
      </w:r>
    </w:p>
    <w:p w14:paraId="14BCB2E0" w14:textId="4E62E50B" w:rsidR="005F7FA0" w:rsidRPr="00FD692F" w:rsidRDefault="00E97A9E" w:rsidP="00E97A9E">
      <w:pPr>
        <w:pStyle w:val="SchAsubpara"/>
      </w:pPr>
      <w:r>
        <w:tab/>
      </w:r>
      <w:r w:rsidRPr="00FD692F">
        <w:t>(i)</w:t>
      </w:r>
      <w:r w:rsidRPr="00FD692F">
        <w:tab/>
      </w:r>
      <w:r w:rsidR="005F7FA0" w:rsidRPr="00FD692F">
        <w:rPr>
          <w:noProof/>
        </w:rPr>
        <w:t xml:space="preserve">the diameter of the antenna </w:t>
      </w:r>
      <w:r w:rsidR="005F7FA0" w:rsidRPr="00FD692F">
        <w:t xml:space="preserve">is not more than 1.55m; and </w:t>
      </w:r>
    </w:p>
    <w:p w14:paraId="2626F9DE" w14:textId="42F9B182" w:rsidR="005F7FA0" w:rsidRPr="00FD692F" w:rsidRDefault="00E97A9E" w:rsidP="00E97A9E">
      <w:pPr>
        <w:pStyle w:val="SchAsubpara"/>
      </w:pPr>
      <w:r>
        <w:tab/>
      </w:r>
      <w:r w:rsidRPr="00FD692F">
        <w:t>(ii)</w:t>
      </w:r>
      <w:r w:rsidRPr="00FD692F">
        <w:tab/>
      </w:r>
      <w:r w:rsidR="005F7FA0" w:rsidRPr="00FD692F">
        <w:rPr>
          <w:noProof/>
        </w:rPr>
        <w:t xml:space="preserve">the height of the antenna is not more than </w:t>
      </w:r>
      <w:r w:rsidR="005F7FA0" w:rsidRPr="00FD692F">
        <w:t xml:space="preserve">3m above </w:t>
      </w:r>
      <w:r w:rsidR="000B7456" w:rsidRPr="00FD692F">
        <w:t>datum ground level</w:t>
      </w:r>
      <w:r w:rsidR="005F7FA0" w:rsidRPr="00FD692F">
        <w:t>; and</w:t>
      </w:r>
    </w:p>
    <w:p w14:paraId="51D1D5F7" w14:textId="1B02DA42" w:rsidR="005F7FA0" w:rsidRPr="00FD692F" w:rsidRDefault="00E97A9E" w:rsidP="00E97A9E">
      <w:pPr>
        <w:pStyle w:val="SchApara"/>
        <w:rPr>
          <w:noProof/>
        </w:rPr>
      </w:pPr>
      <w:r>
        <w:rPr>
          <w:noProof/>
        </w:rPr>
        <w:tab/>
      </w:r>
      <w:r w:rsidRPr="00FD692F">
        <w:rPr>
          <w:noProof/>
        </w:rPr>
        <w:t>(c)</w:t>
      </w:r>
      <w:r w:rsidRPr="00FD692F">
        <w:rPr>
          <w:noProof/>
        </w:rPr>
        <w:tab/>
      </w:r>
      <w:r w:rsidR="005F7FA0" w:rsidRPr="00FD692F">
        <w:rPr>
          <w:noProof/>
        </w:rPr>
        <w:t>if the antenna is externally mounted on a building</w:t>
      </w:r>
      <w:r w:rsidR="005F7FA0" w:rsidRPr="00FD692F">
        <w:t xml:space="preserve"> in a residential area</w:t>
      </w:r>
      <w:r w:rsidR="005F7FA0" w:rsidRPr="00FD692F">
        <w:rPr>
          <w:noProof/>
        </w:rPr>
        <w:t>—</w:t>
      </w:r>
    </w:p>
    <w:p w14:paraId="7A0A43A9" w14:textId="001BB241" w:rsidR="005F7FA0" w:rsidRPr="00FD692F" w:rsidRDefault="00E97A9E" w:rsidP="00E97A9E">
      <w:pPr>
        <w:pStyle w:val="SchAsubpara"/>
        <w:rPr>
          <w:noProof/>
        </w:rPr>
      </w:pPr>
      <w:r>
        <w:rPr>
          <w:noProof/>
        </w:rPr>
        <w:tab/>
      </w:r>
      <w:r w:rsidRPr="00FD692F">
        <w:rPr>
          <w:noProof/>
        </w:rPr>
        <w:t>(i)</w:t>
      </w:r>
      <w:r w:rsidRPr="00FD692F">
        <w:rPr>
          <w:noProof/>
        </w:rPr>
        <w:tab/>
      </w:r>
      <w:r w:rsidR="005F7FA0" w:rsidRPr="00FD692F">
        <w:rPr>
          <w:noProof/>
        </w:rPr>
        <w:t>the diameter of the antenna is not more than 0.65m; and</w:t>
      </w:r>
    </w:p>
    <w:p w14:paraId="76D2AFEA" w14:textId="41921BEA" w:rsidR="005F7FA0" w:rsidRPr="00FD692F" w:rsidRDefault="00E97A9E" w:rsidP="00E97A9E">
      <w:pPr>
        <w:pStyle w:val="SchAsubpara"/>
        <w:rPr>
          <w:noProof/>
        </w:rPr>
      </w:pPr>
      <w:r>
        <w:rPr>
          <w:noProof/>
        </w:rPr>
        <w:tab/>
      </w:r>
      <w:r w:rsidRPr="00FD692F">
        <w:rPr>
          <w:noProof/>
        </w:rPr>
        <w:t>(ii)</w:t>
      </w:r>
      <w:r w:rsidRPr="00FD692F">
        <w:rPr>
          <w:noProof/>
        </w:rPr>
        <w:tab/>
      </w:r>
      <w:r w:rsidR="005F7FA0" w:rsidRPr="00FD692F">
        <w:rPr>
          <w:noProof/>
        </w:rPr>
        <w:t>if the building is a single dwelling where the closest point of the dwelling’s roof to the antenna is lower than the highest point of the antenna—the distance from the highest point of the antenna to the closest point on the roof is not more than 1.5m; and</w:t>
      </w:r>
    </w:p>
    <w:p w14:paraId="0BB3983A" w14:textId="577BE852" w:rsidR="005F7FA0" w:rsidRPr="00FD692F" w:rsidRDefault="00E97A9E" w:rsidP="00E97A9E">
      <w:pPr>
        <w:pStyle w:val="SchApara"/>
      </w:pPr>
      <w:r>
        <w:tab/>
      </w:r>
      <w:r w:rsidRPr="00FD692F">
        <w:t>(d)</w:t>
      </w:r>
      <w:r w:rsidRPr="00FD692F">
        <w:tab/>
      </w:r>
      <w:r w:rsidR="005F7FA0" w:rsidRPr="00FD692F">
        <w:t>if the antenna is externally mounted on a building in a non</w:t>
      </w:r>
      <w:r w:rsidR="005F7FA0" w:rsidRPr="00FD692F">
        <w:noBreakHyphen/>
        <w:t>residential area—</w:t>
      </w:r>
    </w:p>
    <w:p w14:paraId="03E3920F" w14:textId="1D45B19C" w:rsidR="005F7FA0" w:rsidRPr="00FD692F" w:rsidRDefault="00E97A9E" w:rsidP="00E97A9E">
      <w:pPr>
        <w:pStyle w:val="SchAsubpara"/>
        <w:rPr>
          <w:noProof/>
        </w:rPr>
      </w:pPr>
      <w:r>
        <w:rPr>
          <w:noProof/>
        </w:rPr>
        <w:tab/>
      </w:r>
      <w:r w:rsidRPr="00FD692F">
        <w:rPr>
          <w:noProof/>
        </w:rPr>
        <w:t>(i)</w:t>
      </w:r>
      <w:r w:rsidRPr="00FD692F">
        <w:rPr>
          <w:noProof/>
        </w:rPr>
        <w:tab/>
      </w:r>
      <w:r w:rsidR="005F7FA0" w:rsidRPr="00FD692F">
        <w:rPr>
          <w:noProof/>
        </w:rPr>
        <w:t>the diameter of the antenna is not more than 1.55m; and</w:t>
      </w:r>
    </w:p>
    <w:p w14:paraId="66283EEE" w14:textId="15BB681E" w:rsidR="006B7EFE" w:rsidRPr="00FD692F" w:rsidRDefault="00E97A9E" w:rsidP="00E97A9E">
      <w:pPr>
        <w:pStyle w:val="SchAsubpara"/>
        <w:rPr>
          <w:noProof/>
        </w:rPr>
      </w:pPr>
      <w:r>
        <w:rPr>
          <w:noProof/>
        </w:rPr>
        <w:tab/>
      </w:r>
      <w:r w:rsidRPr="00FD692F">
        <w:rPr>
          <w:noProof/>
        </w:rPr>
        <w:t>(ii)</w:t>
      </w:r>
      <w:r w:rsidRPr="00FD692F">
        <w:rPr>
          <w:noProof/>
        </w:rPr>
        <w:tab/>
      </w:r>
      <w:r w:rsidR="005F7FA0" w:rsidRPr="00FD692F">
        <w:rPr>
          <w:noProof/>
        </w:rPr>
        <w:t>if the closest point of the building’s roof to the antenna is lower than the highest point of the antenna—the distance from the highest point of the antenna to the closest point on the roof is not more than 2m; and</w:t>
      </w:r>
    </w:p>
    <w:p w14:paraId="6353ACA0" w14:textId="51961473" w:rsidR="00610DB7" w:rsidRPr="00FD692F" w:rsidRDefault="00E97A9E" w:rsidP="00E97A9E">
      <w:pPr>
        <w:pStyle w:val="SchAsubpara"/>
      </w:pPr>
      <w:r>
        <w:tab/>
      </w:r>
      <w:r w:rsidRPr="00FD692F">
        <w:t>(iii)</w:t>
      </w:r>
      <w:r w:rsidRPr="00FD692F">
        <w:tab/>
      </w:r>
      <w:r w:rsidR="00610DB7" w:rsidRPr="00FD692F">
        <w:t>the antenna’s colour matches the adjacent colour of the building or is the colour of the antenna as manufactured; and</w:t>
      </w:r>
    </w:p>
    <w:p w14:paraId="37DB32DF" w14:textId="478C8388" w:rsidR="00610DB7" w:rsidRPr="00FD692F" w:rsidRDefault="00E97A9E" w:rsidP="00E97A9E">
      <w:pPr>
        <w:pStyle w:val="SchApara"/>
      </w:pPr>
      <w:r>
        <w:lastRenderedPageBreak/>
        <w:tab/>
      </w:r>
      <w:r w:rsidRPr="00FD692F">
        <w:t>(e)</w:t>
      </w:r>
      <w:r w:rsidRPr="00FD692F">
        <w:tab/>
      </w:r>
      <w:r w:rsidR="00610DB7" w:rsidRPr="00FD692F">
        <w:t>if any part of the antenna is within 1.5m of a side boundary or rear boundary of the block—</w:t>
      </w:r>
    </w:p>
    <w:p w14:paraId="6F3B5539" w14:textId="059B598C" w:rsidR="00610DB7" w:rsidRPr="00FD692F" w:rsidRDefault="00E97A9E" w:rsidP="00E97A9E">
      <w:pPr>
        <w:pStyle w:val="SchAsubpara"/>
      </w:pPr>
      <w:r>
        <w:tab/>
      </w:r>
      <w:r w:rsidRPr="00FD692F">
        <w:t>(i)</w:t>
      </w:r>
      <w:r w:rsidRPr="00FD692F">
        <w:tab/>
      </w:r>
      <w:r w:rsidR="00610DB7" w:rsidRPr="00FD692F">
        <w:t>the antenna is the only class</w:t>
      </w:r>
      <w:r w:rsidR="00C4568B" w:rsidRPr="00FD692F">
        <w:t xml:space="preserve"> </w:t>
      </w:r>
      <w:r w:rsidR="00610DB7" w:rsidRPr="00FD692F">
        <w:t xml:space="preserve">10 building or </w:t>
      </w:r>
      <w:r w:rsidR="004430F6" w:rsidRPr="00FD692F">
        <w:t xml:space="preserve">other </w:t>
      </w:r>
      <w:r w:rsidR="00610DB7" w:rsidRPr="00FD692F">
        <w:t>structure (other than a boundary fence) that has any part of it that is within 1.5m of the boundary; or</w:t>
      </w:r>
    </w:p>
    <w:p w14:paraId="52415F19" w14:textId="33C6F433" w:rsidR="00610DB7" w:rsidRPr="00FD692F" w:rsidRDefault="00E97A9E" w:rsidP="00E97A9E">
      <w:pPr>
        <w:pStyle w:val="SchAsubpara"/>
      </w:pPr>
      <w:r>
        <w:tab/>
      </w:r>
      <w:r w:rsidRPr="00FD692F">
        <w:t>(ii)</w:t>
      </w:r>
      <w:r w:rsidRPr="00FD692F">
        <w:tab/>
      </w:r>
      <w:r w:rsidR="00610DB7" w:rsidRPr="00FD692F">
        <w:t>section</w:t>
      </w:r>
      <w:r w:rsidR="00C4568B" w:rsidRPr="00FD692F">
        <w:t xml:space="preserve"> </w:t>
      </w:r>
      <w:r w:rsidR="00651F1A">
        <w:t>1.41</w:t>
      </w:r>
      <w:r w:rsidR="00610DB7" w:rsidRPr="00FD692F">
        <w:t xml:space="preserve"> (Class 10 buildings and </w:t>
      </w:r>
      <w:r w:rsidR="006849C1" w:rsidRPr="00FD692F">
        <w:t xml:space="preserve">other </w:t>
      </w:r>
      <w:r w:rsidR="00610DB7" w:rsidRPr="00FD692F">
        <w:t>structures—2nd</w:t>
      </w:r>
      <w:r w:rsidR="00C4568B" w:rsidRPr="00FD692F">
        <w:t xml:space="preserve"> </w:t>
      </w:r>
      <w:r w:rsidR="00610DB7" w:rsidRPr="00FD692F">
        <w:t xml:space="preserve">exempt building or </w:t>
      </w:r>
      <w:r w:rsidR="00F55CD1" w:rsidRPr="00FD692F">
        <w:t xml:space="preserve">other </w:t>
      </w:r>
      <w:r w:rsidR="00610DB7" w:rsidRPr="00FD692F">
        <w:t xml:space="preserve">structure </w:t>
      </w:r>
      <w:r w:rsidR="009F47AA" w:rsidRPr="00FD692F">
        <w:t>in</w:t>
      </w:r>
      <w:r w:rsidR="00610DB7" w:rsidRPr="00FD692F">
        <w:t xml:space="preserve"> boundary clearance area) applies to the antenna.</w:t>
      </w:r>
    </w:p>
    <w:p w14:paraId="1E4216E0" w14:textId="3E28FDE5" w:rsidR="005F7FA0" w:rsidRPr="00FD692F" w:rsidRDefault="00E97A9E" w:rsidP="00E97A9E">
      <w:pPr>
        <w:pStyle w:val="SchAmain"/>
      </w:pPr>
      <w:r>
        <w:tab/>
      </w:r>
      <w:r w:rsidRPr="00FD692F">
        <w:t>(2)</w:t>
      </w:r>
      <w:r w:rsidRPr="00FD692F">
        <w:tab/>
      </w:r>
      <w:r w:rsidR="005F7FA0" w:rsidRPr="00FD692F">
        <w:t>In this section:</w:t>
      </w:r>
    </w:p>
    <w:p w14:paraId="68745A60" w14:textId="025DBC73" w:rsidR="005F7FA0" w:rsidRPr="00FD692F" w:rsidRDefault="005F7FA0" w:rsidP="00E97A9E">
      <w:pPr>
        <w:pStyle w:val="aDef"/>
        <w:rPr>
          <w:color w:val="000000"/>
        </w:rPr>
      </w:pPr>
      <w:r w:rsidRPr="00FD692F">
        <w:rPr>
          <w:rStyle w:val="charBoldItals"/>
          <w:color w:val="000000"/>
        </w:rPr>
        <w:t>dish antenna</w:t>
      </w:r>
      <w:r w:rsidRPr="00FD692F">
        <w:rPr>
          <w:b/>
          <w:bCs/>
          <w:color w:val="000000"/>
        </w:rPr>
        <w:t xml:space="preserve"> </w:t>
      </w:r>
      <w:r w:rsidRPr="00FD692F">
        <w:rPr>
          <w:color w:val="000000"/>
        </w:rPr>
        <w:t>means a</w:t>
      </w:r>
      <w:r w:rsidRPr="00FD692F">
        <w:rPr>
          <w:noProof/>
          <w:color w:val="000000"/>
        </w:rPr>
        <w:t xml:space="preserve"> parabolic antenna with a solid, wire or mesh dish and includes the support structures for the antenna.</w:t>
      </w:r>
    </w:p>
    <w:p w14:paraId="611333E9" w14:textId="61095E3F" w:rsidR="00610DB7" w:rsidRPr="00FD692F" w:rsidRDefault="00E97A9E" w:rsidP="00E97A9E">
      <w:pPr>
        <w:pStyle w:val="Schclauseheading"/>
        <w:rPr>
          <w:color w:val="000000"/>
        </w:rPr>
      </w:pPr>
      <w:bookmarkStart w:id="80" w:name="_Toc149741509"/>
      <w:r w:rsidRPr="00007D24">
        <w:rPr>
          <w:rStyle w:val="CharSectNo"/>
        </w:rPr>
        <w:t>1.53</w:t>
      </w:r>
      <w:r w:rsidRPr="00FD692F">
        <w:rPr>
          <w:color w:val="000000"/>
        </w:rPr>
        <w:tab/>
      </w:r>
      <w:r w:rsidR="004A6218" w:rsidRPr="00FD692F">
        <w:rPr>
          <w:color w:val="000000"/>
        </w:rPr>
        <w:t>Mast antennas</w:t>
      </w:r>
      <w:bookmarkEnd w:id="80"/>
    </w:p>
    <w:p w14:paraId="358AA7FF" w14:textId="45A10C17" w:rsidR="004A6218" w:rsidRPr="00FD692F" w:rsidRDefault="00E97A9E" w:rsidP="00E97A9E">
      <w:pPr>
        <w:pStyle w:val="SchAmain"/>
      </w:pPr>
      <w:r>
        <w:tab/>
      </w:r>
      <w:r w:rsidRPr="00FD692F">
        <w:t>(1)</w:t>
      </w:r>
      <w:r w:rsidRPr="00FD692F">
        <w:tab/>
      </w:r>
      <w:r w:rsidR="007E7160" w:rsidRPr="00FD692F">
        <w:t>D</w:t>
      </w:r>
      <w:r w:rsidR="004A6218" w:rsidRPr="00FD692F">
        <w:t>esignated development for a mast antenna on a block if—</w:t>
      </w:r>
    </w:p>
    <w:p w14:paraId="235BB4CF" w14:textId="749EC7E7" w:rsidR="004A6218" w:rsidRPr="00FD692F" w:rsidRDefault="00E97A9E" w:rsidP="00E97A9E">
      <w:pPr>
        <w:pStyle w:val="SchApara"/>
      </w:pPr>
      <w:r>
        <w:tab/>
      </w:r>
      <w:r w:rsidRPr="00FD692F">
        <w:t>(a)</w:t>
      </w:r>
      <w:r w:rsidRPr="00FD692F">
        <w:tab/>
      </w:r>
      <w:r w:rsidR="004A6218" w:rsidRPr="00FD692F">
        <w:t>the antenna is a receiving antenna only or an antenna that can send and receive a signal; and</w:t>
      </w:r>
    </w:p>
    <w:p w14:paraId="10343481" w14:textId="0A67DE69" w:rsidR="004A6218" w:rsidRPr="00FD692F" w:rsidRDefault="00E97A9E" w:rsidP="00E97A9E">
      <w:pPr>
        <w:pStyle w:val="SchApara"/>
      </w:pPr>
      <w:r>
        <w:tab/>
      </w:r>
      <w:r w:rsidRPr="00FD692F">
        <w:t>(b)</w:t>
      </w:r>
      <w:r w:rsidRPr="00FD692F">
        <w:tab/>
      </w:r>
      <w:r w:rsidR="004A6218" w:rsidRPr="00FD692F">
        <w:t>the diameter of the antenna is not more than 0.75m; and</w:t>
      </w:r>
    </w:p>
    <w:p w14:paraId="3DCF0165" w14:textId="4DCC0E6D" w:rsidR="004A6218" w:rsidRPr="00FD692F" w:rsidRDefault="00E97A9E" w:rsidP="00E97A9E">
      <w:pPr>
        <w:pStyle w:val="SchApara"/>
      </w:pPr>
      <w:r>
        <w:tab/>
      </w:r>
      <w:r w:rsidRPr="00FD692F">
        <w:t>(c)</w:t>
      </w:r>
      <w:r w:rsidRPr="00FD692F">
        <w:tab/>
      </w:r>
      <w:r w:rsidR="004A6218" w:rsidRPr="00FD692F">
        <w:t>if the antenna is mounted on the ground—</w:t>
      </w:r>
    </w:p>
    <w:p w14:paraId="497552F0" w14:textId="72932609" w:rsidR="004A6218" w:rsidRPr="00FD692F" w:rsidRDefault="00E97A9E" w:rsidP="00E97A9E">
      <w:pPr>
        <w:pStyle w:val="SchAsubpara"/>
      </w:pPr>
      <w:r>
        <w:tab/>
      </w:r>
      <w:r w:rsidRPr="00FD692F">
        <w:t>(i)</w:t>
      </w:r>
      <w:r w:rsidRPr="00FD692F">
        <w:tab/>
      </w:r>
      <w:r w:rsidR="004A6218" w:rsidRPr="00FD692F">
        <w:t xml:space="preserve">the height of the antenna is not more than 6m above </w:t>
      </w:r>
      <w:r w:rsidR="000B7456" w:rsidRPr="00FD692F">
        <w:t>datum ground level</w:t>
      </w:r>
      <w:r w:rsidR="004A6218" w:rsidRPr="00FD692F">
        <w:t>; or</w:t>
      </w:r>
    </w:p>
    <w:p w14:paraId="34FB9376" w14:textId="12271B7D" w:rsidR="004A6218" w:rsidRPr="00FD692F" w:rsidRDefault="00E97A9E" w:rsidP="00E97A9E">
      <w:pPr>
        <w:pStyle w:val="SchAsubpara"/>
      </w:pPr>
      <w:r>
        <w:tab/>
      </w:r>
      <w:r w:rsidRPr="00FD692F">
        <w:t>(ii)</w:t>
      </w:r>
      <w:r w:rsidRPr="00FD692F">
        <w:tab/>
      </w:r>
      <w:r w:rsidR="004A6218" w:rsidRPr="00FD692F">
        <w:t xml:space="preserve">if any part of the antenna is within 1.5m of a side boundary or rear boundary of the block—no part of the antenna is more than 6m above </w:t>
      </w:r>
      <w:r w:rsidR="000B7456" w:rsidRPr="00FD692F">
        <w:t>datum ground level</w:t>
      </w:r>
      <w:r w:rsidR="004A6218" w:rsidRPr="00FD692F">
        <w:t>; and</w:t>
      </w:r>
    </w:p>
    <w:p w14:paraId="3254DA47" w14:textId="285252DA" w:rsidR="004A6218" w:rsidRPr="00FD692F" w:rsidRDefault="00E97A9E" w:rsidP="00E97A9E">
      <w:pPr>
        <w:pStyle w:val="SchApara"/>
      </w:pPr>
      <w:r>
        <w:tab/>
      </w:r>
      <w:r w:rsidRPr="00FD692F">
        <w:t>(d)</w:t>
      </w:r>
      <w:r w:rsidRPr="00FD692F">
        <w:tab/>
      </w:r>
      <w:r w:rsidR="004A6218" w:rsidRPr="00FD692F">
        <w:t>if the antenna is mounted on a building—</w:t>
      </w:r>
    </w:p>
    <w:p w14:paraId="7C46A969" w14:textId="01563366" w:rsidR="004A6218" w:rsidRPr="00FD692F" w:rsidRDefault="00E97A9E" w:rsidP="00E97A9E">
      <w:pPr>
        <w:pStyle w:val="SchAsubpara"/>
      </w:pPr>
      <w:r>
        <w:tab/>
      </w:r>
      <w:r w:rsidRPr="00FD692F">
        <w:t>(i)</w:t>
      </w:r>
      <w:r w:rsidRPr="00FD692F">
        <w:tab/>
      </w:r>
      <w:r w:rsidR="004A6218" w:rsidRPr="00FD692F">
        <w:t>no part of the antenna is more than 1.5m above the highest point of the building; and</w:t>
      </w:r>
    </w:p>
    <w:p w14:paraId="3DDE1642" w14:textId="62FE913E" w:rsidR="004A6218" w:rsidRPr="00FD692F" w:rsidRDefault="00E97A9E" w:rsidP="00E97A9E">
      <w:pPr>
        <w:pStyle w:val="SchAsubpara"/>
      </w:pPr>
      <w:r>
        <w:tab/>
      </w:r>
      <w:r w:rsidRPr="00FD692F">
        <w:t>(ii)</w:t>
      </w:r>
      <w:r w:rsidRPr="00FD692F">
        <w:tab/>
      </w:r>
      <w:r w:rsidR="004A6218" w:rsidRPr="00FD692F">
        <w:t>the antenna’s colour matches the colour of the building; and</w:t>
      </w:r>
    </w:p>
    <w:p w14:paraId="0C08B839" w14:textId="79413435" w:rsidR="004A6218" w:rsidRPr="00FD692F" w:rsidRDefault="00E97A9E" w:rsidP="00E97A9E">
      <w:pPr>
        <w:pStyle w:val="SchApara"/>
      </w:pPr>
      <w:r>
        <w:lastRenderedPageBreak/>
        <w:tab/>
      </w:r>
      <w:r w:rsidRPr="00FD692F">
        <w:t>(e)</w:t>
      </w:r>
      <w:r w:rsidRPr="00FD692F">
        <w:tab/>
      </w:r>
      <w:r w:rsidR="004A6218" w:rsidRPr="00FD692F">
        <w:t>if any part of the antenna is within 1.5m of a side boundary or rear boundary of the block—</w:t>
      </w:r>
    </w:p>
    <w:p w14:paraId="459018CE" w14:textId="5B16D269" w:rsidR="004A6218" w:rsidRPr="00FD692F" w:rsidRDefault="00E97A9E" w:rsidP="00E97A9E">
      <w:pPr>
        <w:pStyle w:val="SchAsubpara"/>
      </w:pPr>
      <w:r>
        <w:tab/>
      </w:r>
      <w:r w:rsidRPr="00FD692F">
        <w:t>(i)</w:t>
      </w:r>
      <w:r w:rsidRPr="00FD692F">
        <w:tab/>
      </w:r>
      <w:r w:rsidR="004A6218" w:rsidRPr="00FD692F">
        <w:t>the antenna is the only class</w:t>
      </w:r>
      <w:r w:rsidR="00C4568B" w:rsidRPr="00FD692F">
        <w:t xml:space="preserve"> </w:t>
      </w:r>
      <w:r w:rsidR="004A6218" w:rsidRPr="00FD692F">
        <w:t>10 building or</w:t>
      </w:r>
      <w:r w:rsidR="004430F6" w:rsidRPr="00FD692F">
        <w:t xml:space="preserve"> other</w:t>
      </w:r>
      <w:r w:rsidR="004A6218" w:rsidRPr="00FD692F">
        <w:t xml:space="preserve"> structure (other than a boundary fence) that has any part of it that is within 1.5m of the boundary; or</w:t>
      </w:r>
    </w:p>
    <w:p w14:paraId="2A1C1DAE" w14:textId="1592F81D" w:rsidR="004A6218" w:rsidRPr="00FD692F" w:rsidRDefault="00E97A9E" w:rsidP="00E97A9E">
      <w:pPr>
        <w:pStyle w:val="SchAsubpara"/>
      </w:pPr>
      <w:r>
        <w:tab/>
      </w:r>
      <w:r w:rsidRPr="00FD692F">
        <w:t>(ii)</w:t>
      </w:r>
      <w:r w:rsidRPr="00FD692F">
        <w:tab/>
      </w:r>
      <w:r w:rsidR="004A6218" w:rsidRPr="00FD692F">
        <w:t>section</w:t>
      </w:r>
      <w:r w:rsidR="00C4568B" w:rsidRPr="00FD692F">
        <w:t xml:space="preserve"> </w:t>
      </w:r>
      <w:r w:rsidR="00651F1A">
        <w:t>1.41</w:t>
      </w:r>
      <w:r w:rsidR="004A6218" w:rsidRPr="00FD692F">
        <w:t xml:space="preserve"> (Class 10 buildings and </w:t>
      </w:r>
      <w:r w:rsidR="006849C1" w:rsidRPr="00FD692F">
        <w:t xml:space="preserve">other </w:t>
      </w:r>
      <w:r w:rsidR="004A6218" w:rsidRPr="00FD692F">
        <w:t>structures—2nd</w:t>
      </w:r>
      <w:r w:rsidR="00C4568B" w:rsidRPr="00FD692F">
        <w:t xml:space="preserve"> </w:t>
      </w:r>
      <w:r w:rsidR="004A6218" w:rsidRPr="00FD692F">
        <w:t xml:space="preserve">exempt building or </w:t>
      </w:r>
      <w:r w:rsidR="00F55CD1" w:rsidRPr="00FD692F">
        <w:t xml:space="preserve">other </w:t>
      </w:r>
      <w:r w:rsidR="004A6218" w:rsidRPr="00FD692F">
        <w:t xml:space="preserve">structure </w:t>
      </w:r>
      <w:r w:rsidR="009F47AA" w:rsidRPr="00FD692F">
        <w:t>in</w:t>
      </w:r>
      <w:r w:rsidR="004A6218" w:rsidRPr="00FD692F">
        <w:t xml:space="preserve"> boundary clearance area) applies to the antenna</w:t>
      </w:r>
      <w:r w:rsidR="0044056B" w:rsidRPr="00FD692F">
        <w:t>.</w:t>
      </w:r>
    </w:p>
    <w:p w14:paraId="6437C018" w14:textId="4E599649" w:rsidR="00FE3BA6" w:rsidRPr="00FD692F" w:rsidRDefault="00E97A9E" w:rsidP="00E97A9E">
      <w:pPr>
        <w:pStyle w:val="SchAmain"/>
      </w:pPr>
      <w:r>
        <w:tab/>
      </w:r>
      <w:r w:rsidRPr="00FD692F">
        <w:t>(2)</w:t>
      </w:r>
      <w:r w:rsidRPr="00FD692F">
        <w:tab/>
      </w:r>
      <w:r w:rsidR="00FE3BA6" w:rsidRPr="00FD692F">
        <w:t>The excluded criteria do not apply to the designated development.</w:t>
      </w:r>
    </w:p>
    <w:p w14:paraId="49D14E6E" w14:textId="5DE756BE" w:rsidR="00FE3BA6" w:rsidRPr="00FD692F" w:rsidRDefault="00E97A9E" w:rsidP="00E97A9E">
      <w:pPr>
        <w:pStyle w:val="SchAmain"/>
      </w:pPr>
      <w:r>
        <w:tab/>
      </w:r>
      <w:r w:rsidRPr="00FD692F">
        <w:t>(3)</w:t>
      </w:r>
      <w:r w:rsidRPr="00FD692F">
        <w:tab/>
      </w:r>
      <w:r w:rsidR="00FE3BA6" w:rsidRPr="00FD692F">
        <w:t>Section</w:t>
      </w:r>
      <w:r w:rsidR="00C4568B" w:rsidRPr="00FD692F">
        <w:t xml:space="preserve"> </w:t>
      </w:r>
      <w:r w:rsidR="00651F1A">
        <w:t>1.17</w:t>
      </w:r>
      <w:r w:rsidR="00FE3BA6" w:rsidRPr="00FD692F">
        <w:t xml:space="preserve"> (Criterion 7—compliance with other applicable exemption) does not apply to the designated development to the extent that the section would apply to the excluded criteria.</w:t>
      </w:r>
    </w:p>
    <w:p w14:paraId="7DBAB982" w14:textId="41EB3F6A" w:rsidR="00FE3BA6" w:rsidRPr="00FD692F" w:rsidRDefault="00FE3BA6" w:rsidP="00FE3BA6">
      <w:pPr>
        <w:pStyle w:val="aNote"/>
        <w:rPr>
          <w:color w:val="000000"/>
        </w:rPr>
      </w:pPr>
      <w:r w:rsidRPr="00FD692F">
        <w:rPr>
          <w:rStyle w:val="charItals"/>
          <w:color w:val="000000"/>
        </w:rPr>
        <w:t>Note</w:t>
      </w:r>
      <w:r w:rsidRPr="00FD692F">
        <w:rPr>
          <w:rStyle w:val="charItals"/>
          <w:color w:val="000000"/>
        </w:rPr>
        <w:tab/>
      </w:r>
      <w:r w:rsidRPr="00FD692F">
        <w:rPr>
          <w:color w:val="000000"/>
          <w:lang w:val="en-US"/>
        </w:rPr>
        <w:t>The general exemption criteria include s</w:t>
      </w:r>
      <w:r w:rsidR="00C4568B" w:rsidRPr="00FD692F">
        <w:rPr>
          <w:color w:val="000000"/>
          <w:lang w:val="en-US"/>
        </w:rPr>
        <w:t xml:space="preserve"> </w:t>
      </w:r>
      <w:r w:rsidR="00651F1A">
        <w:rPr>
          <w:color w:val="000000"/>
          <w:lang w:val="en-US"/>
        </w:rPr>
        <w:t>1.17</w:t>
      </w:r>
      <w:r w:rsidR="00251B2E" w:rsidRPr="00FD692F">
        <w:rPr>
          <w:color w:val="000000"/>
          <w:lang w:val="en-US"/>
        </w:rPr>
        <w:t>,</w:t>
      </w:r>
      <w:r w:rsidRPr="00FD692F">
        <w:rPr>
          <w:color w:val="000000"/>
          <w:lang w:val="en-US"/>
        </w:rPr>
        <w:t xml:space="preserve"> which provides that</w:t>
      </w:r>
      <w:r w:rsidR="00251B2E" w:rsidRPr="00FD692F">
        <w:rPr>
          <w:color w:val="000000"/>
          <w:lang w:val="en-US"/>
        </w:rPr>
        <w:t xml:space="preserve"> </w:t>
      </w:r>
      <w:r w:rsidRPr="00FD692F">
        <w:rPr>
          <w:color w:val="000000"/>
          <w:lang w:val="en-US"/>
        </w:rPr>
        <w:t xml:space="preserve">development must comply with any other </w:t>
      </w:r>
      <w:r w:rsidR="007002C8" w:rsidRPr="00FD692F">
        <w:rPr>
          <w:color w:val="000000"/>
          <w:lang w:val="en-US"/>
        </w:rPr>
        <w:t>provisions</w:t>
      </w:r>
      <w:r w:rsidR="00BF2AB7" w:rsidRPr="00FD692F">
        <w:rPr>
          <w:color w:val="000000"/>
          <w:lang w:val="en-US"/>
        </w:rPr>
        <w:t xml:space="preserve"> </w:t>
      </w:r>
      <w:r w:rsidRPr="00FD692F">
        <w:rPr>
          <w:color w:val="000000"/>
          <w:lang w:val="en-US"/>
        </w:rPr>
        <w:t xml:space="preserve">in </w:t>
      </w:r>
      <w:r w:rsidR="00481CFF" w:rsidRPr="00FD692F">
        <w:rPr>
          <w:color w:val="000000"/>
          <w:lang w:val="en-US"/>
        </w:rPr>
        <w:t>this part</w:t>
      </w:r>
      <w:r w:rsidRPr="00FD692F">
        <w:rPr>
          <w:color w:val="000000"/>
          <w:lang w:val="en-US"/>
        </w:rPr>
        <w:t xml:space="preserve"> that apply to the development.</w:t>
      </w:r>
    </w:p>
    <w:p w14:paraId="7F6BB179" w14:textId="0EF7AA44" w:rsidR="00FE3BA6" w:rsidRPr="00FD692F" w:rsidRDefault="00E97A9E" w:rsidP="00E97A9E">
      <w:pPr>
        <w:pStyle w:val="SchAmain"/>
      </w:pPr>
      <w:r>
        <w:tab/>
      </w:r>
      <w:r w:rsidRPr="00FD692F">
        <w:t>(4)</w:t>
      </w:r>
      <w:r w:rsidRPr="00FD692F">
        <w:tab/>
      </w:r>
      <w:r w:rsidR="00FE3BA6" w:rsidRPr="00FD692F">
        <w:t>In this section:</w:t>
      </w:r>
    </w:p>
    <w:p w14:paraId="61847BE5" w14:textId="2F470C6B" w:rsidR="00FE3BA6" w:rsidRPr="00FD692F" w:rsidRDefault="00FE3BA6" w:rsidP="00E97A9E">
      <w:pPr>
        <w:pStyle w:val="aDef"/>
        <w:rPr>
          <w:color w:val="000000"/>
          <w:lang w:val="en-US"/>
        </w:rPr>
      </w:pPr>
      <w:r w:rsidRPr="00FD692F">
        <w:rPr>
          <w:rStyle w:val="charBoldItals"/>
          <w:color w:val="000000"/>
        </w:rPr>
        <w:t xml:space="preserve">excluded criteria </w:t>
      </w:r>
      <w:r w:rsidRPr="00FD692F">
        <w:rPr>
          <w:color w:val="000000"/>
          <w:lang w:val="en-US"/>
        </w:rPr>
        <w:t xml:space="preserve">means any other criteria in </w:t>
      </w:r>
      <w:r w:rsidR="00481CFF" w:rsidRPr="00FD692F">
        <w:rPr>
          <w:color w:val="000000"/>
          <w:lang w:val="en-US"/>
        </w:rPr>
        <w:t>this division</w:t>
      </w:r>
      <w:r w:rsidRPr="00FD692F">
        <w:rPr>
          <w:color w:val="000000"/>
          <w:lang w:val="en-US"/>
        </w:rPr>
        <w:t>, other than section</w:t>
      </w:r>
      <w:r w:rsidR="00C4568B" w:rsidRPr="00FD692F">
        <w:rPr>
          <w:color w:val="000000"/>
          <w:lang w:val="en-US"/>
        </w:rPr>
        <w:t xml:space="preserve"> </w:t>
      </w:r>
      <w:r w:rsidR="00651F1A">
        <w:rPr>
          <w:color w:val="000000"/>
          <w:lang w:val="en-US"/>
        </w:rPr>
        <w:t>1.41</w:t>
      </w:r>
      <w:r w:rsidRPr="00FD692F">
        <w:rPr>
          <w:color w:val="000000"/>
          <w:lang w:val="en-US"/>
        </w:rPr>
        <w:t xml:space="preserve">, that </w:t>
      </w:r>
      <w:r w:rsidR="003C5501" w:rsidRPr="00FD692F">
        <w:rPr>
          <w:color w:val="000000"/>
          <w:lang w:val="en-US"/>
        </w:rPr>
        <w:t xml:space="preserve">would </w:t>
      </w:r>
      <w:r w:rsidRPr="00FD692F">
        <w:rPr>
          <w:color w:val="000000"/>
          <w:lang w:val="en-US"/>
        </w:rPr>
        <w:t>appl</w:t>
      </w:r>
      <w:r w:rsidR="00044AD8" w:rsidRPr="00FD692F">
        <w:rPr>
          <w:color w:val="000000"/>
          <w:lang w:val="en-US"/>
        </w:rPr>
        <w:t>y</w:t>
      </w:r>
      <w:r w:rsidRPr="00FD692F">
        <w:rPr>
          <w:color w:val="000000"/>
          <w:lang w:val="en-US"/>
        </w:rPr>
        <w:t xml:space="preserve"> to the development.</w:t>
      </w:r>
    </w:p>
    <w:p w14:paraId="088EE116" w14:textId="77777777" w:rsidR="004A6218" w:rsidRPr="00FD692F" w:rsidRDefault="004A6218" w:rsidP="00E97A9E">
      <w:pPr>
        <w:pStyle w:val="aDef"/>
        <w:rPr>
          <w:color w:val="000000"/>
        </w:rPr>
      </w:pPr>
      <w:r w:rsidRPr="00FD692F">
        <w:rPr>
          <w:rStyle w:val="charBoldItals"/>
          <w:color w:val="000000"/>
        </w:rPr>
        <w:t>mast antenna</w:t>
      </w:r>
      <w:r w:rsidRPr="00FD692F">
        <w:rPr>
          <w:color w:val="000000"/>
        </w:rPr>
        <w:t xml:space="preserve"> means </w:t>
      </w:r>
      <w:r w:rsidRPr="00FD692F">
        <w:rPr>
          <w:noProof/>
          <w:color w:val="000000"/>
        </w:rPr>
        <w:t>a tower, pole or aerial structure and includes the support structures for the antenna.</w:t>
      </w:r>
    </w:p>
    <w:p w14:paraId="3FCC833D" w14:textId="6CDBD8C5" w:rsidR="004A6218" w:rsidRPr="00FD692F" w:rsidRDefault="00E97A9E" w:rsidP="00E97A9E">
      <w:pPr>
        <w:pStyle w:val="Schclauseheading"/>
        <w:rPr>
          <w:color w:val="000000"/>
        </w:rPr>
      </w:pPr>
      <w:bookmarkStart w:id="81" w:name="_Toc149741510"/>
      <w:r w:rsidRPr="00007D24">
        <w:rPr>
          <w:rStyle w:val="CharSectNo"/>
        </w:rPr>
        <w:t>1.54</w:t>
      </w:r>
      <w:r w:rsidRPr="00FD692F">
        <w:rPr>
          <w:color w:val="000000"/>
        </w:rPr>
        <w:tab/>
      </w:r>
      <w:r w:rsidR="0040747D" w:rsidRPr="00FD692F">
        <w:rPr>
          <w:color w:val="000000"/>
        </w:rPr>
        <w:t>Flag poles</w:t>
      </w:r>
      <w:bookmarkEnd w:id="81"/>
    </w:p>
    <w:p w14:paraId="02708C6E" w14:textId="4E4BB41D" w:rsidR="0040747D" w:rsidRPr="00FD692F" w:rsidRDefault="00E97A9E" w:rsidP="00E97A9E">
      <w:pPr>
        <w:pStyle w:val="SchAmain"/>
      </w:pPr>
      <w:r>
        <w:tab/>
      </w:r>
      <w:r w:rsidRPr="00FD692F">
        <w:t>(1)</w:t>
      </w:r>
      <w:r w:rsidRPr="00FD692F">
        <w:tab/>
      </w:r>
      <w:r w:rsidR="007E7160" w:rsidRPr="00FD692F">
        <w:t>D</w:t>
      </w:r>
      <w:r w:rsidR="0040747D" w:rsidRPr="00FD692F">
        <w:t>esignated development for building or installing a flag pole if</w:t>
      </w:r>
      <w:r w:rsidR="007E5359" w:rsidRPr="00FD692F">
        <w:t xml:space="preserve"> </w:t>
      </w:r>
      <w:r w:rsidR="0040747D" w:rsidRPr="00FD692F">
        <w:t>the height of the flag pole is not more than 10m above finished ground level.</w:t>
      </w:r>
    </w:p>
    <w:p w14:paraId="32C8060B" w14:textId="54FB6734" w:rsidR="0040747D" w:rsidRPr="00FD692F" w:rsidRDefault="0040747D" w:rsidP="0040747D">
      <w:pPr>
        <w:pStyle w:val="aNote"/>
        <w:rPr>
          <w:color w:val="000000"/>
        </w:rPr>
      </w:pPr>
      <w:r w:rsidRPr="00FD692F">
        <w:rPr>
          <w:rStyle w:val="charItals"/>
          <w:color w:val="000000"/>
        </w:rPr>
        <w:t>Note</w:t>
      </w:r>
      <w:r w:rsidRPr="00FD692F">
        <w:rPr>
          <w:rStyle w:val="charItals"/>
          <w:color w:val="000000"/>
        </w:rPr>
        <w:tab/>
      </w:r>
      <w:r w:rsidRPr="00FD692F">
        <w:rPr>
          <w:color w:val="000000"/>
        </w:rPr>
        <w:t xml:space="preserve">A flag pole in an existing school campus may also be exempt under </w:t>
      </w:r>
      <w:r w:rsidR="00DC116F" w:rsidRPr="00FD692F">
        <w:rPr>
          <w:color w:val="000000"/>
        </w:rPr>
        <w:t>s</w:t>
      </w:r>
      <w:r w:rsidR="00E040AA" w:rsidRPr="00FD692F">
        <w:rPr>
          <w:color w:val="000000"/>
        </w:rPr>
        <w:t> </w:t>
      </w:r>
      <w:r w:rsidR="00651F1A">
        <w:rPr>
          <w:color w:val="000000"/>
        </w:rPr>
        <w:t>1.115</w:t>
      </w:r>
      <w:r w:rsidR="00DC116F" w:rsidRPr="00FD692F">
        <w:rPr>
          <w:color w:val="000000"/>
        </w:rPr>
        <w:t xml:space="preserve"> (Schools—flag poles)</w:t>
      </w:r>
      <w:r w:rsidRPr="00FD692F">
        <w:rPr>
          <w:color w:val="000000"/>
        </w:rPr>
        <w:t>.</w:t>
      </w:r>
    </w:p>
    <w:p w14:paraId="6726D328" w14:textId="4949AC54" w:rsidR="007E5359" w:rsidRPr="00FD692F" w:rsidRDefault="00E97A9E" w:rsidP="00E97A9E">
      <w:pPr>
        <w:pStyle w:val="SchAmain"/>
      </w:pPr>
      <w:r>
        <w:tab/>
      </w:r>
      <w:r w:rsidRPr="00FD692F">
        <w:t>(2)</w:t>
      </w:r>
      <w:r w:rsidRPr="00FD692F">
        <w:tab/>
      </w:r>
      <w:r w:rsidR="007E5359" w:rsidRPr="00FD692F">
        <w:t>In this section:</w:t>
      </w:r>
    </w:p>
    <w:p w14:paraId="577F94A6" w14:textId="7022521A" w:rsidR="007E5359" w:rsidRPr="00FD692F" w:rsidRDefault="007E5359" w:rsidP="00E97A9E">
      <w:pPr>
        <w:pStyle w:val="aDef"/>
        <w:rPr>
          <w:color w:val="000000"/>
        </w:rPr>
      </w:pPr>
      <w:r w:rsidRPr="00FD692F">
        <w:rPr>
          <w:rStyle w:val="charBoldItals"/>
          <w:color w:val="000000"/>
        </w:rPr>
        <w:t xml:space="preserve">flag pole </w:t>
      </w:r>
      <w:r w:rsidRPr="00FD692F">
        <w:rPr>
          <w:color w:val="000000"/>
        </w:rPr>
        <w:t>includes a lanyard, flag or other item associated with a flag pole.</w:t>
      </w:r>
    </w:p>
    <w:p w14:paraId="6FB4A5C1" w14:textId="13ADD903" w:rsidR="007E5359" w:rsidRPr="00FD692F" w:rsidRDefault="004E7E77" w:rsidP="001040CB">
      <w:pPr>
        <w:pStyle w:val="AH4SubDiv"/>
        <w:ind w:left="0" w:firstLine="0"/>
      </w:pPr>
      <w:bookmarkStart w:id="82" w:name="_Toc149741511"/>
      <w:r w:rsidRPr="00FD692F">
        <w:lastRenderedPageBreak/>
        <w:t>Subdivision 1.4.2.4</w:t>
      </w:r>
      <w:r w:rsidRPr="00FD692F">
        <w:tab/>
      </w:r>
      <w:r w:rsidR="00DE7FC2" w:rsidRPr="00FD692F">
        <w:t>Other structures</w:t>
      </w:r>
      <w:bookmarkEnd w:id="82"/>
    </w:p>
    <w:p w14:paraId="58A051D6" w14:textId="6AADF3DE" w:rsidR="0040747D" w:rsidRPr="00FD692F" w:rsidRDefault="00E97A9E" w:rsidP="00E97A9E">
      <w:pPr>
        <w:pStyle w:val="Schclauseheading"/>
        <w:rPr>
          <w:color w:val="000000"/>
        </w:rPr>
      </w:pPr>
      <w:bookmarkStart w:id="83" w:name="_Toc149741512"/>
      <w:r w:rsidRPr="00007D24">
        <w:rPr>
          <w:rStyle w:val="CharSectNo"/>
        </w:rPr>
        <w:t>1.55</w:t>
      </w:r>
      <w:r w:rsidRPr="00FD692F">
        <w:rPr>
          <w:color w:val="000000"/>
        </w:rPr>
        <w:tab/>
      </w:r>
      <w:r w:rsidR="007E5359" w:rsidRPr="00FD692F">
        <w:rPr>
          <w:color w:val="000000"/>
        </w:rPr>
        <w:t>Water tanks</w:t>
      </w:r>
      <w:bookmarkEnd w:id="83"/>
    </w:p>
    <w:p w14:paraId="46CBB393" w14:textId="7A8144C0" w:rsidR="00AF1DDC" w:rsidRPr="00FD692F" w:rsidRDefault="007E7160" w:rsidP="00AF1DDC">
      <w:pPr>
        <w:pStyle w:val="Amainreturn"/>
        <w:rPr>
          <w:color w:val="000000"/>
        </w:rPr>
      </w:pPr>
      <w:r w:rsidRPr="00FD692F">
        <w:rPr>
          <w:color w:val="000000"/>
        </w:rPr>
        <w:t>D</w:t>
      </w:r>
      <w:r w:rsidR="00AF1DDC" w:rsidRPr="00FD692F">
        <w:rPr>
          <w:color w:val="000000"/>
        </w:rPr>
        <w:t>esignated development for a water tank on a block if—</w:t>
      </w:r>
    </w:p>
    <w:p w14:paraId="0FB4DD01" w14:textId="557CCC3D" w:rsidR="00AF1DDC" w:rsidRPr="00FD692F" w:rsidRDefault="00E97A9E" w:rsidP="00E97A9E">
      <w:pPr>
        <w:pStyle w:val="SchApara"/>
      </w:pPr>
      <w:r>
        <w:tab/>
      </w:r>
      <w:r w:rsidRPr="00FD692F">
        <w:t>(a)</w:t>
      </w:r>
      <w:r w:rsidRPr="00FD692F">
        <w:tab/>
      </w:r>
      <w:r w:rsidR="00AF1DDC" w:rsidRPr="00FD692F">
        <w:t>the tank does not have a capacity of more than 20kL; and</w:t>
      </w:r>
    </w:p>
    <w:p w14:paraId="288F3799" w14:textId="2FB42B16" w:rsidR="00AF1DDC" w:rsidRPr="00FD692F" w:rsidRDefault="00E97A9E" w:rsidP="00E97A9E">
      <w:pPr>
        <w:pStyle w:val="SchApara"/>
      </w:pPr>
      <w:r>
        <w:tab/>
      </w:r>
      <w:r w:rsidRPr="00FD692F">
        <w:t>(b)</w:t>
      </w:r>
      <w:r w:rsidRPr="00FD692F">
        <w:tab/>
      </w:r>
      <w:r w:rsidR="00AF1DDC" w:rsidRPr="00FD692F">
        <w:t xml:space="preserve">if any part of the tank is located between a front boundary and a building line for the block—the whole tank is buried under </w:t>
      </w:r>
      <w:r w:rsidR="000B7456" w:rsidRPr="00FD692F">
        <w:t>datum ground level</w:t>
      </w:r>
      <w:r w:rsidR="00AF1DDC" w:rsidRPr="00FD692F">
        <w:t>; and</w:t>
      </w:r>
    </w:p>
    <w:p w14:paraId="5E893665" w14:textId="2DE5A630" w:rsidR="00AF1DDC" w:rsidRPr="00FD692F" w:rsidRDefault="00E97A9E" w:rsidP="00E97A9E">
      <w:pPr>
        <w:pStyle w:val="SchApara"/>
      </w:pPr>
      <w:r>
        <w:tab/>
      </w:r>
      <w:r w:rsidRPr="00FD692F">
        <w:t>(c)</w:t>
      </w:r>
      <w:r w:rsidRPr="00FD692F">
        <w:tab/>
      </w:r>
      <w:r w:rsidR="00AF1DDC" w:rsidRPr="00FD692F">
        <w:t xml:space="preserve">in any other case—the height of the tank is not more than 3m above </w:t>
      </w:r>
      <w:r w:rsidR="000B7456" w:rsidRPr="00FD692F">
        <w:t>datum ground level</w:t>
      </w:r>
      <w:r w:rsidR="00AF1DDC" w:rsidRPr="00FD692F">
        <w:t>.</w:t>
      </w:r>
    </w:p>
    <w:p w14:paraId="56133D1F" w14:textId="1402A4D4" w:rsidR="00DF5F0F" w:rsidRPr="00FD692F" w:rsidRDefault="00E97A9E" w:rsidP="00E97A9E">
      <w:pPr>
        <w:pStyle w:val="Schclauseheading"/>
        <w:rPr>
          <w:color w:val="000000"/>
        </w:rPr>
      </w:pPr>
      <w:bookmarkStart w:id="84" w:name="_Toc149741513"/>
      <w:r w:rsidRPr="00007D24">
        <w:rPr>
          <w:rStyle w:val="CharSectNo"/>
        </w:rPr>
        <w:t>1.56</w:t>
      </w:r>
      <w:r w:rsidRPr="00FD692F">
        <w:rPr>
          <w:color w:val="000000"/>
        </w:rPr>
        <w:tab/>
      </w:r>
      <w:r w:rsidR="00DF5F0F" w:rsidRPr="00FD692F">
        <w:rPr>
          <w:color w:val="000000"/>
        </w:rPr>
        <w:t>External ponds</w:t>
      </w:r>
      <w:bookmarkEnd w:id="84"/>
    </w:p>
    <w:p w14:paraId="53B5AA80" w14:textId="04CD5428" w:rsidR="00DF5F0F" w:rsidRPr="00FD692F" w:rsidRDefault="007E7160" w:rsidP="00E040AA">
      <w:pPr>
        <w:pStyle w:val="Amainreturn"/>
        <w:rPr>
          <w:color w:val="000000"/>
        </w:rPr>
      </w:pPr>
      <w:r w:rsidRPr="00FD692F">
        <w:rPr>
          <w:color w:val="000000"/>
        </w:rPr>
        <w:t>D</w:t>
      </w:r>
      <w:r w:rsidR="00DF5F0F" w:rsidRPr="00FD692F">
        <w:rPr>
          <w:color w:val="000000"/>
        </w:rPr>
        <w:t>esignated development for an external pond on a block if—</w:t>
      </w:r>
    </w:p>
    <w:p w14:paraId="7B5AC431" w14:textId="5E2545F2" w:rsidR="00DF5F0F" w:rsidRPr="00FD692F" w:rsidRDefault="00E97A9E" w:rsidP="00E97A9E">
      <w:pPr>
        <w:pStyle w:val="SchApara"/>
      </w:pPr>
      <w:r>
        <w:tab/>
      </w:r>
      <w:r w:rsidRPr="00FD692F">
        <w:t>(a)</w:t>
      </w:r>
      <w:r w:rsidRPr="00FD692F">
        <w:tab/>
      </w:r>
      <w:r w:rsidR="00DF5F0F" w:rsidRPr="00FD692F">
        <w:t>the pond is not for, or used for, swimming, wading or bathing; and</w:t>
      </w:r>
    </w:p>
    <w:p w14:paraId="642587E1" w14:textId="56F92BD4" w:rsidR="00DF5F0F" w:rsidRPr="00FD692F" w:rsidRDefault="00E97A9E" w:rsidP="00E97A9E">
      <w:pPr>
        <w:pStyle w:val="SchApara"/>
      </w:pPr>
      <w:r>
        <w:tab/>
      </w:r>
      <w:r w:rsidRPr="00FD692F">
        <w:t>(b)</w:t>
      </w:r>
      <w:r w:rsidRPr="00FD692F">
        <w:tab/>
      </w:r>
      <w:r w:rsidR="00DF5F0F" w:rsidRPr="00FD692F">
        <w:t>the maximum depth of water the pond can hold is not more than 300mm; and</w:t>
      </w:r>
    </w:p>
    <w:p w14:paraId="0EDABB27" w14:textId="301358D5" w:rsidR="00DF5F0F" w:rsidRPr="00FD692F" w:rsidRDefault="00E97A9E" w:rsidP="00E97A9E">
      <w:pPr>
        <w:pStyle w:val="SchApara"/>
      </w:pPr>
      <w:r>
        <w:tab/>
      </w:r>
      <w:r w:rsidRPr="00FD692F">
        <w:t>(c)</w:t>
      </w:r>
      <w:r w:rsidRPr="00FD692F">
        <w:tab/>
      </w:r>
      <w:r w:rsidR="00DF5F0F" w:rsidRPr="00FD692F">
        <w:t>no part of the pond is within 1.5m of a side boundary or rear boundary of the block; and</w:t>
      </w:r>
    </w:p>
    <w:p w14:paraId="784A76AB" w14:textId="71439DAC" w:rsidR="00DF5F0F" w:rsidRPr="00FD692F" w:rsidRDefault="00E97A9E" w:rsidP="00E97A9E">
      <w:pPr>
        <w:pStyle w:val="SchApara"/>
      </w:pPr>
      <w:r>
        <w:tab/>
      </w:r>
      <w:r w:rsidRPr="00FD692F">
        <w:t>(d)</w:t>
      </w:r>
      <w:r w:rsidRPr="00FD692F">
        <w:tab/>
      </w:r>
      <w:r w:rsidR="00DF5F0F" w:rsidRPr="00FD692F">
        <w:t>no part of the pond is located between a front boundary and a building line for the block.</w:t>
      </w:r>
    </w:p>
    <w:p w14:paraId="44B92DCD" w14:textId="0D8E1A53" w:rsidR="00DF5F0F" w:rsidRPr="00FD692F" w:rsidRDefault="00E97A9E" w:rsidP="00E97A9E">
      <w:pPr>
        <w:pStyle w:val="Schclauseheading"/>
        <w:rPr>
          <w:color w:val="000000"/>
        </w:rPr>
      </w:pPr>
      <w:bookmarkStart w:id="85" w:name="_Toc149741514"/>
      <w:r w:rsidRPr="00007D24">
        <w:rPr>
          <w:rStyle w:val="CharSectNo"/>
        </w:rPr>
        <w:t>1.57</w:t>
      </w:r>
      <w:r w:rsidRPr="00FD692F">
        <w:rPr>
          <w:color w:val="000000"/>
        </w:rPr>
        <w:tab/>
      </w:r>
      <w:r w:rsidR="00B609D9" w:rsidRPr="00FD692F">
        <w:rPr>
          <w:color w:val="000000"/>
        </w:rPr>
        <w:t>Animal enclosures</w:t>
      </w:r>
      <w:bookmarkEnd w:id="85"/>
    </w:p>
    <w:p w14:paraId="144BAB38" w14:textId="2A64ECA8" w:rsidR="00B609D9" w:rsidRPr="00FD692F" w:rsidRDefault="00E97A9E" w:rsidP="00E97A9E">
      <w:pPr>
        <w:pStyle w:val="SchAmain"/>
      </w:pPr>
      <w:r>
        <w:tab/>
      </w:r>
      <w:r w:rsidRPr="00FD692F">
        <w:t>(1)</w:t>
      </w:r>
      <w:r w:rsidRPr="00FD692F">
        <w:tab/>
      </w:r>
      <w:r w:rsidR="007E7160" w:rsidRPr="00FD692F">
        <w:t>D</w:t>
      </w:r>
      <w:r w:rsidR="00B609D9" w:rsidRPr="00FD692F">
        <w:t>esignated development for an animal enclosure on a block if—</w:t>
      </w:r>
    </w:p>
    <w:p w14:paraId="35F44E33" w14:textId="4A04B576" w:rsidR="00B609D9" w:rsidRPr="00FD692F" w:rsidRDefault="00E97A9E" w:rsidP="00E97A9E">
      <w:pPr>
        <w:pStyle w:val="SchApara"/>
      </w:pPr>
      <w:r>
        <w:tab/>
      </w:r>
      <w:r w:rsidRPr="00FD692F">
        <w:t>(a)</w:t>
      </w:r>
      <w:r w:rsidRPr="00FD692F">
        <w:tab/>
      </w:r>
      <w:r w:rsidR="00B609D9" w:rsidRPr="00FD692F">
        <w:t>the enclosure’s plan area is not more than 10m</w:t>
      </w:r>
      <w:r w:rsidR="00B609D9" w:rsidRPr="00FD692F">
        <w:rPr>
          <w:vertAlign w:val="superscript"/>
        </w:rPr>
        <w:t>2</w:t>
      </w:r>
      <w:r w:rsidR="00B609D9" w:rsidRPr="00FD692F">
        <w:t>; and</w:t>
      </w:r>
    </w:p>
    <w:p w14:paraId="658BAFA4" w14:textId="31B251F3" w:rsidR="00B609D9" w:rsidRPr="00FD692F" w:rsidRDefault="00E97A9E" w:rsidP="00E97A9E">
      <w:pPr>
        <w:pStyle w:val="SchApara"/>
      </w:pPr>
      <w:r>
        <w:tab/>
      </w:r>
      <w:r w:rsidRPr="00FD692F">
        <w:t>(b)</w:t>
      </w:r>
      <w:r w:rsidRPr="00FD692F">
        <w:tab/>
      </w:r>
      <w:r w:rsidR="00B609D9" w:rsidRPr="00FD692F">
        <w:t xml:space="preserve">the enclosure’s height is not more than 3m above </w:t>
      </w:r>
      <w:r w:rsidR="000B7456" w:rsidRPr="00FD692F">
        <w:t>datum ground level</w:t>
      </w:r>
      <w:r w:rsidR="00B609D9" w:rsidRPr="00FD692F">
        <w:t>; and</w:t>
      </w:r>
    </w:p>
    <w:p w14:paraId="760CE923" w14:textId="20FEA834" w:rsidR="00B609D9" w:rsidRPr="00FD692F" w:rsidRDefault="00E97A9E" w:rsidP="00E97A9E">
      <w:pPr>
        <w:pStyle w:val="SchApara"/>
      </w:pPr>
      <w:r>
        <w:tab/>
      </w:r>
      <w:r w:rsidRPr="00FD692F">
        <w:t>(c)</w:t>
      </w:r>
      <w:r w:rsidRPr="00FD692F">
        <w:tab/>
      </w:r>
      <w:r w:rsidR="00B609D9" w:rsidRPr="00FD692F">
        <w:t>no part of the enclosure is between a front boundary and a building line for the block</w:t>
      </w:r>
      <w:r w:rsidR="0044056B" w:rsidRPr="00FD692F">
        <w:t>.</w:t>
      </w:r>
    </w:p>
    <w:p w14:paraId="3C8E106A" w14:textId="7CD7B036" w:rsidR="00FE3BA6" w:rsidRPr="00FD692F" w:rsidRDefault="00E97A9E" w:rsidP="00E97A9E">
      <w:pPr>
        <w:pStyle w:val="SchAmain"/>
      </w:pPr>
      <w:r>
        <w:lastRenderedPageBreak/>
        <w:tab/>
      </w:r>
      <w:r w:rsidRPr="00FD692F">
        <w:t>(2)</w:t>
      </w:r>
      <w:r w:rsidRPr="00FD692F">
        <w:tab/>
      </w:r>
      <w:r w:rsidR="00FE3BA6" w:rsidRPr="00FD692F">
        <w:t>The excluded criteria do not apply to the designated development.</w:t>
      </w:r>
    </w:p>
    <w:p w14:paraId="311887DA" w14:textId="798FF6E2" w:rsidR="00FE3BA6" w:rsidRPr="00FD692F" w:rsidRDefault="00E97A9E" w:rsidP="00E97A9E">
      <w:pPr>
        <w:pStyle w:val="SchAmain"/>
      </w:pPr>
      <w:r>
        <w:tab/>
      </w:r>
      <w:r w:rsidRPr="00FD692F">
        <w:t>(3)</w:t>
      </w:r>
      <w:r w:rsidRPr="00FD692F">
        <w:tab/>
      </w:r>
      <w:r w:rsidR="00FE3BA6" w:rsidRPr="00FD692F">
        <w:t>Section</w:t>
      </w:r>
      <w:r w:rsidR="00C4568B" w:rsidRPr="00FD692F">
        <w:t xml:space="preserve"> </w:t>
      </w:r>
      <w:r w:rsidR="00651F1A">
        <w:t>1.17</w:t>
      </w:r>
      <w:r w:rsidR="00FE3BA6" w:rsidRPr="00FD692F">
        <w:t xml:space="preserve"> (Criterion 7—compliance with other applicable exemption) does not apply to the designated development to the extent that the section would apply to the excluded criteria.</w:t>
      </w:r>
    </w:p>
    <w:p w14:paraId="15208BC4" w14:textId="2399FC74" w:rsidR="00FE3BA6" w:rsidRPr="00FD692F" w:rsidRDefault="00FE3BA6" w:rsidP="00FE3BA6">
      <w:pPr>
        <w:pStyle w:val="aNote"/>
        <w:rPr>
          <w:color w:val="000000"/>
        </w:rPr>
      </w:pPr>
      <w:r w:rsidRPr="00FD692F">
        <w:rPr>
          <w:rStyle w:val="charItals"/>
          <w:color w:val="000000"/>
        </w:rPr>
        <w:t>Note</w:t>
      </w:r>
      <w:r w:rsidRPr="00FD692F">
        <w:rPr>
          <w:rStyle w:val="charItals"/>
          <w:color w:val="000000"/>
        </w:rPr>
        <w:tab/>
      </w:r>
      <w:r w:rsidRPr="00FD692F">
        <w:rPr>
          <w:color w:val="000000"/>
          <w:lang w:val="en-US"/>
        </w:rPr>
        <w:t>The general exemption criteria include s</w:t>
      </w:r>
      <w:r w:rsidR="00C4568B" w:rsidRPr="00FD692F">
        <w:rPr>
          <w:color w:val="000000"/>
          <w:lang w:val="en-US"/>
        </w:rPr>
        <w:t xml:space="preserve"> </w:t>
      </w:r>
      <w:r w:rsidR="00651F1A">
        <w:rPr>
          <w:color w:val="000000"/>
          <w:lang w:val="en-US"/>
        </w:rPr>
        <w:t>1.17</w:t>
      </w:r>
      <w:r w:rsidR="00251B2E" w:rsidRPr="00FD692F">
        <w:rPr>
          <w:color w:val="000000"/>
          <w:lang w:val="en-US"/>
        </w:rPr>
        <w:t>,</w:t>
      </w:r>
      <w:r w:rsidRPr="00FD692F">
        <w:rPr>
          <w:color w:val="000000"/>
          <w:lang w:val="en-US"/>
        </w:rPr>
        <w:t xml:space="preserve"> which provides that development must comply with any other </w:t>
      </w:r>
      <w:r w:rsidR="007002C8" w:rsidRPr="00FD692F">
        <w:rPr>
          <w:color w:val="000000"/>
          <w:lang w:val="en-US"/>
        </w:rPr>
        <w:t>provisions</w:t>
      </w:r>
      <w:r w:rsidRPr="00FD692F">
        <w:rPr>
          <w:color w:val="000000"/>
          <w:lang w:val="en-US"/>
        </w:rPr>
        <w:t xml:space="preserve"> in </w:t>
      </w:r>
      <w:r w:rsidR="00481CFF" w:rsidRPr="00FD692F">
        <w:rPr>
          <w:color w:val="000000"/>
          <w:lang w:val="en-US"/>
        </w:rPr>
        <w:t>this part</w:t>
      </w:r>
      <w:r w:rsidRPr="00FD692F">
        <w:rPr>
          <w:color w:val="000000"/>
          <w:lang w:val="en-US"/>
        </w:rPr>
        <w:t xml:space="preserve"> that apply to the development.</w:t>
      </w:r>
    </w:p>
    <w:p w14:paraId="1C9EA251" w14:textId="22FF3244" w:rsidR="00FE3BA6" w:rsidRPr="00FD692F" w:rsidRDefault="00E97A9E" w:rsidP="00E97A9E">
      <w:pPr>
        <w:pStyle w:val="SchAmain"/>
      </w:pPr>
      <w:r>
        <w:tab/>
      </w:r>
      <w:r w:rsidRPr="00FD692F">
        <w:t>(4)</w:t>
      </w:r>
      <w:r w:rsidRPr="00FD692F">
        <w:tab/>
      </w:r>
      <w:r w:rsidR="00FE3BA6" w:rsidRPr="00FD692F">
        <w:t>In this section:</w:t>
      </w:r>
    </w:p>
    <w:p w14:paraId="0CC5B52D" w14:textId="181A732F" w:rsidR="00FE3BA6" w:rsidRPr="00FD692F" w:rsidRDefault="00FE3BA6" w:rsidP="00E97A9E">
      <w:pPr>
        <w:pStyle w:val="aDef"/>
        <w:rPr>
          <w:color w:val="000000"/>
          <w:lang w:val="en-US"/>
        </w:rPr>
      </w:pPr>
      <w:r w:rsidRPr="00FD692F">
        <w:rPr>
          <w:rStyle w:val="charBoldItals"/>
          <w:color w:val="000000"/>
        </w:rPr>
        <w:t xml:space="preserve">excluded criteria </w:t>
      </w:r>
      <w:r w:rsidRPr="00FD692F">
        <w:rPr>
          <w:color w:val="000000"/>
          <w:lang w:val="en-US"/>
        </w:rPr>
        <w:t xml:space="preserve">means any other criteria in </w:t>
      </w:r>
      <w:r w:rsidR="00481CFF" w:rsidRPr="00FD692F">
        <w:rPr>
          <w:color w:val="000000"/>
          <w:lang w:val="en-US"/>
        </w:rPr>
        <w:t xml:space="preserve">this </w:t>
      </w:r>
      <w:r w:rsidRPr="00FD692F">
        <w:rPr>
          <w:color w:val="000000"/>
          <w:lang w:val="en-US"/>
        </w:rPr>
        <w:t>division, other than section</w:t>
      </w:r>
      <w:r w:rsidR="00C4568B" w:rsidRPr="00FD692F">
        <w:rPr>
          <w:color w:val="000000"/>
          <w:lang w:val="en-US"/>
        </w:rPr>
        <w:t xml:space="preserve"> </w:t>
      </w:r>
      <w:r w:rsidR="00651F1A">
        <w:rPr>
          <w:color w:val="000000"/>
          <w:lang w:val="en-US"/>
        </w:rPr>
        <w:t>1.41</w:t>
      </w:r>
      <w:r w:rsidRPr="00FD692F">
        <w:rPr>
          <w:color w:val="000000"/>
          <w:lang w:val="en-US"/>
        </w:rPr>
        <w:t xml:space="preserve">, that </w:t>
      </w:r>
      <w:r w:rsidR="00706301" w:rsidRPr="00FD692F">
        <w:rPr>
          <w:color w:val="000000"/>
          <w:lang w:val="en-US"/>
        </w:rPr>
        <w:t xml:space="preserve">would apply </w:t>
      </w:r>
      <w:r w:rsidRPr="00FD692F">
        <w:rPr>
          <w:color w:val="000000"/>
          <w:lang w:val="en-US"/>
        </w:rPr>
        <w:t>to the development.</w:t>
      </w:r>
    </w:p>
    <w:p w14:paraId="17C43839" w14:textId="1C27F353" w:rsidR="00FE3BA6" w:rsidRPr="00FD692F" w:rsidRDefault="00FE3BA6" w:rsidP="00CD30E5">
      <w:pPr>
        <w:pStyle w:val="aNote"/>
        <w:rPr>
          <w:color w:val="000000"/>
        </w:rPr>
      </w:pPr>
      <w:r w:rsidRPr="00FD692F">
        <w:rPr>
          <w:rStyle w:val="charItals"/>
          <w:color w:val="000000"/>
        </w:rPr>
        <w:t>Note</w:t>
      </w:r>
      <w:r w:rsidRPr="00FD692F">
        <w:rPr>
          <w:rStyle w:val="charItals"/>
          <w:color w:val="000000"/>
        </w:rPr>
        <w:tab/>
      </w:r>
      <w:r w:rsidRPr="00FD692F">
        <w:rPr>
          <w:color w:val="000000"/>
        </w:rPr>
        <w:t>Other laws, including animal welfare laws, may be relevant (see s</w:t>
      </w:r>
      <w:r w:rsidR="00C4568B" w:rsidRPr="00FD692F">
        <w:t xml:space="preserve"> </w:t>
      </w:r>
      <w:r w:rsidR="00651F1A">
        <w:rPr>
          <w:color w:val="000000"/>
        </w:rPr>
        <w:t>1.6</w:t>
      </w:r>
      <w:r w:rsidRPr="00FD692F">
        <w:rPr>
          <w:color w:val="000000"/>
        </w:rPr>
        <w:t>).</w:t>
      </w:r>
    </w:p>
    <w:p w14:paraId="433B977C" w14:textId="755D3675" w:rsidR="00440A18" w:rsidRPr="00FD692F" w:rsidRDefault="00E97A9E" w:rsidP="00E97A9E">
      <w:pPr>
        <w:pStyle w:val="Schclauseheading"/>
        <w:rPr>
          <w:color w:val="000000"/>
        </w:rPr>
      </w:pPr>
      <w:bookmarkStart w:id="86" w:name="_Toc149741515"/>
      <w:r w:rsidRPr="00007D24">
        <w:rPr>
          <w:rStyle w:val="CharSectNo"/>
        </w:rPr>
        <w:t>1.58</w:t>
      </w:r>
      <w:r w:rsidRPr="00FD692F">
        <w:rPr>
          <w:color w:val="000000"/>
        </w:rPr>
        <w:tab/>
      </w:r>
      <w:r w:rsidR="00B2436C" w:rsidRPr="00FD692F">
        <w:rPr>
          <w:color w:val="000000"/>
        </w:rPr>
        <w:t>Clothes lines</w:t>
      </w:r>
      <w:bookmarkEnd w:id="86"/>
    </w:p>
    <w:p w14:paraId="39BBFED1" w14:textId="33381F6A" w:rsidR="00B2436C" w:rsidRPr="00FD692F" w:rsidRDefault="00E97A9E" w:rsidP="00E97A9E">
      <w:pPr>
        <w:pStyle w:val="SchAmain"/>
      </w:pPr>
      <w:r>
        <w:tab/>
      </w:r>
      <w:r w:rsidRPr="00FD692F">
        <w:t>(1)</w:t>
      </w:r>
      <w:r w:rsidRPr="00FD692F">
        <w:tab/>
      </w:r>
      <w:r w:rsidR="007E7160" w:rsidRPr="00FD692F">
        <w:t>D</w:t>
      </w:r>
      <w:r w:rsidR="00B2436C" w:rsidRPr="00FD692F">
        <w:t>esignated development for a clothes line on a block if—</w:t>
      </w:r>
    </w:p>
    <w:p w14:paraId="7C2B73B6" w14:textId="64878CF5" w:rsidR="00B2436C" w:rsidRPr="00FD692F" w:rsidRDefault="00E97A9E" w:rsidP="00E97A9E">
      <w:pPr>
        <w:pStyle w:val="SchApara"/>
      </w:pPr>
      <w:r>
        <w:tab/>
      </w:r>
      <w:r w:rsidRPr="00FD692F">
        <w:t>(a)</w:t>
      </w:r>
      <w:r w:rsidRPr="00FD692F">
        <w:tab/>
      </w:r>
      <w:r w:rsidR="00B2436C" w:rsidRPr="00FD692F">
        <w:t xml:space="preserve">the clothes line’s height (including </w:t>
      </w:r>
      <w:r w:rsidR="00B2436C" w:rsidRPr="00FD692F">
        <w:rPr>
          <w:szCs w:val="24"/>
          <w:lang w:val="en-US"/>
        </w:rPr>
        <w:t>any extendable part extended</w:t>
      </w:r>
      <w:r w:rsidR="00B2436C" w:rsidRPr="00FD692F">
        <w:t xml:space="preserve">) is not more than 3m above </w:t>
      </w:r>
      <w:r w:rsidR="000B7456" w:rsidRPr="00FD692F">
        <w:t>datum ground level</w:t>
      </w:r>
      <w:r w:rsidR="00B2436C" w:rsidRPr="00FD692F">
        <w:t>; and</w:t>
      </w:r>
    </w:p>
    <w:p w14:paraId="4F5154EC" w14:textId="3F378A71" w:rsidR="00B2436C" w:rsidRPr="00FD692F" w:rsidRDefault="00E97A9E" w:rsidP="00E97A9E">
      <w:pPr>
        <w:pStyle w:val="SchApara"/>
      </w:pPr>
      <w:r>
        <w:tab/>
      </w:r>
      <w:r w:rsidRPr="00FD692F">
        <w:t>(b)</w:t>
      </w:r>
      <w:r w:rsidRPr="00FD692F">
        <w:tab/>
      </w:r>
      <w:r w:rsidR="00B2436C" w:rsidRPr="00FD692F">
        <w:t>total line length is not more than 60m and the span or cantilever of any support is not more than 3m; and</w:t>
      </w:r>
    </w:p>
    <w:p w14:paraId="7E33B9B2" w14:textId="50C6D90E" w:rsidR="00B2436C" w:rsidRPr="00FD692F" w:rsidRDefault="00E97A9E" w:rsidP="00E97A9E">
      <w:pPr>
        <w:pStyle w:val="SchApara"/>
      </w:pPr>
      <w:r>
        <w:tab/>
      </w:r>
      <w:r w:rsidRPr="00FD692F">
        <w:t>(c)</w:t>
      </w:r>
      <w:r w:rsidRPr="00FD692F">
        <w:tab/>
      </w:r>
      <w:r w:rsidR="00B2436C" w:rsidRPr="00FD692F">
        <w:t>no part of the clothes line is between a front boundary and a building line for the block</w:t>
      </w:r>
      <w:r w:rsidR="0044056B" w:rsidRPr="00FD692F">
        <w:t>.</w:t>
      </w:r>
    </w:p>
    <w:p w14:paraId="0C27CC56" w14:textId="0B19EEA4" w:rsidR="009921DC" w:rsidRPr="00FD692F" w:rsidRDefault="00E97A9E" w:rsidP="00E97A9E">
      <w:pPr>
        <w:pStyle w:val="SchAmain"/>
      </w:pPr>
      <w:r>
        <w:tab/>
      </w:r>
      <w:r w:rsidRPr="00FD692F">
        <w:t>(2)</w:t>
      </w:r>
      <w:r w:rsidRPr="00FD692F">
        <w:tab/>
      </w:r>
      <w:r w:rsidR="009921DC" w:rsidRPr="00FD692F">
        <w:t>The excluded criteria do not apply to the designated development.</w:t>
      </w:r>
    </w:p>
    <w:p w14:paraId="6DD6C2E6" w14:textId="7CE4C7D7" w:rsidR="009921DC" w:rsidRPr="00FD692F" w:rsidRDefault="00E97A9E" w:rsidP="00E97A9E">
      <w:pPr>
        <w:pStyle w:val="SchAmain"/>
      </w:pPr>
      <w:r>
        <w:tab/>
      </w:r>
      <w:r w:rsidRPr="00FD692F">
        <w:t>(3)</w:t>
      </w:r>
      <w:r w:rsidRPr="00FD692F">
        <w:tab/>
      </w:r>
      <w:r w:rsidR="009921DC" w:rsidRPr="00FD692F">
        <w:t>Section</w:t>
      </w:r>
      <w:r w:rsidR="00C4568B" w:rsidRPr="00FD692F">
        <w:t xml:space="preserve"> </w:t>
      </w:r>
      <w:r w:rsidR="00651F1A">
        <w:t>1.17</w:t>
      </w:r>
      <w:r w:rsidR="009921DC" w:rsidRPr="00FD692F">
        <w:t xml:space="preserve"> (Criterion 7—compliance with other applicable exemption) does not apply to the designated development to the extent that the section would apply to the excluded criteria.</w:t>
      </w:r>
    </w:p>
    <w:p w14:paraId="62FFF294" w14:textId="1D98BF66" w:rsidR="009921DC" w:rsidRPr="00FD692F" w:rsidRDefault="009921DC" w:rsidP="009921DC">
      <w:pPr>
        <w:pStyle w:val="aNote"/>
        <w:rPr>
          <w:color w:val="000000"/>
        </w:rPr>
      </w:pPr>
      <w:r w:rsidRPr="00FD692F">
        <w:rPr>
          <w:rStyle w:val="charItals"/>
          <w:color w:val="000000"/>
        </w:rPr>
        <w:t>Note</w:t>
      </w:r>
      <w:r w:rsidRPr="00FD692F">
        <w:rPr>
          <w:rStyle w:val="charItals"/>
          <w:color w:val="000000"/>
        </w:rPr>
        <w:tab/>
      </w:r>
      <w:r w:rsidR="00251B2E" w:rsidRPr="00FD692F">
        <w:rPr>
          <w:color w:val="000000"/>
          <w:lang w:val="en-US"/>
        </w:rPr>
        <w:t>The general exemption criteria include s</w:t>
      </w:r>
      <w:r w:rsidR="00C4568B" w:rsidRPr="00FD692F">
        <w:rPr>
          <w:color w:val="000000"/>
          <w:lang w:val="en-US"/>
        </w:rPr>
        <w:t xml:space="preserve"> </w:t>
      </w:r>
      <w:r w:rsidR="00651F1A">
        <w:rPr>
          <w:color w:val="000000"/>
          <w:lang w:val="en-US"/>
        </w:rPr>
        <w:t>1.17</w:t>
      </w:r>
      <w:r w:rsidR="00251B2E" w:rsidRPr="00FD692F">
        <w:rPr>
          <w:color w:val="000000"/>
          <w:lang w:val="en-US"/>
        </w:rPr>
        <w:t xml:space="preserve">, which provides that development must comply with any other </w:t>
      </w:r>
      <w:r w:rsidR="007002C8" w:rsidRPr="00FD692F">
        <w:rPr>
          <w:color w:val="000000"/>
          <w:lang w:val="en-US"/>
        </w:rPr>
        <w:t>provisions</w:t>
      </w:r>
      <w:r w:rsidR="00251B2E" w:rsidRPr="00FD692F">
        <w:rPr>
          <w:color w:val="000000"/>
          <w:lang w:val="en-US"/>
        </w:rPr>
        <w:t xml:space="preserve"> in</w:t>
      </w:r>
      <w:r w:rsidR="00481CFF" w:rsidRPr="00FD692F">
        <w:rPr>
          <w:color w:val="000000"/>
          <w:lang w:val="en-US"/>
        </w:rPr>
        <w:t xml:space="preserve"> this part</w:t>
      </w:r>
      <w:r w:rsidR="00251B2E" w:rsidRPr="00FD692F">
        <w:rPr>
          <w:color w:val="000000"/>
          <w:lang w:val="en-US"/>
        </w:rPr>
        <w:t xml:space="preserve"> that apply to the development.</w:t>
      </w:r>
    </w:p>
    <w:p w14:paraId="100A0FE1" w14:textId="6FD38122" w:rsidR="009921DC" w:rsidRPr="00FD692F" w:rsidRDefault="00E97A9E" w:rsidP="00CD222A">
      <w:pPr>
        <w:pStyle w:val="SchAmain"/>
        <w:keepNext/>
      </w:pPr>
      <w:r>
        <w:lastRenderedPageBreak/>
        <w:tab/>
      </w:r>
      <w:r w:rsidRPr="00FD692F">
        <w:t>(4)</w:t>
      </w:r>
      <w:r w:rsidRPr="00FD692F">
        <w:tab/>
      </w:r>
      <w:r w:rsidR="009921DC" w:rsidRPr="00FD692F">
        <w:t>In this section:</w:t>
      </w:r>
    </w:p>
    <w:p w14:paraId="14D06293" w14:textId="6833AA84" w:rsidR="00B2436C" w:rsidRPr="00FD692F" w:rsidRDefault="009921DC" w:rsidP="00E97A9E">
      <w:pPr>
        <w:pStyle w:val="aDef"/>
        <w:rPr>
          <w:color w:val="000000"/>
          <w:lang w:val="en-US"/>
        </w:rPr>
      </w:pPr>
      <w:r w:rsidRPr="00FD692F">
        <w:rPr>
          <w:rStyle w:val="charBoldItals"/>
          <w:color w:val="000000"/>
        </w:rPr>
        <w:t xml:space="preserve">excluded criteria </w:t>
      </w:r>
      <w:r w:rsidRPr="00FD692F">
        <w:rPr>
          <w:color w:val="000000"/>
          <w:lang w:val="en-US"/>
        </w:rPr>
        <w:t xml:space="preserve">means any other criteria in </w:t>
      </w:r>
      <w:r w:rsidR="00481CFF" w:rsidRPr="00FD692F">
        <w:rPr>
          <w:color w:val="000000"/>
          <w:lang w:val="en-US"/>
        </w:rPr>
        <w:t xml:space="preserve">this </w:t>
      </w:r>
      <w:r w:rsidRPr="00FD692F">
        <w:rPr>
          <w:color w:val="000000"/>
          <w:lang w:val="en-US"/>
        </w:rPr>
        <w:t>division, other than section</w:t>
      </w:r>
      <w:r w:rsidR="00C4568B" w:rsidRPr="00FD692F">
        <w:rPr>
          <w:color w:val="000000"/>
          <w:lang w:val="en-US"/>
        </w:rPr>
        <w:t xml:space="preserve"> </w:t>
      </w:r>
      <w:r w:rsidR="00651F1A">
        <w:rPr>
          <w:color w:val="000000"/>
          <w:lang w:val="en-US"/>
        </w:rPr>
        <w:t>1.41</w:t>
      </w:r>
      <w:r w:rsidRPr="00FD692F">
        <w:rPr>
          <w:color w:val="000000"/>
          <w:lang w:val="en-US"/>
        </w:rPr>
        <w:t xml:space="preserve">, that </w:t>
      </w:r>
      <w:r w:rsidR="00706301" w:rsidRPr="00FD692F">
        <w:rPr>
          <w:color w:val="000000"/>
          <w:lang w:val="en-US"/>
        </w:rPr>
        <w:t xml:space="preserve">would apply </w:t>
      </w:r>
      <w:r w:rsidRPr="00FD692F">
        <w:rPr>
          <w:color w:val="000000"/>
          <w:lang w:val="en-US"/>
        </w:rPr>
        <w:t>to the development.</w:t>
      </w:r>
    </w:p>
    <w:p w14:paraId="49819118" w14:textId="3E318896" w:rsidR="00F23CAB" w:rsidRPr="00FD692F" w:rsidRDefault="00E97A9E" w:rsidP="00E97A9E">
      <w:pPr>
        <w:pStyle w:val="Schclauseheading"/>
        <w:rPr>
          <w:color w:val="000000"/>
        </w:rPr>
      </w:pPr>
      <w:bookmarkStart w:id="87" w:name="_Toc149741516"/>
      <w:r w:rsidRPr="00007D24">
        <w:rPr>
          <w:rStyle w:val="CharSectNo"/>
        </w:rPr>
        <w:t>1.59</w:t>
      </w:r>
      <w:r w:rsidRPr="00FD692F">
        <w:rPr>
          <w:color w:val="000000"/>
        </w:rPr>
        <w:tab/>
      </w:r>
      <w:r w:rsidR="00F23CAB" w:rsidRPr="00FD692F">
        <w:rPr>
          <w:color w:val="000000"/>
        </w:rPr>
        <w:t>Shipping containers</w:t>
      </w:r>
      <w:bookmarkEnd w:id="87"/>
    </w:p>
    <w:p w14:paraId="0AA81AC4" w14:textId="200DE346" w:rsidR="00F23CAB" w:rsidRPr="00FD692F" w:rsidRDefault="00E97A9E" w:rsidP="00E97A9E">
      <w:pPr>
        <w:pStyle w:val="SchAmain"/>
      </w:pPr>
      <w:r>
        <w:tab/>
      </w:r>
      <w:r w:rsidRPr="00FD692F">
        <w:t>(1)</w:t>
      </w:r>
      <w:r w:rsidRPr="00FD692F">
        <w:tab/>
      </w:r>
      <w:r w:rsidR="00F23CAB" w:rsidRPr="00FD692F">
        <w:t xml:space="preserve">Placing a shipping container on </w:t>
      </w:r>
      <w:r w:rsidR="00A2311D" w:rsidRPr="00FD692F">
        <w:t xml:space="preserve">a block </w:t>
      </w:r>
      <w:r w:rsidR="00F23CAB" w:rsidRPr="00FD692F">
        <w:t>if the container—</w:t>
      </w:r>
    </w:p>
    <w:p w14:paraId="5971393F" w14:textId="7781DD47" w:rsidR="00C85028" w:rsidRPr="00E97A9E" w:rsidRDefault="00E97A9E" w:rsidP="00E97A9E">
      <w:pPr>
        <w:pStyle w:val="SchApara"/>
        <w:rPr>
          <w:color w:val="000000"/>
        </w:rPr>
      </w:pPr>
      <w:r w:rsidRPr="00E97A9E">
        <w:rPr>
          <w:color w:val="000000"/>
        </w:rPr>
        <w:tab/>
        <w:t>(a)</w:t>
      </w:r>
      <w:r w:rsidRPr="00E97A9E">
        <w:rPr>
          <w:color w:val="000000"/>
        </w:rPr>
        <w:tab/>
      </w:r>
      <w:r w:rsidR="00F23CAB" w:rsidRPr="00E97A9E">
        <w:rPr>
          <w:color w:val="000000"/>
        </w:rPr>
        <w:t>is</w:t>
      </w:r>
      <w:r w:rsidR="00426226" w:rsidRPr="00E97A9E">
        <w:rPr>
          <w:color w:val="000000"/>
        </w:rPr>
        <w:t xml:space="preserve"> </w:t>
      </w:r>
      <w:r w:rsidR="00F23CAB" w:rsidRPr="00E97A9E">
        <w:rPr>
          <w:color w:val="000000"/>
        </w:rPr>
        <w:t xml:space="preserve">being </w:t>
      </w:r>
      <w:r w:rsidR="00C85028" w:rsidRPr="00E97A9E">
        <w:rPr>
          <w:color w:val="000000"/>
        </w:rPr>
        <w:t xml:space="preserve">used for </w:t>
      </w:r>
      <w:r w:rsidR="00426226" w:rsidRPr="00E97A9E">
        <w:rPr>
          <w:color w:val="000000"/>
        </w:rPr>
        <w:t xml:space="preserve">a temporary, </w:t>
      </w:r>
      <w:r w:rsidR="00C85028" w:rsidRPr="00E97A9E">
        <w:rPr>
          <w:color w:val="000000"/>
        </w:rPr>
        <w:t>non</w:t>
      </w:r>
      <w:r w:rsidR="00C85028" w:rsidRPr="00E97A9E">
        <w:rPr>
          <w:color w:val="000000"/>
        </w:rPr>
        <w:noBreakHyphen/>
        <w:t>habitable purpose;</w:t>
      </w:r>
      <w:r w:rsidR="00805F10" w:rsidRPr="00E97A9E">
        <w:rPr>
          <w:color w:val="000000"/>
        </w:rPr>
        <w:t xml:space="preserve"> and</w:t>
      </w:r>
    </w:p>
    <w:p w14:paraId="5CC06AB2" w14:textId="4AB455AA" w:rsidR="00563E98" w:rsidRPr="00FD692F" w:rsidRDefault="00563E98" w:rsidP="00FE5883">
      <w:pPr>
        <w:pStyle w:val="aExamHdgpar"/>
      </w:pPr>
      <w:r w:rsidRPr="00FD692F">
        <w:t>Examples</w:t>
      </w:r>
    </w:p>
    <w:p w14:paraId="5CCA18E9" w14:textId="11056DEE" w:rsidR="00563E98" w:rsidRPr="00FD692F" w:rsidRDefault="004976DC" w:rsidP="004976DC">
      <w:pPr>
        <w:pStyle w:val="aExamINumpar"/>
      </w:pPr>
      <w:r w:rsidRPr="00FD692F">
        <w:t>1</w:t>
      </w:r>
      <w:r w:rsidRPr="00FD692F">
        <w:tab/>
      </w:r>
      <w:r w:rsidR="00563E98" w:rsidRPr="00FD692F">
        <w:t>loading or unloading furniture, equipment or goods transported</w:t>
      </w:r>
      <w:r w:rsidR="00EE57A0" w:rsidRPr="00FD692F">
        <w:t xml:space="preserve"> to or from the block</w:t>
      </w:r>
    </w:p>
    <w:p w14:paraId="03A8F6C4" w14:textId="6DCE8EB5" w:rsidR="00563E98" w:rsidRPr="00FD692F" w:rsidRDefault="004976DC" w:rsidP="004976DC">
      <w:pPr>
        <w:pStyle w:val="aExamINumpar"/>
      </w:pPr>
      <w:r w:rsidRPr="00FD692F">
        <w:t>2</w:t>
      </w:r>
      <w:r w:rsidRPr="00FD692F">
        <w:tab/>
      </w:r>
      <w:r w:rsidR="00563E98" w:rsidRPr="00FD692F">
        <w:t xml:space="preserve">storage of construction tools or materials </w:t>
      </w:r>
      <w:r w:rsidRPr="00FD692F">
        <w:t>being used for</w:t>
      </w:r>
      <w:r w:rsidR="00563E98" w:rsidRPr="00FD692F">
        <w:t xml:space="preserve"> development on the block</w:t>
      </w:r>
    </w:p>
    <w:p w14:paraId="03D1424F" w14:textId="1843DB02" w:rsidR="00E84D97" w:rsidRPr="00FD692F" w:rsidRDefault="00E84D97" w:rsidP="00E84D97">
      <w:pPr>
        <w:pStyle w:val="aNotepar"/>
      </w:pPr>
      <w:r w:rsidRPr="00FD692F">
        <w:rPr>
          <w:rStyle w:val="charItals"/>
        </w:rPr>
        <w:t>Note</w:t>
      </w:r>
      <w:r w:rsidRPr="00FD692F">
        <w:rPr>
          <w:rStyle w:val="charItals"/>
        </w:rPr>
        <w:tab/>
      </w:r>
      <w:r w:rsidRPr="00FD692F">
        <w:t>For</w:t>
      </w:r>
      <w:r w:rsidR="000F40A7" w:rsidRPr="00FD692F">
        <w:t xml:space="preserve"> </w:t>
      </w:r>
      <w:r w:rsidRPr="00FD692F">
        <w:t>temporary building</w:t>
      </w:r>
      <w:r w:rsidR="00194DFF" w:rsidRPr="00FD692F">
        <w:t>s</w:t>
      </w:r>
      <w:r w:rsidRPr="00FD692F">
        <w:t xml:space="preserve"> </w:t>
      </w:r>
      <w:r w:rsidR="000F40A7" w:rsidRPr="00FD692F">
        <w:t>or</w:t>
      </w:r>
      <w:r w:rsidRPr="00FD692F">
        <w:t xml:space="preserve"> </w:t>
      </w:r>
      <w:r w:rsidR="000F40A7" w:rsidRPr="00FD692F">
        <w:t xml:space="preserve">other </w:t>
      </w:r>
      <w:r w:rsidRPr="00FD692F">
        <w:t>structure</w:t>
      </w:r>
      <w:r w:rsidR="00194DFF" w:rsidRPr="00FD692F">
        <w:t>s</w:t>
      </w:r>
      <w:r w:rsidRPr="00FD692F">
        <w:t>, see s</w:t>
      </w:r>
      <w:r w:rsidR="00C4568B" w:rsidRPr="00FD692F">
        <w:t xml:space="preserve"> </w:t>
      </w:r>
      <w:r w:rsidR="00651F1A">
        <w:t>1.37</w:t>
      </w:r>
      <w:r w:rsidRPr="00FD692F">
        <w:t>.</w:t>
      </w:r>
    </w:p>
    <w:p w14:paraId="7C26A9E2" w14:textId="4C12DBE9" w:rsidR="00C22564" w:rsidRPr="00FD692F" w:rsidRDefault="00E97A9E" w:rsidP="00E97A9E">
      <w:pPr>
        <w:pStyle w:val="SchApara"/>
      </w:pPr>
      <w:r>
        <w:tab/>
      </w:r>
      <w:r w:rsidRPr="00FD692F">
        <w:t>(b)</w:t>
      </w:r>
      <w:r w:rsidRPr="00FD692F">
        <w:tab/>
      </w:r>
      <w:r w:rsidR="00C22564" w:rsidRPr="00FD692F">
        <w:t>is in good repair an</w:t>
      </w:r>
      <w:r w:rsidR="00112F01" w:rsidRPr="00FD692F">
        <w:t xml:space="preserve">d </w:t>
      </w:r>
      <w:r w:rsidR="00C22564" w:rsidRPr="00FD692F">
        <w:t>structurally sound; and</w:t>
      </w:r>
    </w:p>
    <w:p w14:paraId="4915E045" w14:textId="0A8B61E0" w:rsidR="00F23CAB" w:rsidRPr="00FD692F" w:rsidRDefault="00E97A9E" w:rsidP="00E97A9E">
      <w:pPr>
        <w:pStyle w:val="SchApara"/>
      </w:pPr>
      <w:r>
        <w:tab/>
      </w:r>
      <w:r w:rsidRPr="00FD692F">
        <w:t>(c)</w:t>
      </w:r>
      <w:r w:rsidRPr="00FD692F">
        <w:tab/>
      </w:r>
      <w:r w:rsidR="00F23CAB" w:rsidRPr="00FD692F">
        <w:t>is placed</w:t>
      </w:r>
      <w:r w:rsidR="00313DEA" w:rsidRPr="00FD692F">
        <w:t xml:space="preserve">, </w:t>
      </w:r>
      <w:r w:rsidR="00805F10" w:rsidRPr="00FD692F">
        <w:t xml:space="preserve">removed and </w:t>
      </w:r>
      <w:r w:rsidR="00EF7B1A" w:rsidRPr="00FD692F">
        <w:t xml:space="preserve">kept </w:t>
      </w:r>
      <w:r w:rsidR="00313DEA" w:rsidRPr="00FD692F">
        <w:t xml:space="preserve">on the block </w:t>
      </w:r>
      <w:r w:rsidR="00331A68" w:rsidRPr="00FD692F">
        <w:t>in a way that</w:t>
      </w:r>
      <w:r w:rsidR="00112F01" w:rsidRPr="00FD692F">
        <w:t xml:space="preserve"> </w:t>
      </w:r>
      <w:r w:rsidR="00331A68" w:rsidRPr="00FD692F">
        <w:t>does not</w:t>
      </w:r>
      <w:r w:rsidR="00C22564" w:rsidRPr="00FD692F">
        <w:t xml:space="preserve"> create a</w:t>
      </w:r>
      <w:r w:rsidR="00331A68" w:rsidRPr="00FD692F">
        <w:t xml:space="preserve"> risk </w:t>
      </w:r>
      <w:r w:rsidR="00C22564" w:rsidRPr="00FD692F">
        <w:t xml:space="preserve">to </w:t>
      </w:r>
      <w:r w:rsidR="00331A68" w:rsidRPr="00FD692F">
        <w:t xml:space="preserve">the </w:t>
      </w:r>
      <w:r w:rsidR="00C22564" w:rsidRPr="00FD692F">
        <w:t>s</w:t>
      </w:r>
      <w:r w:rsidR="00331A68" w:rsidRPr="00FD692F">
        <w:t>afety of any person</w:t>
      </w:r>
      <w:r w:rsidR="00C22564" w:rsidRPr="00FD692F">
        <w:t xml:space="preserve"> or property</w:t>
      </w:r>
      <w:r w:rsidR="00F23CAB" w:rsidRPr="00FD692F">
        <w:t>; and</w:t>
      </w:r>
    </w:p>
    <w:p w14:paraId="0CB0614D" w14:textId="203674E4" w:rsidR="00F23CAB" w:rsidRPr="00FD692F" w:rsidRDefault="00E97A9E" w:rsidP="00E97A9E">
      <w:pPr>
        <w:pStyle w:val="SchApara"/>
      </w:pPr>
      <w:r>
        <w:tab/>
      </w:r>
      <w:r w:rsidRPr="00FD692F">
        <w:t>(d)</w:t>
      </w:r>
      <w:r w:rsidRPr="00FD692F">
        <w:tab/>
      </w:r>
      <w:r w:rsidR="00F23CAB" w:rsidRPr="00FD692F">
        <w:t>does not impede access to the block, another block or public access to a place (including public unleased land); and</w:t>
      </w:r>
    </w:p>
    <w:p w14:paraId="37FA8497" w14:textId="642F103D" w:rsidR="005B01F4" w:rsidRPr="00FD692F" w:rsidRDefault="00E97A9E" w:rsidP="00E97A9E">
      <w:pPr>
        <w:pStyle w:val="SchApara"/>
      </w:pPr>
      <w:r>
        <w:tab/>
      </w:r>
      <w:r w:rsidRPr="00FD692F">
        <w:t>(e)</w:t>
      </w:r>
      <w:r w:rsidRPr="00FD692F">
        <w:tab/>
      </w:r>
      <w:r w:rsidR="005B01F4" w:rsidRPr="00FD692F">
        <w:t xml:space="preserve">is not placed within the boundary clearance area of </w:t>
      </w:r>
      <w:r w:rsidR="00155E6B" w:rsidRPr="00FD692F">
        <w:t>a</w:t>
      </w:r>
      <w:r w:rsidR="005B01F4" w:rsidRPr="00FD692F">
        <w:t xml:space="preserve"> side boundary </w:t>
      </w:r>
      <w:r w:rsidR="0047087E" w:rsidRPr="00FD692F">
        <w:t>or</w:t>
      </w:r>
      <w:r w:rsidR="005B01F4" w:rsidRPr="00FD692F">
        <w:t xml:space="preserve"> rear boundary</w:t>
      </w:r>
      <w:r w:rsidR="004976DC" w:rsidRPr="00FD692F">
        <w:t xml:space="preserve"> </w:t>
      </w:r>
      <w:r w:rsidR="005B01F4" w:rsidRPr="00FD692F">
        <w:t>of the block; and</w:t>
      </w:r>
    </w:p>
    <w:p w14:paraId="489E5413" w14:textId="7C8EE3F3" w:rsidR="007E1B34" w:rsidRPr="00FD692F" w:rsidRDefault="00E97A9E" w:rsidP="00E97A9E">
      <w:pPr>
        <w:pStyle w:val="SchApara"/>
      </w:pPr>
      <w:r>
        <w:tab/>
      </w:r>
      <w:r w:rsidRPr="00FD692F">
        <w:t>(f)</w:t>
      </w:r>
      <w:r w:rsidRPr="00FD692F">
        <w:tab/>
      </w:r>
      <w:r w:rsidR="007E1B34" w:rsidRPr="00FD692F">
        <w:t>is removed before the end of the longer of the following periods:</w:t>
      </w:r>
    </w:p>
    <w:p w14:paraId="7D0C4A4B" w14:textId="42452E93" w:rsidR="007E1B34" w:rsidRPr="00FD692F" w:rsidRDefault="00E97A9E" w:rsidP="00E97A9E">
      <w:pPr>
        <w:pStyle w:val="SchAsubpara"/>
      </w:pPr>
      <w:r>
        <w:tab/>
      </w:r>
      <w:r w:rsidRPr="00FD692F">
        <w:t>(i)</w:t>
      </w:r>
      <w:r w:rsidRPr="00FD692F">
        <w:tab/>
      </w:r>
      <w:r w:rsidR="007E1B34" w:rsidRPr="00FD692F">
        <w:t xml:space="preserve">1 year after the day </w:t>
      </w:r>
      <w:r w:rsidR="00532D2A" w:rsidRPr="00FD692F">
        <w:t>it is placed on the block</w:t>
      </w:r>
      <w:r w:rsidR="007E1B34" w:rsidRPr="00FD692F">
        <w:t>;</w:t>
      </w:r>
    </w:p>
    <w:p w14:paraId="5B8B26F1" w14:textId="7318A686" w:rsidR="007E1B34" w:rsidRPr="00FD692F" w:rsidRDefault="00E97A9E" w:rsidP="00E97A9E">
      <w:pPr>
        <w:pStyle w:val="SchAsubpara"/>
      </w:pPr>
      <w:r>
        <w:tab/>
      </w:r>
      <w:r w:rsidRPr="00FD692F">
        <w:t>(ii)</w:t>
      </w:r>
      <w:r w:rsidRPr="00FD692F">
        <w:tab/>
      </w:r>
      <w:r w:rsidR="007E1B34" w:rsidRPr="00FD692F">
        <w:t xml:space="preserve">if the </w:t>
      </w:r>
      <w:r w:rsidR="00197E58" w:rsidRPr="00FD692F">
        <w:rPr>
          <w:rStyle w:val="charCitHyperlinkAbbrev"/>
          <w:color w:val="auto"/>
        </w:rPr>
        <w:t>territory plan</w:t>
      </w:r>
      <w:r w:rsidR="007E1B34" w:rsidRPr="00FD692F">
        <w:t>ning authority extends, in writing, the 1-year period—the period as extended.</w:t>
      </w:r>
    </w:p>
    <w:p w14:paraId="7B2BAE2D" w14:textId="4FD4B9E3" w:rsidR="008810A6" w:rsidRPr="00FD692F" w:rsidRDefault="00E97A9E" w:rsidP="00E97A9E">
      <w:pPr>
        <w:pStyle w:val="SchAmain"/>
      </w:pPr>
      <w:r>
        <w:tab/>
      </w:r>
      <w:r w:rsidRPr="00FD692F">
        <w:t>(2)</w:t>
      </w:r>
      <w:r w:rsidRPr="00FD692F">
        <w:tab/>
      </w:r>
      <w:r w:rsidR="008810A6" w:rsidRPr="00FD692F">
        <w:t>The excluded criteria do not apply to the development.</w:t>
      </w:r>
    </w:p>
    <w:p w14:paraId="55C5FA65" w14:textId="2EEC21EB" w:rsidR="008810A6" w:rsidRPr="00FD692F" w:rsidRDefault="00E97A9E" w:rsidP="00CD222A">
      <w:pPr>
        <w:pStyle w:val="SchAmain"/>
        <w:keepNext/>
      </w:pPr>
      <w:r>
        <w:lastRenderedPageBreak/>
        <w:tab/>
      </w:r>
      <w:r w:rsidRPr="00FD692F">
        <w:t>(3)</w:t>
      </w:r>
      <w:r w:rsidRPr="00FD692F">
        <w:tab/>
      </w:r>
      <w:r w:rsidR="008810A6" w:rsidRPr="00FD692F">
        <w:t>Section</w:t>
      </w:r>
      <w:r w:rsidR="00C4568B" w:rsidRPr="00FD692F">
        <w:t xml:space="preserve"> </w:t>
      </w:r>
      <w:r w:rsidR="00651F1A">
        <w:t>1.17</w:t>
      </w:r>
      <w:r w:rsidR="008810A6" w:rsidRPr="00FD692F">
        <w:t xml:space="preserve"> (Criterion 7—compliance with other applicable exemption) does not apply to </w:t>
      </w:r>
      <w:r w:rsidR="003C0103" w:rsidRPr="00FD692F">
        <w:t xml:space="preserve">the </w:t>
      </w:r>
      <w:r w:rsidR="008810A6" w:rsidRPr="00FD692F">
        <w:t>development to the extent that the section would apply to the excluded criteria.</w:t>
      </w:r>
    </w:p>
    <w:p w14:paraId="2723CCE2" w14:textId="71AB11CA" w:rsidR="008810A6" w:rsidRPr="00FD692F" w:rsidRDefault="008810A6" w:rsidP="008810A6">
      <w:pPr>
        <w:pStyle w:val="aNote"/>
        <w:rPr>
          <w:color w:val="000000"/>
        </w:rPr>
      </w:pPr>
      <w:r w:rsidRPr="00FD692F">
        <w:rPr>
          <w:rStyle w:val="charItals"/>
          <w:color w:val="000000"/>
        </w:rPr>
        <w:t>Note</w:t>
      </w:r>
      <w:r w:rsidRPr="00FD692F">
        <w:rPr>
          <w:rStyle w:val="charItals"/>
          <w:color w:val="000000"/>
        </w:rPr>
        <w:tab/>
      </w:r>
      <w:r w:rsidRPr="00FD692F">
        <w:rPr>
          <w:color w:val="000000"/>
          <w:lang w:val="en-US"/>
        </w:rPr>
        <w:t>The general exemption criteria include s</w:t>
      </w:r>
      <w:r w:rsidR="00C4568B" w:rsidRPr="00FD692F">
        <w:rPr>
          <w:color w:val="000000"/>
          <w:lang w:val="en-US"/>
        </w:rPr>
        <w:t xml:space="preserve"> </w:t>
      </w:r>
      <w:r w:rsidR="00651F1A">
        <w:rPr>
          <w:color w:val="000000"/>
          <w:lang w:val="en-US"/>
        </w:rPr>
        <w:t>1.17</w:t>
      </w:r>
      <w:r w:rsidRPr="00FD692F">
        <w:rPr>
          <w:color w:val="000000"/>
          <w:lang w:val="en-US"/>
        </w:rPr>
        <w:t>, which provides that development must comply with any other provisions in this part that apply to the development.</w:t>
      </w:r>
    </w:p>
    <w:p w14:paraId="2377CBED" w14:textId="33DDEFCA" w:rsidR="008810A6" w:rsidRPr="00FD692F" w:rsidRDefault="00E97A9E" w:rsidP="00E97A9E">
      <w:pPr>
        <w:pStyle w:val="SchAmain"/>
      </w:pPr>
      <w:r>
        <w:tab/>
      </w:r>
      <w:r w:rsidRPr="00FD692F">
        <w:t>(4)</w:t>
      </w:r>
      <w:r w:rsidRPr="00FD692F">
        <w:tab/>
      </w:r>
      <w:r w:rsidR="008810A6" w:rsidRPr="00FD692F">
        <w:t>In this section:</w:t>
      </w:r>
    </w:p>
    <w:p w14:paraId="14D448F9" w14:textId="35433A41" w:rsidR="008810A6" w:rsidRPr="00FD692F" w:rsidRDefault="008810A6" w:rsidP="008810A6">
      <w:pPr>
        <w:pStyle w:val="aDef"/>
      </w:pPr>
      <w:r w:rsidRPr="00FD692F">
        <w:rPr>
          <w:rStyle w:val="charBoldItals"/>
          <w:color w:val="000000"/>
        </w:rPr>
        <w:t>boundary clearance area</w:t>
      </w:r>
      <w:r w:rsidRPr="00FD692F">
        <w:rPr>
          <w:color w:val="000000"/>
        </w:rPr>
        <w:t>, for a side boundary or rear boundary of a block, means the area between the boundary and a line drawn 1.5m inside the block and parallel to the boundary.</w:t>
      </w:r>
    </w:p>
    <w:p w14:paraId="2FF84FAC" w14:textId="7F13F487" w:rsidR="00A5076C" w:rsidRPr="00FD692F" w:rsidRDefault="008810A6" w:rsidP="00E97A9E">
      <w:pPr>
        <w:pStyle w:val="aDef"/>
        <w:rPr>
          <w:color w:val="000000"/>
          <w:lang w:val="en-US"/>
        </w:rPr>
      </w:pPr>
      <w:r w:rsidRPr="00FD692F">
        <w:rPr>
          <w:rStyle w:val="charBoldItals"/>
          <w:color w:val="000000"/>
        </w:rPr>
        <w:t xml:space="preserve">excluded criteria </w:t>
      </w:r>
      <w:r w:rsidRPr="00FD692F">
        <w:rPr>
          <w:color w:val="000000"/>
          <w:lang w:val="en-US"/>
        </w:rPr>
        <w:t>means any other criteria in this division, other than section</w:t>
      </w:r>
      <w:r w:rsidR="00C4568B" w:rsidRPr="00FD692F">
        <w:rPr>
          <w:color w:val="000000"/>
          <w:lang w:val="en-US"/>
        </w:rPr>
        <w:t xml:space="preserve"> </w:t>
      </w:r>
      <w:r w:rsidR="00651F1A">
        <w:rPr>
          <w:color w:val="000000"/>
          <w:lang w:val="en-US"/>
        </w:rPr>
        <w:t>1.41</w:t>
      </w:r>
      <w:r w:rsidRPr="00FD692F">
        <w:rPr>
          <w:color w:val="000000"/>
          <w:lang w:val="en-US"/>
        </w:rPr>
        <w:t>, that would apply to the development.</w:t>
      </w:r>
    </w:p>
    <w:p w14:paraId="650A34F4" w14:textId="3E006B20" w:rsidR="00B2436C" w:rsidRPr="00007D24" w:rsidRDefault="00E97A9E" w:rsidP="00E97A9E">
      <w:pPr>
        <w:pStyle w:val="Sched-Form"/>
      </w:pPr>
      <w:bookmarkStart w:id="88" w:name="_Toc149741517"/>
      <w:r w:rsidRPr="00007D24">
        <w:rPr>
          <w:rStyle w:val="CharDivNo"/>
        </w:rPr>
        <w:t>Division 1.4.3</w:t>
      </w:r>
      <w:r w:rsidRPr="00FD692F">
        <w:rPr>
          <w:color w:val="000000"/>
        </w:rPr>
        <w:tab/>
      </w:r>
      <w:r w:rsidR="00087EBC" w:rsidRPr="00007D24">
        <w:rPr>
          <w:rStyle w:val="CharDivText"/>
          <w:color w:val="000000"/>
        </w:rPr>
        <w:t>Signs</w:t>
      </w:r>
      <w:bookmarkEnd w:id="88"/>
    </w:p>
    <w:p w14:paraId="625A92A6" w14:textId="3F410F9A" w:rsidR="00087EBC" w:rsidRPr="00FD692F" w:rsidRDefault="00E97A9E" w:rsidP="00E97A9E">
      <w:pPr>
        <w:pStyle w:val="Schclauseheading"/>
      </w:pPr>
      <w:bookmarkStart w:id="89" w:name="_Toc149741518"/>
      <w:r w:rsidRPr="00007D24">
        <w:rPr>
          <w:rStyle w:val="CharSectNo"/>
        </w:rPr>
        <w:t>1.60</w:t>
      </w:r>
      <w:r w:rsidRPr="00FD692F">
        <w:tab/>
      </w:r>
      <w:r w:rsidR="00087EBC" w:rsidRPr="00FD692F">
        <w:t>Public works signs excluded—div 1.</w:t>
      </w:r>
      <w:r w:rsidR="005A51B6" w:rsidRPr="00FD692F">
        <w:t>4</w:t>
      </w:r>
      <w:r w:rsidR="00087EBC" w:rsidRPr="00FD692F">
        <w:t>.3</w:t>
      </w:r>
      <w:bookmarkEnd w:id="89"/>
    </w:p>
    <w:p w14:paraId="4BF4E446" w14:textId="614F9394" w:rsidR="00DF518C" w:rsidRPr="00FD692F" w:rsidRDefault="00DF518C" w:rsidP="00E040AA">
      <w:pPr>
        <w:pStyle w:val="Amainreturn"/>
        <w:rPr>
          <w:color w:val="000000"/>
          <w:lang w:eastAsia="en-AU"/>
        </w:rPr>
      </w:pPr>
      <w:r w:rsidRPr="00FD692F">
        <w:rPr>
          <w:color w:val="000000"/>
          <w:lang w:eastAsia="en-AU"/>
        </w:rPr>
        <w:t>This division does not apply to putting up, attaching or displaying a sign that is for public works under section</w:t>
      </w:r>
      <w:r w:rsidR="00C4568B" w:rsidRPr="00FD692F">
        <w:rPr>
          <w:color w:val="000000"/>
          <w:lang w:eastAsia="en-AU"/>
        </w:rPr>
        <w:t xml:space="preserve"> </w:t>
      </w:r>
      <w:r w:rsidR="00651F1A">
        <w:rPr>
          <w:color w:val="000000"/>
          <w:lang w:eastAsia="en-AU"/>
        </w:rPr>
        <w:t>1.90</w:t>
      </w:r>
      <w:r w:rsidRPr="00FD692F">
        <w:rPr>
          <w:color w:val="000000"/>
          <w:lang w:eastAsia="en-AU"/>
        </w:rPr>
        <w:t>.</w:t>
      </w:r>
    </w:p>
    <w:p w14:paraId="6E2FA2F9" w14:textId="1F3B4133" w:rsidR="008202BA" w:rsidRPr="00FD692F" w:rsidRDefault="00E97A9E" w:rsidP="00E97A9E">
      <w:pPr>
        <w:pStyle w:val="Schclauseheading"/>
        <w:rPr>
          <w:color w:val="000000"/>
        </w:rPr>
      </w:pPr>
      <w:bookmarkStart w:id="90" w:name="_Toc149741519"/>
      <w:r w:rsidRPr="00007D24">
        <w:rPr>
          <w:rStyle w:val="CharSectNo"/>
        </w:rPr>
        <w:t>1.61</w:t>
      </w:r>
      <w:r w:rsidRPr="00FD692F">
        <w:rPr>
          <w:color w:val="000000"/>
        </w:rPr>
        <w:tab/>
      </w:r>
      <w:r w:rsidR="006E3B23" w:rsidRPr="00FD692F">
        <w:rPr>
          <w:color w:val="000000"/>
        </w:rPr>
        <w:t xml:space="preserve">Signs attached etc to buildings, </w:t>
      </w:r>
      <w:r w:rsidR="004430F6" w:rsidRPr="00FD692F">
        <w:rPr>
          <w:color w:val="000000"/>
        </w:rPr>
        <w:t xml:space="preserve">other </w:t>
      </w:r>
      <w:r w:rsidR="006E3B23" w:rsidRPr="00FD692F">
        <w:rPr>
          <w:color w:val="000000"/>
        </w:rPr>
        <w:t>structures and land</w:t>
      </w:r>
      <w:bookmarkEnd w:id="90"/>
    </w:p>
    <w:p w14:paraId="5627B488" w14:textId="6444F3CB" w:rsidR="006E3B23" w:rsidRPr="00FD692F" w:rsidRDefault="00E97A9E" w:rsidP="00E97A9E">
      <w:pPr>
        <w:pStyle w:val="SchAmain"/>
      </w:pPr>
      <w:r>
        <w:tab/>
      </w:r>
      <w:r w:rsidRPr="00FD692F">
        <w:t>(1)</w:t>
      </w:r>
      <w:r w:rsidRPr="00FD692F">
        <w:tab/>
      </w:r>
      <w:r w:rsidR="006C7E9C" w:rsidRPr="00FD692F">
        <w:t>P</w:t>
      </w:r>
      <w:r w:rsidR="006E3B23" w:rsidRPr="00FD692F">
        <w:t xml:space="preserve">utting up, attaching or displaying a sign (whether permanent or temporary) on land, or to a building or </w:t>
      </w:r>
      <w:r w:rsidR="004430F6" w:rsidRPr="00FD692F">
        <w:t xml:space="preserve">other </w:t>
      </w:r>
      <w:r w:rsidR="006E3B23" w:rsidRPr="00FD692F">
        <w:t>structure on land, if—</w:t>
      </w:r>
    </w:p>
    <w:p w14:paraId="4C45A145" w14:textId="10CBE1C8" w:rsidR="006E3B23" w:rsidRPr="00FD692F" w:rsidRDefault="00E97A9E" w:rsidP="00E97A9E">
      <w:pPr>
        <w:pStyle w:val="SchApara"/>
      </w:pPr>
      <w:r>
        <w:tab/>
      </w:r>
      <w:r w:rsidRPr="00FD692F">
        <w:t>(a)</w:t>
      </w:r>
      <w:r w:rsidRPr="00FD692F">
        <w:tab/>
      </w:r>
      <w:r w:rsidR="006E3B23" w:rsidRPr="00FD692F">
        <w:t>the sign is put up, attached or displayed in such a way that the sign cannot be removed without—</w:t>
      </w:r>
    </w:p>
    <w:p w14:paraId="2648A212" w14:textId="13B95CD1" w:rsidR="006E3B23" w:rsidRPr="00FD692F" w:rsidRDefault="00E97A9E" w:rsidP="00E97A9E">
      <w:pPr>
        <w:pStyle w:val="SchAsubpara"/>
      </w:pPr>
      <w:r>
        <w:tab/>
      </w:r>
      <w:r w:rsidRPr="00FD692F">
        <w:t>(i)</w:t>
      </w:r>
      <w:r w:rsidRPr="00FD692F">
        <w:tab/>
      </w:r>
      <w:r w:rsidR="006E3B23" w:rsidRPr="00FD692F">
        <w:t xml:space="preserve">for a sign attached to or displayed on a building or </w:t>
      </w:r>
      <w:r w:rsidR="004430F6" w:rsidRPr="00FD692F">
        <w:t xml:space="preserve">other </w:t>
      </w:r>
      <w:r w:rsidR="006E3B23" w:rsidRPr="00FD692F">
        <w:t>structure—damaging the sign, building or structure or unfastening the sign; and</w:t>
      </w:r>
    </w:p>
    <w:p w14:paraId="4B7E4363" w14:textId="492A7466" w:rsidR="006E3B23" w:rsidRPr="00FD692F" w:rsidRDefault="00E97A9E" w:rsidP="00E97A9E">
      <w:pPr>
        <w:pStyle w:val="SchAsubpara"/>
      </w:pPr>
      <w:r>
        <w:tab/>
      </w:r>
      <w:r w:rsidRPr="00FD692F">
        <w:t>(ii)</w:t>
      </w:r>
      <w:r w:rsidRPr="00FD692F">
        <w:tab/>
      </w:r>
      <w:r w:rsidR="006E3B23" w:rsidRPr="00FD692F">
        <w:t>for a sign put up or displayed on the ground—disturbing the ground; and</w:t>
      </w:r>
    </w:p>
    <w:p w14:paraId="45EC054E" w14:textId="78A17CE9" w:rsidR="006E3B23" w:rsidRPr="00FD692F" w:rsidRDefault="00E97A9E" w:rsidP="00CD222A">
      <w:pPr>
        <w:pStyle w:val="SchApara"/>
        <w:keepLines/>
      </w:pPr>
      <w:r>
        <w:lastRenderedPageBreak/>
        <w:tab/>
      </w:r>
      <w:r w:rsidRPr="00FD692F">
        <w:t>(b)</w:t>
      </w:r>
      <w:r w:rsidRPr="00FD692F">
        <w:tab/>
      </w:r>
      <w:r w:rsidR="006E3B23" w:rsidRPr="00FD692F">
        <w:t>the sign is of a type mentioned in part</w:t>
      </w:r>
      <w:r w:rsidR="00C4568B" w:rsidRPr="00FD692F">
        <w:t xml:space="preserve"> </w:t>
      </w:r>
      <w:r w:rsidR="006E3B23" w:rsidRPr="00FD692F">
        <w:t>1.</w:t>
      </w:r>
      <w:r w:rsidR="004C6163" w:rsidRPr="00FD692F">
        <w:t>6</w:t>
      </w:r>
      <w:r w:rsidR="006E3B23" w:rsidRPr="00FD692F">
        <w:t xml:space="preserve"> (Tables of exempt signs) and is located in a zone for which the letter ‘A’ appears in the column for the zone in which the building, structure or land is located; and</w:t>
      </w:r>
    </w:p>
    <w:p w14:paraId="795DB4CD" w14:textId="6641ECE1" w:rsidR="006E3B23" w:rsidRPr="00FD692F" w:rsidRDefault="00E97A9E" w:rsidP="00E97A9E">
      <w:pPr>
        <w:pStyle w:val="SchApara"/>
      </w:pPr>
      <w:r>
        <w:tab/>
      </w:r>
      <w:r w:rsidRPr="00FD692F">
        <w:t>(c)</w:t>
      </w:r>
      <w:r w:rsidRPr="00FD692F">
        <w:tab/>
      </w:r>
      <w:r w:rsidR="006E3B23" w:rsidRPr="00FD692F">
        <w:t xml:space="preserve">the sign complies with </w:t>
      </w:r>
      <w:r w:rsidR="00C65CC6" w:rsidRPr="00FD692F">
        <w:t>a</w:t>
      </w:r>
      <w:r w:rsidR="00C160F9" w:rsidRPr="00FD692F">
        <w:t xml:space="preserve"> relevant </w:t>
      </w:r>
      <w:r w:rsidR="00780CDE" w:rsidRPr="00FD692F">
        <w:t>si</w:t>
      </w:r>
      <w:r w:rsidR="00C160F9" w:rsidRPr="00FD692F">
        <w:t xml:space="preserve">gns </w:t>
      </w:r>
      <w:r w:rsidR="00780CDE" w:rsidRPr="00FD692F">
        <w:t>d</w:t>
      </w:r>
      <w:r w:rsidR="0093347D" w:rsidRPr="00FD692F">
        <w:t xml:space="preserve">evelopment </w:t>
      </w:r>
      <w:r w:rsidR="00780CDE" w:rsidRPr="00FD692F">
        <w:t>c</w:t>
      </w:r>
      <w:r w:rsidR="0093347D" w:rsidRPr="00FD692F">
        <w:t>ontrol</w:t>
      </w:r>
      <w:r w:rsidR="00C160F9" w:rsidRPr="00FD692F">
        <w:t xml:space="preserve"> declared under section</w:t>
      </w:r>
      <w:r w:rsidR="00C4568B" w:rsidRPr="00FD692F">
        <w:t xml:space="preserve"> </w:t>
      </w:r>
      <w:r w:rsidR="00651F1A">
        <w:t>14</w:t>
      </w:r>
      <w:r w:rsidR="00C4568B" w:rsidRPr="00FD692F">
        <w:t xml:space="preserve"> </w:t>
      </w:r>
      <w:r w:rsidR="00522644" w:rsidRPr="00FD692F">
        <w:t>(1)</w:t>
      </w:r>
      <w:r w:rsidR="00C4568B" w:rsidRPr="00FD692F">
        <w:t xml:space="preserve"> </w:t>
      </w:r>
      <w:r w:rsidR="00522644" w:rsidRPr="00FD692F">
        <w:t>(b)</w:t>
      </w:r>
      <w:r w:rsidR="007341DE" w:rsidRPr="00FD692F">
        <w:t>.</w:t>
      </w:r>
    </w:p>
    <w:p w14:paraId="1AEE0992" w14:textId="4449A3AA" w:rsidR="006E3B23" w:rsidRPr="00FD692F" w:rsidRDefault="00E97A9E" w:rsidP="00E97A9E">
      <w:pPr>
        <w:pStyle w:val="SchAmain"/>
      </w:pPr>
      <w:r>
        <w:tab/>
      </w:r>
      <w:r w:rsidRPr="00FD692F">
        <w:t>(2)</w:t>
      </w:r>
      <w:r w:rsidRPr="00FD692F">
        <w:tab/>
      </w:r>
      <w:r w:rsidR="00EC11F2" w:rsidRPr="00FD692F">
        <w:t>Section</w:t>
      </w:r>
      <w:r w:rsidR="00C4568B" w:rsidRPr="00FD692F">
        <w:t xml:space="preserve"> </w:t>
      </w:r>
      <w:r w:rsidR="00651F1A">
        <w:t>1.17</w:t>
      </w:r>
      <w:r w:rsidR="00EC11F2" w:rsidRPr="00FD692F">
        <w:t xml:space="preserve"> (Criterion 7—compliance with other applicable exemption) does not apply to</w:t>
      </w:r>
      <w:r w:rsidR="003D0ECB" w:rsidRPr="00FD692F">
        <w:t xml:space="preserve"> development </w:t>
      </w:r>
      <w:r w:rsidR="008607F9" w:rsidRPr="00FD692F">
        <w:t>to which</w:t>
      </w:r>
      <w:r w:rsidR="003D0ECB" w:rsidRPr="00FD692F">
        <w:t xml:space="preserve"> this section</w:t>
      </w:r>
      <w:r w:rsidR="008607F9" w:rsidRPr="00FD692F">
        <w:t xml:space="preserve"> applies</w:t>
      </w:r>
      <w:r w:rsidR="00EC11F2" w:rsidRPr="00FD692F">
        <w:t>.</w:t>
      </w:r>
    </w:p>
    <w:p w14:paraId="14665BBC" w14:textId="58188055" w:rsidR="004B0D3D" w:rsidRPr="00FD692F" w:rsidRDefault="00E97A9E" w:rsidP="00E97A9E">
      <w:pPr>
        <w:pStyle w:val="SchAmain"/>
      </w:pPr>
      <w:r>
        <w:tab/>
      </w:r>
      <w:r w:rsidRPr="00FD692F">
        <w:t>(3)</w:t>
      </w:r>
      <w:r w:rsidRPr="00FD692F">
        <w:tab/>
      </w:r>
      <w:r w:rsidR="004B0D3D" w:rsidRPr="00FD692F">
        <w:t>In this section:</w:t>
      </w:r>
    </w:p>
    <w:p w14:paraId="3676EFBA" w14:textId="7ABB2C7D" w:rsidR="004B0D3D" w:rsidRPr="00FD692F" w:rsidRDefault="004B0D3D" w:rsidP="00E97A9E">
      <w:pPr>
        <w:pStyle w:val="aDef"/>
      </w:pPr>
      <w:r w:rsidRPr="00FD692F">
        <w:rPr>
          <w:rStyle w:val="charBoldItals"/>
        </w:rPr>
        <w:t>type</w:t>
      </w:r>
      <w:r w:rsidRPr="00FD692F">
        <w:rPr>
          <w:bCs/>
          <w:iCs/>
        </w:rPr>
        <w:t>, for a sign, means the sign type</w:t>
      </w:r>
      <w:r w:rsidR="0011621F" w:rsidRPr="00FD692F">
        <w:rPr>
          <w:color w:val="000000"/>
          <w:shd w:val="clear" w:color="auto" w:fill="FFFFFF"/>
        </w:rPr>
        <w:t xml:space="preserve"> for the sign</w:t>
      </w:r>
      <w:r w:rsidR="009D3479" w:rsidRPr="00FD692F">
        <w:rPr>
          <w:color w:val="000000"/>
          <w:shd w:val="clear" w:color="auto" w:fill="FFFFFF"/>
        </w:rPr>
        <w:t xml:space="preserve"> in a relevant </w:t>
      </w:r>
      <w:r w:rsidR="0011621F" w:rsidRPr="00FD692F">
        <w:rPr>
          <w:color w:val="000000"/>
          <w:shd w:val="clear" w:color="auto" w:fill="FFFFFF"/>
        </w:rPr>
        <w:t>signs development control declared under section</w:t>
      </w:r>
      <w:r w:rsidR="00C4568B" w:rsidRPr="00FD692F">
        <w:rPr>
          <w:color w:val="000000"/>
          <w:shd w:val="clear" w:color="auto" w:fill="FFFFFF"/>
        </w:rPr>
        <w:t xml:space="preserve"> </w:t>
      </w:r>
      <w:r w:rsidR="00651F1A">
        <w:t>14</w:t>
      </w:r>
      <w:r w:rsidR="00C4568B" w:rsidRPr="00FD692F">
        <w:rPr>
          <w:color w:val="000000"/>
          <w:shd w:val="clear" w:color="auto" w:fill="FFFFFF"/>
        </w:rPr>
        <w:t xml:space="preserve"> </w:t>
      </w:r>
      <w:r w:rsidR="0011621F" w:rsidRPr="00FD692F">
        <w:rPr>
          <w:color w:val="000000"/>
          <w:shd w:val="clear" w:color="auto" w:fill="FFFFFF"/>
        </w:rPr>
        <w:t>(1)</w:t>
      </w:r>
      <w:r w:rsidR="00C4568B" w:rsidRPr="00FD692F">
        <w:rPr>
          <w:color w:val="000000"/>
          <w:shd w:val="clear" w:color="auto" w:fill="FFFFFF"/>
        </w:rPr>
        <w:t xml:space="preserve"> </w:t>
      </w:r>
      <w:r w:rsidR="0011621F" w:rsidRPr="00FD692F">
        <w:rPr>
          <w:color w:val="000000"/>
          <w:shd w:val="clear" w:color="auto" w:fill="FFFFFF"/>
        </w:rPr>
        <w:t>(b).</w:t>
      </w:r>
    </w:p>
    <w:p w14:paraId="6D41229F" w14:textId="0A941CC7" w:rsidR="00F1657B" w:rsidRPr="00FD692F" w:rsidRDefault="00F1657B" w:rsidP="00F1657B">
      <w:pPr>
        <w:pStyle w:val="aNote"/>
        <w:rPr>
          <w:color w:val="000000"/>
        </w:rPr>
      </w:pPr>
      <w:r w:rsidRPr="00FD692F">
        <w:rPr>
          <w:rStyle w:val="charItals"/>
          <w:color w:val="000000"/>
        </w:rPr>
        <w:t>Note 1</w:t>
      </w:r>
      <w:r w:rsidRPr="00FD692F">
        <w:rPr>
          <w:rStyle w:val="charItals"/>
          <w:color w:val="000000"/>
        </w:rPr>
        <w:tab/>
      </w:r>
      <w:r w:rsidRPr="00FD692F">
        <w:rPr>
          <w:color w:val="000000"/>
        </w:rPr>
        <w:t>Fixed signs that encroach into unleased land require a licence under the</w:t>
      </w:r>
      <w:r w:rsidR="00C4568B" w:rsidRPr="00FD692F">
        <w:rPr>
          <w:color w:val="000000"/>
        </w:rPr>
        <w:t xml:space="preserve"> </w:t>
      </w:r>
      <w:hyperlink r:id="rId110" w:tooltip="Planning Act 2023" w:history="1">
        <w:r w:rsidR="00111839" w:rsidRPr="00FD692F">
          <w:rPr>
            <w:rStyle w:val="charCitHyperlinkAbbrev"/>
          </w:rPr>
          <w:t>Act</w:t>
        </w:r>
      </w:hyperlink>
      <w:r w:rsidRPr="00FD692F">
        <w:rPr>
          <w:color w:val="000000"/>
        </w:rPr>
        <w:t>, pt</w:t>
      </w:r>
      <w:r w:rsidR="00C4568B" w:rsidRPr="00FD692F">
        <w:rPr>
          <w:color w:val="000000"/>
        </w:rPr>
        <w:t xml:space="preserve"> </w:t>
      </w:r>
      <w:r w:rsidRPr="00FD692F">
        <w:rPr>
          <w:color w:val="000000"/>
        </w:rPr>
        <w:t>10.13.</w:t>
      </w:r>
    </w:p>
    <w:p w14:paraId="76DA29EB" w14:textId="5295F827" w:rsidR="00F1657B" w:rsidRPr="00FD692F" w:rsidRDefault="00F1657B" w:rsidP="00F1657B">
      <w:pPr>
        <w:pStyle w:val="aNote"/>
        <w:rPr>
          <w:color w:val="000000"/>
        </w:rPr>
      </w:pPr>
      <w:r w:rsidRPr="00FD692F">
        <w:rPr>
          <w:rStyle w:val="charItals"/>
          <w:color w:val="000000"/>
        </w:rPr>
        <w:t>Note 2</w:t>
      </w:r>
      <w:r w:rsidRPr="00FD692F">
        <w:rPr>
          <w:rStyle w:val="charItals"/>
          <w:color w:val="000000"/>
        </w:rPr>
        <w:tab/>
      </w:r>
      <w:r w:rsidRPr="00FD692F">
        <w:rPr>
          <w:color w:val="000000"/>
        </w:rPr>
        <w:t xml:space="preserve">Other laws, including the </w:t>
      </w:r>
      <w:hyperlink r:id="rId111" w:tooltip="A2013-3" w:history="1">
        <w:r w:rsidR="00197E58" w:rsidRPr="00FD692F">
          <w:rPr>
            <w:rStyle w:val="charCitHyperlinkItal"/>
          </w:rPr>
          <w:t>Public Unleased Land Act 2013</w:t>
        </w:r>
      </w:hyperlink>
      <w:r w:rsidRPr="00FD692F">
        <w:rPr>
          <w:color w:val="000000"/>
        </w:rPr>
        <w:t>, deal with placement of signs.</w:t>
      </w:r>
    </w:p>
    <w:p w14:paraId="402AF5BA" w14:textId="2E41343B" w:rsidR="006E3B23" w:rsidRPr="00FD692F" w:rsidRDefault="00E97A9E" w:rsidP="00E97A9E">
      <w:pPr>
        <w:pStyle w:val="Schclauseheading"/>
        <w:rPr>
          <w:color w:val="000000"/>
        </w:rPr>
      </w:pPr>
      <w:bookmarkStart w:id="91" w:name="_Toc149741520"/>
      <w:r w:rsidRPr="00007D24">
        <w:rPr>
          <w:rStyle w:val="CharSectNo"/>
        </w:rPr>
        <w:t>1.62</w:t>
      </w:r>
      <w:r w:rsidRPr="00FD692F">
        <w:rPr>
          <w:color w:val="000000"/>
        </w:rPr>
        <w:tab/>
      </w:r>
      <w:r w:rsidR="00B07F51" w:rsidRPr="00FD692F">
        <w:rPr>
          <w:color w:val="000000"/>
        </w:rPr>
        <w:t>Moveable signs on public unleased land</w:t>
      </w:r>
      <w:bookmarkEnd w:id="91"/>
    </w:p>
    <w:p w14:paraId="77405387" w14:textId="3F0012F9" w:rsidR="00B07F51" w:rsidRPr="00FD692F" w:rsidRDefault="00E97A9E" w:rsidP="00E97A9E">
      <w:pPr>
        <w:pStyle w:val="SchAmain"/>
      </w:pPr>
      <w:r>
        <w:tab/>
      </w:r>
      <w:r w:rsidRPr="00FD692F">
        <w:t>(1)</w:t>
      </w:r>
      <w:r w:rsidRPr="00FD692F">
        <w:tab/>
      </w:r>
      <w:r w:rsidR="003339F3" w:rsidRPr="00FD692F">
        <w:t>Displaying</w:t>
      </w:r>
      <w:r w:rsidR="00B07F51" w:rsidRPr="00FD692F">
        <w:t xml:space="preserve"> a moveable sign on public unleased land if—</w:t>
      </w:r>
    </w:p>
    <w:p w14:paraId="79D15042" w14:textId="0A2965DC" w:rsidR="00B07F51" w:rsidRPr="00FD692F" w:rsidRDefault="00E97A9E" w:rsidP="00E97A9E">
      <w:pPr>
        <w:pStyle w:val="SchApara"/>
      </w:pPr>
      <w:r>
        <w:tab/>
      </w:r>
      <w:r w:rsidRPr="00FD692F">
        <w:t>(a)</w:t>
      </w:r>
      <w:r w:rsidRPr="00FD692F">
        <w:tab/>
      </w:r>
      <w:r w:rsidR="00B07F51" w:rsidRPr="00FD692F">
        <w:t>the sign does not impede public access to a place (including public unleased land); and</w:t>
      </w:r>
    </w:p>
    <w:p w14:paraId="6E00FBAB" w14:textId="71354E89" w:rsidR="00B07F51" w:rsidRPr="00FD692F" w:rsidRDefault="00E97A9E" w:rsidP="00E97A9E">
      <w:pPr>
        <w:pStyle w:val="SchApara"/>
      </w:pPr>
      <w:r>
        <w:tab/>
      </w:r>
      <w:r w:rsidRPr="00FD692F">
        <w:t>(b)</w:t>
      </w:r>
      <w:r w:rsidRPr="00FD692F">
        <w:tab/>
      </w:r>
      <w:r w:rsidR="00B07F51" w:rsidRPr="00FD692F">
        <w:t>the surface area of any side of the sign is not more than 1.5m</w:t>
      </w:r>
      <w:r w:rsidR="00B07F51" w:rsidRPr="00FD692F">
        <w:rPr>
          <w:vertAlign w:val="superscript"/>
        </w:rPr>
        <w:t>2</w:t>
      </w:r>
      <w:r w:rsidR="00B07F51" w:rsidRPr="00FD692F">
        <w:t>; and</w:t>
      </w:r>
    </w:p>
    <w:p w14:paraId="7518250B" w14:textId="2512BEA7" w:rsidR="000A7F59" w:rsidRPr="00FD692F" w:rsidRDefault="00E97A9E" w:rsidP="00E97A9E">
      <w:pPr>
        <w:pStyle w:val="SchApara"/>
      </w:pPr>
      <w:r>
        <w:tab/>
      </w:r>
      <w:r w:rsidRPr="00FD692F">
        <w:t>(c)</w:t>
      </w:r>
      <w:r w:rsidRPr="00FD692F">
        <w:tab/>
      </w:r>
      <w:r w:rsidR="00B07F51" w:rsidRPr="00FD692F">
        <w:t>the vertical distance from the top of any side of the sign to the bottom of the side is not more than 1.5m</w:t>
      </w:r>
      <w:r w:rsidR="000A7F59" w:rsidRPr="00FD692F">
        <w:t>.</w:t>
      </w:r>
    </w:p>
    <w:p w14:paraId="21F379F8" w14:textId="00E4A8FC" w:rsidR="00B07F51" w:rsidRPr="00FD692F" w:rsidRDefault="00E97A9E" w:rsidP="00E97A9E">
      <w:pPr>
        <w:pStyle w:val="SchAmain"/>
      </w:pPr>
      <w:r>
        <w:tab/>
      </w:r>
      <w:r w:rsidRPr="00FD692F">
        <w:t>(2)</w:t>
      </w:r>
      <w:r w:rsidRPr="00FD692F">
        <w:tab/>
      </w:r>
      <w:r w:rsidR="000A7F59" w:rsidRPr="00FD692F">
        <w:t>Section</w:t>
      </w:r>
      <w:r w:rsidR="00C4568B" w:rsidRPr="00FD692F">
        <w:t xml:space="preserve"> </w:t>
      </w:r>
      <w:r w:rsidR="00651F1A">
        <w:t>1.17</w:t>
      </w:r>
      <w:r w:rsidR="000A7F59" w:rsidRPr="00FD692F">
        <w:t xml:space="preserve"> (Criterion 7—compliance with other applicable exemption) does not apply to </w:t>
      </w:r>
      <w:r w:rsidR="003D0ECB" w:rsidRPr="00FD692F">
        <w:t xml:space="preserve">development </w:t>
      </w:r>
      <w:r w:rsidR="00115F71" w:rsidRPr="00FD692F">
        <w:t>to which</w:t>
      </w:r>
      <w:r w:rsidR="003D0ECB" w:rsidRPr="00FD692F">
        <w:t xml:space="preserve"> this section</w:t>
      </w:r>
      <w:r w:rsidR="00115F71" w:rsidRPr="00FD692F">
        <w:t xml:space="preserve"> applies</w:t>
      </w:r>
      <w:r w:rsidR="000A7F59" w:rsidRPr="00FD692F">
        <w:t>.</w:t>
      </w:r>
    </w:p>
    <w:p w14:paraId="15A592B5" w14:textId="52295D39" w:rsidR="00B07F51" w:rsidRPr="00FD692F" w:rsidRDefault="00B07F51" w:rsidP="00B07F51">
      <w:pPr>
        <w:pStyle w:val="aNote"/>
        <w:rPr>
          <w:color w:val="000000"/>
        </w:rPr>
      </w:pPr>
      <w:r w:rsidRPr="00FD692F">
        <w:rPr>
          <w:rStyle w:val="charItals"/>
          <w:color w:val="000000"/>
        </w:rPr>
        <w:t>Note</w:t>
      </w:r>
      <w:r w:rsidRPr="00FD692F">
        <w:rPr>
          <w:rStyle w:val="charItals"/>
          <w:color w:val="000000"/>
        </w:rPr>
        <w:tab/>
      </w:r>
      <w:r w:rsidRPr="00FD692F">
        <w:rPr>
          <w:color w:val="000000"/>
        </w:rPr>
        <w:t xml:space="preserve">Other laws, including the </w:t>
      </w:r>
      <w:hyperlink r:id="rId112" w:tooltip="A2013-3" w:history="1">
        <w:r w:rsidR="00197E58" w:rsidRPr="00FD692F">
          <w:rPr>
            <w:rStyle w:val="charCitHyperlinkItal"/>
          </w:rPr>
          <w:t>Public Unleased Land Act 2013</w:t>
        </w:r>
      </w:hyperlink>
      <w:r w:rsidRPr="00FD692F">
        <w:rPr>
          <w:color w:val="000000"/>
        </w:rPr>
        <w:t>, deal with placement of signs.</w:t>
      </w:r>
    </w:p>
    <w:p w14:paraId="0BF9DA03" w14:textId="5F338CCF" w:rsidR="00B07F51" w:rsidRPr="00FD692F" w:rsidRDefault="00E97A9E" w:rsidP="00E97A9E">
      <w:pPr>
        <w:pStyle w:val="SchAmain"/>
      </w:pPr>
      <w:r>
        <w:lastRenderedPageBreak/>
        <w:tab/>
      </w:r>
      <w:r w:rsidRPr="00FD692F">
        <w:t>(3)</w:t>
      </w:r>
      <w:r w:rsidRPr="00FD692F">
        <w:tab/>
      </w:r>
      <w:r w:rsidR="00B07F51" w:rsidRPr="00FD692F">
        <w:t>In this section:</w:t>
      </w:r>
    </w:p>
    <w:p w14:paraId="0B2D57AC" w14:textId="6A91CC78" w:rsidR="00B07F51" w:rsidRPr="00FD692F" w:rsidRDefault="00B07F51" w:rsidP="00E97A9E">
      <w:pPr>
        <w:pStyle w:val="aDef"/>
        <w:rPr>
          <w:color w:val="000000"/>
        </w:rPr>
      </w:pPr>
      <w:r w:rsidRPr="00FD692F">
        <w:rPr>
          <w:rStyle w:val="charBoldItals"/>
          <w:color w:val="000000"/>
        </w:rPr>
        <w:t>moveable sign</w:t>
      </w:r>
      <w:r w:rsidRPr="00FD692F">
        <w:rPr>
          <w:color w:val="000000"/>
        </w:rPr>
        <w:t xml:space="preserve"> means a sign that is not fixed to a building or </w:t>
      </w:r>
      <w:r w:rsidR="004430F6" w:rsidRPr="00FD692F">
        <w:rPr>
          <w:color w:val="000000"/>
        </w:rPr>
        <w:t xml:space="preserve">other </w:t>
      </w:r>
      <w:r w:rsidRPr="00FD692F">
        <w:rPr>
          <w:color w:val="000000"/>
        </w:rPr>
        <w:t>structure.</w:t>
      </w:r>
    </w:p>
    <w:p w14:paraId="1573C8C5" w14:textId="084A2FA4" w:rsidR="00B07F51" w:rsidRPr="00FD692F" w:rsidRDefault="00E97A9E" w:rsidP="00E97A9E">
      <w:pPr>
        <w:pStyle w:val="Schclauseheading"/>
        <w:rPr>
          <w:color w:val="000000"/>
        </w:rPr>
      </w:pPr>
      <w:bookmarkStart w:id="92" w:name="_Toc149741521"/>
      <w:r w:rsidRPr="00007D24">
        <w:rPr>
          <w:rStyle w:val="CharSectNo"/>
        </w:rPr>
        <w:t>1.63</w:t>
      </w:r>
      <w:r w:rsidRPr="00FD692F">
        <w:rPr>
          <w:color w:val="000000"/>
        </w:rPr>
        <w:tab/>
      </w:r>
      <w:r w:rsidR="00117B94" w:rsidRPr="00FD692F">
        <w:rPr>
          <w:color w:val="000000"/>
        </w:rPr>
        <w:t>Temporary signs</w:t>
      </w:r>
      <w:bookmarkEnd w:id="92"/>
    </w:p>
    <w:p w14:paraId="680C7F04" w14:textId="57ADC30E" w:rsidR="00605CE7" w:rsidRPr="00FD692F" w:rsidRDefault="00E97A9E" w:rsidP="00E97A9E">
      <w:pPr>
        <w:pStyle w:val="SchAmain"/>
      </w:pPr>
      <w:r>
        <w:tab/>
      </w:r>
      <w:r w:rsidRPr="00FD692F">
        <w:t>(1)</w:t>
      </w:r>
      <w:r w:rsidRPr="00FD692F">
        <w:tab/>
      </w:r>
      <w:r w:rsidR="00605CE7" w:rsidRPr="00FD692F">
        <w:t>Putting up, attaching or displaying a sign if—</w:t>
      </w:r>
    </w:p>
    <w:p w14:paraId="4271A1C2" w14:textId="5B28E143" w:rsidR="00605CE7" w:rsidRPr="00FD692F" w:rsidRDefault="00E97A9E" w:rsidP="00E97A9E">
      <w:pPr>
        <w:pStyle w:val="SchApara"/>
      </w:pPr>
      <w:r>
        <w:tab/>
      </w:r>
      <w:r w:rsidRPr="00FD692F">
        <w:t>(a)</w:t>
      </w:r>
      <w:r w:rsidRPr="00FD692F">
        <w:tab/>
      </w:r>
      <w:r w:rsidR="00605CE7" w:rsidRPr="00FD692F">
        <w:t>the sign is of a type mentioned in part</w:t>
      </w:r>
      <w:r w:rsidR="00C4568B" w:rsidRPr="00FD692F">
        <w:t xml:space="preserve"> </w:t>
      </w:r>
      <w:r w:rsidR="002D408E" w:rsidRPr="00FD692F">
        <w:t>1.</w:t>
      </w:r>
      <w:r w:rsidR="004C6163" w:rsidRPr="00FD692F">
        <w:t>6</w:t>
      </w:r>
      <w:r w:rsidR="00605CE7" w:rsidRPr="00FD692F">
        <w:t xml:space="preserve"> (Tables of exempt signs) and is located in a zone for which the letter ‘T’ appears in the column for the zone in which the building, structure or land is located; and</w:t>
      </w:r>
    </w:p>
    <w:p w14:paraId="7B21947D" w14:textId="4A56A3F3" w:rsidR="00EC415D" w:rsidRPr="00FD692F" w:rsidRDefault="00E97A9E" w:rsidP="00E97A9E">
      <w:pPr>
        <w:pStyle w:val="SchApara"/>
      </w:pPr>
      <w:r>
        <w:tab/>
      </w:r>
      <w:r w:rsidRPr="00FD692F">
        <w:t>(b)</w:t>
      </w:r>
      <w:r w:rsidRPr="00FD692F">
        <w:tab/>
      </w:r>
      <w:r w:rsidR="00605CE7" w:rsidRPr="00FD692F">
        <w:t xml:space="preserve">the sign complies with </w:t>
      </w:r>
      <w:r w:rsidR="00C65CC6" w:rsidRPr="00FD692F">
        <w:t>a</w:t>
      </w:r>
      <w:r w:rsidR="00C160F9" w:rsidRPr="00FD692F">
        <w:t xml:space="preserve"> relevant </w:t>
      </w:r>
      <w:r w:rsidR="00780CDE" w:rsidRPr="00FD692F">
        <w:t>s</w:t>
      </w:r>
      <w:r w:rsidR="00C160F9" w:rsidRPr="00FD692F">
        <w:t xml:space="preserve">igns </w:t>
      </w:r>
      <w:r w:rsidR="00780CDE" w:rsidRPr="00FD692F">
        <w:t>d</w:t>
      </w:r>
      <w:r w:rsidR="0093347D" w:rsidRPr="00FD692F">
        <w:t xml:space="preserve">evelopment </w:t>
      </w:r>
      <w:r w:rsidR="00780CDE" w:rsidRPr="00FD692F">
        <w:t>c</w:t>
      </w:r>
      <w:r w:rsidR="0093347D" w:rsidRPr="00FD692F">
        <w:t>ontrol</w:t>
      </w:r>
      <w:r w:rsidR="00C160F9" w:rsidRPr="00FD692F">
        <w:t xml:space="preserve"> declared under section</w:t>
      </w:r>
      <w:r w:rsidR="00C4568B" w:rsidRPr="00FD692F">
        <w:t xml:space="preserve"> </w:t>
      </w:r>
      <w:r w:rsidR="00651F1A">
        <w:t>14</w:t>
      </w:r>
      <w:r w:rsidR="00C4568B" w:rsidRPr="00FD692F">
        <w:t xml:space="preserve"> </w:t>
      </w:r>
      <w:r w:rsidR="00533779" w:rsidRPr="00FD692F">
        <w:t>(1)</w:t>
      </w:r>
      <w:r w:rsidR="00C4568B" w:rsidRPr="00FD692F">
        <w:t xml:space="preserve"> </w:t>
      </w:r>
      <w:r w:rsidR="00533779" w:rsidRPr="00FD692F">
        <w:t>(b)</w:t>
      </w:r>
      <w:r w:rsidR="00605CE7" w:rsidRPr="00FD692F">
        <w:t>; and</w:t>
      </w:r>
    </w:p>
    <w:p w14:paraId="7F88E662" w14:textId="78DC8E98" w:rsidR="00605CE7" w:rsidRPr="00FD692F" w:rsidRDefault="00E97A9E" w:rsidP="00E97A9E">
      <w:pPr>
        <w:pStyle w:val="SchApara"/>
      </w:pPr>
      <w:r>
        <w:tab/>
      </w:r>
      <w:r w:rsidRPr="00FD692F">
        <w:t>(c)</w:t>
      </w:r>
      <w:r w:rsidRPr="00FD692F">
        <w:tab/>
      </w:r>
      <w:r w:rsidR="00605CE7" w:rsidRPr="00FD692F">
        <w:t>the sign is put up, attached or displayed for not more than 2</w:t>
      </w:r>
      <w:r w:rsidR="00C4568B" w:rsidRPr="00FD692F">
        <w:t xml:space="preserve"> </w:t>
      </w:r>
      <w:r w:rsidR="00605CE7" w:rsidRPr="00FD692F">
        <w:t>weeks in any</w:t>
      </w:r>
      <w:r w:rsidR="007D09AA" w:rsidRPr="00FD692F">
        <w:t xml:space="preserve"> </w:t>
      </w:r>
      <w:r w:rsidR="00605CE7" w:rsidRPr="00FD692F">
        <w:t>calendar year</w:t>
      </w:r>
      <w:r w:rsidR="00FF4EBC" w:rsidRPr="00FD692F">
        <w:t>.</w:t>
      </w:r>
    </w:p>
    <w:p w14:paraId="1537052D" w14:textId="4020DDEE" w:rsidR="002D408E" w:rsidRPr="00FD692F" w:rsidRDefault="00E97A9E" w:rsidP="00E97A9E">
      <w:pPr>
        <w:pStyle w:val="SchAmain"/>
      </w:pPr>
      <w:r>
        <w:tab/>
      </w:r>
      <w:r w:rsidRPr="00FD692F">
        <w:t>(2)</w:t>
      </w:r>
      <w:r w:rsidRPr="00FD692F">
        <w:tab/>
      </w:r>
      <w:r w:rsidR="002D408E" w:rsidRPr="00FD692F">
        <w:t>Section</w:t>
      </w:r>
      <w:r w:rsidR="00C4568B" w:rsidRPr="00FD692F">
        <w:t xml:space="preserve"> </w:t>
      </w:r>
      <w:r w:rsidR="00651F1A">
        <w:t>1.17</w:t>
      </w:r>
      <w:r w:rsidR="002D408E" w:rsidRPr="00FD692F">
        <w:t xml:space="preserve"> (Criterion 7—compliance with other applicable exemption) does not apply to development </w:t>
      </w:r>
      <w:r w:rsidR="00EA2342" w:rsidRPr="00FD692F">
        <w:t xml:space="preserve">to which </w:t>
      </w:r>
      <w:r w:rsidR="002D408E" w:rsidRPr="00FD692F">
        <w:t>this section</w:t>
      </w:r>
      <w:r w:rsidR="00EA2342" w:rsidRPr="00FD692F">
        <w:t xml:space="preserve"> applies</w:t>
      </w:r>
      <w:r w:rsidR="002D408E" w:rsidRPr="00FD692F">
        <w:t>.</w:t>
      </w:r>
    </w:p>
    <w:p w14:paraId="45043730" w14:textId="47EED83D" w:rsidR="00833256" w:rsidRPr="00FD692F" w:rsidRDefault="00E97A9E" w:rsidP="00E97A9E">
      <w:pPr>
        <w:pStyle w:val="SchAmain"/>
      </w:pPr>
      <w:r>
        <w:tab/>
      </w:r>
      <w:r w:rsidRPr="00FD692F">
        <w:t>(3)</w:t>
      </w:r>
      <w:r w:rsidRPr="00FD692F">
        <w:tab/>
      </w:r>
      <w:r w:rsidR="00833256" w:rsidRPr="00FD692F">
        <w:t>In this section:</w:t>
      </w:r>
    </w:p>
    <w:p w14:paraId="4DC5F86A" w14:textId="3ABF4E38" w:rsidR="00833256" w:rsidRPr="00FD692F" w:rsidRDefault="00F1657B" w:rsidP="00E97A9E">
      <w:pPr>
        <w:pStyle w:val="aDef"/>
      </w:pPr>
      <w:r w:rsidRPr="00FD692F">
        <w:rPr>
          <w:rStyle w:val="charBoldItals"/>
        </w:rPr>
        <w:t>type</w:t>
      </w:r>
      <w:r w:rsidR="000D6EA3" w:rsidRPr="00FD692F">
        <w:rPr>
          <w:bCs/>
          <w:iCs/>
        </w:rPr>
        <w:t>, for a sign</w:t>
      </w:r>
      <w:r w:rsidR="003F1AE8" w:rsidRPr="00FD692F">
        <w:rPr>
          <w:bCs/>
          <w:iCs/>
        </w:rPr>
        <w:t>—see section</w:t>
      </w:r>
      <w:r w:rsidR="00C4568B" w:rsidRPr="00FD692F">
        <w:rPr>
          <w:bCs/>
          <w:iCs/>
        </w:rPr>
        <w:t xml:space="preserve"> </w:t>
      </w:r>
      <w:r w:rsidR="00651F1A">
        <w:rPr>
          <w:bCs/>
          <w:iCs/>
        </w:rPr>
        <w:t>1.61</w:t>
      </w:r>
      <w:r w:rsidR="00C4568B" w:rsidRPr="00FD692F">
        <w:rPr>
          <w:bCs/>
          <w:iCs/>
        </w:rPr>
        <w:t xml:space="preserve"> </w:t>
      </w:r>
      <w:r w:rsidR="003F1AE8" w:rsidRPr="00FD692F">
        <w:rPr>
          <w:bCs/>
          <w:iCs/>
        </w:rPr>
        <w:t>(3)</w:t>
      </w:r>
      <w:r w:rsidRPr="00FD692F">
        <w:rPr>
          <w:color w:val="000000"/>
          <w:shd w:val="clear" w:color="auto" w:fill="FFFFFF"/>
        </w:rPr>
        <w:t>.</w:t>
      </w:r>
    </w:p>
    <w:p w14:paraId="5B657D46" w14:textId="0C8EF4CC" w:rsidR="00605CE7" w:rsidRPr="00FD692F" w:rsidRDefault="00605CE7" w:rsidP="00ED271D">
      <w:pPr>
        <w:pStyle w:val="aNote"/>
        <w:ind w:left="1899" w:hanging="799"/>
        <w:rPr>
          <w:color w:val="000000"/>
        </w:rPr>
      </w:pPr>
      <w:r w:rsidRPr="00FD692F">
        <w:rPr>
          <w:rStyle w:val="charItals"/>
          <w:color w:val="000000"/>
        </w:rPr>
        <w:t xml:space="preserve">Note </w:t>
      </w:r>
      <w:r w:rsidR="00A76572" w:rsidRPr="00FD692F">
        <w:rPr>
          <w:rStyle w:val="charItals"/>
          <w:color w:val="000000"/>
        </w:rPr>
        <w:t>1</w:t>
      </w:r>
      <w:r w:rsidRPr="00FD692F">
        <w:rPr>
          <w:rStyle w:val="charItals"/>
          <w:color w:val="000000"/>
        </w:rPr>
        <w:tab/>
      </w:r>
      <w:r w:rsidRPr="00FD692F">
        <w:rPr>
          <w:color w:val="000000"/>
        </w:rPr>
        <w:t>Temporary signs that encroach into unleased land require a licence under the</w:t>
      </w:r>
      <w:r w:rsidR="00D02B76" w:rsidRPr="00FD692F">
        <w:rPr>
          <w:color w:val="000000"/>
        </w:rPr>
        <w:t xml:space="preserve"> </w:t>
      </w:r>
      <w:hyperlink r:id="rId113" w:tooltip="Planning Act 2023" w:history="1">
        <w:r w:rsidR="00111839" w:rsidRPr="00FD692F">
          <w:rPr>
            <w:rStyle w:val="charCitHyperlinkAbbrev"/>
          </w:rPr>
          <w:t>Act</w:t>
        </w:r>
      </w:hyperlink>
      <w:r w:rsidRPr="00FD692F">
        <w:rPr>
          <w:color w:val="000000"/>
        </w:rPr>
        <w:t>, pt</w:t>
      </w:r>
      <w:r w:rsidR="00C4568B" w:rsidRPr="00FD692F">
        <w:rPr>
          <w:color w:val="000000"/>
        </w:rPr>
        <w:t xml:space="preserve"> </w:t>
      </w:r>
      <w:r w:rsidR="00CD026F" w:rsidRPr="00FD692F">
        <w:rPr>
          <w:color w:val="000000"/>
        </w:rPr>
        <w:t>10.1</w:t>
      </w:r>
      <w:r w:rsidR="00272042" w:rsidRPr="00FD692F">
        <w:rPr>
          <w:color w:val="000000"/>
        </w:rPr>
        <w:t>3</w:t>
      </w:r>
      <w:r w:rsidRPr="00FD692F">
        <w:rPr>
          <w:color w:val="000000"/>
        </w:rPr>
        <w:t>.</w:t>
      </w:r>
    </w:p>
    <w:p w14:paraId="5F83DFA9" w14:textId="568C8768" w:rsidR="00605CE7" w:rsidRPr="00FD692F" w:rsidRDefault="00605CE7" w:rsidP="00605CE7">
      <w:pPr>
        <w:pStyle w:val="aNote"/>
        <w:rPr>
          <w:color w:val="000000"/>
        </w:rPr>
      </w:pPr>
      <w:r w:rsidRPr="00FD692F">
        <w:rPr>
          <w:rStyle w:val="charItals"/>
          <w:color w:val="000000"/>
        </w:rPr>
        <w:t xml:space="preserve">Note </w:t>
      </w:r>
      <w:r w:rsidR="00A76572" w:rsidRPr="00FD692F">
        <w:rPr>
          <w:rStyle w:val="charItals"/>
          <w:color w:val="000000"/>
        </w:rPr>
        <w:t>2</w:t>
      </w:r>
      <w:r w:rsidRPr="00FD692F">
        <w:rPr>
          <w:rStyle w:val="charItals"/>
          <w:color w:val="000000"/>
        </w:rPr>
        <w:tab/>
      </w:r>
      <w:r w:rsidRPr="00FD692F">
        <w:rPr>
          <w:color w:val="000000"/>
        </w:rPr>
        <w:t xml:space="preserve">Other laws, including the </w:t>
      </w:r>
      <w:hyperlink r:id="rId114" w:tooltip="A2013-3" w:history="1">
        <w:r w:rsidR="00197E58" w:rsidRPr="00FD692F">
          <w:rPr>
            <w:rStyle w:val="charCitHyperlinkItal"/>
          </w:rPr>
          <w:t>Public Unleased Land Act 2013</w:t>
        </w:r>
      </w:hyperlink>
      <w:r w:rsidRPr="00FD692F">
        <w:rPr>
          <w:color w:val="000000"/>
        </w:rPr>
        <w:t>, deal with placement of signs.</w:t>
      </w:r>
    </w:p>
    <w:p w14:paraId="6C231132" w14:textId="1679E955" w:rsidR="00117B94" w:rsidRPr="00FD692F" w:rsidRDefault="00E97A9E" w:rsidP="00E97A9E">
      <w:pPr>
        <w:pStyle w:val="Schclauseheading"/>
        <w:rPr>
          <w:color w:val="000000"/>
        </w:rPr>
      </w:pPr>
      <w:bookmarkStart w:id="93" w:name="_Toc149741522"/>
      <w:r w:rsidRPr="00007D24">
        <w:rPr>
          <w:rStyle w:val="CharSectNo"/>
        </w:rPr>
        <w:t>1.64</w:t>
      </w:r>
      <w:r w:rsidRPr="00FD692F">
        <w:rPr>
          <w:color w:val="000000"/>
        </w:rPr>
        <w:tab/>
      </w:r>
      <w:r w:rsidR="00117B94" w:rsidRPr="00FD692F">
        <w:rPr>
          <w:color w:val="000000"/>
        </w:rPr>
        <w:t>Signs—information about future urban areas</w:t>
      </w:r>
      <w:bookmarkEnd w:id="93"/>
    </w:p>
    <w:p w14:paraId="3036BD4E" w14:textId="30EA81C4" w:rsidR="00117B94" w:rsidRPr="00FD692F" w:rsidRDefault="00E97A9E" w:rsidP="00E97A9E">
      <w:pPr>
        <w:pStyle w:val="SchAmain"/>
      </w:pPr>
      <w:r>
        <w:tab/>
      </w:r>
      <w:r w:rsidRPr="00FD692F">
        <w:t>(1)</w:t>
      </w:r>
      <w:r w:rsidRPr="00FD692F">
        <w:tab/>
      </w:r>
      <w:r w:rsidR="00117B94" w:rsidRPr="00FD692F">
        <w:t>Putting up, attaching or displaying a sign containing information about a future urban area if—</w:t>
      </w:r>
    </w:p>
    <w:p w14:paraId="3F091415" w14:textId="40575DF2" w:rsidR="00117B94" w:rsidRPr="00FD692F" w:rsidRDefault="00E97A9E" w:rsidP="00E97A9E">
      <w:pPr>
        <w:pStyle w:val="SchApara"/>
      </w:pPr>
      <w:r>
        <w:tab/>
      </w:r>
      <w:r w:rsidRPr="00FD692F">
        <w:t>(a)</w:t>
      </w:r>
      <w:r w:rsidRPr="00FD692F">
        <w:tab/>
      </w:r>
      <w:r w:rsidR="00117B94" w:rsidRPr="00FD692F">
        <w:t>the information on the sign—</w:t>
      </w:r>
    </w:p>
    <w:p w14:paraId="5A542CB0" w14:textId="7CC048EA" w:rsidR="00117B94" w:rsidRPr="00FD692F" w:rsidRDefault="00E97A9E" w:rsidP="00E97A9E">
      <w:pPr>
        <w:pStyle w:val="SchAsubpara"/>
      </w:pPr>
      <w:r>
        <w:tab/>
      </w:r>
      <w:r w:rsidRPr="00FD692F">
        <w:t>(i)</w:t>
      </w:r>
      <w:r w:rsidRPr="00FD692F">
        <w:tab/>
      </w:r>
      <w:r w:rsidR="00117B94" w:rsidRPr="00FD692F">
        <w:t>is approved by the Territory; and</w:t>
      </w:r>
    </w:p>
    <w:p w14:paraId="6A434B94" w14:textId="77BA2D5E" w:rsidR="00117B94" w:rsidRPr="00FD692F" w:rsidRDefault="00E97A9E" w:rsidP="00E97A9E">
      <w:pPr>
        <w:pStyle w:val="SchAsubpara"/>
      </w:pPr>
      <w:r>
        <w:lastRenderedPageBreak/>
        <w:tab/>
      </w:r>
      <w:r w:rsidRPr="00FD692F">
        <w:t>(ii)</w:t>
      </w:r>
      <w:r w:rsidRPr="00FD692F">
        <w:tab/>
      </w:r>
      <w:r w:rsidR="00117B94" w:rsidRPr="00FD692F">
        <w:t>is not about the marketing or sale of the land; and</w:t>
      </w:r>
    </w:p>
    <w:p w14:paraId="32B75F55" w14:textId="72BBE926" w:rsidR="00117B94" w:rsidRPr="00FD692F" w:rsidRDefault="00E97A9E" w:rsidP="00E97A9E">
      <w:pPr>
        <w:pStyle w:val="SchApara"/>
      </w:pPr>
      <w:r>
        <w:tab/>
      </w:r>
      <w:r w:rsidRPr="00FD692F">
        <w:t>(b)</w:t>
      </w:r>
      <w:r w:rsidRPr="00FD692F">
        <w:tab/>
      </w:r>
      <w:r w:rsidR="00117B94" w:rsidRPr="00FD692F">
        <w:t>neither of the horizontal or vertical dimensions of the sign are longer than 2m; and</w:t>
      </w:r>
    </w:p>
    <w:p w14:paraId="3FD10F4E" w14:textId="2DEC47A6" w:rsidR="00117B94" w:rsidRPr="00FD692F" w:rsidRDefault="00E97A9E" w:rsidP="00E97A9E">
      <w:pPr>
        <w:pStyle w:val="SchApara"/>
      </w:pPr>
      <w:r>
        <w:tab/>
      </w:r>
      <w:r w:rsidRPr="00FD692F">
        <w:t>(c)</w:t>
      </w:r>
      <w:r w:rsidRPr="00FD692F">
        <w:tab/>
      </w:r>
      <w:r w:rsidR="00117B94" w:rsidRPr="00FD692F">
        <w:t>not more than 1 dimension of the sign is longer than 1.5m; and</w:t>
      </w:r>
    </w:p>
    <w:p w14:paraId="5244EB7E" w14:textId="5C85740F" w:rsidR="00117B94" w:rsidRPr="00FD692F" w:rsidRDefault="00E97A9E" w:rsidP="00E97A9E">
      <w:pPr>
        <w:pStyle w:val="SchApara"/>
      </w:pPr>
      <w:r>
        <w:tab/>
      </w:r>
      <w:r w:rsidRPr="00FD692F">
        <w:t>(d)</w:t>
      </w:r>
      <w:r w:rsidRPr="00FD692F">
        <w:tab/>
      </w:r>
      <w:r w:rsidR="00117B94" w:rsidRPr="00FD692F">
        <w:t>the height of the sign is not more than 2.5m above finished ground level</w:t>
      </w:r>
      <w:r w:rsidR="000A7F59" w:rsidRPr="00FD692F">
        <w:t>.</w:t>
      </w:r>
    </w:p>
    <w:p w14:paraId="7511B27D" w14:textId="2F80FB5E" w:rsidR="00040A13" w:rsidRPr="00FD692F" w:rsidRDefault="00E97A9E" w:rsidP="00E97A9E">
      <w:pPr>
        <w:pStyle w:val="SchAmain"/>
      </w:pPr>
      <w:r>
        <w:tab/>
      </w:r>
      <w:r w:rsidRPr="00FD692F">
        <w:t>(2)</w:t>
      </w:r>
      <w:r w:rsidRPr="00FD692F">
        <w:tab/>
      </w:r>
      <w:r w:rsidR="000A7F59" w:rsidRPr="00FD692F">
        <w:t>Section</w:t>
      </w:r>
      <w:r w:rsidR="00C4568B" w:rsidRPr="00FD692F">
        <w:t xml:space="preserve"> </w:t>
      </w:r>
      <w:r w:rsidR="00651F1A">
        <w:t>1.17</w:t>
      </w:r>
      <w:r w:rsidR="000A7F59" w:rsidRPr="00FD692F">
        <w:t xml:space="preserve"> (Criterion 7—compliance with other applicable exemption) does not apply to </w:t>
      </w:r>
      <w:r w:rsidR="009731BE" w:rsidRPr="00FD692F">
        <w:t xml:space="preserve">development </w:t>
      </w:r>
      <w:r w:rsidR="00115F71" w:rsidRPr="00FD692F">
        <w:t>to which</w:t>
      </w:r>
      <w:r w:rsidR="009731BE" w:rsidRPr="00FD692F">
        <w:t xml:space="preserve"> this section</w:t>
      </w:r>
      <w:r w:rsidR="00115F71" w:rsidRPr="00FD692F">
        <w:t xml:space="preserve"> applies</w:t>
      </w:r>
      <w:r w:rsidR="000A7F59" w:rsidRPr="00FD692F">
        <w:t>.</w:t>
      </w:r>
    </w:p>
    <w:p w14:paraId="0B11C5B1" w14:textId="399E8C24" w:rsidR="00117B94" w:rsidRPr="00FD692F" w:rsidRDefault="00E97A9E" w:rsidP="00E97A9E">
      <w:pPr>
        <w:pStyle w:val="Schclauseheading"/>
        <w:rPr>
          <w:color w:val="000000"/>
        </w:rPr>
      </w:pPr>
      <w:bookmarkStart w:id="94" w:name="_Toc149741523"/>
      <w:r w:rsidRPr="00007D24">
        <w:rPr>
          <w:rStyle w:val="CharSectNo"/>
        </w:rPr>
        <w:t>1.65</w:t>
      </w:r>
      <w:r w:rsidRPr="00FD692F">
        <w:rPr>
          <w:color w:val="000000"/>
        </w:rPr>
        <w:tab/>
      </w:r>
      <w:r w:rsidR="00040A13" w:rsidRPr="00FD692F">
        <w:rPr>
          <w:color w:val="000000"/>
        </w:rPr>
        <w:t>Signs—required under Building Act</w:t>
      </w:r>
      <w:r w:rsidR="007D09AA" w:rsidRPr="00FD692F">
        <w:rPr>
          <w:color w:val="000000"/>
        </w:rPr>
        <w:t xml:space="preserve"> 2004</w:t>
      </w:r>
      <w:bookmarkEnd w:id="94"/>
    </w:p>
    <w:p w14:paraId="0DCB0635" w14:textId="72120EB3" w:rsidR="00040A13" w:rsidRPr="00FD692F" w:rsidRDefault="006C7E9C" w:rsidP="003E34AE">
      <w:pPr>
        <w:pStyle w:val="Amainreturn"/>
      </w:pPr>
      <w:r w:rsidRPr="00FD692F">
        <w:t>P</w:t>
      </w:r>
      <w:r w:rsidR="00040A13" w:rsidRPr="00FD692F">
        <w:t>utting up, attaching or displaying a sign if—</w:t>
      </w:r>
    </w:p>
    <w:p w14:paraId="40B9CC83" w14:textId="1CA018A8" w:rsidR="00040A13" w:rsidRPr="00FD692F" w:rsidRDefault="00E97A9E" w:rsidP="00E97A9E">
      <w:pPr>
        <w:pStyle w:val="SchApara"/>
      </w:pPr>
      <w:r>
        <w:tab/>
      </w:r>
      <w:r w:rsidRPr="00FD692F">
        <w:t>(a)</w:t>
      </w:r>
      <w:r w:rsidRPr="00FD692F">
        <w:tab/>
      </w:r>
      <w:r w:rsidR="00040A13" w:rsidRPr="00FD692F">
        <w:t xml:space="preserve">the sign is required to be put up, attached or displayed under the </w:t>
      </w:r>
      <w:hyperlink r:id="rId115" w:tooltip="A2004-11" w:history="1">
        <w:r w:rsidR="00197E58" w:rsidRPr="00FD692F">
          <w:rPr>
            <w:rStyle w:val="charCitHyperlinkItal"/>
          </w:rPr>
          <w:t>Building Act 2004</w:t>
        </w:r>
      </w:hyperlink>
      <w:r w:rsidR="00040A13" w:rsidRPr="00FD692F">
        <w:t>, section</w:t>
      </w:r>
      <w:r w:rsidR="00C4568B" w:rsidRPr="00FD692F">
        <w:t xml:space="preserve"> </w:t>
      </w:r>
      <w:r w:rsidR="00040A13" w:rsidRPr="00FD692F">
        <w:t>37A (Sign to be displayed for certain building work) or section</w:t>
      </w:r>
      <w:r w:rsidR="00C4568B" w:rsidRPr="00FD692F">
        <w:t xml:space="preserve"> </w:t>
      </w:r>
      <w:r w:rsidR="00040A13" w:rsidRPr="00FD692F">
        <w:t>37B (Sign to be displayed for building work in prescribed development); and</w:t>
      </w:r>
    </w:p>
    <w:p w14:paraId="32E78C57" w14:textId="66DB18DA" w:rsidR="00040A13" w:rsidRPr="00FD692F" w:rsidRDefault="00E97A9E" w:rsidP="00E97A9E">
      <w:pPr>
        <w:pStyle w:val="SchApara"/>
      </w:pPr>
      <w:r>
        <w:tab/>
      </w:r>
      <w:r w:rsidRPr="00FD692F">
        <w:t>(b)</w:t>
      </w:r>
      <w:r w:rsidRPr="00FD692F">
        <w:tab/>
      </w:r>
      <w:r w:rsidR="00040A13" w:rsidRPr="00FD692F">
        <w:t xml:space="preserve">the sign complies with the requirements for </w:t>
      </w:r>
      <w:r w:rsidR="00B33D95" w:rsidRPr="00FD692F">
        <w:t>the sign</w:t>
      </w:r>
      <w:r w:rsidR="00040A13" w:rsidRPr="00FD692F">
        <w:t xml:space="preserve"> under that</w:t>
      </w:r>
      <w:r w:rsidR="00C4568B" w:rsidRPr="00FD692F">
        <w:t xml:space="preserve"> </w:t>
      </w:r>
      <w:r w:rsidR="00111839" w:rsidRPr="00410BCC">
        <w:t>Act</w:t>
      </w:r>
      <w:r w:rsidR="00040A13" w:rsidRPr="00FD692F">
        <w:t>.</w:t>
      </w:r>
    </w:p>
    <w:p w14:paraId="73E75C04" w14:textId="7E28C2B6" w:rsidR="00040A13" w:rsidRPr="00007D24" w:rsidRDefault="00E97A9E" w:rsidP="00E97A9E">
      <w:pPr>
        <w:pStyle w:val="Sched-Form"/>
      </w:pPr>
      <w:bookmarkStart w:id="95" w:name="_Toc149741524"/>
      <w:r w:rsidRPr="00007D24">
        <w:rPr>
          <w:rStyle w:val="CharDivNo"/>
        </w:rPr>
        <w:t>Division 1.4.4</w:t>
      </w:r>
      <w:r w:rsidRPr="00FD692F">
        <w:tab/>
      </w:r>
      <w:r w:rsidR="00827BCB" w:rsidRPr="00007D24">
        <w:rPr>
          <w:rStyle w:val="CharDivText"/>
        </w:rPr>
        <w:t>C</w:t>
      </w:r>
      <w:r w:rsidR="001D44B0" w:rsidRPr="00007D24">
        <w:rPr>
          <w:rStyle w:val="CharDivText"/>
        </w:rPr>
        <w:t>ommunity gardens</w:t>
      </w:r>
      <w:bookmarkEnd w:id="95"/>
    </w:p>
    <w:p w14:paraId="46EC07E6" w14:textId="10112E45" w:rsidR="00381D36" w:rsidRPr="00FD692F" w:rsidRDefault="00E97A9E" w:rsidP="00E97A9E">
      <w:pPr>
        <w:pStyle w:val="Schclauseheading"/>
      </w:pPr>
      <w:bookmarkStart w:id="96" w:name="_Toc149741525"/>
      <w:r w:rsidRPr="00007D24">
        <w:rPr>
          <w:rStyle w:val="CharSectNo"/>
        </w:rPr>
        <w:t>1.70</w:t>
      </w:r>
      <w:r w:rsidRPr="00FD692F">
        <w:tab/>
      </w:r>
      <w:r w:rsidR="00381D36" w:rsidRPr="00FD692F">
        <w:t xml:space="preserve">Application—div </w:t>
      </w:r>
      <w:r w:rsidR="00937E86" w:rsidRPr="00FD692F">
        <w:t>1.4.4</w:t>
      </w:r>
      <w:bookmarkEnd w:id="96"/>
    </w:p>
    <w:p w14:paraId="5C443A2F" w14:textId="023823B6" w:rsidR="009E69D7" w:rsidRPr="00FD692F" w:rsidRDefault="00E97A9E" w:rsidP="00E97A9E">
      <w:pPr>
        <w:pStyle w:val="SchAmain"/>
      </w:pPr>
      <w:r>
        <w:tab/>
      </w:r>
      <w:r w:rsidRPr="00FD692F">
        <w:t>(1)</w:t>
      </w:r>
      <w:r w:rsidRPr="00FD692F">
        <w:tab/>
      </w:r>
      <w:r w:rsidR="009E69D7" w:rsidRPr="00FD692F">
        <w:t>This division applies to a community garden if</w:t>
      </w:r>
      <w:r w:rsidR="00C50DAF" w:rsidRPr="00FD692F">
        <w:t xml:space="preserve"> the garden is established on</w:t>
      </w:r>
      <w:r w:rsidR="009E69D7" w:rsidRPr="00FD692F">
        <w:t>—</w:t>
      </w:r>
    </w:p>
    <w:p w14:paraId="7B0727CA" w14:textId="2CFA68F7" w:rsidR="009E69D7" w:rsidRPr="00FD692F" w:rsidRDefault="00E97A9E" w:rsidP="00E97A9E">
      <w:pPr>
        <w:pStyle w:val="SchApara"/>
      </w:pPr>
      <w:r>
        <w:tab/>
      </w:r>
      <w:r w:rsidRPr="00FD692F">
        <w:t>(a)</w:t>
      </w:r>
      <w:r w:rsidRPr="00FD692F">
        <w:tab/>
      </w:r>
      <w:r w:rsidR="009E69D7" w:rsidRPr="00FD692F">
        <w:t>unleased territory land under a licence granted under the</w:t>
      </w:r>
      <w:r w:rsidR="00C4568B" w:rsidRPr="00FD692F">
        <w:t xml:space="preserve"> </w:t>
      </w:r>
      <w:hyperlink r:id="rId116" w:tooltip="Planning Act 2023" w:history="1">
        <w:r w:rsidR="00DF1D36" w:rsidRPr="00FD692F">
          <w:rPr>
            <w:rStyle w:val="charCitHyperlinkAbbrev"/>
          </w:rPr>
          <w:t>Act</w:t>
        </w:r>
      </w:hyperlink>
      <w:r w:rsidR="009E69D7" w:rsidRPr="00FD692F">
        <w:t>, part</w:t>
      </w:r>
      <w:r w:rsidR="00C4568B" w:rsidRPr="00FD692F">
        <w:t xml:space="preserve"> </w:t>
      </w:r>
      <w:r w:rsidR="00CD026F" w:rsidRPr="00FD692F">
        <w:t>10.1</w:t>
      </w:r>
      <w:r w:rsidR="00272042" w:rsidRPr="00FD692F">
        <w:t>3</w:t>
      </w:r>
      <w:r w:rsidR="009E69D7" w:rsidRPr="00FD692F">
        <w:t xml:space="preserve"> (Licences for unleased land); or</w:t>
      </w:r>
    </w:p>
    <w:p w14:paraId="5C8E6C9D" w14:textId="29C814C7" w:rsidR="009E69D7" w:rsidRPr="00FD692F" w:rsidRDefault="00E97A9E" w:rsidP="00E97A9E">
      <w:pPr>
        <w:pStyle w:val="SchApara"/>
      </w:pPr>
      <w:r>
        <w:tab/>
      </w:r>
      <w:r w:rsidRPr="00FD692F">
        <w:t>(b)</w:t>
      </w:r>
      <w:r w:rsidRPr="00FD692F">
        <w:tab/>
      </w:r>
      <w:r w:rsidR="009E69D7" w:rsidRPr="00FD692F">
        <w:t>an existing school campus.</w:t>
      </w:r>
    </w:p>
    <w:p w14:paraId="4425842F" w14:textId="3EBEB96F" w:rsidR="009E69D7" w:rsidRPr="00FD692F" w:rsidRDefault="00E97A9E" w:rsidP="00CD222A">
      <w:pPr>
        <w:pStyle w:val="SchAmain"/>
        <w:keepNext/>
      </w:pPr>
      <w:r>
        <w:lastRenderedPageBreak/>
        <w:tab/>
      </w:r>
      <w:r w:rsidRPr="00FD692F">
        <w:t>(2)</w:t>
      </w:r>
      <w:r w:rsidRPr="00FD692F">
        <w:tab/>
      </w:r>
      <w:r w:rsidR="009E69D7" w:rsidRPr="00FD692F">
        <w:t>If this division applies to a community garden</w:t>
      </w:r>
      <w:r w:rsidR="003339F3" w:rsidRPr="00FD692F">
        <w:t>,</w:t>
      </w:r>
      <w:r w:rsidR="009E69D7" w:rsidRPr="00FD692F">
        <w:t xml:space="preserve"> the following </w:t>
      </w:r>
      <w:r w:rsidR="001D04F5" w:rsidRPr="00FD692F">
        <w:t>provisions</w:t>
      </w:r>
      <w:r w:rsidR="009E69D7" w:rsidRPr="00FD692F">
        <w:t xml:space="preserve"> </w:t>
      </w:r>
      <w:r w:rsidR="005E14F9" w:rsidRPr="00FD692F">
        <w:t xml:space="preserve">of this schedule </w:t>
      </w:r>
      <w:r w:rsidR="009E69D7" w:rsidRPr="00FD692F">
        <w:t>do not apply in relation to development in the community garden:</w:t>
      </w:r>
    </w:p>
    <w:p w14:paraId="6E4CD790" w14:textId="7BD1CDA9" w:rsidR="009E69D7" w:rsidRPr="00FD692F" w:rsidRDefault="00E97A9E" w:rsidP="00E97A9E">
      <w:pPr>
        <w:pStyle w:val="SchApara"/>
      </w:pPr>
      <w:r>
        <w:tab/>
      </w:r>
      <w:r w:rsidRPr="00FD692F">
        <w:t>(a)</w:t>
      </w:r>
      <w:r w:rsidRPr="00FD692F">
        <w:tab/>
      </w:r>
      <w:r w:rsidR="009E69D7" w:rsidRPr="00FD692F">
        <w:t>section</w:t>
      </w:r>
      <w:r w:rsidR="00C4568B" w:rsidRPr="00FD692F">
        <w:t xml:space="preserve"> </w:t>
      </w:r>
      <w:r w:rsidR="00651F1A">
        <w:t>1.41</w:t>
      </w:r>
      <w:r w:rsidR="009E69D7" w:rsidRPr="00FD692F">
        <w:t xml:space="preserve"> (Class 10 buildings and </w:t>
      </w:r>
      <w:r w:rsidR="006849C1" w:rsidRPr="00FD692F">
        <w:t xml:space="preserve">other </w:t>
      </w:r>
      <w:r w:rsidR="009E69D7" w:rsidRPr="00FD692F">
        <w:t xml:space="preserve">structures—2nd exempt building or </w:t>
      </w:r>
      <w:r w:rsidR="00F55CD1" w:rsidRPr="00FD692F">
        <w:t xml:space="preserve">other </w:t>
      </w:r>
      <w:r w:rsidR="009E69D7" w:rsidRPr="00FD692F">
        <w:t xml:space="preserve">structure </w:t>
      </w:r>
      <w:r w:rsidR="009F47AA" w:rsidRPr="00FD692F">
        <w:t>in</w:t>
      </w:r>
      <w:r w:rsidR="009E69D7" w:rsidRPr="00FD692F">
        <w:t xml:space="preserve"> boundary clearance area);</w:t>
      </w:r>
    </w:p>
    <w:p w14:paraId="14F69D03" w14:textId="3ACBD584" w:rsidR="009E69D7" w:rsidRPr="00FD692F" w:rsidRDefault="00E97A9E" w:rsidP="00E97A9E">
      <w:pPr>
        <w:pStyle w:val="SchApara"/>
      </w:pPr>
      <w:r>
        <w:tab/>
      </w:r>
      <w:r w:rsidRPr="00FD692F">
        <w:t>(b)</w:t>
      </w:r>
      <w:r w:rsidRPr="00FD692F">
        <w:tab/>
      </w:r>
      <w:r w:rsidR="009E69D7" w:rsidRPr="00FD692F">
        <w:t>section</w:t>
      </w:r>
      <w:r w:rsidR="00C4568B" w:rsidRPr="00FD692F">
        <w:t xml:space="preserve"> </w:t>
      </w:r>
      <w:r w:rsidR="00651F1A">
        <w:t>1.42</w:t>
      </w:r>
      <w:r w:rsidR="009E69D7" w:rsidRPr="00FD692F">
        <w:t xml:space="preserve"> (Roofed class 10a buildings—enclosed or open on 1</w:t>
      </w:r>
      <w:r w:rsidR="00410BCC">
        <w:t> </w:t>
      </w:r>
      <w:r w:rsidR="009E69D7" w:rsidRPr="00FD692F">
        <w:t>side);</w:t>
      </w:r>
    </w:p>
    <w:p w14:paraId="53F22C91" w14:textId="38CAEC04" w:rsidR="009E69D7" w:rsidRPr="00FD692F" w:rsidRDefault="00E97A9E" w:rsidP="00E97A9E">
      <w:pPr>
        <w:pStyle w:val="SchApara"/>
      </w:pPr>
      <w:r>
        <w:tab/>
      </w:r>
      <w:r w:rsidRPr="00FD692F">
        <w:t>(c)</w:t>
      </w:r>
      <w:r w:rsidRPr="00FD692F">
        <w:tab/>
      </w:r>
      <w:r w:rsidR="009E69D7" w:rsidRPr="00FD692F">
        <w:t>section</w:t>
      </w:r>
      <w:r w:rsidR="00C4568B" w:rsidRPr="00FD692F">
        <w:t xml:space="preserve"> </w:t>
      </w:r>
      <w:r w:rsidR="00651F1A">
        <w:t>1.43</w:t>
      </w:r>
      <w:r w:rsidR="009E69D7" w:rsidRPr="00FD692F">
        <w:t xml:space="preserve"> (Roofed class 10a buildings—unenclosed or </w:t>
      </w:r>
      <w:r w:rsidR="00FC3FBB" w:rsidRPr="00FD692F">
        <w:t>partly</w:t>
      </w:r>
      <w:r w:rsidR="009E69D7" w:rsidRPr="00FD692F">
        <w:t xml:space="preserve"> open);</w:t>
      </w:r>
    </w:p>
    <w:p w14:paraId="0CA4A486" w14:textId="5BCD1EBB" w:rsidR="009E69D7" w:rsidRPr="00FD692F" w:rsidRDefault="00E97A9E" w:rsidP="00E97A9E">
      <w:pPr>
        <w:pStyle w:val="SchApara"/>
      </w:pPr>
      <w:r>
        <w:tab/>
      </w:r>
      <w:r w:rsidRPr="00FD692F">
        <w:t>(d)</w:t>
      </w:r>
      <w:r w:rsidRPr="00FD692F">
        <w:tab/>
      </w:r>
      <w:r w:rsidR="009E69D7" w:rsidRPr="00FD692F">
        <w:t>section</w:t>
      </w:r>
      <w:r w:rsidR="00C4568B" w:rsidRPr="00FD692F">
        <w:t xml:space="preserve"> </w:t>
      </w:r>
      <w:r w:rsidR="00651F1A">
        <w:t>1.44</w:t>
      </w:r>
      <w:r w:rsidR="000A0F41" w:rsidRPr="00FD692F">
        <w:t xml:space="preserve"> </w:t>
      </w:r>
      <w:r w:rsidR="009E69D7" w:rsidRPr="00FD692F">
        <w:t>(Class 10a buildings—unroofed and unenclosed);</w:t>
      </w:r>
    </w:p>
    <w:p w14:paraId="23486719" w14:textId="6720DE7F" w:rsidR="009E69D7" w:rsidRPr="00FD692F" w:rsidRDefault="00E97A9E" w:rsidP="00E97A9E">
      <w:pPr>
        <w:pStyle w:val="SchApara"/>
      </w:pPr>
      <w:r>
        <w:tab/>
      </w:r>
      <w:r w:rsidRPr="00FD692F">
        <w:t>(e)</w:t>
      </w:r>
      <w:r w:rsidRPr="00FD692F">
        <w:tab/>
      </w:r>
      <w:r w:rsidR="009E69D7" w:rsidRPr="00FD692F">
        <w:t>section</w:t>
      </w:r>
      <w:r w:rsidR="00C4568B" w:rsidRPr="00FD692F">
        <w:t xml:space="preserve"> </w:t>
      </w:r>
      <w:r w:rsidR="00651F1A">
        <w:t>1.47</w:t>
      </w:r>
      <w:r w:rsidR="009E69D7" w:rsidRPr="00FD692F">
        <w:t xml:space="preserve"> (Class 10b structures—plan area not more than 2m</w:t>
      </w:r>
      <w:r w:rsidR="009E69D7" w:rsidRPr="00FD692F">
        <w:rPr>
          <w:vertAlign w:val="superscript"/>
        </w:rPr>
        <w:t>2</w:t>
      </w:r>
      <w:r w:rsidR="009E69D7" w:rsidRPr="00FD692F">
        <w:t>);</w:t>
      </w:r>
    </w:p>
    <w:p w14:paraId="2BA7E953" w14:textId="7304A3EC" w:rsidR="009E69D7" w:rsidRPr="00FD692F" w:rsidRDefault="00E97A9E" w:rsidP="00E97A9E">
      <w:pPr>
        <w:pStyle w:val="SchApara"/>
      </w:pPr>
      <w:r>
        <w:tab/>
      </w:r>
      <w:r w:rsidRPr="00FD692F">
        <w:t>(f)</w:t>
      </w:r>
      <w:r w:rsidRPr="00FD692F">
        <w:tab/>
      </w:r>
      <w:r w:rsidR="009E69D7" w:rsidRPr="00FD692F">
        <w:t>section</w:t>
      </w:r>
      <w:r w:rsidR="00C4568B" w:rsidRPr="00FD692F">
        <w:t xml:space="preserve"> </w:t>
      </w:r>
      <w:r w:rsidR="00651F1A">
        <w:t>1.48</w:t>
      </w:r>
      <w:r w:rsidR="009E69D7" w:rsidRPr="00FD692F">
        <w:t xml:space="preserve"> (Fences and freestanding walls generally);</w:t>
      </w:r>
    </w:p>
    <w:p w14:paraId="63AED451" w14:textId="14118342" w:rsidR="009E69D7" w:rsidRPr="00FD692F" w:rsidRDefault="00E97A9E" w:rsidP="00E97A9E">
      <w:pPr>
        <w:pStyle w:val="SchApara"/>
      </w:pPr>
      <w:r>
        <w:tab/>
      </w:r>
      <w:r w:rsidRPr="00FD692F">
        <w:t>(g)</w:t>
      </w:r>
      <w:r w:rsidRPr="00FD692F">
        <w:tab/>
      </w:r>
      <w:r w:rsidR="009E69D7" w:rsidRPr="00FD692F">
        <w:t>section</w:t>
      </w:r>
      <w:r w:rsidR="00C4568B" w:rsidRPr="00FD692F">
        <w:t xml:space="preserve"> </w:t>
      </w:r>
      <w:r w:rsidR="00651F1A">
        <w:t>1.49</w:t>
      </w:r>
      <w:r w:rsidR="009E69D7" w:rsidRPr="00FD692F">
        <w:t xml:space="preserve"> (Basic open space boundary fences);</w:t>
      </w:r>
    </w:p>
    <w:p w14:paraId="451405FC" w14:textId="7EE52B74" w:rsidR="009E69D7" w:rsidRPr="00FD692F" w:rsidRDefault="00E97A9E" w:rsidP="00E97A9E">
      <w:pPr>
        <w:pStyle w:val="SchApara"/>
      </w:pPr>
      <w:r>
        <w:tab/>
      </w:r>
      <w:r w:rsidRPr="00FD692F">
        <w:t>(h)</w:t>
      </w:r>
      <w:r w:rsidRPr="00FD692F">
        <w:tab/>
      </w:r>
      <w:r w:rsidR="009E69D7" w:rsidRPr="00FD692F">
        <w:t>section</w:t>
      </w:r>
      <w:r w:rsidR="00C4568B" w:rsidRPr="00FD692F">
        <w:t xml:space="preserve"> </w:t>
      </w:r>
      <w:r w:rsidR="00651F1A">
        <w:t>1.55</w:t>
      </w:r>
      <w:r w:rsidR="009E69D7" w:rsidRPr="00FD692F">
        <w:t xml:space="preserve"> (Water tanks);</w:t>
      </w:r>
    </w:p>
    <w:p w14:paraId="4088CE60" w14:textId="38C0EEFC" w:rsidR="009E69D7" w:rsidRPr="00FD692F" w:rsidRDefault="00E97A9E" w:rsidP="00E97A9E">
      <w:pPr>
        <w:pStyle w:val="SchApara"/>
      </w:pPr>
      <w:r>
        <w:tab/>
      </w:r>
      <w:r w:rsidRPr="00FD692F">
        <w:t>(i)</w:t>
      </w:r>
      <w:r w:rsidRPr="00FD692F">
        <w:tab/>
      </w:r>
      <w:r w:rsidR="009E69D7" w:rsidRPr="00FD692F">
        <w:t>section</w:t>
      </w:r>
      <w:r w:rsidR="00C4568B" w:rsidRPr="00FD692F">
        <w:t xml:space="preserve"> </w:t>
      </w:r>
      <w:r w:rsidR="00651F1A">
        <w:t>1.56</w:t>
      </w:r>
      <w:r w:rsidR="009E69D7" w:rsidRPr="00FD692F">
        <w:t xml:space="preserve"> (External ponds).</w:t>
      </w:r>
    </w:p>
    <w:p w14:paraId="5C0DC5E8" w14:textId="2DA8BC8B" w:rsidR="009C38ED" w:rsidRPr="00FD692F" w:rsidRDefault="00DB7654" w:rsidP="00DB7654">
      <w:pPr>
        <w:pStyle w:val="aNote"/>
        <w:rPr>
          <w:color w:val="000000"/>
        </w:rPr>
      </w:pPr>
      <w:r w:rsidRPr="00FD692F">
        <w:rPr>
          <w:rStyle w:val="charItals"/>
          <w:color w:val="000000"/>
        </w:rPr>
        <w:t>Note</w:t>
      </w:r>
      <w:r w:rsidRPr="00FD692F">
        <w:rPr>
          <w:rStyle w:val="charItals"/>
          <w:color w:val="000000"/>
        </w:rPr>
        <w:tab/>
      </w:r>
      <w:r w:rsidR="009E69D7" w:rsidRPr="00FD692F">
        <w:rPr>
          <w:color w:val="000000"/>
        </w:rPr>
        <w:t xml:space="preserve">The provisions of </w:t>
      </w:r>
      <w:r w:rsidRPr="00FD692F">
        <w:rPr>
          <w:color w:val="000000"/>
        </w:rPr>
        <w:t>this schedule</w:t>
      </w:r>
      <w:r w:rsidR="009E69D7" w:rsidRPr="00FD692F">
        <w:rPr>
          <w:color w:val="000000"/>
        </w:rPr>
        <w:t xml:space="preserve"> that are not mentioned in this section may apply in relation to development in a community garden.</w:t>
      </w:r>
    </w:p>
    <w:p w14:paraId="1BBE2F21" w14:textId="4FD4EFCB" w:rsidR="00341F91" w:rsidRPr="00FD692F" w:rsidRDefault="00E97A9E" w:rsidP="00E97A9E">
      <w:pPr>
        <w:pStyle w:val="Schclauseheading"/>
        <w:rPr>
          <w:color w:val="000000"/>
        </w:rPr>
      </w:pPr>
      <w:bookmarkStart w:id="97" w:name="_Toc149741526"/>
      <w:r w:rsidRPr="00007D24">
        <w:rPr>
          <w:rStyle w:val="CharSectNo"/>
        </w:rPr>
        <w:t>1.71</w:t>
      </w:r>
      <w:r w:rsidRPr="00FD692F">
        <w:rPr>
          <w:color w:val="000000"/>
        </w:rPr>
        <w:tab/>
      </w:r>
      <w:r w:rsidR="00341F91" w:rsidRPr="00FD692F">
        <w:rPr>
          <w:color w:val="000000"/>
        </w:rPr>
        <w:t>Definitions—div 1.4.4</w:t>
      </w:r>
      <w:bookmarkEnd w:id="97"/>
    </w:p>
    <w:p w14:paraId="6A22CFEA" w14:textId="77777777" w:rsidR="00341F91" w:rsidRPr="00FD692F" w:rsidRDefault="00341F91" w:rsidP="00E040AA">
      <w:pPr>
        <w:pStyle w:val="Amainreturn"/>
        <w:rPr>
          <w:color w:val="000000"/>
        </w:rPr>
      </w:pPr>
      <w:r w:rsidRPr="00FD692F">
        <w:rPr>
          <w:color w:val="000000"/>
        </w:rPr>
        <w:t>In this division:</w:t>
      </w:r>
    </w:p>
    <w:p w14:paraId="548F366C" w14:textId="77777777" w:rsidR="00341F91" w:rsidRPr="00FD692F" w:rsidRDefault="00341F91" w:rsidP="00E97A9E">
      <w:pPr>
        <w:pStyle w:val="aDef"/>
        <w:rPr>
          <w:color w:val="000000"/>
          <w:lang w:eastAsia="en-AU"/>
        </w:rPr>
      </w:pPr>
      <w:r w:rsidRPr="00FD692F">
        <w:rPr>
          <w:rStyle w:val="charBoldItals"/>
          <w:color w:val="000000"/>
        </w:rPr>
        <w:t xml:space="preserve">boundary </w:t>
      </w:r>
      <w:r w:rsidRPr="00FD692F">
        <w:rPr>
          <w:color w:val="000000"/>
          <w:lang w:eastAsia="en-AU"/>
        </w:rPr>
        <w:t xml:space="preserve">means the </w:t>
      </w:r>
      <w:r w:rsidRPr="00FD692F">
        <w:rPr>
          <w:color w:val="000000"/>
        </w:rPr>
        <w:t>boundary of</w:t>
      </w:r>
      <w:r w:rsidRPr="00FD692F">
        <w:rPr>
          <w:color w:val="000000"/>
          <w:lang w:eastAsia="en-AU"/>
        </w:rPr>
        <w:t>—</w:t>
      </w:r>
    </w:p>
    <w:p w14:paraId="1527B517" w14:textId="56596832" w:rsidR="00341F91" w:rsidRPr="00FD692F" w:rsidRDefault="00E97A9E" w:rsidP="00E97A9E">
      <w:pPr>
        <w:pStyle w:val="aDefpara"/>
      </w:pPr>
      <w:r>
        <w:tab/>
      </w:r>
      <w:r w:rsidRPr="00FD692F">
        <w:t>(a)</w:t>
      </w:r>
      <w:r w:rsidRPr="00FD692F">
        <w:tab/>
      </w:r>
      <w:r w:rsidR="00341F91" w:rsidRPr="00FD692F">
        <w:t>the unleased territory land on which a community garden is established; or</w:t>
      </w:r>
    </w:p>
    <w:p w14:paraId="2F5ADD64" w14:textId="3EFF2ADE" w:rsidR="00341F91" w:rsidRPr="00FD692F" w:rsidRDefault="00E97A9E" w:rsidP="00E97A9E">
      <w:pPr>
        <w:pStyle w:val="aDefpara"/>
      </w:pPr>
      <w:r>
        <w:tab/>
      </w:r>
      <w:r w:rsidRPr="00FD692F">
        <w:t>(b)</w:t>
      </w:r>
      <w:r w:rsidRPr="00FD692F">
        <w:tab/>
      </w:r>
      <w:r w:rsidR="00341F91" w:rsidRPr="00FD692F">
        <w:t>the existing school campus on which a community garden is established.</w:t>
      </w:r>
    </w:p>
    <w:p w14:paraId="4BEC1B58" w14:textId="77777777" w:rsidR="00341F91" w:rsidRPr="00FD692F" w:rsidRDefault="00341F91" w:rsidP="00CD222A">
      <w:pPr>
        <w:pStyle w:val="aDef"/>
        <w:keepNext/>
        <w:rPr>
          <w:color w:val="000000"/>
          <w:lang w:eastAsia="en-AU"/>
        </w:rPr>
      </w:pPr>
      <w:r w:rsidRPr="00FD692F">
        <w:rPr>
          <w:rStyle w:val="charBoldItals"/>
          <w:color w:val="000000"/>
        </w:rPr>
        <w:lastRenderedPageBreak/>
        <w:t>class 10a building</w:t>
      </w:r>
      <w:r w:rsidRPr="00FD692F">
        <w:rPr>
          <w:color w:val="000000"/>
          <w:lang w:eastAsia="en-AU"/>
        </w:rPr>
        <w:t xml:space="preserve"> means any of the following buildings that are class 10a buildings under the building code:</w:t>
      </w:r>
    </w:p>
    <w:p w14:paraId="3BE1ECE4" w14:textId="5E1C6548" w:rsidR="00341F91" w:rsidRPr="00FD692F" w:rsidRDefault="00E97A9E" w:rsidP="00E97A9E">
      <w:pPr>
        <w:pStyle w:val="aDefpara"/>
        <w:rPr>
          <w:lang w:eastAsia="en-AU"/>
        </w:rPr>
      </w:pPr>
      <w:r>
        <w:rPr>
          <w:lang w:eastAsia="en-AU"/>
        </w:rPr>
        <w:tab/>
      </w:r>
      <w:r w:rsidRPr="00FD692F">
        <w:rPr>
          <w:lang w:eastAsia="en-AU"/>
        </w:rPr>
        <w:t>(a)</w:t>
      </w:r>
      <w:r w:rsidRPr="00FD692F">
        <w:rPr>
          <w:lang w:eastAsia="en-AU"/>
        </w:rPr>
        <w:tab/>
      </w:r>
      <w:r w:rsidR="00341F91" w:rsidRPr="00FD692F">
        <w:rPr>
          <w:lang w:eastAsia="en-AU"/>
        </w:rPr>
        <w:t>a shed</w:t>
      </w:r>
      <w:r w:rsidR="00DB7654" w:rsidRPr="00FD692F">
        <w:rPr>
          <w:lang w:eastAsia="en-AU"/>
        </w:rPr>
        <w:t>;</w:t>
      </w:r>
    </w:p>
    <w:p w14:paraId="6549AC36" w14:textId="026664CF" w:rsidR="00341F91" w:rsidRPr="00FD692F" w:rsidRDefault="00E97A9E" w:rsidP="00E97A9E">
      <w:pPr>
        <w:pStyle w:val="aDefpara"/>
        <w:rPr>
          <w:lang w:eastAsia="en-AU"/>
        </w:rPr>
      </w:pPr>
      <w:r>
        <w:rPr>
          <w:lang w:eastAsia="en-AU"/>
        </w:rPr>
        <w:tab/>
      </w:r>
      <w:r w:rsidRPr="00FD692F">
        <w:rPr>
          <w:lang w:eastAsia="en-AU"/>
        </w:rPr>
        <w:t>(b)</w:t>
      </w:r>
      <w:r w:rsidRPr="00FD692F">
        <w:rPr>
          <w:lang w:eastAsia="en-AU"/>
        </w:rPr>
        <w:tab/>
      </w:r>
      <w:r w:rsidR="00341F91" w:rsidRPr="00FD692F">
        <w:rPr>
          <w:lang w:eastAsia="en-AU"/>
        </w:rPr>
        <w:t>a greenhouse;</w:t>
      </w:r>
    </w:p>
    <w:p w14:paraId="56607519" w14:textId="2D361106" w:rsidR="00341F91" w:rsidRPr="00FD692F" w:rsidRDefault="00E97A9E" w:rsidP="00E97A9E">
      <w:pPr>
        <w:pStyle w:val="aDefpara"/>
        <w:rPr>
          <w:lang w:eastAsia="en-AU"/>
        </w:rPr>
      </w:pPr>
      <w:r>
        <w:rPr>
          <w:lang w:eastAsia="en-AU"/>
        </w:rPr>
        <w:tab/>
      </w:r>
      <w:r w:rsidRPr="00FD692F">
        <w:rPr>
          <w:lang w:eastAsia="en-AU"/>
        </w:rPr>
        <w:t>(c)</w:t>
      </w:r>
      <w:r w:rsidRPr="00FD692F">
        <w:rPr>
          <w:lang w:eastAsia="en-AU"/>
        </w:rPr>
        <w:tab/>
      </w:r>
      <w:r w:rsidR="00341F91" w:rsidRPr="00FD692F">
        <w:rPr>
          <w:lang w:eastAsia="en-AU"/>
        </w:rPr>
        <w:t>a gazebo;</w:t>
      </w:r>
    </w:p>
    <w:p w14:paraId="4D7925FC" w14:textId="0E37D306" w:rsidR="00341F91" w:rsidRPr="00FD692F" w:rsidRDefault="00E97A9E" w:rsidP="00E97A9E">
      <w:pPr>
        <w:pStyle w:val="aDefpara"/>
        <w:rPr>
          <w:lang w:eastAsia="en-AU"/>
        </w:rPr>
      </w:pPr>
      <w:r>
        <w:rPr>
          <w:lang w:eastAsia="en-AU"/>
        </w:rPr>
        <w:tab/>
      </w:r>
      <w:r w:rsidRPr="00FD692F">
        <w:rPr>
          <w:lang w:eastAsia="en-AU"/>
        </w:rPr>
        <w:t>(d)</w:t>
      </w:r>
      <w:r w:rsidRPr="00FD692F">
        <w:rPr>
          <w:lang w:eastAsia="en-AU"/>
        </w:rPr>
        <w:tab/>
      </w:r>
      <w:r w:rsidR="00341F91" w:rsidRPr="00FD692F">
        <w:rPr>
          <w:lang w:eastAsia="en-AU"/>
        </w:rPr>
        <w:t>a pergola;</w:t>
      </w:r>
    </w:p>
    <w:p w14:paraId="3BB30F96" w14:textId="0EA74E5F" w:rsidR="00341F91" w:rsidRPr="00FD692F" w:rsidRDefault="00E97A9E" w:rsidP="00E97A9E">
      <w:pPr>
        <w:pStyle w:val="aDefpara"/>
        <w:rPr>
          <w:lang w:eastAsia="en-AU"/>
        </w:rPr>
      </w:pPr>
      <w:r>
        <w:rPr>
          <w:lang w:eastAsia="en-AU"/>
        </w:rPr>
        <w:tab/>
      </w:r>
      <w:r w:rsidRPr="00FD692F">
        <w:rPr>
          <w:lang w:eastAsia="en-AU"/>
        </w:rPr>
        <w:t>(e)</w:t>
      </w:r>
      <w:r w:rsidRPr="00FD692F">
        <w:rPr>
          <w:lang w:eastAsia="en-AU"/>
        </w:rPr>
        <w:tab/>
      </w:r>
      <w:r w:rsidR="00341F91" w:rsidRPr="00FD692F">
        <w:rPr>
          <w:lang w:eastAsia="en-AU"/>
        </w:rPr>
        <w:t>a hail protection structure;</w:t>
      </w:r>
    </w:p>
    <w:p w14:paraId="5F69BB91" w14:textId="43764709" w:rsidR="00341F91" w:rsidRPr="00FD692F" w:rsidRDefault="00E97A9E" w:rsidP="00E97A9E">
      <w:pPr>
        <w:pStyle w:val="aDefpara"/>
        <w:rPr>
          <w:lang w:eastAsia="en-AU"/>
        </w:rPr>
      </w:pPr>
      <w:r>
        <w:rPr>
          <w:lang w:eastAsia="en-AU"/>
        </w:rPr>
        <w:tab/>
      </w:r>
      <w:r w:rsidRPr="00FD692F">
        <w:rPr>
          <w:lang w:eastAsia="en-AU"/>
        </w:rPr>
        <w:t>(f)</w:t>
      </w:r>
      <w:r w:rsidRPr="00FD692F">
        <w:rPr>
          <w:lang w:eastAsia="en-AU"/>
        </w:rPr>
        <w:tab/>
      </w:r>
      <w:r w:rsidR="00341F91" w:rsidRPr="00FD692F">
        <w:rPr>
          <w:lang w:eastAsia="en-AU"/>
        </w:rPr>
        <w:t>a storeroom or other out-building.</w:t>
      </w:r>
    </w:p>
    <w:p w14:paraId="764D8DDA" w14:textId="6DAB0EC1" w:rsidR="00341F91" w:rsidRPr="00FD692F" w:rsidRDefault="00341F91" w:rsidP="00341F91">
      <w:pPr>
        <w:pStyle w:val="aNote"/>
        <w:rPr>
          <w:color w:val="000000"/>
        </w:rPr>
      </w:pPr>
      <w:r w:rsidRPr="00FD692F">
        <w:rPr>
          <w:rStyle w:val="charItals"/>
          <w:color w:val="000000"/>
        </w:rPr>
        <w:t>Note</w:t>
      </w:r>
      <w:r w:rsidRPr="00FD692F">
        <w:rPr>
          <w:rStyle w:val="charItals"/>
          <w:color w:val="000000"/>
        </w:rPr>
        <w:tab/>
      </w:r>
      <w:r w:rsidRPr="00FD692F">
        <w:rPr>
          <w:rStyle w:val="charBoldItals"/>
          <w:color w:val="000000"/>
        </w:rPr>
        <w:t>Class</w:t>
      </w:r>
      <w:r w:rsidRPr="00FD692F">
        <w:rPr>
          <w:color w:val="000000"/>
        </w:rPr>
        <w:t xml:space="preserve">, for a building or </w:t>
      </w:r>
      <w:r w:rsidR="00D81206" w:rsidRPr="00FD692F">
        <w:rPr>
          <w:color w:val="000000"/>
        </w:rPr>
        <w:t xml:space="preserve">other </w:t>
      </w:r>
      <w:r w:rsidRPr="00FD692F">
        <w:rPr>
          <w:color w:val="000000"/>
        </w:rPr>
        <w:t>structure, means the class of building or structure under the building code (see dict).</w:t>
      </w:r>
    </w:p>
    <w:p w14:paraId="1847DEC8" w14:textId="77777777" w:rsidR="00341F91" w:rsidRPr="00FD692F" w:rsidRDefault="00341F91" w:rsidP="00E97A9E">
      <w:pPr>
        <w:pStyle w:val="aDef"/>
        <w:rPr>
          <w:color w:val="000000"/>
          <w:lang w:eastAsia="en-AU"/>
        </w:rPr>
      </w:pPr>
      <w:r w:rsidRPr="00FD692F">
        <w:rPr>
          <w:rStyle w:val="charBoldItals"/>
          <w:color w:val="000000"/>
        </w:rPr>
        <w:t>class 10b structure</w:t>
      </w:r>
      <w:r w:rsidRPr="00FD692F">
        <w:rPr>
          <w:color w:val="000000"/>
          <w:lang w:eastAsia="en-AU"/>
        </w:rPr>
        <w:t xml:space="preserve"> means any of the following structures that are class 10b structures under the building code:</w:t>
      </w:r>
    </w:p>
    <w:p w14:paraId="183A586E" w14:textId="2B900AC6" w:rsidR="00341F91" w:rsidRPr="00FD692F" w:rsidRDefault="00E97A9E" w:rsidP="00E97A9E">
      <w:pPr>
        <w:pStyle w:val="aDefpara"/>
        <w:rPr>
          <w:lang w:eastAsia="en-AU"/>
        </w:rPr>
      </w:pPr>
      <w:r>
        <w:rPr>
          <w:lang w:eastAsia="en-AU"/>
        </w:rPr>
        <w:tab/>
      </w:r>
      <w:r w:rsidRPr="00FD692F">
        <w:rPr>
          <w:lang w:eastAsia="en-AU"/>
        </w:rPr>
        <w:t>(a)</w:t>
      </w:r>
      <w:r w:rsidRPr="00FD692F">
        <w:rPr>
          <w:lang w:eastAsia="en-AU"/>
        </w:rPr>
        <w:tab/>
      </w:r>
      <w:r w:rsidR="00341F91" w:rsidRPr="00FD692F">
        <w:rPr>
          <w:lang w:eastAsia="en-AU"/>
        </w:rPr>
        <w:t>an arbour;</w:t>
      </w:r>
    </w:p>
    <w:p w14:paraId="115F292A" w14:textId="4FFA13FD" w:rsidR="00341F91" w:rsidRPr="00FD692F" w:rsidRDefault="00E97A9E" w:rsidP="00E97A9E">
      <w:pPr>
        <w:pStyle w:val="aDefpara"/>
        <w:rPr>
          <w:lang w:eastAsia="en-AU"/>
        </w:rPr>
      </w:pPr>
      <w:r>
        <w:rPr>
          <w:lang w:eastAsia="en-AU"/>
        </w:rPr>
        <w:tab/>
      </w:r>
      <w:r w:rsidRPr="00FD692F">
        <w:rPr>
          <w:lang w:eastAsia="en-AU"/>
        </w:rPr>
        <w:t>(b)</w:t>
      </w:r>
      <w:r w:rsidRPr="00FD692F">
        <w:rPr>
          <w:lang w:eastAsia="en-AU"/>
        </w:rPr>
        <w:tab/>
      </w:r>
      <w:r w:rsidR="00341F91" w:rsidRPr="00FD692F">
        <w:rPr>
          <w:lang w:eastAsia="en-AU"/>
        </w:rPr>
        <w:t>an arch;</w:t>
      </w:r>
    </w:p>
    <w:p w14:paraId="0ABAE263" w14:textId="47DDA461" w:rsidR="00341F91" w:rsidRPr="00FD692F" w:rsidRDefault="00E97A9E" w:rsidP="00E97A9E">
      <w:pPr>
        <w:pStyle w:val="aDefpara"/>
        <w:rPr>
          <w:lang w:eastAsia="en-AU"/>
        </w:rPr>
      </w:pPr>
      <w:r>
        <w:rPr>
          <w:lang w:eastAsia="en-AU"/>
        </w:rPr>
        <w:tab/>
      </w:r>
      <w:r w:rsidRPr="00FD692F">
        <w:rPr>
          <w:lang w:eastAsia="en-AU"/>
        </w:rPr>
        <w:t>(c)</w:t>
      </w:r>
      <w:r w:rsidRPr="00FD692F">
        <w:rPr>
          <w:lang w:eastAsia="en-AU"/>
        </w:rPr>
        <w:tab/>
      </w:r>
      <w:r w:rsidR="00341F91" w:rsidRPr="00FD692F">
        <w:rPr>
          <w:lang w:eastAsia="en-AU"/>
        </w:rPr>
        <w:t>a fence;</w:t>
      </w:r>
    </w:p>
    <w:p w14:paraId="3E8BB74C" w14:textId="1CF8046B" w:rsidR="00341F91" w:rsidRPr="00FD692F" w:rsidRDefault="00E97A9E" w:rsidP="00E97A9E">
      <w:pPr>
        <w:pStyle w:val="aDefpara"/>
        <w:rPr>
          <w:lang w:eastAsia="en-AU"/>
        </w:rPr>
      </w:pPr>
      <w:r>
        <w:rPr>
          <w:lang w:eastAsia="en-AU"/>
        </w:rPr>
        <w:tab/>
      </w:r>
      <w:r w:rsidRPr="00FD692F">
        <w:rPr>
          <w:lang w:eastAsia="en-AU"/>
        </w:rPr>
        <w:t>(d)</w:t>
      </w:r>
      <w:r w:rsidRPr="00FD692F">
        <w:rPr>
          <w:lang w:eastAsia="en-AU"/>
        </w:rPr>
        <w:tab/>
      </w:r>
      <w:r w:rsidR="00341F91" w:rsidRPr="00FD692F">
        <w:rPr>
          <w:lang w:eastAsia="en-AU"/>
        </w:rPr>
        <w:t>a freestanding wall;</w:t>
      </w:r>
    </w:p>
    <w:p w14:paraId="1103B574" w14:textId="71CE34EA" w:rsidR="00341F91" w:rsidRPr="00FD692F" w:rsidRDefault="00E97A9E" w:rsidP="00E97A9E">
      <w:pPr>
        <w:pStyle w:val="aDefpara"/>
        <w:rPr>
          <w:lang w:eastAsia="en-AU"/>
        </w:rPr>
      </w:pPr>
      <w:r>
        <w:rPr>
          <w:lang w:eastAsia="en-AU"/>
        </w:rPr>
        <w:tab/>
      </w:r>
      <w:r w:rsidRPr="00FD692F">
        <w:rPr>
          <w:lang w:eastAsia="en-AU"/>
        </w:rPr>
        <w:t>(e)</w:t>
      </w:r>
      <w:r w:rsidRPr="00FD692F">
        <w:rPr>
          <w:lang w:eastAsia="en-AU"/>
        </w:rPr>
        <w:tab/>
      </w:r>
      <w:r w:rsidR="00341F91" w:rsidRPr="00FD692F">
        <w:rPr>
          <w:lang w:eastAsia="en-AU"/>
        </w:rPr>
        <w:t>a garden bed;</w:t>
      </w:r>
    </w:p>
    <w:p w14:paraId="5654EA9F" w14:textId="0ED0F01E" w:rsidR="00341F91" w:rsidRPr="00FD692F" w:rsidRDefault="00E97A9E" w:rsidP="00E97A9E">
      <w:pPr>
        <w:pStyle w:val="aDefpara"/>
        <w:rPr>
          <w:lang w:eastAsia="en-AU"/>
        </w:rPr>
      </w:pPr>
      <w:r>
        <w:rPr>
          <w:lang w:eastAsia="en-AU"/>
        </w:rPr>
        <w:tab/>
      </w:r>
      <w:r w:rsidRPr="00FD692F">
        <w:rPr>
          <w:lang w:eastAsia="en-AU"/>
        </w:rPr>
        <w:t>(f)</w:t>
      </w:r>
      <w:r w:rsidRPr="00FD692F">
        <w:rPr>
          <w:lang w:eastAsia="en-AU"/>
        </w:rPr>
        <w:tab/>
      </w:r>
      <w:r w:rsidR="00341F91" w:rsidRPr="00FD692F">
        <w:rPr>
          <w:lang w:eastAsia="en-AU"/>
        </w:rPr>
        <w:t>a pole.</w:t>
      </w:r>
    </w:p>
    <w:p w14:paraId="12B9BA8B" w14:textId="77777777" w:rsidR="00341F91" w:rsidRPr="00FD692F" w:rsidRDefault="00341F91" w:rsidP="00E97A9E">
      <w:pPr>
        <w:pStyle w:val="aDef"/>
        <w:rPr>
          <w:color w:val="000000"/>
        </w:rPr>
      </w:pPr>
      <w:r w:rsidRPr="00FD692F">
        <w:rPr>
          <w:rStyle w:val="charBoldItals"/>
          <w:color w:val="000000"/>
        </w:rPr>
        <w:t>community garden</w:t>
      </w:r>
      <w:r w:rsidRPr="00FD692F">
        <w:rPr>
          <w:color w:val="000000"/>
        </w:rPr>
        <w:t>—</w:t>
      </w:r>
    </w:p>
    <w:p w14:paraId="7A3625BB" w14:textId="0098732A" w:rsidR="00341F91" w:rsidRPr="00FD692F" w:rsidRDefault="00E97A9E" w:rsidP="00E97A9E">
      <w:pPr>
        <w:pStyle w:val="aDefpara"/>
        <w:rPr>
          <w:lang w:eastAsia="en-AU"/>
        </w:rPr>
      </w:pPr>
      <w:r>
        <w:rPr>
          <w:lang w:eastAsia="en-AU"/>
        </w:rPr>
        <w:tab/>
      </w:r>
      <w:r w:rsidRPr="00FD692F">
        <w:rPr>
          <w:lang w:eastAsia="en-AU"/>
        </w:rPr>
        <w:t>(a)</w:t>
      </w:r>
      <w:r w:rsidRPr="00FD692F">
        <w:rPr>
          <w:lang w:eastAsia="en-AU"/>
        </w:rPr>
        <w:tab/>
      </w:r>
      <w:r w:rsidR="00341F91" w:rsidRPr="00FD692F">
        <w:t xml:space="preserve">means </w:t>
      </w:r>
      <w:r w:rsidR="00341F91" w:rsidRPr="00FD692F">
        <w:rPr>
          <w:lang w:eastAsia="en-AU"/>
        </w:rPr>
        <w:t>the use of land for the cultivation of produce primarily for personal use by the individuals undertaking the gardening; and</w:t>
      </w:r>
    </w:p>
    <w:p w14:paraId="0A5282D4" w14:textId="7386B193" w:rsidR="00341F91" w:rsidRPr="00FD692F" w:rsidRDefault="00E97A9E" w:rsidP="00CD222A">
      <w:pPr>
        <w:pStyle w:val="aDefpara"/>
        <w:keepNext/>
        <w:rPr>
          <w:lang w:eastAsia="en-AU"/>
        </w:rPr>
      </w:pPr>
      <w:r>
        <w:rPr>
          <w:lang w:eastAsia="en-AU"/>
        </w:rPr>
        <w:lastRenderedPageBreak/>
        <w:tab/>
      </w:r>
      <w:r w:rsidRPr="00FD692F">
        <w:rPr>
          <w:lang w:eastAsia="en-AU"/>
        </w:rPr>
        <w:t>(b)</w:t>
      </w:r>
      <w:r w:rsidRPr="00FD692F">
        <w:rPr>
          <w:lang w:eastAsia="en-AU"/>
        </w:rPr>
        <w:tab/>
      </w:r>
      <w:r w:rsidR="00341F91" w:rsidRPr="00FD692F">
        <w:rPr>
          <w:lang w:eastAsia="en-AU"/>
        </w:rPr>
        <w:t>includes demonstration gardening or other activities to encourage the involvement of school groups, youth groups or others in gardening activities.</w:t>
      </w:r>
    </w:p>
    <w:p w14:paraId="3B4A4E45" w14:textId="7A0E25B0" w:rsidR="002C3D46" w:rsidRPr="00FD692F" w:rsidRDefault="002C3D46" w:rsidP="00FE5883">
      <w:pPr>
        <w:pStyle w:val="aExamHdgpar"/>
      </w:pPr>
      <w:r w:rsidRPr="00FD692F">
        <w:t>Example—par</w:t>
      </w:r>
      <w:r w:rsidR="00C4568B" w:rsidRPr="00FD692F">
        <w:t xml:space="preserve"> </w:t>
      </w:r>
      <w:r w:rsidRPr="00FD692F">
        <w:t>(b)</w:t>
      </w:r>
    </w:p>
    <w:p w14:paraId="591247CB" w14:textId="2CC16C77" w:rsidR="002C3D46" w:rsidRPr="00FD692F" w:rsidRDefault="002C3D46" w:rsidP="002C3D46">
      <w:pPr>
        <w:pStyle w:val="aExampar"/>
      </w:pPr>
      <w:r w:rsidRPr="00FD692F">
        <w:rPr>
          <w:color w:val="000000"/>
        </w:rPr>
        <w:t>a garden in a school that is cultivated by students and grows produce for use in the school canteen</w:t>
      </w:r>
    </w:p>
    <w:p w14:paraId="4354FA6D" w14:textId="121370EA" w:rsidR="00381D36" w:rsidRPr="00FD692F" w:rsidRDefault="00E97A9E" w:rsidP="00E97A9E">
      <w:pPr>
        <w:pStyle w:val="Schclauseheading"/>
        <w:rPr>
          <w:color w:val="000000"/>
          <w:lang w:eastAsia="en-AU"/>
        </w:rPr>
      </w:pPr>
      <w:bookmarkStart w:id="98" w:name="_Toc149741527"/>
      <w:r w:rsidRPr="00007D24">
        <w:rPr>
          <w:rStyle w:val="CharSectNo"/>
        </w:rPr>
        <w:t>1.72</w:t>
      </w:r>
      <w:r w:rsidRPr="00FD692F">
        <w:rPr>
          <w:color w:val="000000"/>
          <w:lang w:eastAsia="en-AU"/>
        </w:rPr>
        <w:tab/>
      </w:r>
      <w:r w:rsidR="00967C10" w:rsidRPr="00FD692F">
        <w:rPr>
          <w:color w:val="000000"/>
          <w:lang w:eastAsia="en-AU"/>
        </w:rPr>
        <w:t>Community gardens—class 10a building</w:t>
      </w:r>
      <w:bookmarkEnd w:id="98"/>
    </w:p>
    <w:p w14:paraId="29A1130C" w14:textId="35DCB9A2" w:rsidR="00967C10" w:rsidRPr="00FD692F" w:rsidRDefault="00E97A9E" w:rsidP="00E97A9E">
      <w:pPr>
        <w:pStyle w:val="SchAmain"/>
        <w:rPr>
          <w:lang w:eastAsia="en-AU"/>
        </w:rPr>
      </w:pPr>
      <w:r>
        <w:rPr>
          <w:lang w:eastAsia="en-AU"/>
        </w:rPr>
        <w:tab/>
      </w:r>
      <w:r w:rsidRPr="00FD692F">
        <w:rPr>
          <w:lang w:eastAsia="en-AU"/>
        </w:rPr>
        <w:t>(1)</w:t>
      </w:r>
      <w:r w:rsidRPr="00FD692F">
        <w:rPr>
          <w:lang w:eastAsia="en-AU"/>
        </w:rPr>
        <w:tab/>
      </w:r>
      <w:r w:rsidR="007E7160" w:rsidRPr="00FD692F">
        <w:t>D</w:t>
      </w:r>
      <w:r w:rsidR="00967C10" w:rsidRPr="00FD692F">
        <w:t xml:space="preserve">esignated development for building or installing a </w:t>
      </w:r>
      <w:r w:rsidR="00967C10" w:rsidRPr="00FD692F">
        <w:rPr>
          <w:lang w:eastAsia="en-AU"/>
        </w:rPr>
        <w:t>class 10a building in a community garden if—</w:t>
      </w:r>
    </w:p>
    <w:p w14:paraId="23646C75" w14:textId="5C9D1E79" w:rsidR="00967C10" w:rsidRPr="00FD692F" w:rsidRDefault="00E97A9E" w:rsidP="00E97A9E">
      <w:pPr>
        <w:pStyle w:val="SchApara"/>
        <w:rPr>
          <w:lang w:eastAsia="en-AU"/>
        </w:rPr>
      </w:pPr>
      <w:r>
        <w:rPr>
          <w:lang w:eastAsia="en-AU"/>
        </w:rPr>
        <w:tab/>
      </w:r>
      <w:r w:rsidRPr="00FD692F">
        <w:rPr>
          <w:lang w:eastAsia="en-AU"/>
        </w:rPr>
        <w:t>(a)</w:t>
      </w:r>
      <w:r w:rsidRPr="00FD692F">
        <w:rPr>
          <w:lang w:eastAsia="en-AU"/>
        </w:rPr>
        <w:tab/>
      </w:r>
      <w:r w:rsidR="00967C10" w:rsidRPr="00FD692F">
        <w:rPr>
          <w:lang w:eastAsia="en-AU"/>
        </w:rPr>
        <w:t>the height of the building is—</w:t>
      </w:r>
    </w:p>
    <w:p w14:paraId="5EA187B7" w14:textId="3C6B72CC" w:rsidR="00967C10" w:rsidRPr="00FD692F" w:rsidRDefault="00E97A9E" w:rsidP="00E97A9E">
      <w:pPr>
        <w:pStyle w:val="SchAsubpara"/>
        <w:rPr>
          <w:lang w:eastAsia="en-AU"/>
        </w:rPr>
      </w:pPr>
      <w:r>
        <w:rPr>
          <w:lang w:eastAsia="en-AU"/>
        </w:rPr>
        <w:tab/>
      </w:r>
      <w:r w:rsidRPr="00FD692F">
        <w:rPr>
          <w:lang w:eastAsia="en-AU"/>
        </w:rPr>
        <w:t>(i)</w:t>
      </w:r>
      <w:r w:rsidRPr="00FD692F">
        <w:rPr>
          <w:lang w:eastAsia="en-AU"/>
        </w:rPr>
        <w:tab/>
      </w:r>
      <w:r w:rsidR="00967C10" w:rsidRPr="00FD692F">
        <w:rPr>
          <w:lang w:eastAsia="en-AU"/>
        </w:rPr>
        <w:t xml:space="preserve">not more than 3m above </w:t>
      </w:r>
      <w:r w:rsidR="000B7456" w:rsidRPr="00FD692F">
        <w:rPr>
          <w:lang w:eastAsia="en-AU"/>
        </w:rPr>
        <w:t>datum ground level</w:t>
      </w:r>
      <w:r w:rsidR="00967C10" w:rsidRPr="00FD692F">
        <w:rPr>
          <w:lang w:eastAsia="en-AU"/>
        </w:rPr>
        <w:t>; or</w:t>
      </w:r>
    </w:p>
    <w:p w14:paraId="75E04EB2" w14:textId="011FDB7F" w:rsidR="00967C10" w:rsidRPr="00FD692F" w:rsidRDefault="00E97A9E" w:rsidP="00E97A9E">
      <w:pPr>
        <w:pStyle w:val="SchAsubpara"/>
        <w:rPr>
          <w:lang w:eastAsia="en-AU"/>
        </w:rPr>
      </w:pPr>
      <w:r>
        <w:rPr>
          <w:lang w:eastAsia="en-AU"/>
        </w:rPr>
        <w:tab/>
      </w:r>
      <w:r w:rsidRPr="00FD692F">
        <w:rPr>
          <w:lang w:eastAsia="en-AU"/>
        </w:rPr>
        <w:t>(ii)</w:t>
      </w:r>
      <w:r w:rsidRPr="00FD692F">
        <w:rPr>
          <w:lang w:eastAsia="en-AU"/>
        </w:rPr>
        <w:tab/>
      </w:r>
      <w:r w:rsidR="00967C10" w:rsidRPr="00FD692F">
        <w:rPr>
          <w:lang w:eastAsia="en-AU"/>
        </w:rPr>
        <w:t xml:space="preserve">if no part of the building is higher than a plane projecting at </w:t>
      </w:r>
      <w:r w:rsidR="00967C10" w:rsidRPr="00FD692F">
        <w:t>30</w:t>
      </w:r>
      <w:r w:rsidR="004F290B" w:rsidRPr="00FD692F">
        <w:t>°</w:t>
      </w:r>
      <w:r w:rsidR="00967C10" w:rsidRPr="00FD692F">
        <w:rPr>
          <w:vertAlign w:val="superscript"/>
        </w:rPr>
        <w:t xml:space="preserve"> </w:t>
      </w:r>
      <w:r w:rsidR="00967C10" w:rsidRPr="00FD692F">
        <w:t xml:space="preserve">above horizontal from a height of 3m above </w:t>
      </w:r>
      <w:r w:rsidR="000B7456" w:rsidRPr="00FD692F">
        <w:t>datum ground level</w:t>
      </w:r>
      <w:r w:rsidR="00967C10" w:rsidRPr="00FD692F">
        <w:t xml:space="preserve"> at a boundary—</w:t>
      </w:r>
      <w:r w:rsidR="00967C10" w:rsidRPr="00FD692F">
        <w:rPr>
          <w:lang w:eastAsia="en-AU"/>
        </w:rPr>
        <w:t xml:space="preserve">not </w:t>
      </w:r>
      <w:r w:rsidR="00967C10" w:rsidRPr="00FD692F">
        <w:t>m</w:t>
      </w:r>
      <w:r w:rsidR="00967C10" w:rsidRPr="00FD692F">
        <w:rPr>
          <w:lang w:eastAsia="en-AU"/>
        </w:rPr>
        <w:t xml:space="preserve">ore than 4m above </w:t>
      </w:r>
      <w:r w:rsidR="000B7456" w:rsidRPr="00FD692F">
        <w:rPr>
          <w:lang w:eastAsia="en-AU"/>
        </w:rPr>
        <w:t>datum ground level</w:t>
      </w:r>
      <w:r w:rsidR="00967C10" w:rsidRPr="00FD692F">
        <w:rPr>
          <w:lang w:eastAsia="en-AU"/>
        </w:rPr>
        <w:t>; and</w:t>
      </w:r>
    </w:p>
    <w:p w14:paraId="318B7629" w14:textId="12A6FB80" w:rsidR="00967C10" w:rsidRPr="00FD692F" w:rsidRDefault="00E97A9E" w:rsidP="00E97A9E">
      <w:pPr>
        <w:pStyle w:val="SchApara"/>
        <w:rPr>
          <w:lang w:eastAsia="en-AU"/>
        </w:rPr>
      </w:pPr>
      <w:r>
        <w:rPr>
          <w:lang w:eastAsia="en-AU"/>
        </w:rPr>
        <w:tab/>
      </w:r>
      <w:r w:rsidRPr="00FD692F">
        <w:rPr>
          <w:lang w:eastAsia="en-AU"/>
        </w:rPr>
        <w:t>(b)</w:t>
      </w:r>
      <w:r w:rsidRPr="00FD692F">
        <w:rPr>
          <w:lang w:eastAsia="en-AU"/>
        </w:rPr>
        <w:tab/>
      </w:r>
      <w:r w:rsidR="00967C10" w:rsidRPr="00FD692F">
        <w:rPr>
          <w:lang w:eastAsia="en-AU"/>
        </w:rPr>
        <w:t>the plan area of the building is—</w:t>
      </w:r>
    </w:p>
    <w:p w14:paraId="4E40CAFA" w14:textId="3E345361" w:rsidR="00967C10" w:rsidRPr="00FD692F" w:rsidRDefault="00E97A9E" w:rsidP="00E97A9E">
      <w:pPr>
        <w:pStyle w:val="SchAsubpara"/>
        <w:rPr>
          <w:lang w:eastAsia="en-AU"/>
        </w:rPr>
      </w:pPr>
      <w:r>
        <w:rPr>
          <w:lang w:eastAsia="en-AU"/>
        </w:rPr>
        <w:tab/>
      </w:r>
      <w:r w:rsidRPr="00FD692F">
        <w:rPr>
          <w:lang w:eastAsia="en-AU"/>
        </w:rPr>
        <w:t>(i)</w:t>
      </w:r>
      <w:r w:rsidRPr="00FD692F">
        <w:rPr>
          <w:lang w:eastAsia="en-AU"/>
        </w:rPr>
        <w:tab/>
      </w:r>
      <w:r w:rsidR="00967C10" w:rsidRPr="00FD692F">
        <w:rPr>
          <w:lang w:eastAsia="en-AU"/>
        </w:rPr>
        <w:t>if the community garden is less than 600m</w:t>
      </w:r>
      <w:r w:rsidR="00967C10" w:rsidRPr="00FD692F">
        <w:rPr>
          <w:vertAlign w:val="superscript"/>
          <w:lang w:eastAsia="en-AU"/>
        </w:rPr>
        <w:t>2</w:t>
      </w:r>
      <w:r w:rsidR="00967C10" w:rsidRPr="00FD692F">
        <w:rPr>
          <w:lang w:eastAsia="en-AU"/>
        </w:rPr>
        <w:t>—not more than 10m</w:t>
      </w:r>
      <w:r w:rsidR="00967C10" w:rsidRPr="00FD692F">
        <w:rPr>
          <w:vertAlign w:val="superscript"/>
          <w:lang w:eastAsia="en-AU"/>
        </w:rPr>
        <w:t>2</w:t>
      </w:r>
      <w:r w:rsidR="00967C10" w:rsidRPr="00FD692F">
        <w:rPr>
          <w:lang w:eastAsia="en-AU"/>
        </w:rPr>
        <w:t>; or</w:t>
      </w:r>
    </w:p>
    <w:p w14:paraId="26B7A89F" w14:textId="786F8B93" w:rsidR="00967C10" w:rsidRPr="00FD692F" w:rsidRDefault="00E97A9E" w:rsidP="00E97A9E">
      <w:pPr>
        <w:pStyle w:val="SchAsubpara"/>
        <w:rPr>
          <w:lang w:eastAsia="en-AU"/>
        </w:rPr>
      </w:pPr>
      <w:r>
        <w:rPr>
          <w:lang w:eastAsia="en-AU"/>
        </w:rPr>
        <w:tab/>
      </w:r>
      <w:r w:rsidRPr="00FD692F">
        <w:rPr>
          <w:lang w:eastAsia="en-AU"/>
        </w:rPr>
        <w:t>(ii)</w:t>
      </w:r>
      <w:r w:rsidRPr="00FD692F">
        <w:rPr>
          <w:lang w:eastAsia="en-AU"/>
        </w:rPr>
        <w:tab/>
      </w:r>
      <w:r w:rsidR="00967C10" w:rsidRPr="00FD692F">
        <w:rPr>
          <w:lang w:eastAsia="en-AU"/>
        </w:rPr>
        <w:t>if the community garden is 600m</w:t>
      </w:r>
      <w:r w:rsidR="00967C10" w:rsidRPr="00FD692F">
        <w:rPr>
          <w:vertAlign w:val="superscript"/>
          <w:lang w:eastAsia="en-AU"/>
        </w:rPr>
        <w:t>2</w:t>
      </w:r>
      <w:r w:rsidR="00967C10" w:rsidRPr="00FD692F">
        <w:rPr>
          <w:lang w:eastAsia="en-AU"/>
        </w:rPr>
        <w:t xml:space="preserve"> or more—not more than 50m</w:t>
      </w:r>
      <w:r w:rsidR="00967C10" w:rsidRPr="00FD692F">
        <w:rPr>
          <w:vertAlign w:val="superscript"/>
          <w:lang w:eastAsia="en-AU"/>
        </w:rPr>
        <w:t>2</w:t>
      </w:r>
      <w:r w:rsidR="00967C10" w:rsidRPr="00FD692F">
        <w:rPr>
          <w:lang w:eastAsia="en-AU"/>
        </w:rPr>
        <w:t>;</w:t>
      </w:r>
      <w:r w:rsidR="00967C10" w:rsidRPr="00FD692F">
        <w:rPr>
          <w:vertAlign w:val="superscript"/>
          <w:lang w:eastAsia="en-AU"/>
        </w:rPr>
        <w:t xml:space="preserve"> </w:t>
      </w:r>
      <w:r w:rsidR="00967C10" w:rsidRPr="00FD692F">
        <w:rPr>
          <w:lang w:eastAsia="en-AU"/>
        </w:rPr>
        <w:t>and</w:t>
      </w:r>
    </w:p>
    <w:p w14:paraId="6ECCA065" w14:textId="2B0B146D" w:rsidR="00967C10" w:rsidRPr="00FD692F" w:rsidRDefault="00E97A9E" w:rsidP="00E97A9E">
      <w:pPr>
        <w:pStyle w:val="SchApara"/>
        <w:rPr>
          <w:lang w:eastAsia="en-AU"/>
        </w:rPr>
      </w:pPr>
      <w:r>
        <w:rPr>
          <w:lang w:eastAsia="en-AU"/>
        </w:rPr>
        <w:tab/>
      </w:r>
      <w:r w:rsidRPr="00FD692F">
        <w:rPr>
          <w:lang w:eastAsia="en-AU"/>
        </w:rPr>
        <w:t>(c)</w:t>
      </w:r>
      <w:r w:rsidRPr="00FD692F">
        <w:rPr>
          <w:lang w:eastAsia="en-AU"/>
        </w:rPr>
        <w:tab/>
      </w:r>
      <w:r w:rsidR="00967C10" w:rsidRPr="00FD692F">
        <w:rPr>
          <w:lang w:eastAsia="en-AU"/>
        </w:rPr>
        <w:t>the height of the finished floor level of the building that has a floor is—</w:t>
      </w:r>
    </w:p>
    <w:p w14:paraId="3B322B38" w14:textId="6A4A7BD0" w:rsidR="00967C10" w:rsidRPr="00FD692F" w:rsidRDefault="00E97A9E" w:rsidP="00E97A9E">
      <w:pPr>
        <w:pStyle w:val="SchAsubpara"/>
        <w:rPr>
          <w:lang w:eastAsia="en-AU"/>
        </w:rPr>
      </w:pPr>
      <w:r>
        <w:rPr>
          <w:lang w:eastAsia="en-AU"/>
        </w:rPr>
        <w:tab/>
      </w:r>
      <w:r w:rsidRPr="00FD692F">
        <w:rPr>
          <w:lang w:eastAsia="en-AU"/>
        </w:rPr>
        <w:t>(i)</w:t>
      </w:r>
      <w:r w:rsidRPr="00FD692F">
        <w:rPr>
          <w:lang w:eastAsia="en-AU"/>
        </w:rPr>
        <w:tab/>
      </w:r>
      <w:r w:rsidR="00967C10" w:rsidRPr="00FD692F">
        <w:rPr>
          <w:lang w:eastAsia="en-AU"/>
        </w:rPr>
        <w:t xml:space="preserve">if the building is within 1.5m of a boundary—not more than 0.4m above </w:t>
      </w:r>
      <w:r w:rsidR="000B7456" w:rsidRPr="00FD692F">
        <w:rPr>
          <w:lang w:eastAsia="en-AU"/>
        </w:rPr>
        <w:t>datum ground level</w:t>
      </w:r>
      <w:r w:rsidR="00967C10" w:rsidRPr="00FD692F">
        <w:rPr>
          <w:lang w:eastAsia="en-AU"/>
        </w:rPr>
        <w:t>; or</w:t>
      </w:r>
    </w:p>
    <w:p w14:paraId="0EB0C5CF" w14:textId="467CCCAE" w:rsidR="00967C10" w:rsidRPr="00FD692F" w:rsidRDefault="00E97A9E" w:rsidP="00E97A9E">
      <w:pPr>
        <w:pStyle w:val="SchAsubpara"/>
        <w:rPr>
          <w:lang w:eastAsia="en-AU"/>
        </w:rPr>
      </w:pPr>
      <w:r>
        <w:rPr>
          <w:lang w:eastAsia="en-AU"/>
        </w:rPr>
        <w:tab/>
      </w:r>
      <w:r w:rsidRPr="00FD692F">
        <w:rPr>
          <w:lang w:eastAsia="en-AU"/>
        </w:rPr>
        <w:t>(ii)</w:t>
      </w:r>
      <w:r w:rsidRPr="00FD692F">
        <w:rPr>
          <w:lang w:eastAsia="en-AU"/>
        </w:rPr>
        <w:tab/>
      </w:r>
      <w:r w:rsidR="00967C10" w:rsidRPr="00FD692F">
        <w:rPr>
          <w:lang w:eastAsia="en-AU"/>
        </w:rPr>
        <w:t>in any other case—not more than 1m above finished ground level; and</w:t>
      </w:r>
    </w:p>
    <w:p w14:paraId="7D3DDBE3" w14:textId="631B528B" w:rsidR="00967C10" w:rsidRPr="00FD692F" w:rsidRDefault="00E97A9E" w:rsidP="00CD222A">
      <w:pPr>
        <w:pStyle w:val="SchApara"/>
        <w:keepNext/>
        <w:rPr>
          <w:lang w:eastAsia="en-AU"/>
        </w:rPr>
      </w:pPr>
      <w:r>
        <w:rPr>
          <w:lang w:eastAsia="en-AU"/>
        </w:rPr>
        <w:lastRenderedPageBreak/>
        <w:tab/>
      </w:r>
      <w:r w:rsidRPr="00FD692F">
        <w:rPr>
          <w:lang w:eastAsia="en-AU"/>
        </w:rPr>
        <w:t>(d)</w:t>
      </w:r>
      <w:r w:rsidRPr="00FD692F">
        <w:rPr>
          <w:lang w:eastAsia="en-AU"/>
        </w:rPr>
        <w:tab/>
      </w:r>
      <w:r w:rsidR="00967C10" w:rsidRPr="00FD692F">
        <w:rPr>
          <w:lang w:eastAsia="en-AU"/>
        </w:rPr>
        <w:t>the minimum setback between the building and any street frontage is—</w:t>
      </w:r>
    </w:p>
    <w:p w14:paraId="49298641" w14:textId="3CC4FB30" w:rsidR="00967C10" w:rsidRPr="00FD692F" w:rsidRDefault="00E97A9E" w:rsidP="00E97A9E">
      <w:pPr>
        <w:pStyle w:val="SchAsubpara"/>
        <w:rPr>
          <w:lang w:eastAsia="en-AU"/>
        </w:rPr>
      </w:pPr>
      <w:r>
        <w:rPr>
          <w:lang w:eastAsia="en-AU"/>
        </w:rPr>
        <w:tab/>
      </w:r>
      <w:r w:rsidRPr="00FD692F">
        <w:rPr>
          <w:lang w:eastAsia="en-AU"/>
        </w:rPr>
        <w:t>(i)</w:t>
      </w:r>
      <w:r w:rsidRPr="00FD692F">
        <w:rPr>
          <w:lang w:eastAsia="en-AU"/>
        </w:rPr>
        <w:tab/>
      </w:r>
      <w:r w:rsidR="00967C10" w:rsidRPr="00FD692F">
        <w:rPr>
          <w:lang w:eastAsia="en-AU"/>
        </w:rPr>
        <w:t>if the plan area of the building is not more than 10m</w:t>
      </w:r>
      <w:r w:rsidR="00967C10" w:rsidRPr="00FD692F">
        <w:rPr>
          <w:vertAlign w:val="superscript"/>
          <w:lang w:eastAsia="en-AU"/>
        </w:rPr>
        <w:t>2</w:t>
      </w:r>
      <w:r w:rsidR="00967C10" w:rsidRPr="00FD692F">
        <w:rPr>
          <w:lang w:eastAsia="en-AU"/>
        </w:rPr>
        <w:t>—6m; or</w:t>
      </w:r>
    </w:p>
    <w:p w14:paraId="59104FF1" w14:textId="6BE54151" w:rsidR="00967C10" w:rsidRPr="00FD692F" w:rsidRDefault="00E97A9E" w:rsidP="00E97A9E">
      <w:pPr>
        <w:pStyle w:val="SchAsubpara"/>
        <w:rPr>
          <w:lang w:eastAsia="en-AU"/>
        </w:rPr>
      </w:pPr>
      <w:r>
        <w:rPr>
          <w:lang w:eastAsia="en-AU"/>
        </w:rPr>
        <w:tab/>
      </w:r>
      <w:r w:rsidRPr="00FD692F">
        <w:rPr>
          <w:lang w:eastAsia="en-AU"/>
        </w:rPr>
        <w:t>(ii)</w:t>
      </w:r>
      <w:r w:rsidRPr="00FD692F">
        <w:rPr>
          <w:lang w:eastAsia="en-AU"/>
        </w:rPr>
        <w:tab/>
      </w:r>
      <w:r w:rsidR="00967C10" w:rsidRPr="00FD692F">
        <w:rPr>
          <w:lang w:eastAsia="en-AU"/>
        </w:rPr>
        <w:t>if the plan area of the building is more than 10m</w:t>
      </w:r>
      <w:r w:rsidR="00967C10" w:rsidRPr="00FD692F">
        <w:rPr>
          <w:vertAlign w:val="superscript"/>
          <w:lang w:eastAsia="en-AU"/>
        </w:rPr>
        <w:t xml:space="preserve">2 </w:t>
      </w:r>
      <w:r w:rsidR="00D01DBD" w:rsidRPr="00FD692F">
        <w:rPr>
          <w:lang w:eastAsia="en-AU"/>
        </w:rPr>
        <w:t>but</w:t>
      </w:r>
      <w:r w:rsidR="00967C10" w:rsidRPr="00FD692F">
        <w:rPr>
          <w:lang w:eastAsia="en-AU"/>
        </w:rPr>
        <w:t xml:space="preserve"> not more than 50m</w:t>
      </w:r>
      <w:r w:rsidR="00967C10" w:rsidRPr="00FD692F">
        <w:rPr>
          <w:vertAlign w:val="superscript"/>
          <w:lang w:eastAsia="en-AU"/>
        </w:rPr>
        <w:t>2</w:t>
      </w:r>
      <w:r w:rsidR="00967C10" w:rsidRPr="00FD692F">
        <w:rPr>
          <w:lang w:eastAsia="en-AU"/>
        </w:rPr>
        <w:t>—15m; and</w:t>
      </w:r>
    </w:p>
    <w:p w14:paraId="61D7B2B5" w14:textId="2A3A7A23" w:rsidR="00967C10" w:rsidRPr="00FD692F" w:rsidRDefault="00E97A9E" w:rsidP="00E97A9E">
      <w:pPr>
        <w:pStyle w:val="SchApara"/>
        <w:rPr>
          <w:lang w:eastAsia="en-AU"/>
        </w:rPr>
      </w:pPr>
      <w:r>
        <w:rPr>
          <w:lang w:eastAsia="en-AU"/>
        </w:rPr>
        <w:tab/>
      </w:r>
      <w:r w:rsidRPr="00FD692F">
        <w:rPr>
          <w:lang w:eastAsia="en-AU"/>
        </w:rPr>
        <w:t>(e)</w:t>
      </w:r>
      <w:r w:rsidRPr="00FD692F">
        <w:rPr>
          <w:lang w:eastAsia="en-AU"/>
        </w:rPr>
        <w:tab/>
      </w:r>
      <w:r w:rsidR="00967C10" w:rsidRPr="00FD692F">
        <w:rPr>
          <w:lang w:eastAsia="en-AU"/>
        </w:rPr>
        <w:t xml:space="preserve">if any part of the building is within 1.5m </w:t>
      </w:r>
      <w:r w:rsidR="00967C10" w:rsidRPr="00FD692F">
        <w:t xml:space="preserve">of a </w:t>
      </w:r>
      <w:r w:rsidR="00967C10" w:rsidRPr="00FD692F">
        <w:rPr>
          <w:lang w:eastAsia="en-AU"/>
        </w:rPr>
        <w:t>boundary that does not align with any street frontage—</w:t>
      </w:r>
    </w:p>
    <w:p w14:paraId="2AEFA1A5" w14:textId="5507BB4F" w:rsidR="00967C10" w:rsidRPr="00FD692F" w:rsidRDefault="00E97A9E" w:rsidP="00E97A9E">
      <w:pPr>
        <w:pStyle w:val="SchAsubpara"/>
        <w:rPr>
          <w:lang w:eastAsia="en-AU"/>
        </w:rPr>
      </w:pPr>
      <w:r>
        <w:rPr>
          <w:lang w:eastAsia="en-AU"/>
        </w:rPr>
        <w:tab/>
      </w:r>
      <w:r w:rsidRPr="00FD692F">
        <w:rPr>
          <w:lang w:eastAsia="en-AU"/>
        </w:rPr>
        <w:t>(i)</w:t>
      </w:r>
      <w:r w:rsidRPr="00FD692F">
        <w:rPr>
          <w:lang w:eastAsia="en-AU"/>
        </w:rPr>
        <w:tab/>
      </w:r>
      <w:r w:rsidR="00967C10" w:rsidRPr="00FD692F">
        <w:rPr>
          <w:lang w:eastAsia="en-AU"/>
        </w:rPr>
        <w:t xml:space="preserve">the building is the only class 10 building or </w:t>
      </w:r>
      <w:r w:rsidR="00D81206" w:rsidRPr="00FD692F">
        <w:rPr>
          <w:lang w:eastAsia="en-AU"/>
        </w:rPr>
        <w:t xml:space="preserve">other </w:t>
      </w:r>
      <w:r w:rsidR="00967C10" w:rsidRPr="00FD692F">
        <w:rPr>
          <w:lang w:eastAsia="en-AU"/>
        </w:rPr>
        <w:t>structure (other than a boundary fence) that has any part of it within 1.5m of the boundary; or</w:t>
      </w:r>
    </w:p>
    <w:p w14:paraId="46191341" w14:textId="24A99B58" w:rsidR="00967C10" w:rsidRPr="00FD692F" w:rsidRDefault="00E97A9E" w:rsidP="00E97A9E">
      <w:pPr>
        <w:pStyle w:val="SchAsubpara"/>
        <w:rPr>
          <w:lang w:eastAsia="en-AU"/>
        </w:rPr>
      </w:pPr>
      <w:r>
        <w:rPr>
          <w:lang w:eastAsia="en-AU"/>
        </w:rPr>
        <w:tab/>
      </w:r>
      <w:r w:rsidRPr="00FD692F">
        <w:rPr>
          <w:lang w:eastAsia="en-AU"/>
        </w:rPr>
        <w:t>(ii)</w:t>
      </w:r>
      <w:r w:rsidRPr="00FD692F">
        <w:rPr>
          <w:lang w:eastAsia="en-AU"/>
        </w:rPr>
        <w:tab/>
      </w:r>
      <w:r w:rsidR="00967C10" w:rsidRPr="00FD692F">
        <w:rPr>
          <w:lang w:eastAsia="en-AU"/>
        </w:rPr>
        <w:t>section</w:t>
      </w:r>
      <w:r w:rsidR="00C4568B" w:rsidRPr="00FD692F">
        <w:rPr>
          <w:lang w:eastAsia="en-AU"/>
        </w:rPr>
        <w:t xml:space="preserve"> </w:t>
      </w:r>
      <w:r w:rsidR="00651F1A">
        <w:rPr>
          <w:lang w:eastAsia="en-AU"/>
        </w:rPr>
        <w:t>1.74</w:t>
      </w:r>
      <w:r w:rsidR="00967C10" w:rsidRPr="00FD692F">
        <w:rPr>
          <w:lang w:eastAsia="en-AU"/>
        </w:rPr>
        <w:t xml:space="preserve"> </w:t>
      </w:r>
      <w:r w:rsidR="005E2E0D" w:rsidRPr="00FD692F">
        <w:rPr>
          <w:lang w:eastAsia="en-AU"/>
        </w:rPr>
        <w:t xml:space="preserve">(Community gardens—boundary clearance area) </w:t>
      </w:r>
      <w:r w:rsidR="00967C10" w:rsidRPr="00FD692F">
        <w:rPr>
          <w:lang w:eastAsia="en-AU"/>
        </w:rPr>
        <w:t>applies to the building.</w:t>
      </w:r>
    </w:p>
    <w:p w14:paraId="632A80E5" w14:textId="6FCA5251" w:rsidR="006C1386" w:rsidRPr="00FD692F" w:rsidRDefault="00E97A9E" w:rsidP="00E97A9E">
      <w:pPr>
        <w:pStyle w:val="SchAmain"/>
        <w:rPr>
          <w:lang w:eastAsia="en-AU"/>
        </w:rPr>
      </w:pPr>
      <w:r>
        <w:rPr>
          <w:lang w:eastAsia="en-AU"/>
        </w:rPr>
        <w:tab/>
      </w:r>
      <w:r w:rsidRPr="00FD692F">
        <w:rPr>
          <w:lang w:eastAsia="en-AU"/>
        </w:rPr>
        <w:t>(2)</w:t>
      </w:r>
      <w:r w:rsidRPr="00FD692F">
        <w:rPr>
          <w:lang w:eastAsia="en-AU"/>
        </w:rPr>
        <w:tab/>
      </w:r>
      <w:r w:rsidR="000A7F59" w:rsidRPr="00FD692F">
        <w:t>Section</w:t>
      </w:r>
      <w:r w:rsidR="00C4568B" w:rsidRPr="00FD692F">
        <w:t xml:space="preserve"> </w:t>
      </w:r>
      <w:r w:rsidR="00651F1A">
        <w:t>1.17</w:t>
      </w:r>
      <w:r w:rsidR="000A7F59" w:rsidRPr="00FD692F">
        <w:t xml:space="preserve"> (Criterion 7—compliance with other applicable exemption) does not apply to the designated development.</w:t>
      </w:r>
    </w:p>
    <w:p w14:paraId="3D8DB441" w14:textId="0DAC61E7" w:rsidR="006F2898" w:rsidRPr="00FD692F" w:rsidRDefault="00E97A9E" w:rsidP="00E97A9E">
      <w:pPr>
        <w:pStyle w:val="Schclauseheading"/>
        <w:rPr>
          <w:color w:val="000000"/>
          <w:lang w:eastAsia="en-AU"/>
        </w:rPr>
      </w:pPr>
      <w:bookmarkStart w:id="99" w:name="_Toc149741528"/>
      <w:r w:rsidRPr="00007D24">
        <w:rPr>
          <w:rStyle w:val="CharSectNo"/>
        </w:rPr>
        <w:t>1.73</w:t>
      </w:r>
      <w:r w:rsidRPr="00FD692F">
        <w:rPr>
          <w:color w:val="000000"/>
          <w:lang w:eastAsia="en-AU"/>
        </w:rPr>
        <w:tab/>
      </w:r>
      <w:r w:rsidR="006F2898" w:rsidRPr="00FD692F">
        <w:rPr>
          <w:color w:val="000000"/>
          <w:lang w:eastAsia="en-AU"/>
        </w:rPr>
        <w:t>Community gardens—class 10b structures</w:t>
      </w:r>
      <w:bookmarkEnd w:id="99"/>
    </w:p>
    <w:p w14:paraId="7FC96F9E" w14:textId="3FC4DECB" w:rsidR="006F2898" w:rsidRPr="00FD692F" w:rsidRDefault="00E97A9E" w:rsidP="00E97A9E">
      <w:pPr>
        <w:pStyle w:val="SchAmain"/>
        <w:rPr>
          <w:lang w:eastAsia="en-AU"/>
        </w:rPr>
      </w:pPr>
      <w:r>
        <w:rPr>
          <w:lang w:eastAsia="en-AU"/>
        </w:rPr>
        <w:tab/>
      </w:r>
      <w:r w:rsidRPr="00FD692F">
        <w:rPr>
          <w:lang w:eastAsia="en-AU"/>
        </w:rPr>
        <w:t>(1)</w:t>
      </w:r>
      <w:r w:rsidRPr="00FD692F">
        <w:rPr>
          <w:lang w:eastAsia="en-AU"/>
        </w:rPr>
        <w:tab/>
      </w:r>
      <w:r w:rsidR="007E7160" w:rsidRPr="00FD692F">
        <w:t>D</w:t>
      </w:r>
      <w:r w:rsidR="006F2898" w:rsidRPr="00FD692F">
        <w:t xml:space="preserve">esignated development for building or installing a </w:t>
      </w:r>
      <w:r w:rsidR="006F2898" w:rsidRPr="00FD692F">
        <w:rPr>
          <w:lang w:eastAsia="en-AU"/>
        </w:rPr>
        <w:t>garden bed in a community garden if—</w:t>
      </w:r>
    </w:p>
    <w:p w14:paraId="6DCC076B" w14:textId="206C49D0" w:rsidR="006F2898" w:rsidRPr="00FD692F" w:rsidRDefault="00E97A9E" w:rsidP="00E97A9E">
      <w:pPr>
        <w:pStyle w:val="SchApara"/>
        <w:rPr>
          <w:lang w:eastAsia="en-AU"/>
        </w:rPr>
      </w:pPr>
      <w:r>
        <w:rPr>
          <w:lang w:eastAsia="en-AU"/>
        </w:rPr>
        <w:tab/>
      </w:r>
      <w:r w:rsidRPr="00FD692F">
        <w:rPr>
          <w:lang w:eastAsia="en-AU"/>
        </w:rPr>
        <w:t>(a)</w:t>
      </w:r>
      <w:r w:rsidRPr="00FD692F">
        <w:rPr>
          <w:lang w:eastAsia="en-AU"/>
        </w:rPr>
        <w:tab/>
      </w:r>
      <w:r w:rsidR="006F2898" w:rsidRPr="00FD692F">
        <w:rPr>
          <w:lang w:eastAsia="en-AU"/>
        </w:rPr>
        <w:t>the bed has a plan area of not more than 50m</w:t>
      </w:r>
      <w:r w:rsidR="006F2898" w:rsidRPr="00FD692F">
        <w:rPr>
          <w:vertAlign w:val="superscript"/>
          <w:lang w:eastAsia="en-AU"/>
        </w:rPr>
        <w:t>2</w:t>
      </w:r>
      <w:r w:rsidR="006F2898" w:rsidRPr="00FD692F">
        <w:rPr>
          <w:lang w:eastAsia="en-AU"/>
        </w:rPr>
        <w:t>; and</w:t>
      </w:r>
    </w:p>
    <w:p w14:paraId="47457A00" w14:textId="755873C5" w:rsidR="006F2898" w:rsidRPr="00FD692F" w:rsidRDefault="00E97A9E" w:rsidP="00E97A9E">
      <w:pPr>
        <w:pStyle w:val="SchApara"/>
        <w:rPr>
          <w:lang w:eastAsia="en-AU"/>
        </w:rPr>
      </w:pPr>
      <w:r>
        <w:rPr>
          <w:lang w:eastAsia="en-AU"/>
        </w:rPr>
        <w:tab/>
      </w:r>
      <w:r w:rsidRPr="00FD692F">
        <w:rPr>
          <w:lang w:eastAsia="en-AU"/>
        </w:rPr>
        <w:t>(b)</w:t>
      </w:r>
      <w:r w:rsidRPr="00FD692F">
        <w:rPr>
          <w:lang w:eastAsia="en-AU"/>
        </w:rPr>
        <w:tab/>
      </w:r>
      <w:r w:rsidR="006F2898" w:rsidRPr="00FD692F">
        <w:rPr>
          <w:lang w:eastAsia="en-AU"/>
        </w:rPr>
        <w:t>the bed is not more than 1m high.</w:t>
      </w:r>
    </w:p>
    <w:p w14:paraId="4F661BA7" w14:textId="7EA3E4D7" w:rsidR="006F2898" w:rsidRPr="00FD692F" w:rsidRDefault="00E97A9E" w:rsidP="00E97A9E">
      <w:pPr>
        <w:pStyle w:val="SchAmain"/>
        <w:rPr>
          <w:lang w:eastAsia="en-AU"/>
        </w:rPr>
      </w:pPr>
      <w:r>
        <w:rPr>
          <w:lang w:eastAsia="en-AU"/>
        </w:rPr>
        <w:tab/>
      </w:r>
      <w:r w:rsidRPr="00FD692F">
        <w:rPr>
          <w:lang w:eastAsia="en-AU"/>
        </w:rPr>
        <w:t>(2)</w:t>
      </w:r>
      <w:r w:rsidRPr="00FD692F">
        <w:rPr>
          <w:lang w:eastAsia="en-AU"/>
        </w:rPr>
        <w:tab/>
      </w:r>
      <w:r w:rsidR="007E7160" w:rsidRPr="00FD692F">
        <w:t>D</w:t>
      </w:r>
      <w:r w:rsidR="006F2898" w:rsidRPr="00FD692F">
        <w:t xml:space="preserve">esignated development for </w:t>
      </w:r>
      <w:r w:rsidR="004A2043" w:rsidRPr="00FD692F">
        <w:t>building or installing</w:t>
      </w:r>
      <w:r w:rsidR="006F2898" w:rsidRPr="00FD692F">
        <w:t xml:space="preserve"> a fence in a community garden if</w:t>
      </w:r>
      <w:r w:rsidR="006F2898" w:rsidRPr="00FD692F">
        <w:rPr>
          <w:lang w:eastAsia="en-AU"/>
        </w:rPr>
        <w:t>—</w:t>
      </w:r>
    </w:p>
    <w:p w14:paraId="1B3FC4B7" w14:textId="5D5E4A25" w:rsidR="006F2898" w:rsidRPr="00FD692F" w:rsidRDefault="00E97A9E" w:rsidP="00E97A9E">
      <w:pPr>
        <w:pStyle w:val="SchApara"/>
        <w:rPr>
          <w:lang w:eastAsia="en-AU"/>
        </w:rPr>
      </w:pPr>
      <w:r>
        <w:rPr>
          <w:lang w:eastAsia="en-AU"/>
        </w:rPr>
        <w:tab/>
      </w:r>
      <w:r w:rsidRPr="00FD692F">
        <w:rPr>
          <w:lang w:eastAsia="en-AU"/>
        </w:rPr>
        <w:t>(a)</w:t>
      </w:r>
      <w:r w:rsidRPr="00FD692F">
        <w:rPr>
          <w:lang w:eastAsia="en-AU"/>
        </w:rPr>
        <w:tab/>
      </w:r>
      <w:r w:rsidR="006F2898" w:rsidRPr="00FD692F">
        <w:rPr>
          <w:lang w:eastAsia="en-AU"/>
        </w:rPr>
        <w:t xml:space="preserve">the fence is made of mesh; and </w:t>
      </w:r>
    </w:p>
    <w:p w14:paraId="786A5B4C" w14:textId="054F57C5" w:rsidR="006F2898" w:rsidRPr="00FD692F" w:rsidRDefault="00E97A9E" w:rsidP="00E97A9E">
      <w:pPr>
        <w:pStyle w:val="SchApara"/>
        <w:rPr>
          <w:lang w:eastAsia="en-AU"/>
        </w:rPr>
      </w:pPr>
      <w:r>
        <w:rPr>
          <w:lang w:eastAsia="en-AU"/>
        </w:rPr>
        <w:tab/>
      </w:r>
      <w:r w:rsidRPr="00FD692F">
        <w:rPr>
          <w:lang w:eastAsia="en-AU"/>
        </w:rPr>
        <w:t>(b)</w:t>
      </w:r>
      <w:r w:rsidRPr="00FD692F">
        <w:rPr>
          <w:lang w:eastAsia="en-AU"/>
        </w:rPr>
        <w:tab/>
      </w:r>
      <w:r w:rsidR="006F2898" w:rsidRPr="00FD692F">
        <w:rPr>
          <w:lang w:eastAsia="en-AU"/>
        </w:rPr>
        <w:t>the fence is not more than 2.3m high; and</w:t>
      </w:r>
    </w:p>
    <w:p w14:paraId="233D6301" w14:textId="4FE6CA60" w:rsidR="006F2898" w:rsidRPr="00FD692F" w:rsidRDefault="00E97A9E" w:rsidP="00E97A9E">
      <w:pPr>
        <w:pStyle w:val="SchApara"/>
        <w:rPr>
          <w:lang w:eastAsia="en-AU"/>
        </w:rPr>
      </w:pPr>
      <w:r>
        <w:rPr>
          <w:lang w:eastAsia="en-AU"/>
        </w:rPr>
        <w:tab/>
      </w:r>
      <w:r w:rsidRPr="00FD692F">
        <w:rPr>
          <w:lang w:eastAsia="en-AU"/>
        </w:rPr>
        <w:t>(c)</w:t>
      </w:r>
      <w:r w:rsidRPr="00FD692F">
        <w:rPr>
          <w:lang w:eastAsia="en-AU"/>
        </w:rPr>
        <w:tab/>
      </w:r>
      <w:r w:rsidR="006F2898" w:rsidRPr="00FD692F">
        <w:rPr>
          <w:lang w:eastAsia="en-AU"/>
        </w:rPr>
        <w:t>if the fence is a boundary fence—it does not divert or concentrate the flow of surface water in a way that causes the water to pond or be diverted onto other land.</w:t>
      </w:r>
    </w:p>
    <w:p w14:paraId="050BE287" w14:textId="708EF6CD" w:rsidR="006F2898" w:rsidRPr="00FD692F" w:rsidRDefault="00E97A9E" w:rsidP="00E97A9E">
      <w:pPr>
        <w:pStyle w:val="SchAmain"/>
        <w:rPr>
          <w:lang w:eastAsia="en-AU"/>
        </w:rPr>
      </w:pPr>
      <w:r>
        <w:rPr>
          <w:lang w:eastAsia="en-AU"/>
        </w:rPr>
        <w:lastRenderedPageBreak/>
        <w:tab/>
      </w:r>
      <w:r w:rsidRPr="00FD692F">
        <w:rPr>
          <w:lang w:eastAsia="en-AU"/>
        </w:rPr>
        <w:t>(3)</w:t>
      </w:r>
      <w:r w:rsidRPr="00FD692F">
        <w:rPr>
          <w:lang w:eastAsia="en-AU"/>
        </w:rPr>
        <w:tab/>
      </w:r>
      <w:r w:rsidR="007E7160" w:rsidRPr="00FD692F">
        <w:t>De</w:t>
      </w:r>
      <w:r w:rsidR="006F2898" w:rsidRPr="00FD692F">
        <w:t xml:space="preserve">signated development for </w:t>
      </w:r>
      <w:r w:rsidR="004A2043" w:rsidRPr="00FD692F">
        <w:t>building or installing</w:t>
      </w:r>
      <w:r w:rsidR="006F2898" w:rsidRPr="00FD692F">
        <w:t xml:space="preserve"> a </w:t>
      </w:r>
      <w:r w:rsidR="006F2898" w:rsidRPr="00FD692F">
        <w:rPr>
          <w:lang w:eastAsia="en-AU"/>
        </w:rPr>
        <w:t>class</w:t>
      </w:r>
      <w:r w:rsidR="00C4568B" w:rsidRPr="00FD692F">
        <w:rPr>
          <w:lang w:eastAsia="en-AU"/>
        </w:rPr>
        <w:t xml:space="preserve"> </w:t>
      </w:r>
      <w:r w:rsidR="006F2898" w:rsidRPr="00FD692F">
        <w:rPr>
          <w:lang w:eastAsia="en-AU"/>
        </w:rPr>
        <w:t>10b structure (other than a garden bed or fence) in a community garden if the structure—</w:t>
      </w:r>
    </w:p>
    <w:p w14:paraId="33FDFB42" w14:textId="63EEAC59" w:rsidR="006F2898" w:rsidRPr="00FD692F" w:rsidRDefault="00E97A9E" w:rsidP="00E97A9E">
      <w:pPr>
        <w:pStyle w:val="SchApara"/>
        <w:rPr>
          <w:lang w:eastAsia="en-AU"/>
        </w:rPr>
      </w:pPr>
      <w:r>
        <w:rPr>
          <w:lang w:eastAsia="en-AU"/>
        </w:rPr>
        <w:tab/>
      </w:r>
      <w:r w:rsidRPr="00FD692F">
        <w:rPr>
          <w:lang w:eastAsia="en-AU"/>
        </w:rPr>
        <w:t>(a)</w:t>
      </w:r>
      <w:r w:rsidRPr="00FD692F">
        <w:rPr>
          <w:lang w:eastAsia="en-AU"/>
        </w:rPr>
        <w:tab/>
      </w:r>
      <w:r w:rsidR="006F2898" w:rsidRPr="00FD692F">
        <w:rPr>
          <w:lang w:eastAsia="en-AU"/>
        </w:rPr>
        <w:t>has a plan area of not more than 2m</w:t>
      </w:r>
      <w:r w:rsidR="006F2898" w:rsidRPr="00FD692F">
        <w:rPr>
          <w:vertAlign w:val="superscript"/>
          <w:lang w:eastAsia="en-AU"/>
        </w:rPr>
        <w:t>2</w:t>
      </w:r>
      <w:r w:rsidR="006F2898" w:rsidRPr="00FD692F">
        <w:rPr>
          <w:lang w:eastAsia="en-AU"/>
        </w:rPr>
        <w:t>; and</w:t>
      </w:r>
    </w:p>
    <w:p w14:paraId="319CDEE1" w14:textId="5656CC9D" w:rsidR="006F2898" w:rsidRPr="00FD692F" w:rsidRDefault="00E97A9E" w:rsidP="00E97A9E">
      <w:pPr>
        <w:pStyle w:val="SchApara"/>
        <w:rPr>
          <w:lang w:eastAsia="en-AU"/>
        </w:rPr>
      </w:pPr>
      <w:r>
        <w:rPr>
          <w:lang w:eastAsia="en-AU"/>
        </w:rPr>
        <w:tab/>
      </w:r>
      <w:r w:rsidRPr="00FD692F">
        <w:rPr>
          <w:lang w:eastAsia="en-AU"/>
        </w:rPr>
        <w:t>(b)</w:t>
      </w:r>
      <w:r w:rsidRPr="00FD692F">
        <w:rPr>
          <w:lang w:eastAsia="en-AU"/>
        </w:rPr>
        <w:tab/>
      </w:r>
      <w:r w:rsidR="006F2898" w:rsidRPr="00FD692F">
        <w:rPr>
          <w:lang w:eastAsia="en-AU"/>
        </w:rPr>
        <w:t>is not wider than 2m; and</w:t>
      </w:r>
    </w:p>
    <w:p w14:paraId="6A1F37A6" w14:textId="5AF48DA8" w:rsidR="006F2898" w:rsidRPr="00FD692F" w:rsidRDefault="00E97A9E" w:rsidP="00E97A9E">
      <w:pPr>
        <w:pStyle w:val="SchApara"/>
        <w:rPr>
          <w:lang w:eastAsia="en-AU"/>
        </w:rPr>
      </w:pPr>
      <w:r>
        <w:rPr>
          <w:lang w:eastAsia="en-AU"/>
        </w:rPr>
        <w:tab/>
      </w:r>
      <w:r w:rsidRPr="00FD692F">
        <w:rPr>
          <w:lang w:eastAsia="en-AU"/>
        </w:rPr>
        <w:t>(c)</w:t>
      </w:r>
      <w:r w:rsidRPr="00FD692F">
        <w:rPr>
          <w:lang w:eastAsia="en-AU"/>
        </w:rPr>
        <w:tab/>
      </w:r>
      <w:r w:rsidR="006F2898" w:rsidRPr="00FD692F">
        <w:rPr>
          <w:lang w:eastAsia="en-AU"/>
        </w:rPr>
        <w:t xml:space="preserve">is not higher than 1.85m above </w:t>
      </w:r>
      <w:r w:rsidR="000B7456" w:rsidRPr="00FD692F">
        <w:rPr>
          <w:lang w:eastAsia="en-AU"/>
        </w:rPr>
        <w:t>datum ground level</w:t>
      </w:r>
      <w:r w:rsidR="006F2898" w:rsidRPr="00FD692F">
        <w:rPr>
          <w:lang w:eastAsia="en-AU"/>
        </w:rPr>
        <w:t xml:space="preserve">; and </w:t>
      </w:r>
    </w:p>
    <w:p w14:paraId="4AA6DA4F" w14:textId="72EB5213" w:rsidR="006F2898" w:rsidRPr="00FD692F" w:rsidRDefault="00E97A9E" w:rsidP="00E97A9E">
      <w:pPr>
        <w:pStyle w:val="SchApara"/>
        <w:rPr>
          <w:lang w:eastAsia="en-AU"/>
        </w:rPr>
      </w:pPr>
      <w:r>
        <w:rPr>
          <w:lang w:eastAsia="en-AU"/>
        </w:rPr>
        <w:tab/>
      </w:r>
      <w:r w:rsidRPr="00FD692F">
        <w:rPr>
          <w:lang w:eastAsia="en-AU"/>
        </w:rPr>
        <w:t>(d)</w:t>
      </w:r>
      <w:r w:rsidRPr="00FD692F">
        <w:rPr>
          <w:lang w:eastAsia="en-AU"/>
        </w:rPr>
        <w:tab/>
      </w:r>
      <w:r w:rsidR="006F2898" w:rsidRPr="00FD692F">
        <w:rPr>
          <w:lang w:eastAsia="en-AU"/>
        </w:rPr>
        <w:t xml:space="preserve">if the structure has a floor—the floor is not more than 0.4m above </w:t>
      </w:r>
      <w:r w:rsidR="000B7456" w:rsidRPr="00FD692F">
        <w:rPr>
          <w:lang w:eastAsia="en-AU"/>
        </w:rPr>
        <w:t>datum ground level</w:t>
      </w:r>
      <w:r w:rsidR="006F2898" w:rsidRPr="00FD692F">
        <w:rPr>
          <w:lang w:eastAsia="en-AU"/>
        </w:rPr>
        <w:t>; and</w:t>
      </w:r>
    </w:p>
    <w:p w14:paraId="7E11DDF7" w14:textId="48B8A042" w:rsidR="006F2898" w:rsidRPr="00FD692F" w:rsidRDefault="00E97A9E" w:rsidP="00E97A9E">
      <w:pPr>
        <w:pStyle w:val="SchApara"/>
        <w:rPr>
          <w:lang w:eastAsia="en-AU"/>
        </w:rPr>
      </w:pPr>
      <w:r>
        <w:rPr>
          <w:lang w:eastAsia="en-AU"/>
        </w:rPr>
        <w:tab/>
      </w:r>
      <w:r w:rsidRPr="00FD692F">
        <w:rPr>
          <w:lang w:eastAsia="en-AU"/>
        </w:rPr>
        <w:t>(e)</w:t>
      </w:r>
      <w:r w:rsidRPr="00FD692F">
        <w:rPr>
          <w:lang w:eastAsia="en-AU"/>
        </w:rPr>
        <w:tab/>
      </w:r>
      <w:r w:rsidR="006F2898" w:rsidRPr="00FD692F">
        <w:rPr>
          <w:lang w:eastAsia="en-AU"/>
        </w:rPr>
        <w:t>if any part of the structure is within 1.5m of a boundary—</w:t>
      </w:r>
    </w:p>
    <w:p w14:paraId="0E7D41B2" w14:textId="19B94A0D" w:rsidR="006F2898" w:rsidRPr="00FD692F" w:rsidRDefault="00E97A9E" w:rsidP="00E97A9E">
      <w:pPr>
        <w:pStyle w:val="SchAsubpara"/>
        <w:rPr>
          <w:lang w:eastAsia="en-AU"/>
        </w:rPr>
      </w:pPr>
      <w:r>
        <w:rPr>
          <w:lang w:eastAsia="en-AU"/>
        </w:rPr>
        <w:tab/>
      </w:r>
      <w:r w:rsidRPr="00FD692F">
        <w:rPr>
          <w:lang w:eastAsia="en-AU"/>
        </w:rPr>
        <w:t>(i)</w:t>
      </w:r>
      <w:r w:rsidRPr="00FD692F">
        <w:rPr>
          <w:lang w:eastAsia="en-AU"/>
        </w:rPr>
        <w:tab/>
      </w:r>
      <w:r w:rsidR="006F2898" w:rsidRPr="00FD692F">
        <w:rPr>
          <w:lang w:eastAsia="en-AU"/>
        </w:rPr>
        <w:t xml:space="preserve">the structure is the only class 10 building or </w:t>
      </w:r>
      <w:r w:rsidR="00D81206" w:rsidRPr="00FD692F">
        <w:rPr>
          <w:lang w:eastAsia="en-AU"/>
        </w:rPr>
        <w:t xml:space="preserve">other </w:t>
      </w:r>
      <w:r w:rsidR="006F2898" w:rsidRPr="00FD692F">
        <w:rPr>
          <w:lang w:eastAsia="en-AU"/>
        </w:rPr>
        <w:t>structure (other than a boundary fence) that has any part of it within 1.5m of the boundary; or</w:t>
      </w:r>
    </w:p>
    <w:p w14:paraId="764E11F8" w14:textId="745A8858" w:rsidR="006F2898" w:rsidRPr="00FD692F" w:rsidRDefault="00E97A9E" w:rsidP="00E97A9E">
      <w:pPr>
        <w:pStyle w:val="SchAsubpara"/>
        <w:rPr>
          <w:lang w:eastAsia="en-AU"/>
        </w:rPr>
      </w:pPr>
      <w:r>
        <w:rPr>
          <w:lang w:eastAsia="en-AU"/>
        </w:rPr>
        <w:tab/>
      </w:r>
      <w:r w:rsidRPr="00FD692F">
        <w:rPr>
          <w:lang w:eastAsia="en-AU"/>
        </w:rPr>
        <w:t>(ii)</w:t>
      </w:r>
      <w:r w:rsidRPr="00FD692F">
        <w:rPr>
          <w:lang w:eastAsia="en-AU"/>
        </w:rPr>
        <w:tab/>
      </w:r>
      <w:r w:rsidR="006F2898" w:rsidRPr="00FD692F">
        <w:rPr>
          <w:lang w:eastAsia="en-AU"/>
        </w:rPr>
        <w:t xml:space="preserve">section </w:t>
      </w:r>
      <w:r w:rsidR="00651F1A">
        <w:rPr>
          <w:lang w:eastAsia="en-AU"/>
        </w:rPr>
        <w:t>1.74</w:t>
      </w:r>
      <w:r w:rsidR="006F2898" w:rsidRPr="00FD692F">
        <w:rPr>
          <w:lang w:eastAsia="en-AU"/>
        </w:rPr>
        <w:t xml:space="preserve"> applies to the structure.</w:t>
      </w:r>
    </w:p>
    <w:p w14:paraId="64095820" w14:textId="379F097D" w:rsidR="000A7F59" w:rsidRPr="00FD692F" w:rsidRDefault="00E97A9E" w:rsidP="00E97A9E">
      <w:pPr>
        <w:pStyle w:val="SchAmain"/>
        <w:rPr>
          <w:lang w:eastAsia="en-AU"/>
        </w:rPr>
      </w:pPr>
      <w:r>
        <w:rPr>
          <w:lang w:eastAsia="en-AU"/>
        </w:rPr>
        <w:tab/>
      </w:r>
      <w:r w:rsidRPr="00FD692F">
        <w:rPr>
          <w:lang w:eastAsia="en-AU"/>
        </w:rPr>
        <w:t>(4)</w:t>
      </w:r>
      <w:r w:rsidRPr="00FD692F">
        <w:rPr>
          <w:lang w:eastAsia="en-AU"/>
        </w:rPr>
        <w:tab/>
      </w:r>
      <w:r w:rsidR="000A7F59" w:rsidRPr="00FD692F">
        <w:t>Section</w:t>
      </w:r>
      <w:r w:rsidR="00C4568B" w:rsidRPr="00FD692F">
        <w:t xml:space="preserve"> </w:t>
      </w:r>
      <w:r w:rsidR="00651F1A">
        <w:t>1.17</w:t>
      </w:r>
      <w:r w:rsidR="000A7F59" w:rsidRPr="00FD692F">
        <w:t xml:space="preserve"> (Criterion 7—compliance with other applicable exemption) does not apply to the designated development.</w:t>
      </w:r>
    </w:p>
    <w:p w14:paraId="2B553B1C" w14:textId="2DF0C096" w:rsidR="006F2898" w:rsidRPr="00FD692F" w:rsidRDefault="00E97A9E" w:rsidP="00E97A9E">
      <w:pPr>
        <w:pStyle w:val="Schclauseheading"/>
        <w:rPr>
          <w:color w:val="000000"/>
          <w:lang w:eastAsia="en-AU"/>
        </w:rPr>
      </w:pPr>
      <w:bookmarkStart w:id="100" w:name="_Toc149741529"/>
      <w:r w:rsidRPr="00007D24">
        <w:rPr>
          <w:rStyle w:val="CharSectNo"/>
        </w:rPr>
        <w:t>1.74</w:t>
      </w:r>
      <w:r w:rsidRPr="00FD692F">
        <w:rPr>
          <w:color w:val="000000"/>
          <w:lang w:eastAsia="en-AU"/>
        </w:rPr>
        <w:tab/>
      </w:r>
      <w:r w:rsidR="009667CE" w:rsidRPr="00FD692F">
        <w:rPr>
          <w:color w:val="000000"/>
          <w:lang w:eastAsia="en-AU"/>
        </w:rPr>
        <w:t>Community gardens—boundary clearance area</w:t>
      </w:r>
      <w:bookmarkEnd w:id="100"/>
    </w:p>
    <w:p w14:paraId="675C4C82" w14:textId="34B17E80" w:rsidR="009667CE" w:rsidRPr="00FD692F" w:rsidRDefault="00E97A9E" w:rsidP="00E97A9E">
      <w:pPr>
        <w:pStyle w:val="SchAmain"/>
        <w:rPr>
          <w:lang w:eastAsia="en-AU"/>
        </w:rPr>
      </w:pPr>
      <w:r>
        <w:rPr>
          <w:lang w:eastAsia="en-AU"/>
        </w:rPr>
        <w:tab/>
      </w:r>
      <w:r w:rsidRPr="00FD692F">
        <w:rPr>
          <w:lang w:eastAsia="en-AU"/>
        </w:rPr>
        <w:t>(1)</w:t>
      </w:r>
      <w:r w:rsidRPr="00FD692F">
        <w:rPr>
          <w:lang w:eastAsia="en-AU"/>
        </w:rPr>
        <w:tab/>
      </w:r>
      <w:r w:rsidR="007E7160" w:rsidRPr="00FD692F">
        <w:t>D</w:t>
      </w:r>
      <w:r w:rsidR="009667CE" w:rsidRPr="00FD692F">
        <w:t>esignated</w:t>
      </w:r>
      <w:r w:rsidR="009667CE" w:rsidRPr="00FD692F">
        <w:rPr>
          <w:lang w:eastAsia="en-AU"/>
        </w:rPr>
        <w:t xml:space="preserve"> development for a class 10 building or </w:t>
      </w:r>
      <w:r w:rsidR="00D81206" w:rsidRPr="00FD692F">
        <w:rPr>
          <w:lang w:eastAsia="en-AU"/>
        </w:rPr>
        <w:t xml:space="preserve">other </w:t>
      </w:r>
      <w:r w:rsidR="009667CE" w:rsidRPr="00FD692F">
        <w:rPr>
          <w:lang w:eastAsia="en-AU"/>
        </w:rPr>
        <w:t>structure (the</w:t>
      </w:r>
      <w:r w:rsidR="00CD222A">
        <w:rPr>
          <w:lang w:eastAsia="en-AU"/>
        </w:rPr>
        <w:t> </w:t>
      </w:r>
      <w:r w:rsidR="009667CE" w:rsidRPr="00FD692F">
        <w:rPr>
          <w:rStyle w:val="charBoldItals"/>
          <w:color w:val="000000"/>
        </w:rPr>
        <w:t>2nd thing</w:t>
      </w:r>
      <w:r w:rsidR="009667CE" w:rsidRPr="00FD692F">
        <w:rPr>
          <w:lang w:eastAsia="en-AU"/>
        </w:rPr>
        <w:t>) in a boundary clearance area if—</w:t>
      </w:r>
    </w:p>
    <w:p w14:paraId="5AF00465" w14:textId="6DE8D978" w:rsidR="009667CE" w:rsidRPr="00FD692F" w:rsidRDefault="00E97A9E" w:rsidP="00E97A9E">
      <w:pPr>
        <w:pStyle w:val="SchApara"/>
        <w:rPr>
          <w:lang w:eastAsia="en-AU"/>
        </w:rPr>
      </w:pPr>
      <w:r>
        <w:rPr>
          <w:lang w:eastAsia="en-AU"/>
        </w:rPr>
        <w:tab/>
      </w:r>
      <w:r w:rsidRPr="00FD692F">
        <w:rPr>
          <w:lang w:eastAsia="en-AU"/>
        </w:rPr>
        <w:t>(a)</w:t>
      </w:r>
      <w:r w:rsidRPr="00FD692F">
        <w:rPr>
          <w:lang w:eastAsia="en-AU"/>
        </w:rPr>
        <w:tab/>
      </w:r>
      <w:r w:rsidR="009667CE" w:rsidRPr="00FD692F">
        <w:rPr>
          <w:lang w:eastAsia="en-AU"/>
        </w:rPr>
        <w:t>an existing class 10 building or</w:t>
      </w:r>
      <w:r w:rsidR="00D81206" w:rsidRPr="00FD692F">
        <w:rPr>
          <w:lang w:eastAsia="en-AU"/>
        </w:rPr>
        <w:t xml:space="preserve"> other</w:t>
      </w:r>
      <w:r w:rsidR="009667CE" w:rsidRPr="00FD692F">
        <w:rPr>
          <w:lang w:eastAsia="en-AU"/>
        </w:rPr>
        <w:t xml:space="preserve"> structure (the </w:t>
      </w:r>
      <w:r w:rsidR="009667CE" w:rsidRPr="00FD692F">
        <w:rPr>
          <w:rStyle w:val="charBoldItals"/>
          <w:color w:val="000000"/>
        </w:rPr>
        <w:t>1st thing</w:t>
      </w:r>
      <w:r w:rsidR="009667CE" w:rsidRPr="00FD692F">
        <w:rPr>
          <w:lang w:eastAsia="en-AU"/>
        </w:rPr>
        <w:t xml:space="preserve">) is </w:t>
      </w:r>
      <w:r w:rsidR="00FC3FBB" w:rsidRPr="00FD692F">
        <w:rPr>
          <w:lang w:eastAsia="en-AU"/>
        </w:rPr>
        <w:t>partly</w:t>
      </w:r>
      <w:r w:rsidR="009667CE" w:rsidRPr="00FD692F">
        <w:rPr>
          <w:lang w:eastAsia="en-AU"/>
        </w:rPr>
        <w:t xml:space="preserve"> or fully in a boundary clearance area; and</w:t>
      </w:r>
    </w:p>
    <w:p w14:paraId="44E5897B" w14:textId="18EBB41A" w:rsidR="009667CE" w:rsidRPr="00FD692F" w:rsidRDefault="00E97A9E" w:rsidP="00E97A9E">
      <w:pPr>
        <w:pStyle w:val="SchApara"/>
        <w:rPr>
          <w:lang w:eastAsia="en-AU"/>
        </w:rPr>
      </w:pPr>
      <w:r>
        <w:rPr>
          <w:lang w:eastAsia="en-AU"/>
        </w:rPr>
        <w:tab/>
      </w:r>
      <w:r w:rsidRPr="00FD692F">
        <w:rPr>
          <w:lang w:eastAsia="en-AU"/>
        </w:rPr>
        <w:t>(b)</w:t>
      </w:r>
      <w:r w:rsidRPr="00FD692F">
        <w:rPr>
          <w:lang w:eastAsia="en-AU"/>
        </w:rPr>
        <w:tab/>
      </w:r>
      <w:r w:rsidR="009667CE" w:rsidRPr="00FD692F">
        <w:rPr>
          <w:lang w:eastAsia="en-AU"/>
        </w:rPr>
        <w:t xml:space="preserve">the 2nd thing would be exempt under another section of this division if the 1st thing were not </w:t>
      </w:r>
      <w:r w:rsidR="00FC3FBB" w:rsidRPr="00FD692F">
        <w:rPr>
          <w:lang w:eastAsia="en-AU"/>
        </w:rPr>
        <w:t>partly</w:t>
      </w:r>
      <w:r w:rsidR="009667CE" w:rsidRPr="00FD692F">
        <w:rPr>
          <w:lang w:eastAsia="en-AU"/>
        </w:rPr>
        <w:t xml:space="preserve"> or fully </w:t>
      </w:r>
      <w:r w:rsidR="00CF2180" w:rsidRPr="00FD692F">
        <w:rPr>
          <w:lang w:eastAsia="en-AU"/>
        </w:rPr>
        <w:t>in</w:t>
      </w:r>
      <w:r w:rsidR="009667CE" w:rsidRPr="00FD692F">
        <w:rPr>
          <w:lang w:eastAsia="en-AU"/>
        </w:rPr>
        <w:t xml:space="preserve"> the boundary clearance area; and</w:t>
      </w:r>
    </w:p>
    <w:p w14:paraId="34D81803" w14:textId="25690551" w:rsidR="009667CE" w:rsidRPr="00FD692F" w:rsidRDefault="00E97A9E" w:rsidP="00E97A9E">
      <w:pPr>
        <w:pStyle w:val="SchApara"/>
        <w:rPr>
          <w:lang w:eastAsia="en-AU"/>
        </w:rPr>
      </w:pPr>
      <w:r>
        <w:rPr>
          <w:lang w:eastAsia="en-AU"/>
        </w:rPr>
        <w:tab/>
      </w:r>
      <w:r w:rsidRPr="00FD692F">
        <w:rPr>
          <w:lang w:eastAsia="en-AU"/>
        </w:rPr>
        <w:t>(c)</w:t>
      </w:r>
      <w:r w:rsidRPr="00FD692F">
        <w:rPr>
          <w:lang w:eastAsia="en-AU"/>
        </w:rPr>
        <w:tab/>
      </w:r>
      <w:r w:rsidR="009667CE" w:rsidRPr="00FD692F">
        <w:rPr>
          <w:lang w:eastAsia="en-AU"/>
        </w:rPr>
        <w:t>the 2nd thing is not a boundary fence; and</w:t>
      </w:r>
    </w:p>
    <w:p w14:paraId="611E0D3F" w14:textId="48FDACEC" w:rsidR="009667CE" w:rsidRPr="00FD692F" w:rsidRDefault="00E97A9E" w:rsidP="00CD222A">
      <w:pPr>
        <w:pStyle w:val="SchApara"/>
        <w:keepNext/>
        <w:rPr>
          <w:lang w:eastAsia="en-AU"/>
        </w:rPr>
      </w:pPr>
      <w:r>
        <w:rPr>
          <w:lang w:eastAsia="en-AU"/>
        </w:rPr>
        <w:lastRenderedPageBreak/>
        <w:tab/>
      </w:r>
      <w:r w:rsidRPr="00FD692F">
        <w:rPr>
          <w:lang w:eastAsia="en-AU"/>
        </w:rPr>
        <w:t>(d)</w:t>
      </w:r>
      <w:r w:rsidRPr="00FD692F">
        <w:rPr>
          <w:lang w:eastAsia="en-AU"/>
        </w:rPr>
        <w:tab/>
      </w:r>
      <w:r w:rsidR="009667CE" w:rsidRPr="00FD692F">
        <w:rPr>
          <w:lang w:eastAsia="en-AU"/>
        </w:rPr>
        <w:t>the 1st thing and 2nd thing—</w:t>
      </w:r>
    </w:p>
    <w:p w14:paraId="58EF01C7" w14:textId="502D9DF1" w:rsidR="009667CE" w:rsidRPr="00FD692F" w:rsidRDefault="00E97A9E" w:rsidP="00E97A9E">
      <w:pPr>
        <w:pStyle w:val="SchAsubpara"/>
        <w:rPr>
          <w:lang w:eastAsia="en-AU"/>
        </w:rPr>
      </w:pPr>
      <w:r>
        <w:rPr>
          <w:lang w:eastAsia="en-AU"/>
        </w:rPr>
        <w:tab/>
      </w:r>
      <w:r w:rsidRPr="00FD692F">
        <w:rPr>
          <w:lang w:eastAsia="en-AU"/>
        </w:rPr>
        <w:t>(i)</w:t>
      </w:r>
      <w:r w:rsidRPr="00FD692F">
        <w:rPr>
          <w:lang w:eastAsia="en-AU"/>
        </w:rPr>
        <w:tab/>
      </w:r>
      <w:r w:rsidR="009667CE" w:rsidRPr="00FD692F">
        <w:rPr>
          <w:lang w:eastAsia="en-AU"/>
        </w:rPr>
        <w:t xml:space="preserve">are the only class 10 buildings or </w:t>
      </w:r>
      <w:r w:rsidR="0059472B" w:rsidRPr="00FD692F">
        <w:rPr>
          <w:lang w:eastAsia="en-AU"/>
        </w:rPr>
        <w:t xml:space="preserve">other </w:t>
      </w:r>
      <w:r w:rsidR="009667CE" w:rsidRPr="00FD692F">
        <w:rPr>
          <w:lang w:eastAsia="en-AU"/>
        </w:rPr>
        <w:t xml:space="preserve">structures (other than a boundary fence) that are </w:t>
      </w:r>
      <w:r w:rsidR="00FC3FBB" w:rsidRPr="00FD692F">
        <w:rPr>
          <w:lang w:eastAsia="en-AU"/>
        </w:rPr>
        <w:t>partly</w:t>
      </w:r>
      <w:r w:rsidR="009667CE" w:rsidRPr="00FD692F">
        <w:rPr>
          <w:lang w:eastAsia="en-AU"/>
        </w:rPr>
        <w:t xml:space="preserve"> or fully </w:t>
      </w:r>
      <w:r w:rsidR="00CF2180" w:rsidRPr="00FD692F">
        <w:rPr>
          <w:lang w:eastAsia="en-AU"/>
        </w:rPr>
        <w:t>in</w:t>
      </w:r>
      <w:r w:rsidR="009667CE" w:rsidRPr="00FD692F">
        <w:rPr>
          <w:lang w:eastAsia="en-AU"/>
        </w:rPr>
        <w:t xml:space="preserve"> the boundary clearance area; and</w:t>
      </w:r>
    </w:p>
    <w:p w14:paraId="658306F5" w14:textId="0110F7B4" w:rsidR="00CD6429" w:rsidRPr="00FD692F" w:rsidRDefault="00E97A9E" w:rsidP="00E97A9E">
      <w:pPr>
        <w:pStyle w:val="SchAsubpara"/>
        <w:rPr>
          <w:lang w:eastAsia="en-AU"/>
        </w:rPr>
      </w:pPr>
      <w:r>
        <w:rPr>
          <w:lang w:eastAsia="en-AU"/>
        </w:rPr>
        <w:tab/>
      </w:r>
      <w:r w:rsidRPr="00FD692F">
        <w:rPr>
          <w:lang w:eastAsia="en-AU"/>
        </w:rPr>
        <w:t>(ii)</w:t>
      </w:r>
      <w:r w:rsidRPr="00FD692F">
        <w:rPr>
          <w:lang w:eastAsia="en-AU"/>
        </w:rPr>
        <w:tab/>
      </w:r>
      <w:r w:rsidR="009667CE" w:rsidRPr="00FD692F">
        <w:rPr>
          <w:lang w:eastAsia="en-AU"/>
        </w:rPr>
        <w:t xml:space="preserve">have a combined relevant cross-section area above </w:t>
      </w:r>
      <w:r w:rsidR="000B7456" w:rsidRPr="00FD692F">
        <w:rPr>
          <w:lang w:eastAsia="en-AU"/>
        </w:rPr>
        <w:t>datum ground level</w:t>
      </w:r>
      <w:r w:rsidR="009667CE" w:rsidRPr="00FD692F">
        <w:rPr>
          <w:lang w:eastAsia="en-AU"/>
        </w:rPr>
        <w:t xml:space="preserve"> of not more than 30</w:t>
      </w:r>
      <w:r w:rsidR="009667CE" w:rsidRPr="00FD692F">
        <w:t>m</w:t>
      </w:r>
      <w:r w:rsidR="009667CE" w:rsidRPr="00FD692F">
        <w:rPr>
          <w:vertAlign w:val="superscript"/>
        </w:rPr>
        <w:t>2</w:t>
      </w:r>
      <w:r w:rsidR="009667CE" w:rsidRPr="00FD692F">
        <w:rPr>
          <w:lang w:eastAsia="en-AU"/>
        </w:rPr>
        <w:t>.</w:t>
      </w:r>
    </w:p>
    <w:p w14:paraId="2D2A982A" w14:textId="712826D1" w:rsidR="000A7F59" w:rsidRPr="00FD692F" w:rsidRDefault="00E97A9E" w:rsidP="00E97A9E">
      <w:pPr>
        <w:pStyle w:val="SchAmain"/>
        <w:rPr>
          <w:lang w:eastAsia="en-AU"/>
        </w:rPr>
      </w:pPr>
      <w:r>
        <w:rPr>
          <w:lang w:eastAsia="en-AU"/>
        </w:rPr>
        <w:tab/>
      </w:r>
      <w:r w:rsidRPr="00FD692F">
        <w:rPr>
          <w:lang w:eastAsia="en-AU"/>
        </w:rPr>
        <w:t>(2)</w:t>
      </w:r>
      <w:r w:rsidRPr="00FD692F">
        <w:rPr>
          <w:lang w:eastAsia="en-AU"/>
        </w:rPr>
        <w:tab/>
      </w:r>
      <w:r w:rsidR="000A7F59" w:rsidRPr="00FD692F">
        <w:t>Section</w:t>
      </w:r>
      <w:r w:rsidR="00C4568B" w:rsidRPr="00FD692F">
        <w:t xml:space="preserve"> </w:t>
      </w:r>
      <w:r w:rsidR="00651F1A">
        <w:t>1.17</w:t>
      </w:r>
      <w:r w:rsidR="000A7F59" w:rsidRPr="00FD692F">
        <w:t xml:space="preserve"> (Criterion 7—compliance with other applicable exemption) does not apply to the designated development.</w:t>
      </w:r>
    </w:p>
    <w:p w14:paraId="706FEA6D" w14:textId="2C661B56" w:rsidR="00CD6429" w:rsidRPr="00FD692F" w:rsidRDefault="00E97A9E" w:rsidP="00E97A9E">
      <w:pPr>
        <w:pStyle w:val="SchAmain"/>
        <w:rPr>
          <w:lang w:eastAsia="en-AU"/>
        </w:rPr>
      </w:pPr>
      <w:r>
        <w:rPr>
          <w:lang w:eastAsia="en-AU"/>
        </w:rPr>
        <w:tab/>
      </w:r>
      <w:r w:rsidRPr="00FD692F">
        <w:rPr>
          <w:lang w:eastAsia="en-AU"/>
        </w:rPr>
        <w:t>(3)</w:t>
      </w:r>
      <w:r w:rsidRPr="00FD692F">
        <w:rPr>
          <w:lang w:eastAsia="en-AU"/>
        </w:rPr>
        <w:tab/>
      </w:r>
      <w:r w:rsidR="00CD6429" w:rsidRPr="00FD692F">
        <w:rPr>
          <w:lang w:eastAsia="en-AU"/>
        </w:rPr>
        <w:t xml:space="preserve">In </w:t>
      </w:r>
      <w:r w:rsidR="00CD6429" w:rsidRPr="00FD692F">
        <w:t>this</w:t>
      </w:r>
      <w:r w:rsidR="00CD6429" w:rsidRPr="00FD692F">
        <w:rPr>
          <w:lang w:eastAsia="en-AU"/>
        </w:rPr>
        <w:t xml:space="preserve"> section:</w:t>
      </w:r>
    </w:p>
    <w:p w14:paraId="10815D46" w14:textId="77777777" w:rsidR="00CD6429" w:rsidRPr="00FD692F" w:rsidRDefault="00CD6429" w:rsidP="00E97A9E">
      <w:pPr>
        <w:pStyle w:val="aDef"/>
        <w:rPr>
          <w:color w:val="000000"/>
          <w:lang w:eastAsia="en-AU"/>
        </w:rPr>
      </w:pPr>
      <w:r w:rsidRPr="00FD692F">
        <w:rPr>
          <w:rStyle w:val="charBoldItals"/>
          <w:color w:val="000000"/>
        </w:rPr>
        <w:t xml:space="preserve">boundary clearance area </w:t>
      </w:r>
      <w:r w:rsidRPr="00FD692F">
        <w:rPr>
          <w:color w:val="000000"/>
          <w:lang w:eastAsia="en-AU"/>
        </w:rPr>
        <w:t>means the area between a boundary and a line drawn 1.5m inside and parallel to the boundary.</w:t>
      </w:r>
    </w:p>
    <w:p w14:paraId="4DE3FBB4" w14:textId="60423FFB" w:rsidR="00CD6429" w:rsidRPr="00FD692F" w:rsidRDefault="00CD6429" w:rsidP="00E97A9E">
      <w:pPr>
        <w:pStyle w:val="aDef"/>
        <w:rPr>
          <w:color w:val="000000"/>
          <w:lang w:eastAsia="en-AU"/>
        </w:rPr>
      </w:pPr>
      <w:r w:rsidRPr="00FD692F">
        <w:rPr>
          <w:rStyle w:val="charBoldItals"/>
          <w:color w:val="000000"/>
        </w:rPr>
        <w:t>class 10 building or</w:t>
      </w:r>
      <w:r w:rsidR="00D81206" w:rsidRPr="00FD692F">
        <w:rPr>
          <w:rStyle w:val="charBoldItals"/>
          <w:color w:val="000000"/>
        </w:rPr>
        <w:t xml:space="preserve"> other</w:t>
      </w:r>
      <w:r w:rsidRPr="00FD692F">
        <w:rPr>
          <w:rStyle w:val="charBoldItals"/>
          <w:color w:val="000000"/>
        </w:rPr>
        <w:t xml:space="preserve"> structure </w:t>
      </w:r>
      <w:r w:rsidRPr="00FD692F">
        <w:rPr>
          <w:color w:val="000000"/>
          <w:lang w:eastAsia="en-AU"/>
        </w:rPr>
        <w:t>does not include a sign installed on a community garden.</w:t>
      </w:r>
    </w:p>
    <w:p w14:paraId="46A98569" w14:textId="0FABD788" w:rsidR="00CD6429" w:rsidRPr="00FD692F" w:rsidRDefault="00CD6429" w:rsidP="00E97A9E">
      <w:pPr>
        <w:pStyle w:val="aDef"/>
        <w:rPr>
          <w:color w:val="000000"/>
          <w:lang w:eastAsia="en-AU"/>
        </w:rPr>
      </w:pPr>
      <w:r w:rsidRPr="00FD692F">
        <w:rPr>
          <w:rStyle w:val="charBoldItals"/>
          <w:color w:val="000000"/>
        </w:rPr>
        <w:t>relevant cross-section area</w:t>
      </w:r>
      <w:r w:rsidRPr="00FD692F">
        <w:rPr>
          <w:color w:val="000000"/>
          <w:lang w:eastAsia="en-AU"/>
        </w:rPr>
        <w:t xml:space="preserve">, of a building or </w:t>
      </w:r>
      <w:r w:rsidR="00D81206" w:rsidRPr="00FD692F">
        <w:rPr>
          <w:color w:val="000000"/>
          <w:lang w:eastAsia="en-AU"/>
        </w:rPr>
        <w:t xml:space="preserve">other </w:t>
      </w:r>
      <w:r w:rsidRPr="00FD692F">
        <w:rPr>
          <w:color w:val="000000"/>
          <w:lang w:eastAsia="en-AU"/>
        </w:rPr>
        <w:t xml:space="preserve">structure </w:t>
      </w:r>
      <w:r w:rsidR="00FC3FBB" w:rsidRPr="00FD692F">
        <w:rPr>
          <w:color w:val="000000"/>
          <w:lang w:eastAsia="en-AU"/>
        </w:rPr>
        <w:t>partly</w:t>
      </w:r>
      <w:r w:rsidRPr="00FD692F">
        <w:rPr>
          <w:color w:val="000000"/>
          <w:lang w:eastAsia="en-AU"/>
        </w:rPr>
        <w:t xml:space="preserve"> or fully </w:t>
      </w:r>
      <w:r w:rsidR="00CF2180" w:rsidRPr="00FD692F">
        <w:rPr>
          <w:color w:val="000000"/>
          <w:lang w:eastAsia="en-AU"/>
        </w:rPr>
        <w:t>in</w:t>
      </w:r>
      <w:r w:rsidRPr="00FD692F">
        <w:rPr>
          <w:color w:val="000000"/>
          <w:lang w:eastAsia="en-AU"/>
        </w:rPr>
        <w:t xml:space="preserve"> a boundary clearance area, means the area of the largest cross</w:t>
      </w:r>
      <w:r w:rsidR="0006559D" w:rsidRPr="00FD692F">
        <w:rPr>
          <w:color w:val="000000"/>
          <w:lang w:eastAsia="en-AU"/>
        </w:rPr>
        <w:noBreakHyphen/>
      </w:r>
      <w:r w:rsidRPr="00FD692F">
        <w:rPr>
          <w:color w:val="000000"/>
          <w:lang w:eastAsia="en-AU"/>
        </w:rPr>
        <w:t>section of the building or structure at any point in the area when measured in a plane parallel to the boundary.</w:t>
      </w:r>
    </w:p>
    <w:p w14:paraId="55DE0AC1" w14:textId="3F75757D" w:rsidR="009667CE" w:rsidRPr="00FD692F" w:rsidRDefault="00E97A9E" w:rsidP="00E97A9E">
      <w:pPr>
        <w:pStyle w:val="Schclauseheading"/>
        <w:rPr>
          <w:color w:val="000000"/>
          <w:lang w:eastAsia="en-AU"/>
        </w:rPr>
      </w:pPr>
      <w:bookmarkStart w:id="101" w:name="_Toc149741530"/>
      <w:r w:rsidRPr="00007D24">
        <w:rPr>
          <w:rStyle w:val="CharSectNo"/>
        </w:rPr>
        <w:t>1.75</w:t>
      </w:r>
      <w:r w:rsidRPr="00FD692F">
        <w:rPr>
          <w:color w:val="000000"/>
          <w:lang w:eastAsia="en-AU"/>
        </w:rPr>
        <w:tab/>
      </w:r>
      <w:r w:rsidR="009667CE" w:rsidRPr="00FD692F">
        <w:rPr>
          <w:color w:val="000000"/>
          <w:lang w:eastAsia="en-AU"/>
        </w:rPr>
        <w:t>Community gardens—water tanks</w:t>
      </w:r>
      <w:bookmarkEnd w:id="101"/>
    </w:p>
    <w:p w14:paraId="424F78F6" w14:textId="64336C03" w:rsidR="009667CE" w:rsidRPr="00FD692F" w:rsidRDefault="00E97A9E" w:rsidP="00E97A9E">
      <w:pPr>
        <w:pStyle w:val="SchAmain"/>
        <w:rPr>
          <w:lang w:eastAsia="en-AU"/>
        </w:rPr>
      </w:pPr>
      <w:r>
        <w:rPr>
          <w:lang w:eastAsia="en-AU"/>
        </w:rPr>
        <w:tab/>
      </w:r>
      <w:r w:rsidRPr="00FD692F">
        <w:rPr>
          <w:lang w:eastAsia="en-AU"/>
        </w:rPr>
        <w:t>(1)</w:t>
      </w:r>
      <w:r w:rsidRPr="00FD692F">
        <w:rPr>
          <w:lang w:eastAsia="en-AU"/>
        </w:rPr>
        <w:tab/>
      </w:r>
      <w:r w:rsidR="007E7160" w:rsidRPr="00FD692F">
        <w:t>D</w:t>
      </w:r>
      <w:r w:rsidR="009667CE" w:rsidRPr="00FD692F">
        <w:t>esignated development for building or installing a</w:t>
      </w:r>
      <w:r w:rsidR="009667CE" w:rsidRPr="00FD692F">
        <w:rPr>
          <w:lang w:eastAsia="en-AU"/>
        </w:rPr>
        <w:t xml:space="preserve"> water tank in a community garden if—</w:t>
      </w:r>
    </w:p>
    <w:p w14:paraId="7DE04FF4" w14:textId="46DFB1ED" w:rsidR="009667CE" w:rsidRPr="00FD692F" w:rsidRDefault="00E97A9E" w:rsidP="00E97A9E">
      <w:pPr>
        <w:pStyle w:val="SchApara"/>
        <w:rPr>
          <w:lang w:eastAsia="en-AU"/>
        </w:rPr>
      </w:pPr>
      <w:r>
        <w:rPr>
          <w:lang w:eastAsia="en-AU"/>
        </w:rPr>
        <w:tab/>
      </w:r>
      <w:r w:rsidRPr="00FD692F">
        <w:rPr>
          <w:lang w:eastAsia="en-AU"/>
        </w:rPr>
        <w:t>(a)</w:t>
      </w:r>
      <w:r w:rsidRPr="00FD692F">
        <w:rPr>
          <w:lang w:eastAsia="en-AU"/>
        </w:rPr>
        <w:tab/>
      </w:r>
      <w:r w:rsidR="009667CE" w:rsidRPr="00FD692F">
        <w:rPr>
          <w:lang w:eastAsia="en-AU"/>
        </w:rPr>
        <w:t>the capacity of the tank is not more than 20kL; and</w:t>
      </w:r>
    </w:p>
    <w:p w14:paraId="216834A2" w14:textId="0EB9A2EC" w:rsidR="009667CE" w:rsidRPr="00FD692F" w:rsidRDefault="00E97A9E" w:rsidP="00E97A9E">
      <w:pPr>
        <w:pStyle w:val="SchApara"/>
        <w:rPr>
          <w:lang w:eastAsia="en-AU"/>
        </w:rPr>
      </w:pPr>
      <w:r>
        <w:rPr>
          <w:lang w:eastAsia="en-AU"/>
        </w:rPr>
        <w:tab/>
      </w:r>
      <w:r w:rsidRPr="00FD692F">
        <w:rPr>
          <w:lang w:eastAsia="en-AU"/>
        </w:rPr>
        <w:t>(b)</w:t>
      </w:r>
      <w:r w:rsidRPr="00FD692F">
        <w:rPr>
          <w:lang w:eastAsia="en-AU"/>
        </w:rPr>
        <w:tab/>
      </w:r>
      <w:r w:rsidR="009667CE" w:rsidRPr="00FD692F">
        <w:rPr>
          <w:lang w:eastAsia="en-AU"/>
        </w:rPr>
        <w:t xml:space="preserve">the height of the tank is not higher than 3m above </w:t>
      </w:r>
      <w:r w:rsidR="000B7456" w:rsidRPr="00FD692F">
        <w:rPr>
          <w:lang w:eastAsia="en-AU"/>
        </w:rPr>
        <w:t>datum ground level</w:t>
      </w:r>
      <w:r w:rsidR="009667CE" w:rsidRPr="00FD692F">
        <w:rPr>
          <w:lang w:eastAsia="en-AU"/>
        </w:rPr>
        <w:t>; and</w:t>
      </w:r>
    </w:p>
    <w:p w14:paraId="35B80165" w14:textId="02ABF8B4" w:rsidR="009667CE" w:rsidRPr="00FD692F" w:rsidRDefault="00E97A9E" w:rsidP="00E97A9E">
      <w:pPr>
        <w:pStyle w:val="SchApara"/>
        <w:rPr>
          <w:lang w:eastAsia="en-AU"/>
        </w:rPr>
      </w:pPr>
      <w:r>
        <w:rPr>
          <w:lang w:eastAsia="en-AU"/>
        </w:rPr>
        <w:tab/>
      </w:r>
      <w:r w:rsidRPr="00FD692F">
        <w:rPr>
          <w:lang w:eastAsia="en-AU"/>
        </w:rPr>
        <w:t>(c)</w:t>
      </w:r>
      <w:r w:rsidRPr="00FD692F">
        <w:rPr>
          <w:lang w:eastAsia="en-AU"/>
        </w:rPr>
        <w:tab/>
      </w:r>
      <w:r w:rsidR="009667CE" w:rsidRPr="00FD692F">
        <w:rPr>
          <w:lang w:eastAsia="en-AU"/>
        </w:rPr>
        <w:t>no part of the tank is within 1.5m of a boundary.</w:t>
      </w:r>
    </w:p>
    <w:p w14:paraId="40AB9B70" w14:textId="23C38AA7" w:rsidR="00BF08AB" w:rsidRPr="00FD692F" w:rsidRDefault="00E97A9E" w:rsidP="00E97A9E">
      <w:pPr>
        <w:pStyle w:val="SchAmain"/>
        <w:rPr>
          <w:lang w:eastAsia="en-AU"/>
        </w:rPr>
      </w:pPr>
      <w:r>
        <w:rPr>
          <w:lang w:eastAsia="en-AU"/>
        </w:rPr>
        <w:tab/>
      </w:r>
      <w:r w:rsidRPr="00FD692F">
        <w:rPr>
          <w:lang w:eastAsia="en-AU"/>
        </w:rPr>
        <w:t>(2)</w:t>
      </w:r>
      <w:r w:rsidRPr="00FD692F">
        <w:rPr>
          <w:lang w:eastAsia="en-AU"/>
        </w:rPr>
        <w:tab/>
      </w:r>
      <w:r w:rsidR="00BF08AB" w:rsidRPr="00FD692F">
        <w:t>Section</w:t>
      </w:r>
      <w:r w:rsidR="00C4568B" w:rsidRPr="00FD692F">
        <w:t xml:space="preserve"> </w:t>
      </w:r>
      <w:r w:rsidR="00651F1A">
        <w:t>1.17</w:t>
      </w:r>
      <w:r w:rsidR="00BF08AB" w:rsidRPr="00FD692F">
        <w:t xml:space="preserve"> (Criterion 7—compliance with other applicable exemption) does not apply to the designated development.</w:t>
      </w:r>
    </w:p>
    <w:p w14:paraId="6F1A51A9" w14:textId="57136BE5" w:rsidR="009667CE" w:rsidRPr="00FD692F" w:rsidRDefault="00E97A9E" w:rsidP="00E97A9E">
      <w:pPr>
        <w:pStyle w:val="Schclauseheading"/>
        <w:rPr>
          <w:color w:val="000000"/>
          <w:lang w:eastAsia="en-AU"/>
        </w:rPr>
      </w:pPr>
      <w:bookmarkStart w:id="102" w:name="_Toc149741531"/>
      <w:r w:rsidRPr="00007D24">
        <w:rPr>
          <w:rStyle w:val="CharSectNo"/>
        </w:rPr>
        <w:lastRenderedPageBreak/>
        <w:t>1.76</w:t>
      </w:r>
      <w:r w:rsidRPr="00FD692F">
        <w:rPr>
          <w:color w:val="000000"/>
          <w:lang w:eastAsia="en-AU"/>
        </w:rPr>
        <w:tab/>
      </w:r>
      <w:r w:rsidR="009667CE" w:rsidRPr="00FD692F">
        <w:rPr>
          <w:color w:val="000000"/>
          <w:lang w:eastAsia="en-AU"/>
        </w:rPr>
        <w:t>Community gardens—ponds</w:t>
      </w:r>
      <w:bookmarkEnd w:id="102"/>
    </w:p>
    <w:p w14:paraId="5FBBB5A8" w14:textId="1FAB0129" w:rsidR="009667CE" w:rsidRPr="00FD692F" w:rsidRDefault="00E97A9E" w:rsidP="00E97A9E">
      <w:pPr>
        <w:pStyle w:val="SchAmain"/>
        <w:rPr>
          <w:lang w:eastAsia="en-AU"/>
        </w:rPr>
      </w:pPr>
      <w:r>
        <w:rPr>
          <w:lang w:eastAsia="en-AU"/>
        </w:rPr>
        <w:tab/>
      </w:r>
      <w:r w:rsidRPr="00FD692F">
        <w:rPr>
          <w:lang w:eastAsia="en-AU"/>
        </w:rPr>
        <w:t>(1)</w:t>
      </w:r>
      <w:r w:rsidRPr="00FD692F">
        <w:rPr>
          <w:lang w:eastAsia="en-AU"/>
        </w:rPr>
        <w:tab/>
      </w:r>
      <w:r w:rsidR="007E7160" w:rsidRPr="00FD692F">
        <w:t>D</w:t>
      </w:r>
      <w:r w:rsidR="009667CE" w:rsidRPr="00FD692F">
        <w:t>esignated development for building or installing a</w:t>
      </w:r>
      <w:r w:rsidR="009667CE" w:rsidRPr="00FD692F">
        <w:rPr>
          <w:lang w:eastAsia="en-AU"/>
        </w:rPr>
        <w:t>n external pond in a community garden if—</w:t>
      </w:r>
    </w:p>
    <w:p w14:paraId="3F34D236" w14:textId="1A70B103" w:rsidR="009667CE" w:rsidRPr="00FD692F" w:rsidRDefault="00E97A9E" w:rsidP="00E97A9E">
      <w:pPr>
        <w:pStyle w:val="SchApara"/>
        <w:rPr>
          <w:lang w:eastAsia="en-AU"/>
        </w:rPr>
      </w:pPr>
      <w:r>
        <w:rPr>
          <w:lang w:eastAsia="en-AU"/>
        </w:rPr>
        <w:tab/>
      </w:r>
      <w:r w:rsidRPr="00FD692F">
        <w:rPr>
          <w:lang w:eastAsia="en-AU"/>
        </w:rPr>
        <w:t>(a)</w:t>
      </w:r>
      <w:r w:rsidRPr="00FD692F">
        <w:rPr>
          <w:lang w:eastAsia="en-AU"/>
        </w:rPr>
        <w:tab/>
      </w:r>
      <w:r w:rsidR="009667CE" w:rsidRPr="00FD692F">
        <w:rPr>
          <w:lang w:eastAsia="en-AU"/>
        </w:rPr>
        <w:t xml:space="preserve">the pond is not for, or used for, swimming, wading or bathing; </w:t>
      </w:r>
      <w:r w:rsidR="009667CE" w:rsidRPr="00FD692F">
        <w:rPr>
          <w:szCs w:val="24"/>
          <w:lang w:eastAsia="en-AU"/>
        </w:rPr>
        <w:t>and</w:t>
      </w:r>
    </w:p>
    <w:p w14:paraId="687135D6" w14:textId="70438C97" w:rsidR="009667CE" w:rsidRPr="00FD692F" w:rsidRDefault="00E97A9E" w:rsidP="00E97A9E">
      <w:pPr>
        <w:pStyle w:val="SchApara"/>
        <w:rPr>
          <w:lang w:eastAsia="en-AU"/>
        </w:rPr>
      </w:pPr>
      <w:r>
        <w:rPr>
          <w:lang w:eastAsia="en-AU"/>
        </w:rPr>
        <w:tab/>
      </w:r>
      <w:r w:rsidRPr="00FD692F">
        <w:rPr>
          <w:lang w:eastAsia="en-AU"/>
        </w:rPr>
        <w:t>(b)</w:t>
      </w:r>
      <w:r w:rsidRPr="00FD692F">
        <w:rPr>
          <w:lang w:eastAsia="en-AU"/>
        </w:rPr>
        <w:tab/>
      </w:r>
      <w:r w:rsidR="009667CE" w:rsidRPr="00FD692F">
        <w:rPr>
          <w:lang w:eastAsia="en-AU"/>
        </w:rPr>
        <w:t>the maximum depth of water the pond can hold is not more than 300mm; and</w:t>
      </w:r>
    </w:p>
    <w:p w14:paraId="5A2B32E0" w14:textId="6A757F27" w:rsidR="009667CE" w:rsidRPr="00FD692F" w:rsidRDefault="00E97A9E" w:rsidP="00E97A9E">
      <w:pPr>
        <w:pStyle w:val="SchApara"/>
        <w:rPr>
          <w:lang w:eastAsia="en-AU"/>
        </w:rPr>
      </w:pPr>
      <w:r>
        <w:rPr>
          <w:lang w:eastAsia="en-AU"/>
        </w:rPr>
        <w:tab/>
      </w:r>
      <w:r w:rsidRPr="00FD692F">
        <w:rPr>
          <w:lang w:eastAsia="en-AU"/>
        </w:rPr>
        <w:t>(c)</w:t>
      </w:r>
      <w:r w:rsidRPr="00FD692F">
        <w:rPr>
          <w:lang w:eastAsia="en-AU"/>
        </w:rPr>
        <w:tab/>
      </w:r>
      <w:r w:rsidR="009667CE" w:rsidRPr="00FD692F">
        <w:rPr>
          <w:lang w:eastAsia="en-AU"/>
        </w:rPr>
        <w:t>no part of the pond is within 1.5m of a boundary.</w:t>
      </w:r>
    </w:p>
    <w:p w14:paraId="1276F307" w14:textId="7E584939" w:rsidR="00BF08AB" w:rsidRPr="00FD692F" w:rsidRDefault="00E97A9E" w:rsidP="00E97A9E">
      <w:pPr>
        <w:pStyle w:val="SchAmain"/>
        <w:rPr>
          <w:lang w:eastAsia="en-AU"/>
        </w:rPr>
      </w:pPr>
      <w:r>
        <w:rPr>
          <w:lang w:eastAsia="en-AU"/>
        </w:rPr>
        <w:tab/>
      </w:r>
      <w:r w:rsidRPr="00FD692F">
        <w:rPr>
          <w:lang w:eastAsia="en-AU"/>
        </w:rPr>
        <w:t>(2)</w:t>
      </w:r>
      <w:r w:rsidRPr="00FD692F">
        <w:rPr>
          <w:lang w:eastAsia="en-AU"/>
        </w:rPr>
        <w:tab/>
      </w:r>
      <w:r w:rsidR="00BF08AB" w:rsidRPr="00FD692F">
        <w:t>Section</w:t>
      </w:r>
      <w:r w:rsidR="00C4568B" w:rsidRPr="00FD692F">
        <w:t xml:space="preserve"> </w:t>
      </w:r>
      <w:r w:rsidR="00651F1A">
        <w:t>1.17</w:t>
      </w:r>
      <w:r w:rsidR="00BF08AB" w:rsidRPr="00FD692F">
        <w:t xml:space="preserve"> (Criterion 7—compliance with other applicable exemption) does not apply to the designated development.</w:t>
      </w:r>
    </w:p>
    <w:p w14:paraId="464B96F0" w14:textId="536AB747" w:rsidR="009667CE" w:rsidRPr="00FD692F" w:rsidRDefault="00E97A9E" w:rsidP="00E97A9E">
      <w:pPr>
        <w:pStyle w:val="Schclauseheading"/>
        <w:rPr>
          <w:color w:val="000000"/>
          <w:lang w:eastAsia="en-AU"/>
        </w:rPr>
      </w:pPr>
      <w:bookmarkStart w:id="103" w:name="_Toc149741532"/>
      <w:r w:rsidRPr="00007D24">
        <w:rPr>
          <w:rStyle w:val="CharSectNo"/>
        </w:rPr>
        <w:t>1.77</w:t>
      </w:r>
      <w:r w:rsidRPr="00FD692F">
        <w:rPr>
          <w:color w:val="000000"/>
          <w:lang w:eastAsia="en-AU"/>
        </w:rPr>
        <w:tab/>
      </w:r>
      <w:r w:rsidR="009667CE" w:rsidRPr="00FD692F">
        <w:rPr>
          <w:color w:val="000000"/>
        </w:rPr>
        <w:t>Community gardens—shade structures</w:t>
      </w:r>
      <w:bookmarkEnd w:id="103"/>
    </w:p>
    <w:p w14:paraId="5CEA4DAD" w14:textId="1BFE0CEA" w:rsidR="009667CE" w:rsidRPr="00FD692F" w:rsidRDefault="00E97A9E" w:rsidP="00E97A9E">
      <w:pPr>
        <w:pStyle w:val="SchAmain"/>
      </w:pPr>
      <w:r>
        <w:tab/>
      </w:r>
      <w:r w:rsidRPr="00FD692F">
        <w:t>(1)</w:t>
      </w:r>
      <w:r w:rsidRPr="00FD692F">
        <w:tab/>
      </w:r>
      <w:r w:rsidR="007E7160" w:rsidRPr="00FD692F">
        <w:t>D</w:t>
      </w:r>
      <w:r w:rsidR="009667CE" w:rsidRPr="00FD692F">
        <w:t xml:space="preserve">esignated development for </w:t>
      </w:r>
      <w:r w:rsidR="004A2043" w:rsidRPr="00FD692F">
        <w:t>building or installing</w:t>
      </w:r>
      <w:r w:rsidR="009667CE" w:rsidRPr="00FD692F">
        <w:t xml:space="preserve"> a shade structure (and carrying out any related earthworks or other construction work on or under the land) in a community garden if—</w:t>
      </w:r>
    </w:p>
    <w:p w14:paraId="23B2D38B" w14:textId="389BF693" w:rsidR="009667CE" w:rsidRPr="00FD692F" w:rsidRDefault="00E97A9E" w:rsidP="00E97A9E">
      <w:pPr>
        <w:pStyle w:val="SchApara"/>
      </w:pPr>
      <w:r>
        <w:tab/>
      </w:r>
      <w:r w:rsidRPr="00FD692F">
        <w:t>(a)</w:t>
      </w:r>
      <w:r w:rsidRPr="00FD692F">
        <w:tab/>
      </w:r>
      <w:r w:rsidR="009667CE" w:rsidRPr="00FD692F">
        <w:t xml:space="preserve">the height of the shade structure is not more than 4m above </w:t>
      </w:r>
      <w:r w:rsidR="000B7456" w:rsidRPr="00FD692F">
        <w:t>datum ground level</w:t>
      </w:r>
      <w:r w:rsidR="009667CE" w:rsidRPr="00FD692F">
        <w:t>; and</w:t>
      </w:r>
    </w:p>
    <w:p w14:paraId="1E6A5257" w14:textId="524F4576" w:rsidR="009667CE" w:rsidRPr="00FD692F" w:rsidRDefault="00E97A9E" w:rsidP="00E97A9E">
      <w:pPr>
        <w:pStyle w:val="SchApara"/>
      </w:pPr>
      <w:r>
        <w:tab/>
      </w:r>
      <w:r w:rsidRPr="00FD692F">
        <w:t>(b)</w:t>
      </w:r>
      <w:r w:rsidRPr="00FD692F">
        <w:tab/>
      </w:r>
      <w:r w:rsidR="009667CE" w:rsidRPr="00FD692F">
        <w:t>the plan area of the shade structure is not more than 50m</w:t>
      </w:r>
      <w:r w:rsidR="009667CE" w:rsidRPr="00FD692F">
        <w:rPr>
          <w:vertAlign w:val="superscript"/>
        </w:rPr>
        <w:t>2</w:t>
      </w:r>
      <w:r w:rsidR="009667CE" w:rsidRPr="00FD692F">
        <w:t>; and</w:t>
      </w:r>
    </w:p>
    <w:p w14:paraId="6FE59B16" w14:textId="46289476" w:rsidR="009667CE" w:rsidRPr="00FD692F" w:rsidRDefault="00E97A9E" w:rsidP="00E97A9E">
      <w:pPr>
        <w:pStyle w:val="SchApara"/>
      </w:pPr>
      <w:r>
        <w:tab/>
      </w:r>
      <w:r w:rsidRPr="00FD692F">
        <w:t>(c)</w:t>
      </w:r>
      <w:r w:rsidRPr="00FD692F">
        <w:tab/>
      </w:r>
      <w:r w:rsidR="009667CE" w:rsidRPr="00FD692F">
        <w:t>the shade structure is unenclosed on at least 2 sides.</w:t>
      </w:r>
    </w:p>
    <w:p w14:paraId="5BDCB165" w14:textId="7C423490" w:rsidR="00B54512" w:rsidRPr="00FD692F" w:rsidRDefault="00E97A9E" w:rsidP="00E97A9E">
      <w:pPr>
        <w:pStyle w:val="SchAmain"/>
        <w:rPr>
          <w:lang w:eastAsia="en-AU"/>
        </w:rPr>
      </w:pPr>
      <w:r>
        <w:rPr>
          <w:lang w:eastAsia="en-AU"/>
        </w:rPr>
        <w:tab/>
      </w:r>
      <w:r w:rsidRPr="00FD692F">
        <w:rPr>
          <w:lang w:eastAsia="en-AU"/>
        </w:rPr>
        <w:t>(2)</w:t>
      </w:r>
      <w:r w:rsidRPr="00FD692F">
        <w:rPr>
          <w:lang w:eastAsia="en-AU"/>
        </w:rPr>
        <w:tab/>
      </w:r>
      <w:r w:rsidR="00BF08AB" w:rsidRPr="00FD692F">
        <w:t>Section</w:t>
      </w:r>
      <w:r w:rsidR="00C4568B" w:rsidRPr="00FD692F">
        <w:t xml:space="preserve"> </w:t>
      </w:r>
      <w:r w:rsidR="00651F1A">
        <w:t>1.17</w:t>
      </w:r>
      <w:r w:rsidR="00BF08AB" w:rsidRPr="00FD692F">
        <w:t xml:space="preserve"> (Criterion 7—compliance with other applicable exemption) does not apply to the designated development.</w:t>
      </w:r>
    </w:p>
    <w:p w14:paraId="4E14A97B" w14:textId="4E3C5C19" w:rsidR="009667CE" w:rsidRPr="00007D24" w:rsidRDefault="00E97A9E" w:rsidP="00E97A9E">
      <w:pPr>
        <w:pStyle w:val="Sched-Form"/>
      </w:pPr>
      <w:bookmarkStart w:id="104" w:name="_Toc149741533"/>
      <w:r w:rsidRPr="00007D24">
        <w:rPr>
          <w:rStyle w:val="CharDivNo"/>
        </w:rPr>
        <w:t>Division 1.4.5</w:t>
      </w:r>
      <w:r w:rsidRPr="00FD692F">
        <w:tab/>
      </w:r>
      <w:r w:rsidR="00D92634" w:rsidRPr="00007D24">
        <w:rPr>
          <w:rStyle w:val="CharDivText"/>
        </w:rPr>
        <w:t>Outdoor eating or drinking places</w:t>
      </w:r>
      <w:bookmarkEnd w:id="104"/>
    </w:p>
    <w:p w14:paraId="000E60F0" w14:textId="19C8FA70" w:rsidR="00D92634" w:rsidRPr="00FD692F" w:rsidRDefault="00E97A9E" w:rsidP="00E97A9E">
      <w:pPr>
        <w:pStyle w:val="Schclauseheading"/>
      </w:pPr>
      <w:bookmarkStart w:id="105" w:name="_Toc149741534"/>
      <w:r w:rsidRPr="00007D24">
        <w:rPr>
          <w:rStyle w:val="CharSectNo"/>
        </w:rPr>
        <w:t>1.80</w:t>
      </w:r>
      <w:r w:rsidRPr="00FD692F">
        <w:tab/>
      </w:r>
      <w:r w:rsidR="00D92634" w:rsidRPr="00FD692F">
        <w:rPr>
          <w:lang w:eastAsia="en-AU"/>
        </w:rPr>
        <w:t xml:space="preserve">Application—div </w:t>
      </w:r>
      <w:r w:rsidR="00937E86" w:rsidRPr="00FD692F">
        <w:t>1.4.5</w:t>
      </w:r>
      <w:bookmarkEnd w:id="105"/>
    </w:p>
    <w:p w14:paraId="38E90EE1" w14:textId="77777777" w:rsidR="007A285E" w:rsidRPr="00FD692F" w:rsidRDefault="007A285E" w:rsidP="00E040AA">
      <w:pPr>
        <w:pStyle w:val="Amainreturn"/>
        <w:rPr>
          <w:color w:val="000000"/>
        </w:rPr>
      </w:pPr>
      <w:r w:rsidRPr="00FD692F">
        <w:rPr>
          <w:color w:val="000000"/>
        </w:rPr>
        <w:t>This division applies to an outdoor eating or drinking place if it is established on—</w:t>
      </w:r>
    </w:p>
    <w:p w14:paraId="5FECAF25" w14:textId="293571F0" w:rsidR="007A285E" w:rsidRPr="00FD692F" w:rsidRDefault="00E97A9E" w:rsidP="00E97A9E">
      <w:pPr>
        <w:pStyle w:val="SchApara"/>
      </w:pPr>
      <w:r>
        <w:tab/>
      </w:r>
      <w:r w:rsidRPr="00FD692F">
        <w:t>(a)</w:t>
      </w:r>
      <w:r w:rsidRPr="00FD692F">
        <w:tab/>
      </w:r>
      <w:r w:rsidR="007A285E" w:rsidRPr="00FD692F">
        <w:t xml:space="preserve">unleased territory land under a licence granted under the </w:t>
      </w:r>
      <w:hyperlink r:id="rId117" w:tooltip="Planning Act 2023" w:history="1">
        <w:r w:rsidR="00DF1D36" w:rsidRPr="00FD692F">
          <w:rPr>
            <w:rStyle w:val="charCitHyperlinkAbbrev"/>
          </w:rPr>
          <w:t>Act</w:t>
        </w:r>
      </w:hyperlink>
      <w:r w:rsidR="007A285E" w:rsidRPr="00FD692F">
        <w:t>, part</w:t>
      </w:r>
      <w:r w:rsidR="00C4568B" w:rsidRPr="00FD692F">
        <w:t xml:space="preserve"> </w:t>
      </w:r>
      <w:r w:rsidR="00CD026F" w:rsidRPr="00FD692F">
        <w:t>10.</w:t>
      </w:r>
      <w:r w:rsidR="00272042" w:rsidRPr="00FD692F">
        <w:t>13</w:t>
      </w:r>
      <w:r w:rsidR="007A285E" w:rsidRPr="00FD692F">
        <w:t xml:space="preserve"> (Licences for unleased land); or</w:t>
      </w:r>
    </w:p>
    <w:p w14:paraId="1607FD61" w14:textId="58131125" w:rsidR="007A285E" w:rsidRPr="00FD692F" w:rsidRDefault="00E97A9E" w:rsidP="00E97A9E">
      <w:pPr>
        <w:pStyle w:val="SchApara"/>
      </w:pPr>
      <w:r>
        <w:lastRenderedPageBreak/>
        <w:tab/>
      </w:r>
      <w:r w:rsidRPr="00FD692F">
        <w:t>(b)</w:t>
      </w:r>
      <w:r w:rsidRPr="00FD692F">
        <w:tab/>
      </w:r>
      <w:r w:rsidR="007A285E" w:rsidRPr="00FD692F">
        <w:t xml:space="preserve">public unleased land for which a permit has been issued under the </w:t>
      </w:r>
      <w:hyperlink r:id="rId118" w:tooltip="A2013-3" w:history="1">
        <w:r w:rsidR="00197E58" w:rsidRPr="00FD692F">
          <w:rPr>
            <w:rStyle w:val="charCitHyperlinkItal"/>
          </w:rPr>
          <w:t>Public Unleased Land Act 2013</w:t>
        </w:r>
      </w:hyperlink>
      <w:r w:rsidR="007A285E" w:rsidRPr="00FD692F">
        <w:t>.</w:t>
      </w:r>
    </w:p>
    <w:p w14:paraId="2637962F" w14:textId="5BCBEF52" w:rsidR="00CB1712" w:rsidRPr="00FD692F" w:rsidRDefault="00E97A9E" w:rsidP="00E97A9E">
      <w:pPr>
        <w:pStyle w:val="Schclauseheading"/>
        <w:rPr>
          <w:color w:val="000000"/>
        </w:rPr>
      </w:pPr>
      <w:bookmarkStart w:id="106" w:name="_Toc149741535"/>
      <w:r w:rsidRPr="00007D24">
        <w:rPr>
          <w:rStyle w:val="CharSectNo"/>
        </w:rPr>
        <w:t>1.81</w:t>
      </w:r>
      <w:r w:rsidRPr="00FD692F">
        <w:rPr>
          <w:color w:val="000000"/>
        </w:rPr>
        <w:tab/>
      </w:r>
      <w:r w:rsidR="009F4532" w:rsidRPr="00FD692F">
        <w:rPr>
          <w:color w:val="000000"/>
        </w:rPr>
        <w:t xml:space="preserve">Meaning of </w:t>
      </w:r>
      <w:r w:rsidR="009F4532" w:rsidRPr="00FD692F">
        <w:rPr>
          <w:rStyle w:val="charItals"/>
        </w:rPr>
        <w:t>outdoor eating or drinking place</w:t>
      </w:r>
      <w:r w:rsidR="00CB1712" w:rsidRPr="00FD692F">
        <w:rPr>
          <w:color w:val="000000"/>
        </w:rPr>
        <w:t>—div 1.4.5</w:t>
      </w:r>
      <w:bookmarkEnd w:id="106"/>
    </w:p>
    <w:p w14:paraId="3D894E4F" w14:textId="77777777" w:rsidR="00CB1712" w:rsidRPr="00FD692F" w:rsidRDefault="00CB1712" w:rsidP="00CB1712">
      <w:pPr>
        <w:pStyle w:val="Amainreturn"/>
        <w:rPr>
          <w:color w:val="000000"/>
        </w:rPr>
      </w:pPr>
      <w:r w:rsidRPr="00FD692F">
        <w:rPr>
          <w:color w:val="000000"/>
        </w:rPr>
        <w:t>In this division:</w:t>
      </w:r>
    </w:p>
    <w:p w14:paraId="578E003E" w14:textId="197CCC77" w:rsidR="00CB1712" w:rsidRPr="00FD692F" w:rsidRDefault="00CB1712" w:rsidP="00E97A9E">
      <w:pPr>
        <w:pStyle w:val="aDef"/>
        <w:rPr>
          <w:color w:val="000000"/>
        </w:rPr>
      </w:pPr>
      <w:r w:rsidRPr="00FD692F">
        <w:rPr>
          <w:rStyle w:val="charBoldItals"/>
          <w:color w:val="000000"/>
        </w:rPr>
        <w:t>outdoor eating or drinking place</w:t>
      </w:r>
      <w:r w:rsidRPr="00FD692F">
        <w:rPr>
          <w:color w:val="000000"/>
        </w:rPr>
        <w:t xml:space="preserve">—see the </w:t>
      </w:r>
      <w:hyperlink r:id="rId119" w:tooltip="A2003-51" w:history="1">
        <w:r w:rsidR="00197E58" w:rsidRPr="00FD692F">
          <w:rPr>
            <w:rStyle w:val="charCitHyperlinkItal"/>
          </w:rPr>
          <w:t>Smoke-Free Public Places Act 2003</w:t>
        </w:r>
      </w:hyperlink>
      <w:r w:rsidRPr="00FD692F">
        <w:rPr>
          <w:color w:val="000000"/>
        </w:rPr>
        <w:t>, section</w:t>
      </w:r>
      <w:r w:rsidR="00C4568B" w:rsidRPr="00FD692F">
        <w:rPr>
          <w:color w:val="000000"/>
        </w:rPr>
        <w:t xml:space="preserve"> </w:t>
      </w:r>
      <w:r w:rsidRPr="00FD692F">
        <w:rPr>
          <w:color w:val="000000"/>
        </w:rPr>
        <w:t>9A.</w:t>
      </w:r>
    </w:p>
    <w:p w14:paraId="391F18E7" w14:textId="271B4251" w:rsidR="00D92634" w:rsidRPr="00FD692F" w:rsidRDefault="00E97A9E" w:rsidP="00E97A9E">
      <w:pPr>
        <w:pStyle w:val="Schclauseheading"/>
        <w:rPr>
          <w:color w:val="000000"/>
        </w:rPr>
      </w:pPr>
      <w:bookmarkStart w:id="107" w:name="_Toc149741536"/>
      <w:r w:rsidRPr="00007D24">
        <w:rPr>
          <w:rStyle w:val="CharSectNo"/>
        </w:rPr>
        <w:t>1.82</w:t>
      </w:r>
      <w:r w:rsidRPr="00FD692F">
        <w:rPr>
          <w:color w:val="000000"/>
        </w:rPr>
        <w:tab/>
      </w:r>
      <w:r w:rsidR="007A285E" w:rsidRPr="00FD692F">
        <w:rPr>
          <w:color w:val="000000"/>
        </w:rPr>
        <w:t>Outdoor eating or drinking places—removable objects</w:t>
      </w:r>
      <w:bookmarkEnd w:id="107"/>
    </w:p>
    <w:p w14:paraId="44EAE1CD" w14:textId="12E76410" w:rsidR="007A285E" w:rsidRPr="00FD692F" w:rsidRDefault="00E97A9E" w:rsidP="00E97A9E">
      <w:pPr>
        <w:pStyle w:val="SchAmain"/>
      </w:pPr>
      <w:r>
        <w:tab/>
      </w:r>
      <w:r w:rsidRPr="00FD692F">
        <w:t>(1)</w:t>
      </w:r>
      <w:r w:rsidRPr="00FD692F">
        <w:tab/>
      </w:r>
      <w:r w:rsidR="007E7160" w:rsidRPr="00FD692F">
        <w:t>D</w:t>
      </w:r>
      <w:r w:rsidR="007A285E" w:rsidRPr="00FD692F">
        <w:t xml:space="preserve">esignated development for </w:t>
      </w:r>
      <w:r w:rsidR="004A2043" w:rsidRPr="00FD692F">
        <w:t>building or installing</w:t>
      </w:r>
      <w:r w:rsidR="007A285E" w:rsidRPr="00FD692F">
        <w:t xml:space="preserve"> an object in an outdoor eating or drinking place if the object (a </w:t>
      </w:r>
      <w:r w:rsidR="007A285E" w:rsidRPr="00FD692F">
        <w:rPr>
          <w:rStyle w:val="charBoldItals"/>
          <w:color w:val="000000"/>
        </w:rPr>
        <w:t>removable object</w:t>
      </w:r>
      <w:r w:rsidR="007A285E" w:rsidRPr="00FD692F">
        <w:t>) can, within 48 hours and with or without limited mechanical assistance, be removed from the outdoor eating or drinking place to return that place to the condition it was in immediately before the object was installed.</w:t>
      </w:r>
    </w:p>
    <w:p w14:paraId="01E55190" w14:textId="77777777" w:rsidR="007A285E" w:rsidRPr="00FD692F" w:rsidRDefault="007A285E" w:rsidP="007A285E">
      <w:pPr>
        <w:pStyle w:val="aExamHdgss"/>
        <w:rPr>
          <w:color w:val="000000"/>
        </w:rPr>
      </w:pPr>
      <w:r w:rsidRPr="00FD692F">
        <w:rPr>
          <w:color w:val="000000"/>
        </w:rPr>
        <w:t>Examples—removable objects</w:t>
      </w:r>
    </w:p>
    <w:p w14:paraId="5576BDDB" w14:textId="0938020B" w:rsidR="007A285E" w:rsidRPr="00FD692F" w:rsidRDefault="00E97A9E" w:rsidP="00E97A9E">
      <w:pPr>
        <w:pStyle w:val="aExamBulletss"/>
        <w:tabs>
          <w:tab w:val="left" w:pos="1500"/>
        </w:tabs>
        <w:rPr>
          <w:color w:val="000000"/>
        </w:rPr>
      </w:pPr>
      <w:r w:rsidRPr="00FD692F">
        <w:rPr>
          <w:rFonts w:ascii="Symbol" w:hAnsi="Symbol"/>
          <w:color w:val="000000"/>
        </w:rPr>
        <w:t></w:t>
      </w:r>
      <w:r w:rsidRPr="00FD692F">
        <w:rPr>
          <w:rFonts w:ascii="Symbol" w:hAnsi="Symbol"/>
          <w:color w:val="000000"/>
        </w:rPr>
        <w:tab/>
      </w:r>
      <w:r w:rsidR="007A285E" w:rsidRPr="00FD692F">
        <w:rPr>
          <w:color w:val="000000"/>
        </w:rPr>
        <w:t>awnings</w:t>
      </w:r>
    </w:p>
    <w:p w14:paraId="475E4B69" w14:textId="5A7D050F" w:rsidR="007A285E" w:rsidRPr="00FD692F" w:rsidRDefault="00E97A9E" w:rsidP="00E97A9E">
      <w:pPr>
        <w:pStyle w:val="aExamBulletss"/>
        <w:tabs>
          <w:tab w:val="left" w:pos="1500"/>
        </w:tabs>
        <w:rPr>
          <w:color w:val="000000"/>
        </w:rPr>
      </w:pPr>
      <w:r w:rsidRPr="00FD692F">
        <w:rPr>
          <w:rFonts w:ascii="Symbol" w:hAnsi="Symbol"/>
          <w:color w:val="000000"/>
        </w:rPr>
        <w:t></w:t>
      </w:r>
      <w:r w:rsidRPr="00FD692F">
        <w:rPr>
          <w:rFonts w:ascii="Symbol" w:hAnsi="Symbol"/>
          <w:color w:val="000000"/>
        </w:rPr>
        <w:tab/>
      </w:r>
      <w:r w:rsidR="007A285E" w:rsidRPr="00FD692F">
        <w:rPr>
          <w:color w:val="000000"/>
        </w:rPr>
        <w:t>glass screens</w:t>
      </w:r>
    </w:p>
    <w:p w14:paraId="077FC541" w14:textId="33ABA245" w:rsidR="007A285E" w:rsidRPr="00FD692F" w:rsidRDefault="00E97A9E" w:rsidP="00E97A9E">
      <w:pPr>
        <w:pStyle w:val="aExamBulletss"/>
        <w:tabs>
          <w:tab w:val="left" w:pos="1500"/>
        </w:tabs>
        <w:rPr>
          <w:color w:val="000000"/>
        </w:rPr>
      </w:pPr>
      <w:r w:rsidRPr="00FD692F">
        <w:rPr>
          <w:rFonts w:ascii="Symbol" w:hAnsi="Symbol"/>
          <w:color w:val="000000"/>
        </w:rPr>
        <w:t></w:t>
      </w:r>
      <w:r w:rsidRPr="00FD692F">
        <w:rPr>
          <w:rFonts w:ascii="Symbol" w:hAnsi="Symbol"/>
          <w:color w:val="000000"/>
        </w:rPr>
        <w:tab/>
      </w:r>
      <w:r w:rsidR="007A285E" w:rsidRPr="00FD692F">
        <w:rPr>
          <w:color w:val="000000"/>
        </w:rPr>
        <w:t>portable barriers</w:t>
      </w:r>
    </w:p>
    <w:p w14:paraId="4BBEF460" w14:textId="37BEF437" w:rsidR="007A285E" w:rsidRPr="00FD692F" w:rsidRDefault="00E97A9E" w:rsidP="00E97A9E">
      <w:pPr>
        <w:pStyle w:val="aExamBulletss"/>
        <w:tabs>
          <w:tab w:val="left" w:pos="1500"/>
        </w:tabs>
        <w:rPr>
          <w:color w:val="000000"/>
        </w:rPr>
      </w:pPr>
      <w:r w:rsidRPr="00FD692F">
        <w:rPr>
          <w:rFonts w:ascii="Symbol" w:hAnsi="Symbol"/>
          <w:color w:val="000000"/>
        </w:rPr>
        <w:t></w:t>
      </w:r>
      <w:r w:rsidRPr="00FD692F">
        <w:rPr>
          <w:rFonts w:ascii="Symbol" w:hAnsi="Symbol"/>
          <w:color w:val="000000"/>
        </w:rPr>
        <w:tab/>
      </w:r>
      <w:r w:rsidR="007A285E" w:rsidRPr="00FD692F">
        <w:rPr>
          <w:color w:val="000000"/>
        </w:rPr>
        <w:t>serving stations</w:t>
      </w:r>
    </w:p>
    <w:p w14:paraId="77B1F5B1" w14:textId="2795C54D" w:rsidR="007A285E" w:rsidRPr="00FD692F" w:rsidRDefault="00E97A9E" w:rsidP="00E97A9E">
      <w:pPr>
        <w:pStyle w:val="aExamBulletss"/>
        <w:tabs>
          <w:tab w:val="left" w:pos="1500"/>
        </w:tabs>
        <w:rPr>
          <w:color w:val="000000"/>
        </w:rPr>
      </w:pPr>
      <w:r w:rsidRPr="00FD692F">
        <w:rPr>
          <w:rFonts w:ascii="Symbol" w:hAnsi="Symbol"/>
          <w:color w:val="000000"/>
        </w:rPr>
        <w:t></w:t>
      </w:r>
      <w:r w:rsidRPr="00FD692F">
        <w:rPr>
          <w:rFonts w:ascii="Symbol" w:hAnsi="Symbol"/>
          <w:color w:val="000000"/>
        </w:rPr>
        <w:tab/>
      </w:r>
      <w:r w:rsidR="007A285E" w:rsidRPr="00FD692F">
        <w:rPr>
          <w:color w:val="000000"/>
        </w:rPr>
        <w:t>umbrellas attached to the ground</w:t>
      </w:r>
    </w:p>
    <w:p w14:paraId="26DEAF83" w14:textId="51F67514" w:rsidR="00F22F0F" w:rsidRPr="00FD692F" w:rsidRDefault="00E97A9E" w:rsidP="00E97A9E">
      <w:pPr>
        <w:pStyle w:val="SchAmain"/>
        <w:rPr>
          <w:lang w:eastAsia="en-AU"/>
        </w:rPr>
      </w:pPr>
      <w:r>
        <w:rPr>
          <w:lang w:eastAsia="en-AU"/>
        </w:rPr>
        <w:tab/>
      </w:r>
      <w:r w:rsidRPr="00FD692F">
        <w:rPr>
          <w:lang w:eastAsia="en-AU"/>
        </w:rPr>
        <w:t>(2)</w:t>
      </w:r>
      <w:r w:rsidRPr="00FD692F">
        <w:rPr>
          <w:lang w:eastAsia="en-AU"/>
        </w:rPr>
        <w:tab/>
      </w:r>
      <w:r w:rsidR="00BF08AB" w:rsidRPr="00FD692F">
        <w:t>Section</w:t>
      </w:r>
      <w:r w:rsidR="00C4568B" w:rsidRPr="00FD692F">
        <w:t xml:space="preserve"> </w:t>
      </w:r>
      <w:r w:rsidR="00651F1A">
        <w:t>1.17</w:t>
      </w:r>
      <w:r w:rsidR="00BF08AB" w:rsidRPr="00FD692F">
        <w:t xml:space="preserve"> (Criterion 7—compliance with other applicable exemption) does not apply to the designated development.</w:t>
      </w:r>
    </w:p>
    <w:p w14:paraId="7BF1E917" w14:textId="76F6741A" w:rsidR="007A285E" w:rsidRPr="00FD692F" w:rsidRDefault="00E97A9E" w:rsidP="00E97A9E">
      <w:pPr>
        <w:pStyle w:val="SchAmain"/>
      </w:pPr>
      <w:r>
        <w:tab/>
      </w:r>
      <w:r w:rsidRPr="00FD692F">
        <w:t>(3)</w:t>
      </w:r>
      <w:r w:rsidRPr="00FD692F">
        <w:tab/>
      </w:r>
      <w:r w:rsidR="007A285E" w:rsidRPr="00FD692F">
        <w:t>In this section:</w:t>
      </w:r>
    </w:p>
    <w:p w14:paraId="0A880FB2" w14:textId="0BC006B4" w:rsidR="007A285E" w:rsidRPr="00FD692F" w:rsidRDefault="007A285E" w:rsidP="00E97A9E">
      <w:pPr>
        <w:pStyle w:val="aDef"/>
        <w:rPr>
          <w:color w:val="000000"/>
        </w:rPr>
      </w:pPr>
      <w:r w:rsidRPr="00FD692F">
        <w:rPr>
          <w:rStyle w:val="charBoldItals"/>
          <w:color w:val="000000"/>
        </w:rPr>
        <w:t>limited mechanical assistance</w:t>
      </w:r>
      <w:r w:rsidRPr="00FD692F">
        <w:rPr>
          <w:color w:val="000000"/>
        </w:rPr>
        <w:t xml:space="preserve"> includes the use of a crowbar, pallet jack or trolley</w:t>
      </w:r>
      <w:r w:rsidR="00657A7E" w:rsidRPr="00FD692F">
        <w:rPr>
          <w:color w:val="000000"/>
        </w:rPr>
        <w:t>,</w:t>
      </w:r>
      <w:r w:rsidRPr="00FD692F">
        <w:rPr>
          <w:color w:val="000000"/>
        </w:rPr>
        <w:t xml:space="preserve"> but does not include the use of an excavator, forklift or jackhammer.</w:t>
      </w:r>
    </w:p>
    <w:p w14:paraId="20CED3BE" w14:textId="77777777" w:rsidR="007A285E" w:rsidRPr="00FD692F" w:rsidRDefault="007A285E" w:rsidP="00E97A9E">
      <w:pPr>
        <w:pStyle w:val="aDef"/>
        <w:rPr>
          <w:color w:val="000000"/>
        </w:rPr>
      </w:pPr>
      <w:r w:rsidRPr="00FD692F">
        <w:rPr>
          <w:rStyle w:val="charBoldItals"/>
          <w:color w:val="000000"/>
        </w:rPr>
        <w:t>removable object</w:t>
      </w:r>
      <w:r w:rsidRPr="00FD692F">
        <w:rPr>
          <w:color w:val="000000"/>
        </w:rPr>
        <w:t xml:space="preserve"> includes any of the following:</w:t>
      </w:r>
    </w:p>
    <w:p w14:paraId="399DDCB7" w14:textId="115751C3" w:rsidR="007A285E" w:rsidRPr="00FD692F" w:rsidRDefault="00E97A9E" w:rsidP="00E97A9E">
      <w:pPr>
        <w:pStyle w:val="aDefpara"/>
      </w:pPr>
      <w:r>
        <w:tab/>
      </w:r>
      <w:r w:rsidRPr="00FD692F">
        <w:t>(a)</w:t>
      </w:r>
      <w:r w:rsidRPr="00FD692F">
        <w:tab/>
      </w:r>
      <w:r w:rsidR="007A285E" w:rsidRPr="00FD692F">
        <w:t xml:space="preserve">an object attached to the ground, a building or </w:t>
      </w:r>
      <w:r w:rsidR="00D81206" w:rsidRPr="00FD692F">
        <w:t xml:space="preserve">other </w:t>
      </w:r>
      <w:r w:rsidR="007A285E" w:rsidRPr="00FD692F">
        <w:t>structure;</w:t>
      </w:r>
    </w:p>
    <w:p w14:paraId="78293743" w14:textId="5DE86082" w:rsidR="007A285E" w:rsidRPr="00FD692F" w:rsidRDefault="00E97A9E" w:rsidP="00E97A9E">
      <w:pPr>
        <w:pStyle w:val="aDefpara"/>
      </w:pPr>
      <w:r>
        <w:lastRenderedPageBreak/>
        <w:tab/>
      </w:r>
      <w:r w:rsidRPr="00FD692F">
        <w:t>(b)</w:t>
      </w:r>
      <w:r w:rsidRPr="00FD692F">
        <w:tab/>
      </w:r>
      <w:r w:rsidR="007A285E" w:rsidRPr="00FD692F">
        <w:t>a socket, sleeve, bracket or similar device that attaches an object to the ground, a building or</w:t>
      </w:r>
      <w:r w:rsidR="00D81206" w:rsidRPr="00FD692F">
        <w:t xml:space="preserve"> other</w:t>
      </w:r>
      <w:r w:rsidR="007A285E" w:rsidRPr="00FD692F">
        <w:t xml:space="preserve"> structure;</w:t>
      </w:r>
    </w:p>
    <w:p w14:paraId="6039FCEC" w14:textId="36CB3DAF" w:rsidR="007A285E" w:rsidRPr="00FD692F" w:rsidRDefault="00E97A9E" w:rsidP="00E97A9E">
      <w:pPr>
        <w:pStyle w:val="aDefpara"/>
      </w:pPr>
      <w:r>
        <w:tab/>
      </w:r>
      <w:r w:rsidRPr="00FD692F">
        <w:t>(c)</w:t>
      </w:r>
      <w:r w:rsidRPr="00FD692F">
        <w:tab/>
      </w:r>
      <w:r w:rsidR="007A285E" w:rsidRPr="00FD692F">
        <w:t>an object that, though not attached, remains in place when the outdoor eating or drinking place is not in use.</w:t>
      </w:r>
    </w:p>
    <w:p w14:paraId="0D35E295" w14:textId="1641B391" w:rsidR="004D0C52" w:rsidRPr="00007D24" w:rsidRDefault="00E97A9E" w:rsidP="00E97A9E">
      <w:pPr>
        <w:pStyle w:val="Sched-Form"/>
      </w:pPr>
      <w:bookmarkStart w:id="108" w:name="_Toc149741537"/>
      <w:r w:rsidRPr="00007D24">
        <w:rPr>
          <w:rStyle w:val="CharDivNo"/>
        </w:rPr>
        <w:t>Division 1.4.6</w:t>
      </w:r>
      <w:r w:rsidRPr="00FD692F">
        <w:rPr>
          <w:color w:val="000000"/>
          <w:lang w:eastAsia="en-AU"/>
        </w:rPr>
        <w:tab/>
      </w:r>
      <w:r w:rsidR="00F22F0F" w:rsidRPr="00007D24">
        <w:rPr>
          <w:rStyle w:val="CharDivText"/>
          <w:color w:val="000000"/>
        </w:rPr>
        <w:t>Rural leases</w:t>
      </w:r>
      <w:bookmarkEnd w:id="108"/>
    </w:p>
    <w:p w14:paraId="28597C8E" w14:textId="7BF8E3A2" w:rsidR="00F22F0F" w:rsidRPr="00FD692F" w:rsidRDefault="00E97A9E" w:rsidP="00E97A9E">
      <w:pPr>
        <w:pStyle w:val="Schclauseheading"/>
      </w:pPr>
      <w:bookmarkStart w:id="109" w:name="_Toc149741538"/>
      <w:r w:rsidRPr="00007D24">
        <w:rPr>
          <w:rStyle w:val="CharSectNo"/>
        </w:rPr>
        <w:t>1.85</w:t>
      </w:r>
      <w:r w:rsidRPr="00FD692F">
        <w:tab/>
      </w:r>
      <w:r w:rsidR="00F22F0F" w:rsidRPr="00FD692F">
        <w:t>Rural lease development generally</w:t>
      </w:r>
      <w:bookmarkEnd w:id="109"/>
    </w:p>
    <w:p w14:paraId="22D59F47" w14:textId="67D1029A" w:rsidR="004D0C52" w:rsidRPr="00FD692F" w:rsidRDefault="00E97A9E" w:rsidP="00E97A9E">
      <w:pPr>
        <w:pStyle w:val="SchAmain"/>
      </w:pPr>
      <w:r>
        <w:tab/>
      </w:r>
      <w:r w:rsidRPr="00FD692F">
        <w:t>(1)</w:t>
      </w:r>
      <w:r w:rsidRPr="00FD692F">
        <w:tab/>
      </w:r>
      <w:r w:rsidR="007E7160" w:rsidRPr="00FD692F">
        <w:t>D</w:t>
      </w:r>
      <w:r w:rsidR="004D0C52" w:rsidRPr="00FD692F">
        <w:t>esignated development on a rural lease if—</w:t>
      </w:r>
    </w:p>
    <w:p w14:paraId="784C2EB9" w14:textId="325EB5F1" w:rsidR="004D0C52" w:rsidRPr="00FD692F" w:rsidRDefault="00E97A9E" w:rsidP="00E97A9E">
      <w:pPr>
        <w:pStyle w:val="SchApara"/>
      </w:pPr>
      <w:r>
        <w:tab/>
      </w:r>
      <w:r w:rsidRPr="00FD692F">
        <w:t>(a)</w:t>
      </w:r>
      <w:r w:rsidRPr="00FD692F">
        <w:tab/>
      </w:r>
      <w:r w:rsidR="004D0C52" w:rsidRPr="00FD692F">
        <w:t xml:space="preserve">if the development is the </w:t>
      </w:r>
      <w:r w:rsidR="00B43FE7" w:rsidRPr="00FD692F">
        <w:t>building</w:t>
      </w:r>
      <w:r w:rsidR="004D0C52" w:rsidRPr="00FD692F">
        <w:t xml:space="preserve"> or alteration of a building or </w:t>
      </w:r>
      <w:r w:rsidR="00D81206" w:rsidRPr="00FD692F">
        <w:t xml:space="preserve">other </w:t>
      </w:r>
      <w:r w:rsidR="004D0C52" w:rsidRPr="00FD692F">
        <w:t>structure—the development has a plan area of not more than 216m</w:t>
      </w:r>
      <w:r w:rsidR="004D0C52" w:rsidRPr="00FD692F">
        <w:rPr>
          <w:vertAlign w:val="superscript"/>
        </w:rPr>
        <w:t>2</w:t>
      </w:r>
      <w:r w:rsidR="004D0C52" w:rsidRPr="00FD692F">
        <w:t>; and</w:t>
      </w:r>
    </w:p>
    <w:p w14:paraId="0B730E2D" w14:textId="7676BAC9" w:rsidR="004D0C52" w:rsidRPr="00FD692F" w:rsidRDefault="00E97A9E" w:rsidP="00E97A9E">
      <w:pPr>
        <w:pStyle w:val="SchApara"/>
      </w:pPr>
      <w:r>
        <w:tab/>
      </w:r>
      <w:r w:rsidRPr="00FD692F">
        <w:t>(b)</w:t>
      </w:r>
      <w:r w:rsidRPr="00FD692F">
        <w:tab/>
      </w:r>
      <w:r w:rsidR="004D0C52" w:rsidRPr="00FD692F">
        <w:t>the development does not result in the clearing of more than 0.5ha of native vegetation in a native vegetation area; and</w:t>
      </w:r>
    </w:p>
    <w:p w14:paraId="57F399A8" w14:textId="43E8A1DD" w:rsidR="004D0C52" w:rsidRPr="00FD692F" w:rsidRDefault="00E97A9E" w:rsidP="00E97A9E">
      <w:pPr>
        <w:pStyle w:val="SchApara"/>
      </w:pPr>
      <w:r>
        <w:tab/>
      </w:r>
      <w:r w:rsidRPr="00FD692F">
        <w:t>(c)</w:t>
      </w:r>
      <w:r w:rsidRPr="00FD692F">
        <w:tab/>
      </w:r>
      <w:r w:rsidR="004D0C52" w:rsidRPr="00FD692F">
        <w:t>the development is not contrary to a land management agreement; and</w:t>
      </w:r>
    </w:p>
    <w:p w14:paraId="375A9C8C" w14:textId="4E96640A" w:rsidR="004D0C52" w:rsidRPr="00FD692F" w:rsidRDefault="00E97A9E" w:rsidP="00E97A9E">
      <w:pPr>
        <w:pStyle w:val="SchApara"/>
      </w:pPr>
      <w:r>
        <w:tab/>
      </w:r>
      <w:r w:rsidRPr="00FD692F">
        <w:t>(d)</w:t>
      </w:r>
      <w:r w:rsidRPr="00FD692F">
        <w:tab/>
      </w:r>
      <w:r w:rsidR="004D0C52" w:rsidRPr="00FD692F">
        <w:t>the development does not require any of the following:</w:t>
      </w:r>
    </w:p>
    <w:p w14:paraId="2A346A85" w14:textId="5A5A5F25" w:rsidR="004D0C52" w:rsidRPr="00FD692F" w:rsidRDefault="00E97A9E" w:rsidP="00E97A9E">
      <w:pPr>
        <w:pStyle w:val="SchAsubpara"/>
      </w:pPr>
      <w:r>
        <w:tab/>
      </w:r>
      <w:r w:rsidRPr="00FD692F">
        <w:t>(i)</w:t>
      </w:r>
      <w:r w:rsidRPr="00FD692F">
        <w:tab/>
      </w:r>
      <w:r w:rsidR="004D0C52" w:rsidRPr="00FD692F">
        <w:rPr>
          <w:color w:val="000000"/>
        </w:rPr>
        <w:t xml:space="preserve">a licence under the </w:t>
      </w:r>
      <w:hyperlink r:id="rId120" w:tooltip="A2007-19" w:history="1">
        <w:r w:rsidR="00197E58" w:rsidRPr="00FD692F">
          <w:rPr>
            <w:rStyle w:val="charCitHyperlinkItal"/>
          </w:rPr>
          <w:t>Water Resources Act 2007</w:t>
        </w:r>
      </w:hyperlink>
      <w:r w:rsidR="004D0C52" w:rsidRPr="00FD692F">
        <w:rPr>
          <w:color w:val="000000"/>
        </w:rPr>
        <w:t>;</w:t>
      </w:r>
    </w:p>
    <w:p w14:paraId="37E74AFB" w14:textId="36F59728" w:rsidR="004D0C52" w:rsidRPr="00FD692F" w:rsidRDefault="00E97A9E" w:rsidP="00E97A9E">
      <w:pPr>
        <w:pStyle w:val="SchAsubpara"/>
      </w:pPr>
      <w:r>
        <w:tab/>
      </w:r>
      <w:r w:rsidRPr="00FD692F">
        <w:t>(ii)</w:t>
      </w:r>
      <w:r w:rsidRPr="00FD692F">
        <w:tab/>
      </w:r>
      <w:r w:rsidR="004D0C52" w:rsidRPr="00FD692F">
        <w:t xml:space="preserve">an environmental authorisation or environmental protection agreement under the </w:t>
      </w:r>
      <w:hyperlink r:id="rId121" w:tooltip="A1997-92" w:history="1">
        <w:r w:rsidR="00197E58" w:rsidRPr="00FD692F">
          <w:rPr>
            <w:rStyle w:val="charCitHyperlinkItal"/>
          </w:rPr>
          <w:t>Environment Protection Act 1997</w:t>
        </w:r>
      </w:hyperlink>
      <w:r w:rsidR="004D0C52" w:rsidRPr="00FD692F">
        <w:t>;</w:t>
      </w:r>
    </w:p>
    <w:p w14:paraId="3F3450C8" w14:textId="5A38B8E0" w:rsidR="004D0C52" w:rsidRPr="00FD692F" w:rsidRDefault="00E97A9E" w:rsidP="00E97A9E">
      <w:pPr>
        <w:pStyle w:val="SchAsubpara"/>
      </w:pPr>
      <w:r>
        <w:tab/>
      </w:r>
      <w:r w:rsidRPr="00FD692F">
        <w:t>(iii)</w:t>
      </w:r>
      <w:r w:rsidRPr="00FD692F">
        <w:tab/>
      </w:r>
      <w:r w:rsidR="004D0C52" w:rsidRPr="00FD692F">
        <w:rPr>
          <w:color w:val="000000"/>
        </w:rPr>
        <w:t xml:space="preserve">an approval under the </w:t>
      </w:r>
      <w:hyperlink r:id="rId122" w:tooltip="Environment Protection and Biodiversity Conservation Act 1999" w:history="1">
        <w:r w:rsidR="00FD69F0" w:rsidRPr="00FD692F">
          <w:rPr>
            <w:rStyle w:val="charCitHyperlinkAbbrev"/>
          </w:rPr>
          <w:t>EPBC Act</w:t>
        </w:r>
      </w:hyperlink>
      <w:r w:rsidR="001453BD" w:rsidRPr="00FD692F">
        <w:rPr>
          <w:color w:val="000000"/>
        </w:rPr>
        <w:t>.</w:t>
      </w:r>
    </w:p>
    <w:p w14:paraId="550BDB14" w14:textId="60DD7C7E" w:rsidR="004D0C52" w:rsidRPr="00FD692F" w:rsidRDefault="004D0C52" w:rsidP="004D0C52">
      <w:pPr>
        <w:pStyle w:val="aNotepar"/>
        <w:rPr>
          <w:color w:val="000000"/>
        </w:rPr>
      </w:pPr>
      <w:r w:rsidRPr="00FD692F">
        <w:rPr>
          <w:rStyle w:val="charItals"/>
          <w:color w:val="000000"/>
        </w:rPr>
        <w:t>Note 1</w:t>
      </w:r>
      <w:r w:rsidRPr="00FD692F">
        <w:rPr>
          <w:rStyle w:val="charItals"/>
          <w:color w:val="000000"/>
        </w:rPr>
        <w:tab/>
      </w:r>
      <w:r w:rsidRPr="00FD692F">
        <w:rPr>
          <w:color w:val="000000"/>
        </w:rPr>
        <w:t xml:space="preserve">Under the </w:t>
      </w:r>
      <w:hyperlink r:id="rId123" w:tooltip="A2007-19" w:history="1">
        <w:r w:rsidR="00197E58" w:rsidRPr="00FD692F">
          <w:rPr>
            <w:rStyle w:val="charCitHyperlinkItal"/>
          </w:rPr>
          <w:t>Water Resources Act 2007</w:t>
        </w:r>
      </w:hyperlink>
      <w:r w:rsidRPr="00FD692F">
        <w:rPr>
          <w:color w:val="000000"/>
        </w:rPr>
        <w:t xml:space="preserve"> a licence may be required to do development work for water, including work on a water bore, increasing the quantity of ground water or taking water from a waterway.</w:t>
      </w:r>
    </w:p>
    <w:p w14:paraId="42E0609D" w14:textId="41B1A5C7" w:rsidR="004D0C52" w:rsidRPr="00FD692F" w:rsidRDefault="004D0C52" w:rsidP="004D0C52">
      <w:pPr>
        <w:pStyle w:val="aNotepar"/>
        <w:rPr>
          <w:color w:val="000000"/>
        </w:rPr>
      </w:pPr>
      <w:r w:rsidRPr="00FD692F">
        <w:rPr>
          <w:rStyle w:val="charItals"/>
          <w:color w:val="000000"/>
        </w:rPr>
        <w:t>Note 2</w:t>
      </w:r>
      <w:r w:rsidRPr="00FD692F">
        <w:rPr>
          <w:rStyle w:val="charItals"/>
          <w:color w:val="000000"/>
        </w:rPr>
        <w:tab/>
      </w:r>
      <w:r w:rsidRPr="00FD692F">
        <w:rPr>
          <w:color w:val="000000"/>
        </w:rPr>
        <w:t xml:space="preserve">Under the </w:t>
      </w:r>
      <w:hyperlink r:id="rId124" w:tooltip="A1997-92" w:history="1">
        <w:r w:rsidR="00197E58" w:rsidRPr="00FD692F">
          <w:rPr>
            <w:rStyle w:val="charCitHyperlinkItal"/>
          </w:rPr>
          <w:t>Environment Protection Act 1997</w:t>
        </w:r>
      </w:hyperlink>
      <w:r w:rsidRPr="00FD692F">
        <w:rPr>
          <w:color w:val="000000"/>
        </w:rPr>
        <w:t xml:space="preserve"> an environmental authorisation or environmental protection agreement may be required to do certain development work, including work causing pollution.</w:t>
      </w:r>
    </w:p>
    <w:p w14:paraId="56FC8DDD" w14:textId="23B6C66D" w:rsidR="00D820DC" w:rsidRPr="00FD692F" w:rsidRDefault="004D0C52" w:rsidP="00E040AA">
      <w:pPr>
        <w:pStyle w:val="aNotepar"/>
        <w:rPr>
          <w:color w:val="000000"/>
        </w:rPr>
      </w:pPr>
      <w:r w:rsidRPr="00FD692F">
        <w:rPr>
          <w:rStyle w:val="charItals"/>
          <w:color w:val="000000"/>
        </w:rPr>
        <w:lastRenderedPageBreak/>
        <w:t>Note 3</w:t>
      </w:r>
      <w:r w:rsidRPr="00FD692F">
        <w:rPr>
          <w:rStyle w:val="charItals"/>
          <w:color w:val="000000"/>
        </w:rPr>
        <w:tab/>
      </w:r>
      <w:r w:rsidR="00155E5D" w:rsidRPr="00FD692F">
        <w:rPr>
          <w:color w:val="000000"/>
        </w:rPr>
        <w:t xml:space="preserve">Under the </w:t>
      </w:r>
      <w:hyperlink r:id="rId125" w:tooltip="Environment Protection and Biodiversity Conservation Act 1999" w:history="1">
        <w:r w:rsidR="00FD69F0" w:rsidRPr="00FD692F">
          <w:rPr>
            <w:rStyle w:val="charCitHyperlinkAbbrev"/>
          </w:rPr>
          <w:t>EPBC Act</w:t>
        </w:r>
      </w:hyperlink>
      <w:r w:rsidR="00155E5D" w:rsidRPr="00FD692F">
        <w:rPr>
          <w:iCs/>
          <w:color w:val="000000"/>
        </w:rPr>
        <w:t>,</w:t>
      </w:r>
      <w:r w:rsidR="00155E5D" w:rsidRPr="00FD692F">
        <w:rPr>
          <w:color w:val="000000"/>
        </w:rPr>
        <w:t xml:space="preserve"> an approval may be required to take certain action, including an action that has a significant impact on a species.</w:t>
      </w:r>
    </w:p>
    <w:p w14:paraId="2B3E99CF" w14:textId="585DC335" w:rsidR="00BF08AB" w:rsidRPr="00FD692F" w:rsidRDefault="00E97A9E" w:rsidP="00E97A9E">
      <w:pPr>
        <w:pStyle w:val="SchAmain"/>
        <w:rPr>
          <w:lang w:eastAsia="en-AU"/>
        </w:rPr>
      </w:pPr>
      <w:r>
        <w:rPr>
          <w:lang w:eastAsia="en-AU"/>
        </w:rPr>
        <w:tab/>
      </w:r>
      <w:r w:rsidRPr="00FD692F">
        <w:rPr>
          <w:lang w:eastAsia="en-AU"/>
        </w:rPr>
        <w:t>(2)</w:t>
      </w:r>
      <w:r w:rsidRPr="00FD692F">
        <w:rPr>
          <w:lang w:eastAsia="en-AU"/>
        </w:rPr>
        <w:tab/>
      </w:r>
      <w:r w:rsidR="00BF08AB" w:rsidRPr="00FD692F">
        <w:t>Section</w:t>
      </w:r>
      <w:r w:rsidR="00C4568B" w:rsidRPr="00FD692F">
        <w:t xml:space="preserve"> </w:t>
      </w:r>
      <w:r w:rsidR="00651F1A">
        <w:t>1.17</w:t>
      </w:r>
      <w:r w:rsidR="00BF08AB" w:rsidRPr="00FD692F">
        <w:t xml:space="preserve"> (Criterion 7—compliance with other applicable exemption) does not apply to the designated development.</w:t>
      </w:r>
    </w:p>
    <w:p w14:paraId="1F81E6BE" w14:textId="5CD8B339" w:rsidR="00B55017" w:rsidRPr="00FD692F" w:rsidRDefault="00E97A9E" w:rsidP="00E97A9E">
      <w:pPr>
        <w:pStyle w:val="Schclauseheading"/>
        <w:rPr>
          <w:color w:val="000000"/>
        </w:rPr>
      </w:pPr>
      <w:bookmarkStart w:id="110" w:name="_Toc149741539"/>
      <w:r w:rsidRPr="00007D24">
        <w:rPr>
          <w:rStyle w:val="CharSectNo"/>
        </w:rPr>
        <w:t>1.86</w:t>
      </w:r>
      <w:r w:rsidRPr="00FD692F">
        <w:rPr>
          <w:color w:val="000000"/>
        </w:rPr>
        <w:tab/>
      </w:r>
      <w:r w:rsidR="00F96E58" w:rsidRPr="00FD692F">
        <w:rPr>
          <w:color w:val="000000"/>
        </w:rPr>
        <w:t>C</w:t>
      </w:r>
      <w:r w:rsidR="00330578" w:rsidRPr="00FD692F">
        <w:rPr>
          <w:color w:val="000000"/>
        </w:rPr>
        <w:t>onsolidation of rural leases</w:t>
      </w:r>
      <w:bookmarkEnd w:id="110"/>
    </w:p>
    <w:p w14:paraId="765D5B4C" w14:textId="24753326" w:rsidR="00330578" w:rsidRPr="00FD692F" w:rsidRDefault="00330578" w:rsidP="00E040AA">
      <w:pPr>
        <w:pStyle w:val="Amainreturn"/>
        <w:rPr>
          <w:color w:val="000000"/>
        </w:rPr>
      </w:pPr>
      <w:r w:rsidRPr="00FD692F">
        <w:rPr>
          <w:color w:val="000000"/>
        </w:rPr>
        <w:t>The consolidation of rural leases.</w:t>
      </w:r>
    </w:p>
    <w:p w14:paraId="76847821" w14:textId="7936DED9" w:rsidR="00330578" w:rsidRPr="00FD692F" w:rsidRDefault="00330578" w:rsidP="00330578">
      <w:pPr>
        <w:pStyle w:val="aNote"/>
        <w:rPr>
          <w:color w:val="000000"/>
        </w:rPr>
      </w:pPr>
      <w:r w:rsidRPr="00FD692F">
        <w:rPr>
          <w:rStyle w:val="charItals"/>
          <w:color w:val="000000"/>
        </w:rPr>
        <w:t>Note</w:t>
      </w:r>
      <w:r w:rsidRPr="00FD692F">
        <w:rPr>
          <w:rStyle w:val="charItals"/>
          <w:color w:val="000000"/>
        </w:rPr>
        <w:tab/>
      </w:r>
      <w:r w:rsidRPr="00FD692F">
        <w:rPr>
          <w:color w:val="000000"/>
        </w:rPr>
        <w:t xml:space="preserve">For restrictions on the consolidation of rural leases, see the </w:t>
      </w:r>
      <w:hyperlink r:id="rId126" w:tooltip="Planning Act 2023" w:history="1">
        <w:r w:rsidR="00DF1D36" w:rsidRPr="00FD692F">
          <w:rPr>
            <w:rStyle w:val="charCitHyperlinkAbbrev"/>
          </w:rPr>
          <w:t>Act</w:t>
        </w:r>
      </w:hyperlink>
      <w:r w:rsidRPr="00FD692F">
        <w:rPr>
          <w:color w:val="000000"/>
        </w:rPr>
        <w:t xml:space="preserve">, </w:t>
      </w:r>
      <w:r w:rsidR="001F5462" w:rsidRPr="00FD692F">
        <w:rPr>
          <w:color w:val="000000"/>
        </w:rPr>
        <w:t>div</w:t>
      </w:r>
      <w:r w:rsidR="00C4568B" w:rsidRPr="00FD692F">
        <w:rPr>
          <w:color w:val="000000"/>
        </w:rPr>
        <w:t xml:space="preserve"> </w:t>
      </w:r>
      <w:r w:rsidR="004943FA" w:rsidRPr="00FD692F">
        <w:rPr>
          <w:color w:val="000000"/>
        </w:rPr>
        <w:t>10.</w:t>
      </w:r>
      <w:r w:rsidR="00272042" w:rsidRPr="00FD692F">
        <w:rPr>
          <w:color w:val="000000"/>
        </w:rPr>
        <w:t>8</w:t>
      </w:r>
      <w:r w:rsidR="004943FA" w:rsidRPr="00FD692F">
        <w:rPr>
          <w:color w:val="000000"/>
        </w:rPr>
        <w:t>.2</w:t>
      </w:r>
      <w:r w:rsidRPr="00FD692F">
        <w:rPr>
          <w:color w:val="000000"/>
        </w:rPr>
        <w:t xml:space="preserve"> and </w:t>
      </w:r>
      <w:r w:rsidR="00BA6739" w:rsidRPr="00FD692F">
        <w:rPr>
          <w:color w:val="000000"/>
        </w:rPr>
        <w:t xml:space="preserve">the </w:t>
      </w:r>
      <w:r w:rsidR="00BA6739" w:rsidRPr="00FD692F">
        <w:rPr>
          <w:rStyle w:val="charItals"/>
        </w:rPr>
        <w:t xml:space="preserve">Planning </w:t>
      </w:r>
      <w:r w:rsidR="00EF7783" w:rsidRPr="00FD692F">
        <w:rPr>
          <w:rStyle w:val="charItals"/>
        </w:rPr>
        <w:t xml:space="preserve">(General) </w:t>
      </w:r>
      <w:r w:rsidR="00BA6739" w:rsidRPr="00FD692F">
        <w:rPr>
          <w:rStyle w:val="charItals"/>
        </w:rPr>
        <w:t>Regulation</w:t>
      </w:r>
      <w:r w:rsidR="00C4568B" w:rsidRPr="00FD692F">
        <w:rPr>
          <w:rStyle w:val="charItals"/>
        </w:rPr>
        <w:t xml:space="preserve"> </w:t>
      </w:r>
      <w:r w:rsidR="00614A6F" w:rsidRPr="00FD692F">
        <w:rPr>
          <w:rStyle w:val="charItals"/>
        </w:rPr>
        <w:t>2023</w:t>
      </w:r>
      <w:r w:rsidR="00BA6739" w:rsidRPr="00FD692F">
        <w:rPr>
          <w:color w:val="000000"/>
        </w:rPr>
        <w:t>, pt</w:t>
      </w:r>
      <w:r w:rsidR="00C4568B" w:rsidRPr="00FD692F">
        <w:rPr>
          <w:color w:val="000000"/>
        </w:rPr>
        <w:t xml:space="preserve"> </w:t>
      </w:r>
      <w:r w:rsidR="001B547E" w:rsidRPr="00FD692F">
        <w:rPr>
          <w:color w:val="000000"/>
        </w:rPr>
        <w:t>1</w:t>
      </w:r>
      <w:r w:rsidR="00503822" w:rsidRPr="00FD692F">
        <w:rPr>
          <w:color w:val="000000"/>
        </w:rPr>
        <w:t>3</w:t>
      </w:r>
      <w:r w:rsidRPr="00FD692F">
        <w:rPr>
          <w:color w:val="000000"/>
        </w:rPr>
        <w:t>.</w:t>
      </w:r>
    </w:p>
    <w:p w14:paraId="436B4905" w14:textId="0CC42C00" w:rsidR="00330578" w:rsidRPr="00007D24" w:rsidRDefault="00E97A9E" w:rsidP="00E97A9E">
      <w:pPr>
        <w:pStyle w:val="Sched-Form"/>
      </w:pPr>
      <w:bookmarkStart w:id="111" w:name="_Toc149741540"/>
      <w:r w:rsidRPr="00007D24">
        <w:rPr>
          <w:rStyle w:val="CharDivNo"/>
        </w:rPr>
        <w:t>Division 1.4.7</w:t>
      </w:r>
      <w:r w:rsidRPr="00FD692F">
        <w:rPr>
          <w:color w:val="000000"/>
        </w:rPr>
        <w:tab/>
      </w:r>
      <w:r w:rsidR="00AF0CD0" w:rsidRPr="00007D24">
        <w:rPr>
          <w:rStyle w:val="CharDivText"/>
          <w:color w:val="000000"/>
        </w:rPr>
        <w:t>Territory development</w:t>
      </w:r>
      <w:bookmarkEnd w:id="111"/>
    </w:p>
    <w:p w14:paraId="726658CD" w14:textId="1A92CCB6" w:rsidR="00AF0CD0" w:rsidRPr="00FD692F" w:rsidRDefault="00E97A9E" w:rsidP="00E97A9E">
      <w:pPr>
        <w:pStyle w:val="Schclauseheading"/>
      </w:pPr>
      <w:bookmarkStart w:id="112" w:name="_Toc149741541"/>
      <w:r w:rsidRPr="00007D24">
        <w:rPr>
          <w:rStyle w:val="CharSectNo"/>
        </w:rPr>
        <w:t>1.90</w:t>
      </w:r>
      <w:r w:rsidRPr="00FD692F">
        <w:tab/>
      </w:r>
      <w:r w:rsidR="00AF0CD0" w:rsidRPr="00FD692F">
        <w:t>Public works</w:t>
      </w:r>
      <w:bookmarkEnd w:id="112"/>
    </w:p>
    <w:p w14:paraId="08CC919F" w14:textId="2016AC5C" w:rsidR="00AF0CD0" w:rsidRPr="00FD692F" w:rsidRDefault="00E97A9E" w:rsidP="00E97A9E">
      <w:pPr>
        <w:pStyle w:val="SchAmain"/>
        <w:rPr>
          <w:lang w:eastAsia="en-AU"/>
        </w:rPr>
      </w:pPr>
      <w:r>
        <w:rPr>
          <w:lang w:eastAsia="en-AU"/>
        </w:rPr>
        <w:tab/>
      </w:r>
      <w:r w:rsidRPr="00FD692F">
        <w:rPr>
          <w:lang w:eastAsia="en-AU"/>
        </w:rPr>
        <w:t>(1)</w:t>
      </w:r>
      <w:r w:rsidRPr="00FD692F">
        <w:rPr>
          <w:lang w:eastAsia="en-AU"/>
        </w:rPr>
        <w:tab/>
      </w:r>
      <w:r w:rsidR="007E7160" w:rsidRPr="00FD692F">
        <w:t>D</w:t>
      </w:r>
      <w:r w:rsidR="00AF0CD0" w:rsidRPr="00FD692F">
        <w:t>esignated development for public works carried out by or for the Territory if</w:t>
      </w:r>
      <w:r w:rsidR="00AF0CD0" w:rsidRPr="00FD692F">
        <w:rPr>
          <w:lang w:eastAsia="en-AU"/>
        </w:rPr>
        <w:t>—</w:t>
      </w:r>
    </w:p>
    <w:p w14:paraId="02970AC0" w14:textId="7A88BBC8" w:rsidR="00AF0CD0" w:rsidRPr="00FD692F" w:rsidRDefault="00E97A9E" w:rsidP="00E97A9E">
      <w:pPr>
        <w:pStyle w:val="SchApara"/>
      </w:pPr>
      <w:r>
        <w:tab/>
      </w:r>
      <w:r w:rsidRPr="00FD692F">
        <w:t>(a)</w:t>
      </w:r>
      <w:r w:rsidRPr="00FD692F">
        <w:tab/>
      </w:r>
      <w:r w:rsidR="00AF0CD0" w:rsidRPr="00FD692F">
        <w:t>1 of the following applies to the development</w:t>
      </w:r>
      <w:r w:rsidR="00AF0CD0" w:rsidRPr="00FD692F">
        <w:rPr>
          <w:lang w:eastAsia="en-AU"/>
        </w:rPr>
        <w:t>:</w:t>
      </w:r>
    </w:p>
    <w:p w14:paraId="778426F3" w14:textId="08E03198" w:rsidR="00AF0CD0" w:rsidRPr="00FD692F" w:rsidRDefault="00E97A9E" w:rsidP="00E97A9E">
      <w:pPr>
        <w:pStyle w:val="SchAsubpara"/>
        <w:rPr>
          <w:lang w:eastAsia="en-AU"/>
        </w:rPr>
      </w:pPr>
      <w:r>
        <w:rPr>
          <w:lang w:eastAsia="en-AU"/>
        </w:rPr>
        <w:tab/>
      </w:r>
      <w:r w:rsidRPr="00FD692F">
        <w:rPr>
          <w:lang w:eastAsia="en-AU"/>
        </w:rPr>
        <w:t>(i)</w:t>
      </w:r>
      <w:r w:rsidRPr="00FD692F">
        <w:rPr>
          <w:lang w:eastAsia="en-AU"/>
        </w:rPr>
        <w:tab/>
      </w:r>
      <w:r w:rsidR="00AF0CD0" w:rsidRPr="00FD692F">
        <w:rPr>
          <w:lang w:eastAsia="en-AU"/>
        </w:rPr>
        <w:t xml:space="preserve">an authorisation has been granted under the </w:t>
      </w:r>
      <w:hyperlink r:id="rId127" w:tooltip="A1997-92" w:history="1">
        <w:r w:rsidR="00197E58" w:rsidRPr="00FD692F">
          <w:rPr>
            <w:rStyle w:val="charCitHyperlinkItal"/>
          </w:rPr>
          <w:t>Environment Protection Act 1997</w:t>
        </w:r>
      </w:hyperlink>
      <w:r w:rsidR="00AF0CD0" w:rsidRPr="00FD692F">
        <w:rPr>
          <w:lang w:eastAsia="en-AU"/>
        </w:rPr>
        <w:t>, section</w:t>
      </w:r>
      <w:r w:rsidR="00C4568B" w:rsidRPr="00FD692F">
        <w:rPr>
          <w:lang w:eastAsia="en-AU"/>
        </w:rPr>
        <w:t xml:space="preserve"> </w:t>
      </w:r>
      <w:r w:rsidR="00AF0CD0" w:rsidRPr="00FD692F">
        <w:rPr>
          <w:lang w:eastAsia="en-AU"/>
        </w:rPr>
        <w:t xml:space="preserve">49 in relation to the </w:t>
      </w:r>
      <w:r w:rsidR="00AF0CD0" w:rsidRPr="00FD692F">
        <w:t>development</w:t>
      </w:r>
      <w:r w:rsidR="00AF0CD0" w:rsidRPr="00FD692F">
        <w:rPr>
          <w:lang w:eastAsia="en-AU"/>
        </w:rPr>
        <w:t>;</w:t>
      </w:r>
    </w:p>
    <w:p w14:paraId="23D72D82" w14:textId="4696A69F" w:rsidR="00AF0CD0" w:rsidRPr="00FD692F" w:rsidRDefault="00E97A9E" w:rsidP="00E97A9E">
      <w:pPr>
        <w:pStyle w:val="SchAsubpara"/>
        <w:rPr>
          <w:lang w:eastAsia="en-AU"/>
        </w:rPr>
      </w:pPr>
      <w:r>
        <w:rPr>
          <w:lang w:eastAsia="en-AU"/>
        </w:rPr>
        <w:tab/>
      </w:r>
      <w:r w:rsidRPr="00FD692F">
        <w:rPr>
          <w:lang w:eastAsia="en-AU"/>
        </w:rPr>
        <w:t>(ii)</w:t>
      </w:r>
      <w:r w:rsidRPr="00FD692F">
        <w:rPr>
          <w:lang w:eastAsia="en-AU"/>
        </w:rPr>
        <w:tab/>
      </w:r>
      <w:r w:rsidR="00AF0CD0" w:rsidRPr="00FD692F">
        <w:rPr>
          <w:lang w:eastAsia="en-AU"/>
        </w:rPr>
        <w:t>the environment protection authority has entered into an environmental protection agreement under the</w:t>
      </w:r>
      <w:r w:rsidR="00AF0CD0" w:rsidRPr="00FD692F">
        <w:t xml:space="preserve"> </w:t>
      </w:r>
      <w:hyperlink r:id="rId128" w:tooltip="A1997-92" w:history="1">
        <w:r w:rsidR="00197E58" w:rsidRPr="00FD692F">
          <w:rPr>
            <w:rStyle w:val="charCitHyperlinkItal"/>
          </w:rPr>
          <w:t>Environment Protection Act 1997</w:t>
        </w:r>
      </w:hyperlink>
      <w:r w:rsidR="00AF0CD0" w:rsidRPr="00FD692F">
        <w:rPr>
          <w:lang w:eastAsia="en-AU"/>
        </w:rPr>
        <w:t>, section</w:t>
      </w:r>
      <w:r w:rsidR="00C4568B" w:rsidRPr="00FD692F">
        <w:rPr>
          <w:lang w:eastAsia="en-AU"/>
        </w:rPr>
        <w:t xml:space="preserve"> </w:t>
      </w:r>
      <w:r w:rsidR="00AF0CD0" w:rsidRPr="00FD692F">
        <w:rPr>
          <w:lang w:eastAsia="en-AU"/>
        </w:rPr>
        <w:t>38 in relation to the activity with the person who is conducting, or proposing to conduct, the activity;</w:t>
      </w:r>
    </w:p>
    <w:p w14:paraId="10F99258" w14:textId="66714655" w:rsidR="00AF0CD0" w:rsidRPr="00FD692F" w:rsidRDefault="00E97A9E" w:rsidP="00E97A9E">
      <w:pPr>
        <w:pStyle w:val="SchAsubpara"/>
        <w:rPr>
          <w:lang w:eastAsia="en-AU"/>
        </w:rPr>
      </w:pPr>
      <w:r>
        <w:rPr>
          <w:lang w:eastAsia="en-AU"/>
        </w:rPr>
        <w:tab/>
      </w:r>
      <w:r w:rsidRPr="00FD692F">
        <w:rPr>
          <w:lang w:eastAsia="en-AU"/>
        </w:rPr>
        <w:t>(iii)</w:t>
      </w:r>
      <w:r w:rsidRPr="00FD692F">
        <w:rPr>
          <w:lang w:eastAsia="en-AU"/>
        </w:rPr>
        <w:tab/>
      </w:r>
      <w:r w:rsidR="00AF0CD0" w:rsidRPr="00FD692F">
        <w:rPr>
          <w:lang w:eastAsia="en-AU"/>
        </w:rPr>
        <w:t xml:space="preserve">the development does not require an environmental authorisation or environmental protection agreement under the </w:t>
      </w:r>
      <w:hyperlink r:id="rId129" w:tooltip="A1997-92" w:history="1">
        <w:r w:rsidR="00197E58" w:rsidRPr="00FD692F">
          <w:rPr>
            <w:rStyle w:val="charCitHyperlinkItal"/>
          </w:rPr>
          <w:t>Environment Protection Act 1997</w:t>
        </w:r>
      </w:hyperlink>
      <w:r w:rsidR="00AF0CD0" w:rsidRPr="00FD692F">
        <w:rPr>
          <w:lang w:eastAsia="en-AU"/>
        </w:rPr>
        <w:t>; and</w:t>
      </w:r>
    </w:p>
    <w:p w14:paraId="517003B3" w14:textId="0D6389D5" w:rsidR="00AF0CD0" w:rsidRPr="00FD692F" w:rsidRDefault="00E97A9E" w:rsidP="00CD222A">
      <w:pPr>
        <w:pStyle w:val="SchApara"/>
        <w:keepLines/>
      </w:pPr>
      <w:r>
        <w:lastRenderedPageBreak/>
        <w:tab/>
      </w:r>
      <w:r w:rsidRPr="00FD692F">
        <w:t>(b)</w:t>
      </w:r>
      <w:r w:rsidRPr="00FD692F">
        <w:tab/>
      </w:r>
      <w:r w:rsidR="00AF0CD0" w:rsidRPr="00FD692F">
        <w:t xml:space="preserve">if the development is for minor public works carried out </w:t>
      </w:r>
      <w:r w:rsidR="00AF0CD0" w:rsidRPr="00FD692F">
        <w:rPr>
          <w:lang w:eastAsia="en-AU"/>
        </w:rPr>
        <w:t xml:space="preserve">in a </w:t>
      </w:r>
      <w:r w:rsidR="00AF0CD0" w:rsidRPr="00FD692F">
        <w:t xml:space="preserve">reserve—the development is carried out in accordance with a minor public works code approved by the conservator of flora and fauna under the </w:t>
      </w:r>
      <w:hyperlink r:id="rId130" w:tooltip="A2014-59" w:history="1">
        <w:r w:rsidR="00197E58" w:rsidRPr="00FD692F">
          <w:rPr>
            <w:rStyle w:val="charCitHyperlinkItal"/>
          </w:rPr>
          <w:t>Nature Conservation Act 2014</w:t>
        </w:r>
      </w:hyperlink>
      <w:r w:rsidR="00AF0CD0" w:rsidRPr="00FD692F">
        <w:t>, section</w:t>
      </w:r>
      <w:r w:rsidR="00E040AA" w:rsidRPr="00FD692F">
        <w:t> </w:t>
      </w:r>
      <w:r w:rsidR="00AF0CD0" w:rsidRPr="00FD692F">
        <w:t>318A.</w:t>
      </w:r>
    </w:p>
    <w:p w14:paraId="78A95990" w14:textId="3F9A7677" w:rsidR="00AF0CD0" w:rsidRPr="00FD692F" w:rsidRDefault="00AF0CD0" w:rsidP="008A66D1">
      <w:pPr>
        <w:pStyle w:val="aNote"/>
        <w:ind w:left="1899" w:hanging="799"/>
        <w:rPr>
          <w:color w:val="000000"/>
        </w:rPr>
      </w:pPr>
      <w:r w:rsidRPr="00FD692F">
        <w:rPr>
          <w:rStyle w:val="charItals"/>
          <w:color w:val="000000"/>
        </w:rPr>
        <w:t>Note</w:t>
      </w:r>
      <w:r w:rsidRPr="00FD692F">
        <w:rPr>
          <w:rStyle w:val="charItals"/>
          <w:color w:val="000000"/>
        </w:rPr>
        <w:tab/>
      </w:r>
      <w:r w:rsidRPr="00FD692F">
        <w:rPr>
          <w:color w:val="000000"/>
          <w:lang w:eastAsia="en-AU"/>
        </w:rPr>
        <w:t xml:space="preserve">Other territory laws must be complied with (see s </w:t>
      </w:r>
      <w:r w:rsidR="00651F1A">
        <w:rPr>
          <w:color w:val="000000"/>
          <w:lang w:eastAsia="en-AU"/>
        </w:rPr>
        <w:t>1.6</w:t>
      </w:r>
      <w:r w:rsidRPr="00FD692F">
        <w:rPr>
          <w:color w:val="000000"/>
          <w:lang w:eastAsia="en-AU"/>
        </w:rPr>
        <w:t>).</w:t>
      </w:r>
    </w:p>
    <w:p w14:paraId="34EEEEDD" w14:textId="20DF12AD" w:rsidR="00AF0CD0" w:rsidRPr="00FD692F" w:rsidRDefault="00E97A9E" w:rsidP="00E97A9E">
      <w:pPr>
        <w:pStyle w:val="SchAmain"/>
      </w:pPr>
      <w:r>
        <w:tab/>
      </w:r>
      <w:r w:rsidRPr="00FD692F">
        <w:t>(2)</w:t>
      </w:r>
      <w:r w:rsidRPr="00FD692F">
        <w:tab/>
      </w:r>
      <w:r w:rsidR="00AF0CD0" w:rsidRPr="00FD692F">
        <w:t>In this section:</w:t>
      </w:r>
    </w:p>
    <w:p w14:paraId="4D4E5BB1" w14:textId="77777777" w:rsidR="00AF0CD0" w:rsidRPr="00FD692F" w:rsidRDefault="00AF0CD0" w:rsidP="00E97A9E">
      <w:pPr>
        <w:pStyle w:val="aDef"/>
        <w:rPr>
          <w:color w:val="000000"/>
        </w:rPr>
      </w:pPr>
      <w:r w:rsidRPr="00FD692F">
        <w:rPr>
          <w:rStyle w:val="charBoldItals"/>
          <w:color w:val="000000"/>
        </w:rPr>
        <w:t>ancillary sporting structure</w:t>
      </w:r>
      <w:r w:rsidRPr="00FD692F">
        <w:rPr>
          <w:color w:val="000000"/>
        </w:rPr>
        <w:t>—</w:t>
      </w:r>
    </w:p>
    <w:p w14:paraId="5220731C" w14:textId="2E0A2FFA" w:rsidR="00AF0CD0" w:rsidRPr="00FD692F" w:rsidRDefault="00E97A9E" w:rsidP="00E97A9E">
      <w:pPr>
        <w:pStyle w:val="aDefpara"/>
      </w:pPr>
      <w:r>
        <w:tab/>
      </w:r>
      <w:r w:rsidRPr="00FD692F">
        <w:t>(a)</w:t>
      </w:r>
      <w:r w:rsidRPr="00FD692F">
        <w:tab/>
      </w:r>
      <w:r w:rsidR="00AF0CD0" w:rsidRPr="00FD692F">
        <w:t xml:space="preserve">means a structure </w:t>
      </w:r>
      <w:r w:rsidR="00AF0CD0" w:rsidRPr="00FD692F">
        <w:rPr>
          <w:lang w:eastAsia="en-AU"/>
        </w:rPr>
        <w:t xml:space="preserve">that is designed, or can be used, </w:t>
      </w:r>
      <w:r w:rsidR="00AF0CD0" w:rsidRPr="00FD692F">
        <w:rPr>
          <w:szCs w:val="24"/>
          <w:lang w:eastAsia="en-AU"/>
        </w:rPr>
        <w:t>in relation to playing organised sport</w:t>
      </w:r>
      <w:r w:rsidR="00AF0CD0" w:rsidRPr="00FD692F">
        <w:t>; but</w:t>
      </w:r>
    </w:p>
    <w:p w14:paraId="41ECE2E5" w14:textId="57DF55A6" w:rsidR="00AF0CD0" w:rsidRPr="00FD692F" w:rsidRDefault="00E97A9E" w:rsidP="00E97A9E">
      <w:pPr>
        <w:pStyle w:val="aDefpara"/>
      </w:pPr>
      <w:r>
        <w:tab/>
      </w:r>
      <w:r w:rsidRPr="00FD692F">
        <w:t>(b)</w:t>
      </w:r>
      <w:r w:rsidRPr="00FD692F">
        <w:tab/>
      </w:r>
      <w:r w:rsidR="00AF0CD0" w:rsidRPr="00FD692F">
        <w:t>does not include a grandstand.</w:t>
      </w:r>
    </w:p>
    <w:p w14:paraId="37C95058" w14:textId="69613955" w:rsidR="00AF0CD0" w:rsidRPr="00FD692F" w:rsidRDefault="00AF0CD0" w:rsidP="00A31673">
      <w:pPr>
        <w:pStyle w:val="aExamHdgss"/>
        <w:rPr>
          <w:color w:val="000000"/>
          <w:lang w:eastAsia="en-AU"/>
        </w:rPr>
      </w:pPr>
      <w:r w:rsidRPr="00FD692F">
        <w:rPr>
          <w:color w:val="000000"/>
          <w:lang w:eastAsia="en-AU"/>
        </w:rPr>
        <w:t>Examples</w:t>
      </w:r>
      <w:r w:rsidR="00060298" w:rsidRPr="00FD692F">
        <w:rPr>
          <w:color w:val="000000"/>
          <w:lang w:eastAsia="en-AU"/>
        </w:rPr>
        <w:t>—par (a)</w:t>
      </w:r>
    </w:p>
    <w:p w14:paraId="411C220D" w14:textId="77777777" w:rsidR="00AF0CD0" w:rsidRPr="00FD692F" w:rsidRDefault="00AF0CD0" w:rsidP="008A66D1">
      <w:pPr>
        <w:pStyle w:val="aExamss"/>
        <w:rPr>
          <w:color w:val="000000"/>
          <w:lang w:eastAsia="en-AU"/>
        </w:rPr>
      </w:pPr>
      <w:r w:rsidRPr="00FD692F">
        <w:rPr>
          <w:color w:val="000000"/>
          <w:lang w:eastAsia="en-AU"/>
        </w:rPr>
        <w:t>goal posts, sight screens, fencing</w:t>
      </w:r>
    </w:p>
    <w:p w14:paraId="6F531DA5" w14:textId="6C8DC6C7" w:rsidR="00AF0CD0" w:rsidRPr="00FD692F" w:rsidRDefault="00AF0CD0" w:rsidP="00E97A9E">
      <w:pPr>
        <w:pStyle w:val="aDef"/>
        <w:rPr>
          <w:color w:val="000000"/>
          <w:szCs w:val="24"/>
          <w:lang w:eastAsia="en-AU"/>
        </w:rPr>
      </w:pPr>
      <w:r w:rsidRPr="00FD692F">
        <w:rPr>
          <w:rStyle w:val="charBoldItals"/>
          <w:color w:val="000000"/>
        </w:rPr>
        <w:t>bicycle parking facility</w:t>
      </w:r>
      <w:r w:rsidRPr="00FD692F">
        <w:rPr>
          <w:color w:val="000000"/>
        </w:rPr>
        <w:t xml:space="preserve"> means a structure built for parking a bicycle with a height </w:t>
      </w:r>
      <w:r w:rsidR="00060298" w:rsidRPr="00FD692F">
        <w:rPr>
          <w:color w:val="000000"/>
        </w:rPr>
        <w:t xml:space="preserve">of </w:t>
      </w:r>
      <w:r w:rsidRPr="00FD692F">
        <w:rPr>
          <w:color w:val="000000"/>
        </w:rPr>
        <w:t>not more than 2.4m.</w:t>
      </w:r>
    </w:p>
    <w:p w14:paraId="62A5235F" w14:textId="77777777" w:rsidR="00AF0CD0" w:rsidRPr="00FD692F" w:rsidRDefault="00AF0CD0" w:rsidP="00E97A9E">
      <w:pPr>
        <w:pStyle w:val="aDef"/>
        <w:rPr>
          <w:color w:val="000000"/>
          <w:lang w:eastAsia="en-AU"/>
        </w:rPr>
      </w:pPr>
      <w:r w:rsidRPr="00FD692F">
        <w:rPr>
          <w:rStyle w:val="charBoldItals"/>
          <w:color w:val="000000"/>
        </w:rPr>
        <w:t xml:space="preserve">kiosk </w:t>
      </w:r>
      <w:r w:rsidRPr="00FD692F">
        <w:rPr>
          <w:color w:val="000000"/>
          <w:lang w:eastAsia="en-AU"/>
        </w:rPr>
        <w:t>means a structure in an open space that is used to provide food or drinks to people using the open space mainly for another purpose.</w:t>
      </w:r>
    </w:p>
    <w:p w14:paraId="744AEB05" w14:textId="77777777" w:rsidR="00AF0CD0" w:rsidRPr="00FD692F" w:rsidRDefault="00AF0CD0" w:rsidP="00E97A9E">
      <w:pPr>
        <w:pStyle w:val="aDef"/>
        <w:rPr>
          <w:color w:val="000000"/>
          <w:lang w:eastAsia="en-AU"/>
        </w:rPr>
      </w:pPr>
      <w:r w:rsidRPr="00FD692F">
        <w:rPr>
          <w:rStyle w:val="charBoldItals"/>
          <w:color w:val="000000"/>
        </w:rPr>
        <w:t xml:space="preserve">landscaping </w:t>
      </w:r>
      <w:r w:rsidRPr="00FD692F">
        <w:rPr>
          <w:bCs/>
          <w:iCs/>
          <w:color w:val="000000"/>
          <w:lang w:eastAsia="en-AU"/>
        </w:rPr>
        <w:t xml:space="preserve">means </w:t>
      </w:r>
      <w:r w:rsidRPr="00FD692F">
        <w:rPr>
          <w:color w:val="000000"/>
          <w:lang w:eastAsia="en-AU"/>
        </w:rPr>
        <w:t>work that affects the landscape of land if the work does not involve any of the following:</w:t>
      </w:r>
    </w:p>
    <w:p w14:paraId="79271427" w14:textId="2DE59440" w:rsidR="00AF0CD0" w:rsidRPr="00FD692F" w:rsidRDefault="00E97A9E" w:rsidP="00E97A9E">
      <w:pPr>
        <w:pStyle w:val="aDefpara"/>
      </w:pPr>
      <w:r>
        <w:tab/>
      </w:r>
      <w:r w:rsidRPr="00FD692F">
        <w:t>(a)</w:t>
      </w:r>
      <w:r w:rsidRPr="00FD692F">
        <w:tab/>
      </w:r>
      <w:r w:rsidR="00AF0CD0" w:rsidRPr="00FD692F">
        <w:rPr>
          <w:lang w:eastAsia="en-AU"/>
        </w:rPr>
        <w:t>clearing more than 0.5ha of native vegetation in a native vegetation area;</w:t>
      </w:r>
    </w:p>
    <w:p w14:paraId="1F515E79" w14:textId="5B753803" w:rsidR="00AF0CD0" w:rsidRPr="00FD692F" w:rsidRDefault="00E97A9E" w:rsidP="00E97A9E">
      <w:pPr>
        <w:pStyle w:val="aDefpara"/>
        <w:rPr>
          <w:lang w:eastAsia="en-AU"/>
        </w:rPr>
      </w:pPr>
      <w:r>
        <w:rPr>
          <w:lang w:eastAsia="en-AU"/>
        </w:rPr>
        <w:tab/>
      </w:r>
      <w:r w:rsidRPr="00FD692F">
        <w:rPr>
          <w:lang w:eastAsia="en-AU"/>
        </w:rPr>
        <w:t>(b)</w:t>
      </w:r>
      <w:r w:rsidRPr="00FD692F">
        <w:rPr>
          <w:lang w:eastAsia="en-AU"/>
        </w:rPr>
        <w:tab/>
      </w:r>
      <w:r w:rsidR="00AF0CD0" w:rsidRPr="00FD692F">
        <w:rPr>
          <w:lang w:eastAsia="en-AU"/>
        </w:rPr>
        <w:t>clearing a tract of a forest or arboretum.</w:t>
      </w:r>
    </w:p>
    <w:p w14:paraId="0FA20507" w14:textId="29641F58" w:rsidR="00AF0CD0" w:rsidRPr="00FD692F" w:rsidRDefault="00AF0CD0" w:rsidP="00E97A9E">
      <w:pPr>
        <w:pStyle w:val="aDef"/>
        <w:rPr>
          <w:color w:val="000000"/>
          <w:lang w:eastAsia="en-AU"/>
        </w:rPr>
      </w:pPr>
      <w:r w:rsidRPr="00FD692F">
        <w:rPr>
          <w:rStyle w:val="charBoldItals"/>
          <w:color w:val="000000"/>
        </w:rPr>
        <w:t>minor public works</w:t>
      </w:r>
      <w:r w:rsidRPr="00FD692F">
        <w:rPr>
          <w:color w:val="000000"/>
        </w:rPr>
        <w:t xml:space="preserve">—see the </w:t>
      </w:r>
      <w:r w:rsidR="00740124" w:rsidRPr="00FD692F">
        <w:rPr>
          <w:rStyle w:val="charItals"/>
        </w:rPr>
        <w:t>Planning (General) Regulation</w:t>
      </w:r>
      <w:r w:rsidR="00C4568B" w:rsidRPr="00FD692F">
        <w:rPr>
          <w:rStyle w:val="charItals"/>
        </w:rPr>
        <w:t xml:space="preserve"> </w:t>
      </w:r>
      <w:r w:rsidR="00614A6F" w:rsidRPr="00FD692F">
        <w:rPr>
          <w:rStyle w:val="charItals"/>
        </w:rPr>
        <w:t>2023</w:t>
      </w:r>
      <w:r w:rsidRPr="00FD692F">
        <w:rPr>
          <w:color w:val="000000"/>
        </w:rPr>
        <w:t>, schedule</w:t>
      </w:r>
      <w:r w:rsidR="00C4568B" w:rsidRPr="00FD692F">
        <w:rPr>
          <w:color w:val="000000"/>
        </w:rPr>
        <w:t xml:space="preserve"> </w:t>
      </w:r>
      <w:r w:rsidR="00740124" w:rsidRPr="00FD692F">
        <w:rPr>
          <w:color w:val="000000"/>
        </w:rPr>
        <w:t>1</w:t>
      </w:r>
      <w:r w:rsidRPr="00FD692F">
        <w:rPr>
          <w:color w:val="000000"/>
        </w:rPr>
        <w:t>, section</w:t>
      </w:r>
      <w:r w:rsidR="00C4568B" w:rsidRPr="00FD692F">
        <w:rPr>
          <w:color w:val="000000"/>
        </w:rPr>
        <w:t xml:space="preserve"> </w:t>
      </w:r>
      <w:r w:rsidR="00740124" w:rsidRPr="00FD692F">
        <w:rPr>
          <w:color w:val="000000"/>
        </w:rPr>
        <w:t>1</w:t>
      </w:r>
      <w:r w:rsidRPr="00FD692F">
        <w:rPr>
          <w:color w:val="000000"/>
        </w:rPr>
        <w:t>.1.</w:t>
      </w:r>
    </w:p>
    <w:p w14:paraId="55A79271" w14:textId="51562C64" w:rsidR="00AF0CD0" w:rsidRPr="00FD692F" w:rsidRDefault="00AF0CD0" w:rsidP="00E97A9E">
      <w:pPr>
        <w:pStyle w:val="aDef"/>
        <w:rPr>
          <w:color w:val="000000"/>
          <w:lang w:eastAsia="en-AU"/>
        </w:rPr>
      </w:pPr>
      <w:r w:rsidRPr="00FD692F">
        <w:rPr>
          <w:rStyle w:val="charBoldItals"/>
          <w:color w:val="000000"/>
        </w:rPr>
        <w:t>minor public works code</w:t>
      </w:r>
      <w:r w:rsidRPr="00FD692F">
        <w:rPr>
          <w:color w:val="000000"/>
        </w:rPr>
        <w:t xml:space="preserve">—see </w:t>
      </w:r>
      <w:r w:rsidRPr="00FD692F">
        <w:rPr>
          <w:color w:val="000000"/>
          <w:lang w:eastAsia="en-AU"/>
        </w:rPr>
        <w:t xml:space="preserve">the </w:t>
      </w:r>
      <w:hyperlink r:id="rId131" w:tooltip="A2014-59" w:history="1">
        <w:r w:rsidR="00197E58" w:rsidRPr="00FD692F">
          <w:rPr>
            <w:rStyle w:val="charCitHyperlinkItal"/>
          </w:rPr>
          <w:t>Nature Conservation Act 2014</w:t>
        </w:r>
      </w:hyperlink>
      <w:r w:rsidRPr="00FD692F">
        <w:rPr>
          <w:color w:val="000000"/>
          <w:lang w:eastAsia="en-AU"/>
        </w:rPr>
        <w:t>, section</w:t>
      </w:r>
      <w:r w:rsidR="00C4568B" w:rsidRPr="00FD692F">
        <w:rPr>
          <w:color w:val="000000"/>
          <w:lang w:eastAsia="en-AU"/>
        </w:rPr>
        <w:t xml:space="preserve"> </w:t>
      </w:r>
      <w:r w:rsidRPr="00FD692F">
        <w:rPr>
          <w:color w:val="000000"/>
          <w:lang w:eastAsia="en-AU"/>
        </w:rPr>
        <w:t>318A.</w:t>
      </w:r>
    </w:p>
    <w:p w14:paraId="18A9DC09" w14:textId="0C907F71" w:rsidR="00AF0CD0" w:rsidRPr="00FD692F" w:rsidRDefault="00AF0CD0" w:rsidP="00CD222A">
      <w:pPr>
        <w:pStyle w:val="aDef"/>
        <w:keepNext/>
        <w:rPr>
          <w:color w:val="000000"/>
          <w:szCs w:val="24"/>
          <w:lang w:eastAsia="en-AU"/>
        </w:rPr>
      </w:pPr>
      <w:r w:rsidRPr="00FD692F">
        <w:rPr>
          <w:rStyle w:val="charBoldItals"/>
          <w:color w:val="000000"/>
        </w:rPr>
        <w:lastRenderedPageBreak/>
        <w:t xml:space="preserve">playing field </w:t>
      </w:r>
      <w:r w:rsidRPr="00FD692F">
        <w:rPr>
          <w:color w:val="000000"/>
          <w:lang w:eastAsia="en-AU"/>
        </w:rPr>
        <w:t xml:space="preserve">means an open space that is designed, or can be used, </w:t>
      </w:r>
      <w:r w:rsidRPr="00FD692F">
        <w:rPr>
          <w:color w:val="000000"/>
          <w:szCs w:val="24"/>
          <w:lang w:eastAsia="en-AU"/>
        </w:rPr>
        <w:t>for playing</w:t>
      </w:r>
      <w:r w:rsidR="002778FF" w:rsidRPr="00FD692F">
        <w:rPr>
          <w:color w:val="000000"/>
          <w:szCs w:val="24"/>
          <w:lang w:eastAsia="en-AU"/>
        </w:rPr>
        <w:t xml:space="preserve"> or practising</w:t>
      </w:r>
      <w:r w:rsidRPr="00FD692F">
        <w:rPr>
          <w:color w:val="000000"/>
          <w:szCs w:val="24"/>
          <w:lang w:eastAsia="en-AU"/>
        </w:rPr>
        <w:t xml:space="preserve"> organised sport.</w:t>
      </w:r>
    </w:p>
    <w:p w14:paraId="476AF6B9" w14:textId="35A616D6" w:rsidR="00AF0CD0" w:rsidRPr="00FD692F" w:rsidRDefault="00AF0CD0" w:rsidP="008A66D1">
      <w:pPr>
        <w:pStyle w:val="aExamHdgss"/>
        <w:rPr>
          <w:color w:val="000000"/>
          <w:lang w:eastAsia="en-AU"/>
        </w:rPr>
      </w:pPr>
      <w:r w:rsidRPr="00FD692F">
        <w:rPr>
          <w:color w:val="000000"/>
          <w:lang w:eastAsia="en-AU"/>
        </w:rPr>
        <w:t>Example</w:t>
      </w:r>
      <w:r w:rsidR="00F26798" w:rsidRPr="00FD692F">
        <w:rPr>
          <w:color w:val="000000"/>
          <w:lang w:eastAsia="en-AU"/>
        </w:rPr>
        <w:t>s</w:t>
      </w:r>
    </w:p>
    <w:p w14:paraId="6D87EC8C" w14:textId="7D56763B" w:rsidR="00AF0CD0" w:rsidRPr="00FD692F" w:rsidRDefault="00AF0CD0" w:rsidP="00AF0CD0">
      <w:pPr>
        <w:pStyle w:val="aExamss"/>
        <w:rPr>
          <w:color w:val="000000"/>
          <w:lang w:eastAsia="en-AU"/>
        </w:rPr>
      </w:pPr>
      <w:r w:rsidRPr="00FD692F">
        <w:rPr>
          <w:color w:val="000000"/>
          <w:lang w:eastAsia="en-AU"/>
        </w:rPr>
        <w:t>tennis court, football oval, athletics track, basketball court, cricket oval</w:t>
      </w:r>
      <w:r w:rsidR="00040568" w:rsidRPr="00FD692F">
        <w:rPr>
          <w:color w:val="000000"/>
          <w:lang w:eastAsia="en-AU"/>
        </w:rPr>
        <w:t>, cricket practice nets</w:t>
      </w:r>
    </w:p>
    <w:p w14:paraId="128AB2CB" w14:textId="77777777" w:rsidR="00AF0CD0" w:rsidRPr="00FD692F" w:rsidRDefault="00AF0CD0" w:rsidP="00E97A9E">
      <w:pPr>
        <w:pStyle w:val="aDef"/>
        <w:rPr>
          <w:color w:val="000000"/>
          <w:lang w:eastAsia="en-AU"/>
        </w:rPr>
      </w:pPr>
      <w:r w:rsidRPr="00FD692F">
        <w:rPr>
          <w:rStyle w:val="charBoldItals"/>
          <w:color w:val="000000"/>
        </w:rPr>
        <w:t xml:space="preserve">public amenities </w:t>
      </w:r>
      <w:r w:rsidRPr="00FD692F">
        <w:rPr>
          <w:color w:val="000000"/>
          <w:lang w:eastAsia="en-AU"/>
        </w:rPr>
        <w:t>means toilets, showers and change rooms that are available for public use.</w:t>
      </w:r>
    </w:p>
    <w:p w14:paraId="6DF9DA01" w14:textId="77777777" w:rsidR="00AF0CD0" w:rsidRPr="00FD692F" w:rsidRDefault="00AF0CD0" w:rsidP="00E97A9E">
      <w:pPr>
        <w:pStyle w:val="aDef"/>
        <w:rPr>
          <w:color w:val="000000"/>
          <w:lang w:eastAsia="en-AU"/>
        </w:rPr>
      </w:pPr>
      <w:r w:rsidRPr="00FD692F">
        <w:rPr>
          <w:rStyle w:val="charBoldItals"/>
          <w:color w:val="000000"/>
        </w:rPr>
        <w:t xml:space="preserve">public works </w:t>
      </w:r>
      <w:r w:rsidRPr="00FD692F">
        <w:rPr>
          <w:color w:val="000000"/>
          <w:lang w:eastAsia="en-AU"/>
        </w:rPr>
        <w:t>means—</w:t>
      </w:r>
    </w:p>
    <w:p w14:paraId="252D4469" w14:textId="3AF29FFC" w:rsidR="00AF0CD0" w:rsidRPr="00FD692F" w:rsidRDefault="00E97A9E" w:rsidP="00E97A9E">
      <w:pPr>
        <w:pStyle w:val="aDefpara"/>
      </w:pPr>
      <w:r>
        <w:tab/>
      </w:r>
      <w:r w:rsidRPr="00FD692F">
        <w:t>(a)</w:t>
      </w:r>
      <w:r w:rsidRPr="00FD692F">
        <w:tab/>
      </w:r>
      <w:r w:rsidR="00AF0CD0" w:rsidRPr="00FD692F">
        <w:t>installation or maintenance of street and park furniture; or</w:t>
      </w:r>
    </w:p>
    <w:p w14:paraId="54A64749" w14:textId="08F058AC" w:rsidR="00AF0CD0" w:rsidRPr="00FD692F" w:rsidRDefault="00E97A9E" w:rsidP="00E97A9E">
      <w:pPr>
        <w:pStyle w:val="aDefpara"/>
      </w:pPr>
      <w:r>
        <w:tab/>
      </w:r>
      <w:r w:rsidRPr="00FD692F">
        <w:t>(b)</w:t>
      </w:r>
      <w:r w:rsidRPr="00FD692F">
        <w:tab/>
      </w:r>
      <w:r w:rsidR="00AF0CD0" w:rsidRPr="00FD692F">
        <w:t>maintenance of a road or car park; or</w:t>
      </w:r>
    </w:p>
    <w:p w14:paraId="0A099EE1" w14:textId="078674F6" w:rsidR="00AF0CD0" w:rsidRPr="00FD692F" w:rsidRDefault="00E97A9E" w:rsidP="00E97A9E">
      <w:pPr>
        <w:pStyle w:val="aDefpara"/>
      </w:pPr>
      <w:r>
        <w:tab/>
      </w:r>
      <w:r w:rsidRPr="00FD692F">
        <w:t>(c)</w:t>
      </w:r>
      <w:r w:rsidRPr="00FD692F">
        <w:tab/>
      </w:r>
      <w:r w:rsidR="00AF0CD0" w:rsidRPr="00FD692F">
        <w:t>construction or maintenance of a footpath, bicycle path, bicycle parking facility, walking track or other pedestrian area; or</w:t>
      </w:r>
    </w:p>
    <w:p w14:paraId="2E20CBAC" w14:textId="77777777" w:rsidR="00AF0CD0" w:rsidRPr="00FD692F" w:rsidRDefault="00AF0CD0" w:rsidP="00AF0CD0">
      <w:pPr>
        <w:pStyle w:val="aExamHdgpar"/>
        <w:rPr>
          <w:color w:val="000000"/>
          <w:lang w:eastAsia="en-AU"/>
        </w:rPr>
      </w:pPr>
      <w:r w:rsidRPr="00FD692F">
        <w:rPr>
          <w:color w:val="000000"/>
          <w:lang w:eastAsia="en-AU"/>
        </w:rPr>
        <w:t>Examples—construction or maintenance of other pedestrian area</w:t>
      </w:r>
    </w:p>
    <w:p w14:paraId="3B324639" w14:textId="77777777" w:rsidR="00AF0CD0" w:rsidRPr="00FD692F" w:rsidRDefault="00AF0CD0" w:rsidP="00E07DA7">
      <w:pPr>
        <w:pStyle w:val="aExampar"/>
        <w:ind w:left="1599"/>
        <w:rPr>
          <w:color w:val="000000"/>
          <w:lang w:eastAsia="en-AU"/>
        </w:rPr>
      </w:pPr>
      <w:r w:rsidRPr="00FD692F">
        <w:rPr>
          <w:color w:val="000000"/>
          <w:lang w:eastAsia="en-AU"/>
        </w:rPr>
        <w:t>tree planting and repaving, reconstruction of kerbs and gutters</w:t>
      </w:r>
    </w:p>
    <w:p w14:paraId="12BCD027" w14:textId="4C41B6DE" w:rsidR="00AF0CD0" w:rsidRPr="00FD692F" w:rsidRDefault="00E97A9E" w:rsidP="00E97A9E">
      <w:pPr>
        <w:pStyle w:val="aDefpara"/>
      </w:pPr>
      <w:r>
        <w:tab/>
      </w:r>
      <w:r w:rsidRPr="00FD692F">
        <w:t>(d)</w:t>
      </w:r>
      <w:r w:rsidRPr="00FD692F">
        <w:tab/>
      </w:r>
      <w:r w:rsidR="00AF0CD0" w:rsidRPr="00FD692F">
        <w:t>maintenance of stormwater drainage or a flood mitigation structure; or</w:t>
      </w:r>
    </w:p>
    <w:p w14:paraId="708A1AAB" w14:textId="77777777" w:rsidR="00AF0CD0" w:rsidRPr="00FD692F" w:rsidRDefault="00AF0CD0" w:rsidP="00E07DA7">
      <w:pPr>
        <w:pStyle w:val="aExamHdgpar"/>
        <w:ind w:left="1599"/>
        <w:rPr>
          <w:color w:val="000000"/>
          <w:lang w:eastAsia="en-AU"/>
        </w:rPr>
      </w:pPr>
      <w:r w:rsidRPr="00FD692F">
        <w:rPr>
          <w:color w:val="000000"/>
          <w:lang w:eastAsia="en-AU"/>
        </w:rPr>
        <w:t>Examples</w:t>
      </w:r>
    </w:p>
    <w:p w14:paraId="7D2DFC4B" w14:textId="77777777" w:rsidR="00AF0CD0" w:rsidRPr="00FD692F" w:rsidRDefault="00AF0CD0" w:rsidP="00AF0CD0">
      <w:pPr>
        <w:pStyle w:val="aExampar"/>
        <w:rPr>
          <w:color w:val="000000"/>
          <w:lang w:eastAsia="en-AU"/>
        </w:rPr>
      </w:pPr>
      <w:r w:rsidRPr="00FD692F">
        <w:rPr>
          <w:color w:val="000000"/>
          <w:lang w:eastAsia="en-AU"/>
        </w:rPr>
        <w:t>stormwater canals and drains, floodways, flood gates, bank protection, earth levees, reservoirs, detention basins</w:t>
      </w:r>
    </w:p>
    <w:p w14:paraId="6834B1EB" w14:textId="101130A7" w:rsidR="00AF0CD0" w:rsidRPr="00FD692F" w:rsidRDefault="00E97A9E" w:rsidP="00E97A9E">
      <w:pPr>
        <w:pStyle w:val="aDefpara"/>
        <w:rPr>
          <w:lang w:eastAsia="en-AU"/>
        </w:rPr>
      </w:pPr>
      <w:r>
        <w:rPr>
          <w:lang w:eastAsia="en-AU"/>
        </w:rPr>
        <w:tab/>
      </w:r>
      <w:r w:rsidRPr="00FD692F">
        <w:rPr>
          <w:lang w:eastAsia="en-AU"/>
        </w:rPr>
        <w:t>(e)</w:t>
      </w:r>
      <w:r w:rsidRPr="00FD692F">
        <w:rPr>
          <w:lang w:eastAsia="en-AU"/>
        </w:rPr>
        <w:tab/>
      </w:r>
      <w:r w:rsidR="00AF0CD0" w:rsidRPr="00FD692F">
        <w:t>maintenance of a water quality treatment device; or</w:t>
      </w:r>
    </w:p>
    <w:p w14:paraId="489A7B22" w14:textId="77777777" w:rsidR="00AF0CD0" w:rsidRPr="00FD692F" w:rsidRDefault="00AF0CD0" w:rsidP="00AF3C42">
      <w:pPr>
        <w:pStyle w:val="aExamHdgpar"/>
        <w:ind w:left="1599"/>
        <w:rPr>
          <w:color w:val="000000"/>
          <w:lang w:eastAsia="en-AU"/>
        </w:rPr>
      </w:pPr>
      <w:r w:rsidRPr="00FD692F">
        <w:rPr>
          <w:color w:val="000000"/>
          <w:lang w:eastAsia="en-AU"/>
        </w:rPr>
        <w:t>Examples</w:t>
      </w:r>
    </w:p>
    <w:p w14:paraId="69729D5E" w14:textId="77777777" w:rsidR="00AF0CD0" w:rsidRPr="00FD692F" w:rsidRDefault="00AF0CD0" w:rsidP="00AF0CD0">
      <w:pPr>
        <w:pStyle w:val="aExampar"/>
        <w:rPr>
          <w:color w:val="000000"/>
          <w:lang w:eastAsia="en-AU"/>
        </w:rPr>
      </w:pPr>
      <w:r w:rsidRPr="00FD692F">
        <w:rPr>
          <w:color w:val="000000"/>
          <w:lang w:eastAsia="en-AU"/>
        </w:rPr>
        <w:t>litter traps, bioretention systems, wetlands, wetponds, pollutant traps, swales, buffer strips, infiltration trenches</w:t>
      </w:r>
    </w:p>
    <w:p w14:paraId="6D0C0D11" w14:textId="7E842D83" w:rsidR="00AF0CD0" w:rsidRPr="00FD692F" w:rsidRDefault="00E97A9E" w:rsidP="00E97A9E">
      <w:pPr>
        <w:pStyle w:val="aDefpara"/>
      </w:pPr>
      <w:r>
        <w:tab/>
      </w:r>
      <w:r w:rsidRPr="00FD692F">
        <w:t>(f)</w:t>
      </w:r>
      <w:r w:rsidRPr="00FD692F">
        <w:tab/>
      </w:r>
      <w:r w:rsidR="00AF0CD0" w:rsidRPr="00FD692F">
        <w:t>installation or maintenance of an ancillary sporting structure on or beside a playing field; or</w:t>
      </w:r>
    </w:p>
    <w:p w14:paraId="025E30ED" w14:textId="2FD2F94B" w:rsidR="00AF0CD0" w:rsidRPr="00FD692F" w:rsidRDefault="00E97A9E" w:rsidP="00E97A9E">
      <w:pPr>
        <w:pStyle w:val="aDefpara"/>
      </w:pPr>
      <w:r>
        <w:tab/>
      </w:r>
      <w:r w:rsidRPr="00FD692F">
        <w:t>(g)</w:t>
      </w:r>
      <w:r w:rsidRPr="00FD692F">
        <w:tab/>
      </w:r>
      <w:r w:rsidR="00AF0CD0" w:rsidRPr="00FD692F">
        <w:t>maintenance of a playing field; or</w:t>
      </w:r>
    </w:p>
    <w:p w14:paraId="7287AF5D" w14:textId="77777777" w:rsidR="00AF0CD0" w:rsidRPr="00FD692F" w:rsidRDefault="00AF0CD0" w:rsidP="00AF0CD0">
      <w:pPr>
        <w:pStyle w:val="aExamHdgpar"/>
        <w:rPr>
          <w:color w:val="000000"/>
        </w:rPr>
      </w:pPr>
      <w:r w:rsidRPr="00FD692F">
        <w:rPr>
          <w:color w:val="000000"/>
        </w:rPr>
        <w:t>Example</w:t>
      </w:r>
    </w:p>
    <w:p w14:paraId="5A5F76A0" w14:textId="77777777" w:rsidR="00AF0CD0" w:rsidRPr="00FD692F" w:rsidRDefault="00AF0CD0" w:rsidP="00AF0CD0">
      <w:pPr>
        <w:pStyle w:val="aExampar"/>
        <w:rPr>
          <w:color w:val="000000"/>
        </w:rPr>
      </w:pPr>
      <w:r w:rsidRPr="00FD692F">
        <w:rPr>
          <w:color w:val="000000"/>
        </w:rPr>
        <w:t>resurfacing oval with artificial grass</w:t>
      </w:r>
    </w:p>
    <w:p w14:paraId="1B56C200" w14:textId="4BB29214" w:rsidR="00AF0CD0" w:rsidRPr="00FD692F" w:rsidRDefault="00E97A9E" w:rsidP="00E97A9E">
      <w:pPr>
        <w:pStyle w:val="aDefpara"/>
      </w:pPr>
      <w:r>
        <w:lastRenderedPageBreak/>
        <w:tab/>
      </w:r>
      <w:r w:rsidRPr="00FD692F">
        <w:t>(h)</w:t>
      </w:r>
      <w:r w:rsidRPr="00FD692F">
        <w:tab/>
      </w:r>
      <w:r w:rsidR="00AF0CD0" w:rsidRPr="00FD692F">
        <w:t>bushland regeneration, landscaping, gardening, tree planting, tree maintenance, tree removal or fire fuel reduction, construction or maintenance of a fire trail; or</w:t>
      </w:r>
    </w:p>
    <w:p w14:paraId="6A5D46B9" w14:textId="1C9AEF52" w:rsidR="00AF0CD0" w:rsidRPr="00FD692F" w:rsidRDefault="00E97A9E" w:rsidP="00E97A9E">
      <w:pPr>
        <w:pStyle w:val="aDefpara"/>
      </w:pPr>
      <w:r>
        <w:tab/>
      </w:r>
      <w:r w:rsidRPr="00FD692F">
        <w:t>(i)</w:t>
      </w:r>
      <w:r w:rsidRPr="00FD692F">
        <w:tab/>
      </w:r>
      <w:r w:rsidR="00AF0CD0" w:rsidRPr="00FD692F">
        <w:t>construction, installation or maintenance of a water tank; or</w:t>
      </w:r>
    </w:p>
    <w:p w14:paraId="176F276A" w14:textId="7EDBDF66" w:rsidR="00AF0CD0" w:rsidRPr="00FD692F" w:rsidRDefault="00E97A9E" w:rsidP="00E97A9E">
      <w:pPr>
        <w:pStyle w:val="aDefpara"/>
      </w:pPr>
      <w:r>
        <w:tab/>
      </w:r>
      <w:r w:rsidRPr="00FD692F">
        <w:t>(j)</w:t>
      </w:r>
      <w:r w:rsidRPr="00FD692F">
        <w:tab/>
      </w:r>
      <w:r w:rsidR="00AF0CD0" w:rsidRPr="00FD692F">
        <w:t>installation or maintenance of a temporary structure for an event; or</w:t>
      </w:r>
    </w:p>
    <w:p w14:paraId="1E47B8D2" w14:textId="54163840" w:rsidR="00AF0CD0" w:rsidRPr="00FD692F" w:rsidRDefault="00E97A9E" w:rsidP="00E97A9E">
      <w:pPr>
        <w:pStyle w:val="aDefpara"/>
        <w:rPr>
          <w:lang w:eastAsia="en-AU"/>
        </w:rPr>
      </w:pPr>
      <w:r>
        <w:rPr>
          <w:lang w:eastAsia="en-AU"/>
        </w:rPr>
        <w:tab/>
      </w:r>
      <w:r w:rsidRPr="00FD692F">
        <w:rPr>
          <w:lang w:eastAsia="en-AU"/>
        </w:rPr>
        <w:t>(k)</w:t>
      </w:r>
      <w:r w:rsidRPr="00FD692F">
        <w:rPr>
          <w:lang w:eastAsia="en-AU"/>
        </w:rPr>
        <w:tab/>
      </w:r>
      <w:r w:rsidR="00AF0CD0" w:rsidRPr="00FD692F">
        <w:rPr>
          <w:lang w:eastAsia="en-AU"/>
        </w:rPr>
        <w:t>installation or maintenance of public amenities; or</w:t>
      </w:r>
    </w:p>
    <w:p w14:paraId="408A0351" w14:textId="7378D42D" w:rsidR="00AF0CD0" w:rsidRPr="00FD692F" w:rsidRDefault="00E97A9E" w:rsidP="00E97A9E">
      <w:pPr>
        <w:pStyle w:val="aDefpara"/>
        <w:rPr>
          <w:lang w:eastAsia="en-AU"/>
        </w:rPr>
      </w:pPr>
      <w:r>
        <w:rPr>
          <w:lang w:eastAsia="en-AU"/>
        </w:rPr>
        <w:tab/>
      </w:r>
      <w:r w:rsidRPr="00FD692F">
        <w:rPr>
          <w:lang w:eastAsia="en-AU"/>
        </w:rPr>
        <w:t>(l)</w:t>
      </w:r>
      <w:r w:rsidRPr="00FD692F">
        <w:rPr>
          <w:lang w:eastAsia="en-AU"/>
        </w:rPr>
        <w:tab/>
      </w:r>
      <w:r w:rsidR="00AF0CD0" w:rsidRPr="00FD692F">
        <w:rPr>
          <w:lang w:eastAsia="en-AU"/>
        </w:rPr>
        <w:t>installation or maintenance of a kiosk.</w:t>
      </w:r>
    </w:p>
    <w:p w14:paraId="3FC6DE6B" w14:textId="72861C91" w:rsidR="00F26798" w:rsidRPr="00FD692F" w:rsidRDefault="00F26798" w:rsidP="00FE5883">
      <w:pPr>
        <w:pStyle w:val="aExamHdgpar"/>
      </w:pPr>
      <w:r w:rsidRPr="00FD692F">
        <w:t>Example—par (l)</w:t>
      </w:r>
    </w:p>
    <w:p w14:paraId="748EBA6B" w14:textId="77777777" w:rsidR="00AF0CD0" w:rsidRPr="00FD692F" w:rsidRDefault="00AF0CD0" w:rsidP="00F26798">
      <w:pPr>
        <w:pStyle w:val="aExampar"/>
        <w:rPr>
          <w:lang w:eastAsia="en-AU"/>
        </w:rPr>
      </w:pPr>
      <w:r w:rsidRPr="00FD692F">
        <w:rPr>
          <w:lang w:eastAsia="en-AU"/>
        </w:rPr>
        <w:t>marquee, portable toilet, stage, tent, television screen, scaffolding</w:t>
      </w:r>
    </w:p>
    <w:p w14:paraId="3C6D53D5" w14:textId="67EFCC92" w:rsidR="00B14CBA" w:rsidRPr="00FD692F" w:rsidRDefault="00AF0CD0" w:rsidP="00E97A9E">
      <w:pPr>
        <w:pStyle w:val="aDef"/>
        <w:rPr>
          <w:color w:val="000000"/>
        </w:rPr>
      </w:pPr>
      <w:r w:rsidRPr="00FD692F">
        <w:rPr>
          <w:rStyle w:val="charBoldItals"/>
          <w:color w:val="000000"/>
        </w:rPr>
        <w:t>reserve</w:t>
      </w:r>
      <w:r w:rsidRPr="00FD692F">
        <w:rPr>
          <w:color w:val="000000"/>
        </w:rPr>
        <w:t xml:space="preserve">—see the </w:t>
      </w:r>
      <w:hyperlink r:id="rId132" w:tooltip="A2014-59" w:history="1">
        <w:r w:rsidR="00197E58" w:rsidRPr="00FD692F">
          <w:rPr>
            <w:rStyle w:val="charCitHyperlinkItal"/>
          </w:rPr>
          <w:t>Nature Conservation Act 2014</w:t>
        </w:r>
      </w:hyperlink>
      <w:r w:rsidRPr="00FD692F">
        <w:rPr>
          <w:color w:val="000000"/>
        </w:rPr>
        <w:t xml:space="preserve">, </w:t>
      </w:r>
      <w:r w:rsidR="00BB2ACD" w:rsidRPr="00FD692F">
        <w:rPr>
          <w:color w:val="000000"/>
        </w:rPr>
        <w:t>section</w:t>
      </w:r>
      <w:r w:rsidR="00C4568B" w:rsidRPr="00FD692F">
        <w:rPr>
          <w:color w:val="000000"/>
        </w:rPr>
        <w:t xml:space="preserve"> </w:t>
      </w:r>
      <w:r w:rsidR="00BB2ACD" w:rsidRPr="00FD692F">
        <w:rPr>
          <w:color w:val="000000"/>
        </w:rPr>
        <w:t>169</w:t>
      </w:r>
      <w:r w:rsidRPr="00FD692F">
        <w:rPr>
          <w:color w:val="000000"/>
        </w:rPr>
        <w:t>.</w:t>
      </w:r>
    </w:p>
    <w:p w14:paraId="6B4031A6" w14:textId="77777777" w:rsidR="00AF0CD0" w:rsidRPr="00FD692F" w:rsidRDefault="00AF0CD0" w:rsidP="00E97A9E">
      <w:pPr>
        <w:pStyle w:val="aDef"/>
        <w:rPr>
          <w:color w:val="000000"/>
        </w:rPr>
      </w:pPr>
      <w:r w:rsidRPr="00FD692F">
        <w:rPr>
          <w:rStyle w:val="charBoldItals"/>
          <w:color w:val="000000"/>
        </w:rPr>
        <w:t>street and park furniture</w:t>
      </w:r>
      <w:r w:rsidRPr="00FD692F">
        <w:rPr>
          <w:color w:val="000000"/>
        </w:rPr>
        <w:t xml:space="preserve"> means the conventional equipment of urban streets and parks.</w:t>
      </w:r>
    </w:p>
    <w:p w14:paraId="18BD8FC3" w14:textId="6505EF84" w:rsidR="00AF0CD0" w:rsidRPr="00FD692F" w:rsidRDefault="00AF0CD0" w:rsidP="00AF0CD0">
      <w:pPr>
        <w:pStyle w:val="aExamHdgss"/>
        <w:rPr>
          <w:color w:val="000000"/>
          <w:lang w:eastAsia="en-AU"/>
        </w:rPr>
      </w:pPr>
      <w:r w:rsidRPr="00FD692F">
        <w:rPr>
          <w:color w:val="000000"/>
          <w:lang w:eastAsia="en-AU"/>
        </w:rPr>
        <w:t>Examples</w:t>
      </w:r>
    </w:p>
    <w:p w14:paraId="3B40F964" w14:textId="77777777" w:rsidR="00AF0CD0" w:rsidRPr="00FD692F" w:rsidRDefault="00AF0CD0" w:rsidP="005C26E2">
      <w:pPr>
        <w:pStyle w:val="aExamINumss"/>
        <w:ind w:left="1503" w:hanging="403"/>
        <w:rPr>
          <w:color w:val="000000"/>
          <w:lang w:eastAsia="en-AU"/>
        </w:rPr>
      </w:pPr>
      <w:r w:rsidRPr="00FD692F">
        <w:rPr>
          <w:color w:val="000000"/>
          <w:lang w:eastAsia="en-AU"/>
        </w:rPr>
        <w:t>1</w:t>
      </w:r>
      <w:r w:rsidRPr="00FD692F">
        <w:rPr>
          <w:color w:val="000000"/>
          <w:lang w:eastAsia="en-AU"/>
        </w:rPr>
        <w:tab/>
        <w:t>a seat, bench, table, rubbish bin, recycling bin, barbecue, playground equipment, gazebo, bridge, staircase, boardwalk, rotunda, stage, shade sail, water fountain, bus shelter</w:t>
      </w:r>
    </w:p>
    <w:p w14:paraId="46AC4B18" w14:textId="77777777" w:rsidR="00AF0CD0" w:rsidRPr="00FD692F" w:rsidRDefault="00AF0CD0" w:rsidP="00AF0CD0">
      <w:pPr>
        <w:pStyle w:val="aExamINumss"/>
        <w:rPr>
          <w:color w:val="000000"/>
          <w:lang w:eastAsia="en-AU"/>
        </w:rPr>
      </w:pPr>
      <w:r w:rsidRPr="00FD692F">
        <w:rPr>
          <w:color w:val="000000"/>
          <w:lang w:eastAsia="en-AU"/>
        </w:rPr>
        <w:t>2</w:t>
      </w:r>
      <w:r w:rsidRPr="00FD692F">
        <w:rPr>
          <w:color w:val="000000"/>
          <w:lang w:eastAsia="en-AU"/>
        </w:rPr>
        <w:tab/>
        <w:t>a bollard, planter box, street tree guard and root cover, guard rail, portico, awning, canopy, flagpole, pergola</w:t>
      </w:r>
    </w:p>
    <w:p w14:paraId="5AC9A26C" w14:textId="77777777" w:rsidR="00AF0CD0" w:rsidRPr="00FD692F" w:rsidRDefault="00AF0CD0" w:rsidP="00AF0CD0">
      <w:pPr>
        <w:pStyle w:val="aExamINumss"/>
        <w:rPr>
          <w:color w:val="000000"/>
          <w:lang w:eastAsia="en-AU"/>
        </w:rPr>
      </w:pPr>
      <w:r w:rsidRPr="00FD692F">
        <w:rPr>
          <w:color w:val="000000"/>
          <w:lang w:eastAsia="en-AU"/>
        </w:rPr>
        <w:t>3</w:t>
      </w:r>
      <w:r w:rsidRPr="00FD692F">
        <w:rPr>
          <w:color w:val="000000"/>
          <w:lang w:eastAsia="en-AU"/>
        </w:rPr>
        <w:tab/>
        <w:t>a parking meter, parking ticket machine, street sign, parking control sign, traffic control device, telephone booth, streetlight, playing field light, variable messaging sign</w:t>
      </w:r>
    </w:p>
    <w:p w14:paraId="61652FA9" w14:textId="3E5344AF" w:rsidR="00AF0CD0" w:rsidRPr="00FD692F" w:rsidRDefault="00E97A9E" w:rsidP="00E97A9E">
      <w:pPr>
        <w:pStyle w:val="Schclauseheading"/>
        <w:rPr>
          <w:color w:val="000000"/>
        </w:rPr>
      </w:pPr>
      <w:bookmarkStart w:id="113" w:name="_Toc149741542"/>
      <w:r w:rsidRPr="00007D24">
        <w:rPr>
          <w:rStyle w:val="CharSectNo"/>
        </w:rPr>
        <w:t>1.91</w:t>
      </w:r>
      <w:r w:rsidRPr="00FD692F">
        <w:rPr>
          <w:color w:val="000000"/>
        </w:rPr>
        <w:tab/>
      </w:r>
      <w:r w:rsidR="006173D9" w:rsidRPr="00FD692F">
        <w:rPr>
          <w:color w:val="000000"/>
        </w:rPr>
        <w:t>Public artworks</w:t>
      </w:r>
      <w:bookmarkEnd w:id="113"/>
    </w:p>
    <w:p w14:paraId="0EF79BC5" w14:textId="28DC34BD" w:rsidR="007647CA" w:rsidRPr="00FD692F" w:rsidRDefault="00E97A9E" w:rsidP="00E97A9E">
      <w:pPr>
        <w:pStyle w:val="SchAmain"/>
      </w:pPr>
      <w:r>
        <w:tab/>
      </w:r>
      <w:r w:rsidRPr="00FD692F">
        <w:t>(1)</w:t>
      </w:r>
      <w:r w:rsidRPr="00FD692F">
        <w:tab/>
      </w:r>
      <w:r w:rsidR="007E7160" w:rsidRPr="00FD692F">
        <w:t>D</w:t>
      </w:r>
      <w:r w:rsidR="007647CA" w:rsidRPr="00FD692F">
        <w:t>esignated development for the installation of a public artwork if—</w:t>
      </w:r>
    </w:p>
    <w:p w14:paraId="4C1F7F33" w14:textId="04071713" w:rsidR="007647CA" w:rsidRPr="00FD692F" w:rsidRDefault="00E97A9E" w:rsidP="00E97A9E">
      <w:pPr>
        <w:pStyle w:val="SchApara"/>
      </w:pPr>
      <w:r>
        <w:tab/>
      </w:r>
      <w:r w:rsidRPr="00FD692F">
        <w:t>(a)</w:t>
      </w:r>
      <w:r w:rsidRPr="00FD692F">
        <w:tab/>
      </w:r>
      <w:r w:rsidR="007647CA" w:rsidRPr="00FD692F">
        <w:t>the development is funded completely or partly by the Territory; and</w:t>
      </w:r>
    </w:p>
    <w:p w14:paraId="6F5FAEED" w14:textId="1F0CDD91" w:rsidR="007647CA" w:rsidRPr="00FD692F" w:rsidRDefault="00E97A9E" w:rsidP="00E97A9E">
      <w:pPr>
        <w:pStyle w:val="SchApara"/>
      </w:pPr>
      <w:r>
        <w:tab/>
      </w:r>
      <w:r w:rsidRPr="00FD692F">
        <w:t>(b)</w:t>
      </w:r>
      <w:r w:rsidRPr="00FD692F">
        <w:tab/>
      </w:r>
      <w:r w:rsidR="007647CA" w:rsidRPr="00FD692F">
        <w:t>the public artwork will be located on territory land or land occupied by the Territory; and</w:t>
      </w:r>
    </w:p>
    <w:p w14:paraId="44C6AD6A" w14:textId="4B9CB6DA" w:rsidR="007647CA" w:rsidRPr="00FD692F" w:rsidRDefault="00E97A9E" w:rsidP="00E97A9E">
      <w:pPr>
        <w:pStyle w:val="SchApara"/>
      </w:pPr>
      <w:r>
        <w:lastRenderedPageBreak/>
        <w:tab/>
      </w:r>
      <w:r w:rsidRPr="00FD692F">
        <w:t>(c)</w:t>
      </w:r>
      <w:r w:rsidRPr="00FD692F">
        <w:tab/>
      </w:r>
      <w:r w:rsidR="007647CA" w:rsidRPr="00FD692F">
        <w:rPr>
          <w:lang w:eastAsia="en-AU"/>
        </w:rPr>
        <w:t xml:space="preserve">the </w:t>
      </w:r>
      <w:r w:rsidR="007647CA" w:rsidRPr="00FD692F">
        <w:t>director</w:t>
      </w:r>
      <w:r w:rsidR="007647CA" w:rsidRPr="00FD692F">
        <w:noBreakHyphen/>
        <w:t>general</w:t>
      </w:r>
      <w:r w:rsidR="007647CA" w:rsidRPr="00FD692F">
        <w:rPr>
          <w:lang w:eastAsia="en-AU"/>
        </w:rPr>
        <w:t xml:space="preserve"> of the administrative unit responsible for municipal services has agreed, in writing, to </w:t>
      </w:r>
      <w:r w:rsidR="007647CA" w:rsidRPr="00FD692F">
        <w:t>the location of the public artwork; and</w:t>
      </w:r>
    </w:p>
    <w:p w14:paraId="14F783F7" w14:textId="561FA55B" w:rsidR="007647CA" w:rsidRPr="00FD692F" w:rsidRDefault="00E97A9E" w:rsidP="00E97A9E">
      <w:pPr>
        <w:pStyle w:val="SchApara"/>
        <w:rPr>
          <w:lang w:eastAsia="en-AU"/>
        </w:rPr>
      </w:pPr>
      <w:r>
        <w:rPr>
          <w:lang w:eastAsia="en-AU"/>
        </w:rPr>
        <w:tab/>
      </w:r>
      <w:r w:rsidRPr="00FD692F">
        <w:rPr>
          <w:lang w:eastAsia="en-AU"/>
        </w:rPr>
        <w:t>(d)</w:t>
      </w:r>
      <w:r w:rsidRPr="00FD692F">
        <w:rPr>
          <w:lang w:eastAsia="en-AU"/>
        </w:rPr>
        <w:tab/>
      </w:r>
      <w:r w:rsidR="007647CA" w:rsidRPr="00FD692F">
        <w:rPr>
          <w:lang w:eastAsia="en-AU"/>
        </w:rPr>
        <w:t>the public artwork has a height of not more than—</w:t>
      </w:r>
    </w:p>
    <w:p w14:paraId="768E6701" w14:textId="2048B6A8" w:rsidR="007647CA" w:rsidRPr="00FD692F" w:rsidRDefault="00E97A9E" w:rsidP="00E97A9E">
      <w:pPr>
        <w:pStyle w:val="SchAsubpara"/>
        <w:rPr>
          <w:lang w:eastAsia="en-AU"/>
        </w:rPr>
      </w:pPr>
      <w:r>
        <w:rPr>
          <w:lang w:eastAsia="en-AU"/>
        </w:rPr>
        <w:tab/>
      </w:r>
      <w:r w:rsidRPr="00FD692F">
        <w:rPr>
          <w:lang w:eastAsia="en-AU"/>
        </w:rPr>
        <w:t>(i)</w:t>
      </w:r>
      <w:r w:rsidRPr="00FD692F">
        <w:rPr>
          <w:lang w:eastAsia="en-AU"/>
        </w:rPr>
        <w:tab/>
      </w:r>
      <w:r w:rsidR="007647CA" w:rsidRPr="00FD692F">
        <w:rPr>
          <w:lang w:eastAsia="en-AU"/>
        </w:rPr>
        <w:t>for an artwork located adjacent to an arterial road or proposed arterial road—12m above finished ground level; or</w:t>
      </w:r>
    </w:p>
    <w:p w14:paraId="50128E1E" w14:textId="20940E18" w:rsidR="007647CA" w:rsidRPr="00FD692F" w:rsidRDefault="00E97A9E" w:rsidP="00E97A9E">
      <w:pPr>
        <w:pStyle w:val="SchAsubpara"/>
        <w:rPr>
          <w:lang w:eastAsia="en-AU"/>
        </w:rPr>
      </w:pPr>
      <w:r>
        <w:rPr>
          <w:lang w:eastAsia="en-AU"/>
        </w:rPr>
        <w:tab/>
      </w:r>
      <w:r w:rsidRPr="00FD692F">
        <w:rPr>
          <w:lang w:eastAsia="en-AU"/>
        </w:rPr>
        <w:t>(ii)</w:t>
      </w:r>
      <w:r w:rsidRPr="00FD692F">
        <w:rPr>
          <w:lang w:eastAsia="en-AU"/>
        </w:rPr>
        <w:tab/>
      </w:r>
      <w:r w:rsidR="007647CA" w:rsidRPr="00FD692F">
        <w:rPr>
          <w:lang w:eastAsia="en-AU"/>
        </w:rPr>
        <w:t>in any other case—6m above finished ground level; and</w:t>
      </w:r>
    </w:p>
    <w:p w14:paraId="72E2FF5E" w14:textId="7BF7119B" w:rsidR="007647CA" w:rsidRPr="00FD692F" w:rsidRDefault="00E97A9E" w:rsidP="00E97A9E">
      <w:pPr>
        <w:pStyle w:val="SchApara"/>
        <w:rPr>
          <w:lang w:eastAsia="en-AU"/>
        </w:rPr>
      </w:pPr>
      <w:r>
        <w:rPr>
          <w:lang w:eastAsia="en-AU"/>
        </w:rPr>
        <w:tab/>
      </w:r>
      <w:r w:rsidRPr="00FD692F">
        <w:rPr>
          <w:lang w:eastAsia="en-AU"/>
        </w:rPr>
        <w:t>(e)</w:t>
      </w:r>
      <w:r w:rsidRPr="00FD692F">
        <w:rPr>
          <w:lang w:eastAsia="en-AU"/>
        </w:rPr>
        <w:tab/>
      </w:r>
      <w:r w:rsidR="007647CA" w:rsidRPr="00FD692F">
        <w:rPr>
          <w:lang w:eastAsia="en-AU"/>
        </w:rPr>
        <w:t xml:space="preserve">the development does not require an environmental authorisation or environmental protection agreement under the </w:t>
      </w:r>
      <w:hyperlink r:id="rId133" w:tooltip="A1997-92" w:history="1">
        <w:r w:rsidR="00197E58" w:rsidRPr="00FD692F">
          <w:rPr>
            <w:rStyle w:val="charCitHyperlinkItal"/>
          </w:rPr>
          <w:t>Environment Protection Act 1997</w:t>
        </w:r>
      </w:hyperlink>
      <w:r w:rsidR="007647CA" w:rsidRPr="00FD692F">
        <w:rPr>
          <w:szCs w:val="24"/>
          <w:lang w:eastAsia="en-AU"/>
        </w:rPr>
        <w:t>; and</w:t>
      </w:r>
    </w:p>
    <w:p w14:paraId="096BBDA0" w14:textId="7B47068C" w:rsidR="007647CA" w:rsidRPr="00FD692F" w:rsidRDefault="00E97A9E" w:rsidP="00E97A9E">
      <w:pPr>
        <w:pStyle w:val="SchApara"/>
      </w:pPr>
      <w:r>
        <w:tab/>
      </w:r>
      <w:r w:rsidRPr="00FD692F">
        <w:t>(f)</w:t>
      </w:r>
      <w:r w:rsidRPr="00FD692F">
        <w:tab/>
      </w:r>
      <w:r w:rsidR="007647CA" w:rsidRPr="00FD692F">
        <w:t>the public artwork is not a habitable structure.</w:t>
      </w:r>
    </w:p>
    <w:p w14:paraId="3038FB11" w14:textId="22E011DA" w:rsidR="003F50E1" w:rsidRPr="00FD692F" w:rsidRDefault="00E97A9E" w:rsidP="00E97A9E">
      <w:pPr>
        <w:pStyle w:val="SchAmain"/>
      </w:pPr>
      <w:r>
        <w:tab/>
      </w:r>
      <w:r w:rsidRPr="00FD692F">
        <w:t>(2)</w:t>
      </w:r>
      <w:r w:rsidRPr="00FD692F">
        <w:tab/>
      </w:r>
      <w:r w:rsidR="003F50E1" w:rsidRPr="00FD692F">
        <w:t>Section</w:t>
      </w:r>
      <w:r w:rsidR="00C4568B" w:rsidRPr="00FD692F">
        <w:t xml:space="preserve"> </w:t>
      </w:r>
      <w:r w:rsidR="00651F1A">
        <w:t>1.17</w:t>
      </w:r>
      <w:r w:rsidR="003F50E1" w:rsidRPr="00FD692F">
        <w:t xml:space="preserve"> (Criterion 7—compliance with other applicable exemption) does not apply to the designated development.</w:t>
      </w:r>
    </w:p>
    <w:p w14:paraId="39887ED0" w14:textId="09198DD9" w:rsidR="00A53B9E" w:rsidRPr="00FD692F" w:rsidRDefault="00E97A9E" w:rsidP="00E97A9E">
      <w:pPr>
        <w:pStyle w:val="SchAmain"/>
      </w:pPr>
      <w:r>
        <w:tab/>
      </w:r>
      <w:r w:rsidRPr="00FD692F">
        <w:t>(3)</w:t>
      </w:r>
      <w:r w:rsidRPr="00FD692F">
        <w:tab/>
      </w:r>
      <w:r w:rsidR="00A53B9E" w:rsidRPr="00FD692F">
        <w:t>In this section:</w:t>
      </w:r>
    </w:p>
    <w:p w14:paraId="4475B646" w14:textId="77777777" w:rsidR="00A53B9E" w:rsidRPr="00FD692F" w:rsidRDefault="00A53B9E" w:rsidP="00E97A9E">
      <w:pPr>
        <w:pStyle w:val="aDef"/>
        <w:rPr>
          <w:b/>
          <w:color w:val="000000"/>
        </w:rPr>
      </w:pPr>
      <w:r w:rsidRPr="00FD692F">
        <w:rPr>
          <w:rStyle w:val="charBoldItals"/>
          <w:color w:val="000000"/>
        </w:rPr>
        <w:t>arterial road</w:t>
      </w:r>
      <w:r w:rsidRPr="00FD692F">
        <w:rPr>
          <w:color w:val="000000"/>
        </w:rPr>
        <w:t xml:space="preserve"> means a road with a speed limit of at least 80km/h.</w:t>
      </w:r>
    </w:p>
    <w:p w14:paraId="72DE648F" w14:textId="77777777" w:rsidR="00A53B9E" w:rsidRPr="00FD692F" w:rsidRDefault="00A53B9E" w:rsidP="00A53B9E">
      <w:pPr>
        <w:pStyle w:val="aExamHdgss"/>
        <w:rPr>
          <w:color w:val="000000"/>
        </w:rPr>
      </w:pPr>
      <w:r w:rsidRPr="00FD692F">
        <w:rPr>
          <w:color w:val="000000"/>
        </w:rPr>
        <w:t>Examples</w:t>
      </w:r>
    </w:p>
    <w:p w14:paraId="58C4A694" w14:textId="77777777" w:rsidR="00A53B9E" w:rsidRPr="00FD692F" w:rsidRDefault="00A53B9E" w:rsidP="00E50EE8">
      <w:pPr>
        <w:pStyle w:val="aExamss"/>
        <w:rPr>
          <w:color w:val="000000"/>
        </w:rPr>
      </w:pPr>
      <w:r w:rsidRPr="00FD692F">
        <w:rPr>
          <w:color w:val="000000"/>
        </w:rPr>
        <w:t>limited access road, parkway, freeway</w:t>
      </w:r>
    </w:p>
    <w:p w14:paraId="0B375383" w14:textId="77777777" w:rsidR="00A53B9E" w:rsidRPr="00FD692F" w:rsidRDefault="00A53B9E" w:rsidP="00E97A9E">
      <w:pPr>
        <w:pStyle w:val="aDef"/>
        <w:rPr>
          <w:color w:val="000000"/>
        </w:rPr>
      </w:pPr>
      <w:r w:rsidRPr="00FD692F">
        <w:rPr>
          <w:rStyle w:val="charBoldItals"/>
          <w:color w:val="000000"/>
        </w:rPr>
        <w:t>public artwork</w:t>
      </w:r>
      <w:r w:rsidRPr="00FD692F">
        <w:rPr>
          <w:color w:val="000000"/>
        </w:rPr>
        <w:t xml:space="preserve"> means an artwork to be displayed in a place open to and accessible by the public.</w:t>
      </w:r>
    </w:p>
    <w:p w14:paraId="648B709A" w14:textId="77777777" w:rsidR="00A53B9E" w:rsidRPr="00FD692F" w:rsidRDefault="00A53B9E" w:rsidP="00E50EE8">
      <w:pPr>
        <w:pStyle w:val="aExamHdgss"/>
        <w:rPr>
          <w:color w:val="000000"/>
        </w:rPr>
      </w:pPr>
      <w:r w:rsidRPr="00FD692F">
        <w:rPr>
          <w:color w:val="000000"/>
        </w:rPr>
        <w:t>Examples</w:t>
      </w:r>
    </w:p>
    <w:p w14:paraId="546B9DA2" w14:textId="77777777" w:rsidR="00A53B9E" w:rsidRPr="00FD692F" w:rsidRDefault="00A53B9E" w:rsidP="00A53B9E">
      <w:pPr>
        <w:pStyle w:val="aExamss"/>
        <w:rPr>
          <w:color w:val="000000"/>
        </w:rPr>
      </w:pPr>
      <w:r w:rsidRPr="00FD692F">
        <w:rPr>
          <w:color w:val="000000"/>
        </w:rPr>
        <w:t>sculpture, statue, structure, painting</w:t>
      </w:r>
    </w:p>
    <w:p w14:paraId="736DAAD0" w14:textId="65EC5F66" w:rsidR="00A53B9E" w:rsidRPr="00FD692F" w:rsidRDefault="00E97A9E" w:rsidP="00E97A9E">
      <w:pPr>
        <w:pStyle w:val="Schclauseheading"/>
        <w:rPr>
          <w:color w:val="000000"/>
        </w:rPr>
      </w:pPr>
      <w:bookmarkStart w:id="114" w:name="_Toc149741543"/>
      <w:r w:rsidRPr="00007D24">
        <w:rPr>
          <w:rStyle w:val="CharSectNo"/>
        </w:rPr>
        <w:lastRenderedPageBreak/>
        <w:t>1.92</w:t>
      </w:r>
      <w:r w:rsidRPr="00FD692F">
        <w:rPr>
          <w:color w:val="000000"/>
        </w:rPr>
        <w:tab/>
      </w:r>
      <w:r w:rsidR="005838DC" w:rsidRPr="00FD692F">
        <w:rPr>
          <w:color w:val="000000"/>
        </w:rPr>
        <w:t>Plantation forestry</w:t>
      </w:r>
      <w:bookmarkEnd w:id="114"/>
    </w:p>
    <w:p w14:paraId="60C8406E" w14:textId="34637368" w:rsidR="005838DC" w:rsidRPr="00FD692F" w:rsidRDefault="00E97A9E" w:rsidP="00CD222A">
      <w:pPr>
        <w:pStyle w:val="SchAmain"/>
        <w:keepNext/>
      </w:pPr>
      <w:r>
        <w:tab/>
      </w:r>
      <w:r w:rsidRPr="00FD692F">
        <w:t>(1)</w:t>
      </w:r>
      <w:r w:rsidRPr="00FD692F">
        <w:tab/>
      </w:r>
      <w:r w:rsidR="005838DC" w:rsidRPr="00FD692F">
        <w:t>The planting or harvesting of plantation trees by or for the Territory in a plantation forestry area.</w:t>
      </w:r>
    </w:p>
    <w:p w14:paraId="2DE2F2D9" w14:textId="664F31BF" w:rsidR="005838DC" w:rsidRPr="00FD692F" w:rsidRDefault="00E97A9E" w:rsidP="00CD222A">
      <w:pPr>
        <w:pStyle w:val="SchAmain"/>
        <w:keepNext/>
      </w:pPr>
      <w:r>
        <w:tab/>
      </w:r>
      <w:r w:rsidRPr="00FD692F">
        <w:t>(2)</w:t>
      </w:r>
      <w:r w:rsidRPr="00FD692F">
        <w:tab/>
      </w:r>
      <w:r w:rsidR="005838DC" w:rsidRPr="00FD692F">
        <w:t>In this section:</w:t>
      </w:r>
    </w:p>
    <w:p w14:paraId="768B3A5B" w14:textId="452F4A29" w:rsidR="005838DC" w:rsidRPr="00FD692F" w:rsidRDefault="005838DC" w:rsidP="00E97A9E">
      <w:pPr>
        <w:pStyle w:val="aDef"/>
        <w:rPr>
          <w:color w:val="000000"/>
        </w:rPr>
      </w:pPr>
      <w:r w:rsidRPr="00FD692F">
        <w:rPr>
          <w:rStyle w:val="charBoldItals"/>
          <w:color w:val="000000"/>
        </w:rPr>
        <w:t>plantation forestry area</w:t>
      </w:r>
      <w:r w:rsidRPr="00FD692F">
        <w:rPr>
          <w:color w:val="000000"/>
        </w:rPr>
        <w:t xml:space="preserve"> means an area identified in the </w:t>
      </w:r>
      <w:hyperlink r:id="rId134" w:tooltip="NI2023-540" w:history="1">
        <w:r w:rsidR="000660A0" w:rsidRPr="006936A9">
          <w:rPr>
            <w:rStyle w:val="charCitHyperlinkAbbrev"/>
          </w:rPr>
          <w:t>territory plan</w:t>
        </w:r>
      </w:hyperlink>
      <w:r w:rsidRPr="00FD692F">
        <w:t xml:space="preserve"> </w:t>
      </w:r>
      <w:r w:rsidRPr="00FD692F">
        <w:rPr>
          <w:color w:val="000000"/>
        </w:rPr>
        <w:t>as an area where plantation forestry is permitted subject to development assessment.</w:t>
      </w:r>
    </w:p>
    <w:p w14:paraId="564AB8DB" w14:textId="77777777" w:rsidR="005838DC" w:rsidRPr="00FD692F" w:rsidRDefault="005838DC" w:rsidP="00E97A9E">
      <w:pPr>
        <w:pStyle w:val="aDef"/>
        <w:rPr>
          <w:color w:val="000000"/>
        </w:rPr>
      </w:pPr>
      <w:r w:rsidRPr="00FD692F">
        <w:rPr>
          <w:rStyle w:val="charBoldItals"/>
          <w:color w:val="000000"/>
        </w:rPr>
        <w:t>plantation tree</w:t>
      </w:r>
      <w:r w:rsidRPr="00FD692F">
        <w:rPr>
          <w:color w:val="000000"/>
        </w:rPr>
        <w:t>—</w:t>
      </w:r>
    </w:p>
    <w:p w14:paraId="0BA296E2" w14:textId="7D70B5E2" w:rsidR="005838DC" w:rsidRPr="00FD692F" w:rsidRDefault="00E97A9E" w:rsidP="00E97A9E">
      <w:pPr>
        <w:pStyle w:val="aDefpara"/>
      </w:pPr>
      <w:r>
        <w:tab/>
      </w:r>
      <w:r w:rsidRPr="00FD692F">
        <w:t>(a)</w:t>
      </w:r>
      <w:r w:rsidRPr="00FD692F">
        <w:tab/>
      </w:r>
      <w:r w:rsidR="005838DC" w:rsidRPr="00FD692F">
        <w:t>means a tree cultivated to produce a harvest; and</w:t>
      </w:r>
    </w:p>
    <w:p w14:paraId="77831019" w14:textId="67FEA2E6" w:rsidR="005838DC" w:rsidRPr="00FD692F" w:rsidRDefault="00E97A9E" w:rsidP="00E97A9E">
      <w:pPr>
        <w:pStyle w:val="aDefpara"/>
      </w:pPr>
      <w:r>
        <w:tab/>
      </w:r>
      <w:r w:rsidRPr="00FD692F">
        <w:t>(b)</w:t>
      </w:r>
      <w:r w:rsidRPr="00FD692F">
        <w:tab/>
      </w:r>
      <w:r w:rsidR="005838DC" w:rsidRPr="00FD692F">
        <w:t>includes a tree naturally generated by a plantation tree.</w:t>
      </w:r>
    </w:p>
    <w:p w14:paraId="09EDC020" w14:textId="3FE9C4FA" w:rsidR="005838DC" w:rsidRPr="00FD692F" w:rsidRDefault="00E97A9E" w:rsidP="00E97A9E">
      <w:pPr>
        <w:pStyle w:val="Schclauseheading"/>
        <w:rPr>
          <w:color w:val="000000"/>
          <w:szCs w:val="24"/>
        </w:rPr>
      </w:pPr>
      <w:bookmarkStart w:id="115" w:name="_Toc149741544"/>
      <w:r w:rsidRPr="00007D24">
        <w:rPr>
          <w:rStyle w:val="CharSectNo"/>
        </w:rPr>
        <w:t>1.93</w:t>
      </w:r>
      <w:r w:rsidRPr="00FD692F">
        <w:rPr>
          <w:color w:val="000000"/>
          <w:szCs w:val="24"/>
        </w:rPr>
        <w:tab/>
      </w:r>
      <w:r w:rsidR="00B15A81" w:rsidRPr="00FD692F">
        <w:rPr>
          <w:color w:val="000000"/>
          <w:szCs w:val="24"/>
        </w:rPr>
        <w:t>Waterway protection work</w:t>
      </w:r>
      <w:bookmarkEnd w:id="115"/>
    </w:p>
    <w:p w14:paraId="18B4F730" w14:textId="07346BD8" w:rsidR="00B15A81" w:rsidRPr="00FD692F" w:rsidRDefault="00E97A9E" w:rsidP="00E97A9E">
      <w:pPr>
        <w:pStyle w:val="SchAmain"/>
      </w:pPr>
      <w:r>
        <w:tab/>
      </w:r>
      <w:r w:rsidRPr="00FD692F">
        <w:t>(1)</w:t>
      </w:r>
      <w:r w:rsidRPr="00FD692F">
        <w:tab/>
      </w:r>
      <w:r w:rsidR="007E7160" w:rsidRPr="00FD692F">
        <w:t>D</w:t>
      </w:r>
      <w:r w:rsidR="00B15A81" w:rsidRPr="00FD692F">
        <w:t>esignated development carried out by or for the Territory for the protection of waterways if—</w:t>
      </w:r>
    </w:p>
    <w:p w14:paraId="717B992B" w14:textId="6ED3290F" w:rsidR="00B15A81" w:rsidRPr="00FD692F" w:rsidRDefault="00E97A9E" w:rsidP="00E97A9E">
      <w:pPr>
        <w:pStyle w:val="SchApara"/>
      </w:pPr>
      <w:r>
        <w:tab/>
      </w:r>
      <w:r w:rsidRPr="00FD692F">
        <w:t>(a)</w:t>
      </w:r>
      <w:r w:rsidRPr="00FD692F">
        <w:tab/>
      </w:r>
      <w:r w:rsidR="00B15A81" w:rsidRPr="00FD692F">
        <w:t>the director</w:t>
      </w:r>
      <w:r w:rsidR="00B15A81" w:rsidRPr="00FD692F">
        <w:noBreakHyphen/>
        <w:t>general of the administrative unit responsible for municipal services has agreed, in writing, to the work; and</w:t>
      </w:r>
    </w:p>
    <w:p w14:paraId="51C9A371" w14:textId="35DB1C8F" w:rsidR="00B15A81" w:rsidRPr="00FD692F" w:rsidRDefault="00E97A9E" w:rsidP="00E97A9E">
      <w:pPr>
        <w:pStyle w:val="SchApara"/>
      </w:pPr>
      <w:r>
        <w:tab/>
      </w:r>
      <w:r w:rsidRPr="00FD692F">
        <w:t>(b)</w:t>
      </w:r>
      <w:r w:rsidRPr="00FD692F">
        <w:tab/>
      </w:r>
      <w:r w:rsidR="00B15A81" w:rsidRPr="00FD692F">
        <w:t>the work does not result in the clearing of more than 0.5ha of native vegetation in a native vegetation area; and</w:t>
      </w:r>
    </w:p>
    <w:p w14:paraId="3F8FF8EC" w14:textId="31E37A62" w:rsidR="00B15A81" w:rsidRPr="00FD692F" w:rsidRDefault="00E97A9E" w:rsidP="00E97A9E">
      <w:pPr>
        <w:pStyle w:val="SchApara"/>
      </w:pPr>
      <w:r>
        <w:tab/>
      </w:r>
      <w:r w:rsidRPr="00FD692F">
        <w:t>(c)</w:t>
      </w:r>
      <w:r w:rsidRPr="00FD692F">
        <w:tab/>
      </w:r>
      <w:r w:rsidR="00B15A81" w:rsidRPr="00FD692F">
        <w:t>the work is not contrary to a land management agreement; and</w:t>
      </w:r>
    </w:p>
    <w:p w14:paraId="114D4B88" w14:textId="7EDAD2AC" w:rsidR="00B15A81" w:rsidRPr="00FD692F" w:rsidRDefault="00E97A9E" w:rsidP="00E97A9E">
      <w:pPr>
        <w:pStyle w:val="SchApara"/>
      </w:pPr>
      <w:r>
        <w:tab/>
      </w:r>
      <w:r w:rsidRPr="00FD692F">
        <w:t>(d)</w:t>
      </w:r>
      <w:r w:rsidRPr="00FD692F">
        <w:tab/>
      </w:r>
      <w:r w:rsidR="00B15A81" w:rsidRPr="00FD692F">
        <w:t>the work does not require any of the following:</w:t>
      </w:r>
    </w:p>
    <w:p w14:paraId="5D57530E" w14:textId="36E4E2AF" w:rsidR="00B15A81" w:rsidRPr="00FD692F" w:rsidRDefault="00E97A9E" w:rsidP="00E97A9E">
      <w:pPr>
        <w:pStyle w:val="SchAsubpara"/>
      </w:pPr>
      <w:r>
        <w:tab/>
      </w:r>
      <w:r w:rsidRPr="00FD692F">
        <w:t>(i)</w:t>
      </w:r>
      <w:r w:rsidRPr="00FD692F">
        <w:tab/>
      </w:r>
      <w:r w:rsidR="00B15A81" w:rsidRPr="00FD692F">
        <w:rPr>
          <w:color w:val="000000"/>
        </w:rPr>
        <w:t xml:space="preserve">a licence under the </w:t>
      </w:r>
      <w:hyperlink r:id="rId135" w:tooltip="A2007-19" w:history="1">
        <w:r w:rsidR="00197E58" w:rsidRPr="00FD692F">
          <w:rPr>
            <w:rStyle w:val="charCitHyperlinkItal"/>
          </w:rPr>
          <w:t>Water Resources Act 2007</w:t>
        </w:r>
      </w:hyperlink>
      <w:r w:rsidR="00B15A81" w:rsidRPr="00FD692F">
        <w:rPr>
          <w:color w:val="000000"/>
        </w:rPr>
        <w:t>;</w:t>
      </w:r>
    </w:p>
    <w:p w14:paraId="7A1A3831" w14:textId="73CA9A0E" w:rsidR="00B15A81" w:rsidRPr="00FD692F" w:rsidRDefault="00E97A9E" w:rsidP="00E97A9E">
      <w:pPr>
        <w:pStyle w:val="SchAsubpara"/>
      </w:pPr>
      <w:r>
        <w:tab/>
      </w:r>
      <w:r w:rsidRPr="00FD692F">
        <w:t>(ii)</w:t>
      </w:r>
      <w:r w:rsidRPr="00FD692F">
        <w:tab/>
      </w:r>
      <w:r w:rsidR="00B15A81" w:rsidRPr="00FD692F">
        <w:t xml:space="preserve">an environmental authorisation or environmental protection agreement under the </w:t>
      </w:r>
      <w:hyperlink r:id="rId136" w:tooltip="A1997-92" w:history="1">
        <w:r w:rsidR="00197E58" w:rsidRPr="00FD692F">
          <w:rPr>
            <w:rStyle w:val="charCitHyperlinkItal"/>
          </w:rPr>
          <w:t>Environment Protection Act 1997</w:t>
        </w:r>
      </w:hyperlink>
      <w:r w:rsidR="00B15A81" w:rsidRPr="00FD692F">
        <w:t>;</w:t>
      </w:r>
    </w:p>
    <w:p w14:paraId="5AEAB685" w14:textId="0CD33877" w:rsidR="00B15A81" w:rsidRPr="00FD692F" w:rsidRDefault="00E97A9E" w:rsidP="00CD222A">
      <w:pPr>
        <w:pStyle w:val="SchAsubpara"/>
        <w:keepNext/>
      </w:pPr>
      <w:r>
        <w:lastRenderedPageBreak/>
        <w:tab/>
      </w:r>
      <w:r w:rsidRPr="00FD692F">
        <w:t>(iii)</w:t>
      </w:r>
      <w:r w:rsidRPr="00FD692F">
        <w:tab/>
      </w:r>
      <w:r w:rsidR="00B15A81" w:rsidRPr="00FD692F">
        <w:rPr>
          <w:color w:val="000000"/>
        </w:rPr>
        <w:t xml:space="preserve">an approval under the </w:t>
      </w:r>
      <w:hyperlink r:id="rId137" w:tooltip="Environment Protection and Biodiversity Conservation Act 1999" w:history="1">
        <w:r w:rsidR="00FD69F0" w:rsidRPr="00FD692F">
          <w:rPr>
            <w:rStyle w:val="charCitHyperlinkAbbrev"/>
          </w:rPr>
          <w:t>EPBC Act</w:t>
        </w:r>
      </w:hyperlink>
      <w:r w:rsidR="005D33B3" w:rsidRPr="00FD692F">
        <w:rPr>
          <w:color w:val="000000"/>
        </w:rPr>
        <w:t>.</w:t>
      </w:r>
    </w:p>
    <w:p w14:paraId="7968FCEE" w14:textId="46C0FB62" w:rsidR="00B15A81" w:rsidRPr="00FD692F" w:rsidRDefault="00B15A81" w:rsidP="00CD222A">
      <w:pPr>
        <w:pStyle w:val="aNotepar"/>
        <w:keepLines/>
        <w:rPr>
          <w:color w:val="000000"/>
        </w:rPr>
      </w:pPr>
      <w:r w:rsidRPr="00FD692F">
        <w:rPr>
          <w:rStyle w:val="charItals"/>
          <w:color w:val="000000"/>
        </w:rPr>
        <w:t>Note 1</w:t>
      </w:r>
      <w:r w:rsidRPr="00FD692F">
        <w:rPr>
          <w:rStyle w:val="charItals"/>
          <w:color w:val="000000"/>
        </w:rPr>
        <w:tab/>
      </w:r>
      <w:r w:rsidRPr="00FD692F">
        <w:rPr>
          <w:color w:val="000000"/>
        </w:rPr>
        <w:t xml:space="preserve">Under the </w:t>
      </w:r>
      <w:hyperlink r:id="rId138" w:tooltip="A2007-19" w:history="1">
        <w:r w:rsidR="00197E58" w:rsidRPr="00FD692F">
          <w:rPr>
            <w:rStyle w:val="charCitHyperlinkItal"/>
          </w:rPr>
          <w:t>Water Resources Act 2007</w:t>
        </w:r>
      </w:hyperlink>
      <w:r w:rsidRPr="00FD692F">
        <w:rPr>
          <w:color w:val="000000"/>
        </w:rPr>
        <w:t xml:space="preserve"> a licence may be required to do development work for water, including work on a water bore, increasing the quantity of ground water or taking water from a waterway.</w:t>
      </w:r>
    </w:p>
    <w:p w14:paraId="4BBC36E3" w14:textId="57C6E785" w:rsidR="00B15A81" w:rsidRPr="00FD692F" w:rsidRDefault="00B15A81" w:rsidP="00B15A81">
      <w:pPr>
        <w:pStyle w:val="aNotepar"/>
        <w:rPr>
          <w:color w:val="000000"/>
        </w:rPr>
      </w:pPr>
      <w:r w:rsidRPr="00FD692F">
        <w:rPr>
          <w:rStyle w:val="charItals"/>
          <w:color w:val="000000"/>
        </w:rPr>
        <w:t>Note 2</w:t>
      </w:r>
      <w:r w:rsidRPr="00FD692F">
        <w:rPr>
          <w:rStyle w:val="charItals"/>
          <w:color w:val="000000"/>
        </w:rPr>
        <w:tab/>
      </w:r>
      <w:r w:rsidRPr="00FD692F">
        <w:rPr>
          <w:color w:val="000000"/>
        </w:rPr>
        <w:t xml:space="preserve">Under the </w:t>
      </w:r>
      <w:hyperlink r:id="rId139" w:tooltip="A1997-92" w:history="1">
        <w:r w:rsidR="00197E58" w:rsidRPr="00FD692F">
          <w:rPr>
            <w:rStyle w:val="charCitHyperlinkItal"/>
          </w:rPr>
          <w:t>Environment Protection Act 1997</w:t>
        </w:r>
      </w:hyperlink>
      <w:r w:rsidRPr="00FD692F">
        <w:rPr>
          <w:color w:val="000000"/>
        </w:rPr>
        <w:t xml:space="preserve"> an environmental authorisation or environmental protection agreement may be required to do certain development work, including work causing pollution.</w:t>
      </w:r>
    </w:p>
    <w:p w14:paraId="2322CD64" w14:textId="746CA8A5" w:rsidR="00EB674D" w:rsidRPr="00FD692F" w:rsidRDefault="00B15A81" w:rsidP="00155E5D">
      <w:pPr>
        <w:pStyle w:val="aNotepar"/>
        <w:rPr>
          <w:color w:val="000000"/>
        </w:rPr>
      </w:pPr>
      <w:r w:rsidRPr="00FD692F">
        <w:rPr>
          <w:rStyle w:val="charItals"/>
          <w:color w:val="000000"/>
        </w:rPr>
        <w:t>Note 3</w:t>
      </w:r>
      <w:r w:rsidRPr="00FD692F">
        <w:rPr>
          <w:rStyle w:val="charItals"/>
          <w:color w:val="000000"/>
        </w:rPr>
        <w:tab/>
      </w:r>
      <w:r w:rsidR="004977BC" w:rsidRPr="00FD692F">
        <w:rPr>
          <w:color w:val="000000"/>
        </w:rPr>
        <w:t xml:space="preserve">Under the </w:t>
      </w:r>
      <w:hyperlink r:id="rId140" w:tooltip="Environment Protection and Biodiversity Conservation Act 1999" w:history="1">
        <w:r w:rsidR="00FD69F0" w:rsidRPr="00FD692F">
          <w:rPr>
            <w:rStyle w:val="charCitHyperlinkAbbrev"/>
          </w:rPr>
          <w:t>EPBC Act</w:t>
        </w:r>
      </w:hyperlink>
      <w:r w:rsidR="004977BC" w:rsidRPr="00FD692F">
        <w:rPr>
          <w:iCs/>
          <w:color w:val="000000"/>
        </w:rPr>
        <w:t>,</w:t>
      </w:r>
      <w:r w:rsidR="004977BC" w:rsidRPr="00FD692F">
        <w:rPr>
          <w:color w:val="000000"/>
        </w:rPr>
        <w:t xml:space="preserve"> an approval may be required to take certain action, including an action that has a significant impact on a species.</w:t>
      </w:r>
    </w:p>
    <w:p w14:paraId="309A4EBD" w14:textId="0119EFD3" w:rsidR="005D33B3" w:rsidRPr="00FD692F" w:rsidRDefault="00E97A9E" w:rsidP="00E97A9E">
      <w:pPr>
        <w:pStyle w:val="SchAmain"/>
      </w:pPr>
      <w:r>
        <w:tab/>
      </w:r>
      <w:r w:rsidRPr="00FD692F">
        <w:t>(2)</w:t>
      </w:r>
      <w:r w:rsidRPr="00FD692F">
        <w:tab/>
      </w:r>
      <w:r w:rsidR="005D33B3" w:rsidRPr="00FD692F">
        <w:t>In this section:</w:t>
      </w:r>
    </w:p>
    <w:p w14:paraId="2ACB8858" w14:textId="06CCC475" w:rsidR="005D33B3" w:rsidRPr="00FD692F" w:rsidRDefault="005D33B3" w:rsidP="00E97A9E">
      <w:pPr>
        <w:pStyle w:val="aDef"/>
        <w:rPr>
          <w:color w:val="000000"/>
        </w:rPr>
      </w:pPr>
      <w:r w:rsidRPr="00FD692F">
        <w:rPr>
          <w:rStyle w:val="charBoldItals"/>
          <w:color w:val="000000"/>
        </w:rPr>
        <w:t>waterway</w:t>
      </w:r>
      <w:r w:rsidRPr="00FD692F">
        <w:rPr>
          <w:color w:val="000000"/>
        </w:rPr>
        <w:t xml:space="preserve">—see the </w:t>
      </w:r>
      <w:hyperlink r:id="rId141" w:tooltip="A2007-19" w:history="1">
        <w:r w:rsidR="00197E58" w:rsidRPr="00FD692F">
          <w:rPr>
            <w:rStyle w:val="charCitHyperlinkItal"/>
          </w:rPr>
          <w:t>Water Resources Act 2007</w:t>
        </w:r>
      </w:hyperlink>
      <w:r w:rsidRPr="00FD692F">
        <w:rPr>
          <w:color w:val="000000"/>
        </w:rPr>
        <w:t>, section</w:t>
      </w:r>
      <w:r w:rsidR="00C4568B" w:rsidRPr="00FD692F">
        <w:rPr>
          <w:color w:val="000000"/>
        </w:rPr>
        <w:t xml:space="preserve"> </w:t>
      </w:r>
      <w:r w:rsidRPr="00FD692F">
        <w:rPr>
          <w:color w:val="000000"/>
        </w:rPr>
        <w:t>10.</w:t>
      </w:r>
    </w:p>
    <w:p w14:paraId="2BF7A63A" w14:textId="06A8913A" w:rsidR="00B15A81" w:rsidRPr="00FD692F" w:rsidRDefault="00E97A9E" w:rsidP="00E97A9E">
      <w:pPr>
        <w:pStyle w:val="Schclauseheading"/>
        <w:rPr>
          <w:color w:val="000000"/>
        </w:rPr>
      </w:pPr>
      <w:bookmarkStart w:id="116" w:name="_Toc149741545"/>
      <w:r w:rsidRPr="00007D24">
        <w:rPr>
          <w:rStyle w:val="CharSectNo"/>
        </w:rPr>
        <w:t>1.94</w:t>
      </w:r>
      <w:r w:rsidRPr="00FD692F">
        <w:rPr>
          <w:color w:val="000000"/>
        </w:rPr>
        <w:tab/>
      </w:r>
      <w:r w:rsidR="00C97C9D" w:rsidRPr="00FD692F">
        <w:rPr>
          <w:color w:val="000000"/>
        </w:rPr>
        <w:t>Emergencies affecting public health or safety or property</w:t>
      </w:r>
      <w:bookmarkEnd w:id="116"/>
    </w:p>
    <w:p w14:paraId="1D93CAA1" w14:textId="5B122786" w:rsidR="00C97C9D" w:rsidRPr="00FD692F" w:rsidRDefault="00E97A9E" w:rsidP="00E97A9E">
      <w:pPr>
        <w:pStyle w:val="SchAmain"/>
      </w:pPr>
      <w:r>
        <w:tab/>
      </w:r>
      <w:r w:rsidRPr="00FD692F">
        <w:t>(1)</w:t>
      </w:r>
      <w:r w:rsidRPr="00FD692F">
        <w:tab/>
      </w:r>
      <w:r w:rsidR="00590CDF" w:rsidRPr="00FD692F">
        <w:t>D</w:t>
      </w:r>
      <w:r w:rsidR="00C97C9D" w:rsidRPr="00FD692F">
        <w:t>evelopment carried out by or for the Territory if the development is carried out because of an emergency to protect—</w:t>
      </w:r>
    </w:p>
    <w:p w14:paraId="49D145C6" w14:textId="2BD0FEDB" w:rsidR="00C97C9D" w:rsidRPr="00FD692F" w:rsidRDefault="00E97A9E" w:rsidP="00E97A9E">
      <w:pPr>
        <w:pStyle w:val="SchApara"/>
      </w:pPr>
      <w:r>
        <w:tab/>
      </w:r>
      <w:r w:rsidRPr="00FD692F">
        <w:t>(a)</w:t>
      </w:r>
      <w:r w:rsidRPr="00FD692F">
        <w:tab/>
      </w:r>
      <w:r w:rsidR="00C97C9D" w:rsidRPr="00FD692F">
        <w:t>public health or safety; or</w:t>
      </w:r>
    </w:p>
    <w:p w14:paraId="7C6E9B1C" w14:textId="0BCDE078" w:rsidR="00C97C9D" w:rsidRPr="00FD692F" w:rsidRDefault="00E97A9E" w:rsidP="00E97A9E">
      <w:pPr>
        <w:pStyle w:val="SchApara"/>
      </w:pPr>
      <w:r>
        <w:tab/>
      </w:r>
      <w:r w:rsidRPr="00FD692F">
        <w:t>(b)</w:t>
      </w:r>
      <w:r w:rsidRPr="00FD692F">
        <w:tab/>
      </w:r>
      <w:r w:rsidR="00C97C9D" w:rsidRPr="00FD692F">
        <w:t>property.</w:t>
      </w:r>
    </w:p>
    <w:p w14:paraId="3A418DBD" w14:textId="137A1107" w:rsidR="00C97C9D" w:rsidRPr="00FD692F" w:rsidRDefault="00C97C9D" w:rsidP="00E07DA7">
      <w:pPr>
        <w:pStyle w:val="aNote"/>
        <w:ind w:left="1899" w:hanging="799"/>
        <w:rPr>
          <w:color w:val="000000"/>
        </w:rPr>
      </w:pPr>
      <w:r w:rsidRPr="00FD692F">
        <w:rPr>
          <w:rStyle w:val="charItals"/>
          <w:color w:val="000000"/>
        </w:rPr>
        <w:t>Note</w:t>
      </w:r>
      <w:r w:rsidRPr="00FD692F">
        <w:rPr>
          <w:rStyle w:val="charItals"/>
          <w:color w:val="000000"/>
        </w:rPr>
        <w:tab/>
      </w:r>
      <w:r w:rsidRPr="00FD692F">
        <w:rPr>
          <w:color w:val="000000"/>
        </w:rPr>
        <w:t xml:space="preserve">Other territory laws must be complied with (see s </w:t>
      </w:r>
      <w:r w:rsidR="00651F1A">
        <w:rPr>
          <w:color w:val="000000"/>
        </w:rPr>
        <w:t>1.6</w:t>
      </w:r>
      <w:r w:rsidRPr="00FD692F">
        <w:rPr>
          <w:color w:val="000000"/>
        </w:rPr>
        <w:t>).</w:t>
      </w:r>
    </w:p>
    <w:p w14:paraId="7FE75C34" w14:textId="62833085" w:rsidR="00C97C9D" w:rsidRPr="00FD692F" w:rsidRDefault="00E97A9E" w:rsidP="00E97A9E">
      <w:pPr>
        <w:pStyle w:val="SchAmain"/>
      </w:pPr>
      <w:r>
        <w:tab/>
      </w:r>
      <w:r w:rsidRPr="00FD692F">
        <w:t>(2)</w:t>
      </w:r>
      <w:r w:rsidRPr="00FD692F">
        <w:tab/>
      </w:r>
      <w:r w:rsidR="00C97C9D" w:rsidRPr="00FD692F">
        <w:t>In this section:</w:t>
      </w:r>
    </w:p>
    <w:p w14:paraId="69C94135" w14:textId="3013B13F" w:rsidR="00C97C9D" w:rsidRPr="00FD692F" w:rsidRDefault="00C97C9D" w:rsidP="00E97A9E">
      <w:pPr>
        <w:pStyle w:val="aDef"/>
        <w:rPr>
          <w:color w:val="000000"/>
        </w:rPr>
      </w:pPr>
      <w:r w:rsidRPr="00FD692F">
        <w:rPr>
          <w:rStyle w:val="charBoldItals"/>
          <w:color w:val="000000"/>
        </w:rPr>
        <w:t>emergency</w:t>
      </w:r>
      <w:r w:rsidRPr="00FD692F">
        <w:rPr>
          <w:color w:val="000000"/>
        </w:rPr>
        <w:t xml:space="preserve">—see the </w:t>
      </w:r>
      <w:hyperlink r:id="rId142" w:tooltip="A2004-28" w:history="1">
        <w:r w:rsidR="00197E58" w:rsidRPr="00FD692F">
          <w:rPr>
            <w:rStyle w:val="charCitHyperlinkItal"/>
          </w:rPr>
          <w:t>Emergencies Act 2004</w:t>
        </w:r>
      </w:hyperlink>
      <w:r w:rsidRPr="00FD692F">
        <w:rPr>
          <w:color w:val="000000"/>
        </w:rPr>
        <w:t>, dictionary.</w:t>
      </w:r>
    </w:p>
    <w:p w14:paraId="68D77414" w14:textId="00D58019" w:rsidR="00C97C9D" w:rsidRPr="00FD692F" w:rsidRDefault="00E97A9E" w:rsidP="00E97A9E">
      <w:pPr>
        <w:pStyle w:val="Schclauseheading"/>
        <w:rPr>
          <w:color w:val="000000"/>
        </w:rPr>
      </w:pPr>
      <w:bookmarkStart w:id="117" w:name="_Toc149741546"/>
      <w:r w:rsidRPr="00007D24">
        <w:rPr>
          <w:rStyle w:val="CharSectNo"/>
        </w:rPr>
        <w:t>1.95</w:t>
      </w:r>
      <w:r w:rsidRPr="00FD692F">
        <w:rPr>
          <w:color w:val="000000"/>
        </w:rPr>
        <w:tab/>
      </w:r>
      <w:r w:rsidR="00C97C9D" w:rsidRPr="00FD692F">
        <w:rPr>
          <w:color w:val="000000"/>
        </w:rPr>
        <w:t>Temporary flood mitigation measures</w:t>
      </w:r>
      <w:bookmarkEnd w:id="117"/>
    </w:p>
    <w:p w14:paraId="2C8D1DB3" w14:textId="51438755" w:rsidR="00C97C9D" w:rsidRPr="00FD692F" w:rsidRDefault="00590CDF" w:rsidP="00507B08">
      <w:pPr>
        <w:pStyle w:val="Amainreturn"/>
        <w:rPr>
          <w:color w:val="000000"/>
        </w:rPr>
      </w:pPr>
      <w:r w:rsidRPr="00FD692F">
        <w:rPr>
          <w:color w:val="000000"/>
        </w:rPr>
        <w:t>D</w:t>
      </w:r>
      <w:r w:rsidR="00C97C9D" w:rsidRPr="00FD692F">
        <w:rPr>
          <w:color w:val="000000"/>
        </w:rPr>
        <w:t>esignated development carried out by or for the Territory if the development is carried out for temporary flood mitigation.</w:t>
      </w:r>
    </w:p>
    <w:p w14:paraId="272F2483" w14:textId="573F2D45" w:rsidR="00C97C9D" w:rsidRPr="00FD692F" w:rsidRDefault="00C97C9D" w:rsidP="00C97C9D">
      <w:pPr>
        <w:pStyle w:val="aNote"/>
        <w:rPr>
          <w:color w:val="000000"/>
        </w:rPr>
      </w:pPr>
      <w:r w:rsidRPr="00FD692F">
        <w:rPr>
          <w:rStyle w:val="charItals"/>
          <w:color w:val="000000"/>
        </w:rPr>
        <w:t>Note</w:t>
      </w:r>
      <w:r w:rsidRPr="00FD692F">
        <w:rPr>
          <w:rStyle w:val="charItals"/>
          <w:color w:val="000000"/>
        </w:rPr>
        <w:tab/>
      </w:r>
      <w:r w:rsidRPr="00FD692F">
        <w:rPr>
          <w:color w:val="000000"/>
        </w:rPr>
        <w:t xml:space="preserve">Other territory laws must be complied with (see </w:t>
      </w:r>
      <w:r w:rsidR="002C2A0D" w:rsidRPr="00FD692F">
        <w:rPr>
          <w:color w:val="000000"/>
        </w:rPr>
        <w:t>s</w:t>
      </w:r>
      <w:r w:rsidR="00C4568B" w:rsidRPr="00FD692F">
        <w:rPr>
          <w:color w:val="000000"/>
        </w:rPr>
        <w:t xml:space="preserve"> </w:t>
      </w:r>
      <w:r w:rsidR="00651F1A">
        <w:rPr>
          <w:color w:val="000000"/>
        </w:rPr>
        <w:t>1.6</w:t>
      </w:r>
      <w:r w:rsidRPr="00FD692F">
        <w:rPr>
          <w:color w:val="000000"/>
        </w:rPr>
        <w:t>).</w:t>
      </w:r>
    </w:p>
    <w:p w14:paraId="29182017" w14:textId="540938D1" w:rsidR="00C97C9D" w:rsidRPr="00007D24" w:rsidRDefault="00E97A9E" w:rsidP="00E97A9E">
      <w:pPr>
        <w:pStyle w:val="Sched-Form"/>
      </w:pPr>
      <w:bookmarkStart w:id="118" w:name="_Toc149741547"/>
      <w:r w:rsidRPr="00007D24">
        <w:rPr>
          <w:rStyle w:val="CharDivNo"/>
        </w:rPr>
        <w:lastRenderedPageBreak/>
        <w:t>Division 1.4.8</w:t>
      </w:r>
      <w:r w:rsidRPr="00FD692F">
        <w:tab/>
      </w:r>
      <w:r w:rsidR="00085E1E" w:rsidRPr="00007D24">
        <w:rPr>
          <w:rStyle w:val="CharDivText"/>
        </w:rPr>
        <w:t>S</w:t>
      </w:r>
      <w:r w:rsidR="001E4B4D" w:rsidRPr="00007D24">
        <w:rPr>
          <w:rStyle w:val="CharDivText"/>
        </w:rPr>
        <w:t>chools</w:t>
      </w:r>
      <w:bookmarkEnd w:id="118"/>
    </w:p>
    <w:p w14:paraId="6DBD5499" w14:textId="22581D85" w:rsidR="00C52EB7" w:rsidRPr="00FD692F" w:rsidRDefault="00115ECC" w:rsidP="001F52C7">
      <w:pPr>
        <w:pStyle w:val="AH4SubDiv"/>
        <w:ind w:left="0" w:firstLine="0"/>
      </w:pPr>
      <w:bookmarkStart w:id="119" w:name="_Toc149741548"/>
      <w:r w:rsidRPr="00FD692F">
        <w:t>Subdivision 1.4.8.1</w:t>
      </w:r>
      <w:r w:rsidRPr="00FD692F">
        <w:tab/>
      </w:r>
      <w:r w:rsidR="00C52EB7" w:rsidRPr="00FD692F">
        <w:t>Preliminary</w:t>
      </w:r>
      <w:bookmarkEnd w:id="119"/>
    </w:p>
    <w:p w14:paraId="75428AC1" w14:textId="2D132F45" w:rsidR="00CB1712" w:rsidRPr="00FD692F" w:rsidRDefault="00E97A9E" w:rsidP="00E97A9E">
      <w:pPr>
        <w:pStyle w:val="Schclauseheading"/>
      </w:pPr>
      <w:bookmarkStart w:id="120" w:name="_Toc149741549"/>
      <w:r w:rsidRPr="00007D24">
        <w:rPr>
          <w:rStyle w:val="CharSectNo"/>
        </w:rPr>
        <w:t>1.100</w:t>
      </w:r>
      <w:r w:rsidRPr="00FD692F">
        <w:tab/>
      </w:r>
      <w:r w:rsidR="00CB1712" w:rsidRPr="00FD692F">
        <w:t>Application—div 1.4.8</w:t>
      </w:r>
      <w:bookmarkEnd w:id="120"/>
    </w:p>
    <w:p w14:paraId="14D21104" w14:textId="3D1DDB57" w:rsidR="00CB1712" w:rsidRPr="00FD692F" w:rsidRDefault="00CB1712" w:rsidP="00CB1712">
      <w:pPr>
        <w:pStyle w:val="Amainreturn"/>
        <w:rPr>
          <w:color w:val="000000"/>
        </w:rPr>
      </w:pPr>
      <w:r w:rsidRPr="00FD692F">
        <w:rPr>
          <w:color w:val="000000"/>
        </w:rPr>
        <w:t>This division applies to development or other activity only if it is on an existing school campus.</w:t>
      </w:r>
    </w:p>
    <w:p w14:paraId="3D745B5E" w14:textId="1512A669" w:rsidR="00370DE1" w:rsidRPr="00FD692F" w:rsidRDefault="00370DE1" w:rsidP="00370DE1">
      <w:pPr>
        <w:pStyle w:val="aNote"/>
        <w:rPr>
          <w:color w:val="000000"/>
        </w:rPr>
      </w:pPr>
      <w:r w:rsidRPr="00FD692F">
        <w:rPr>
          <w:rStyle w:val="charItals"/>
        </w:rPr>
        <w:t>Note</w:t>
      </w:r>
      <w:r w:rsidRPr="00FD692F">
        <w:rPr>
          <w:rStyle w:val="charItals"/>
        </w:rPr>
        <w:tab/>
      </w:r>
      <w:r w:rsidRPr="00FD692F">
        <w:rPr>
          <w:rStyle w:val="charBoldItals"/>
          <w:color w:val="000000"/>
        </w:rPr>
        <w:t>Existing school campus</w:t>
      </w:r>
      <w:r w:rsidRPr="00FD692F">
        <w:rPr>
          <w:color w:val="000000"/>
          <w:lang w:eastAsia="en-AU"/>
        </w:rPr>
        <w:t>—see s</w:t>
      </w:r>
      <w:r w:rsidR="00C4568B" w:rsidRPr="00FD692F">
        <w:rPr>
          <w:color w:val="000000"/>
          <w:lang w:eastAsia="en-AU"/>
        </w:rPr>
        <w:t xml:space="preserve"> </w:t>
      </w:r>
      <w:r w:rsidR="00651F1A">
        <w:rPr>
          <w:color w:val="000000"/>
          <w:lang w:eastAsia="en-AU"/>
        </w:rPr>
        <w:t>1.1</w:t>
      </w:r>
      <w:r w:rsidRPr="00FD692F">
        <w:rPr>
          <w:color w:val="000000"/>
          <w:lang w:eastAsia="en-AU"/>
        </w:rPr>
        <w:t>.</w:t>
      </w:r>
    </w:p>
    <w:p w14:paraId="0879B6C4" w14:textId="1C1A03DE" w:rsidR="001E4B4D" w:rsidRPr="00FD692F" w:rsidRDefault="00E97A9E" w:rsidP="00E97A9E">
      <w:pPr>
        <w:pStyle w:val="Schclauseheading"/>
      </w:pPr>
      <w:bookmarkStart w:id="121" w:name="_Toc149741550"/>
      <w:r w:rsidRPr="00007D24">
        <w:rPr>
          <w:rStyle w:val="CharSectNo"/>
        </w:rPr>
        <w:t>1.101</w:t>
      </w:r>
      <w:r w:rsidRPr="00FD692F">
        <w:tab/>
      </w:r>
      <w:r w:rsidR="00C52EB7" w:rsidRPr="00FD692F">
        <w:t xml:space="preserve">Definitions—div </w:t>
      </w:r>
      <w:r w:rsidR="00937E86" w:rsidRPr="00FD692F">
        <w:t>1.4.8</w:t>
      </w:r>
      <w:bookmarkEnd w:id="121"/>
    </w:p>
    <w:p w14:paraId="0E98D263" w14:textId="1A326E24" w:rsidR="000D3CAF" w:rsidRPr="00FD692F" w:rsidRDefault="000D3CAF" w:rsidP="00507B08">
      <w:pPr>
        <w:pStyle w:val="Amainreturn"/>
        <w:rPr>
          <w:color w:val="000000"/>
        </w:rPr>
      </w:pPr>
      <w:r w:rsidRPr="00FD692F">
        <w:rPr>
          <w:color w:val="000000"/>
        </w:rPr>
        <w:t>In this division:</w:t>
      </w:r>
    </w:p>
    <w:p w14:paraId="5F95D162" w14:textId="77777777" w:rsidR="000D3CAF" w:rsidRPr="00FD692F" w:rsidRDefault="000D3CAF" w:rsidP="00E97A9E">
      <w:pPr>
        <w:pStyle w:val="aDef"/>
        <w:rPr>
          <w:color w:val="000000"/>
        </w:rPr>
      </w:pPr>
      <w:r w:rsidRPr="00FD692F">
        <w:rPr>
          <w:rStyle w:val="charBoldItals"/>
          <w:color w:val="000000"/>
        </w:rPr>
        <w:t>existing ground level</w:t>
      </w:r>
      <w:r w:rsidRPr="00FD692F">
        <w:rPr>
          <w:color w:val="000000"/>
        </w:rPr>
        <w:t>, in relation to an area, means</w:t>
      </w:r>
      <w:r w:rsidRPr="00FD692F">
        <w:rPr>
          <w:color w:val="000000"/>
          <w:lang w:eastAsia="en-AU"/>
        </w:rPr>
        <w:t>—</w:t>
      </w:r>
    </w:p>
    <w:p w14:paraId="118E9816" w14:textId="2EBC3EE0" w:rsidR="000D3CAF" w:rsidRPr="00FD692F" w:rsidRDefault="00E97A9E" w:rsidP="00E97A9E">
      <w:pPr>
        <w:pStyle w:val="aDefpara"/>
        <w:rPr>
          <w:lang w:eastAsia="en-AU"/>
        </w:rPr>
      </w:pPr>
      <w:r>
        <w:rPr>
          <w:lang w:eastAsia="en-AU"/>
        </w:rPr>
        <w:tab/>
      </w:r>
      <w:r w:rsidRPr="00FD692F">
        <w:rPr>
          <w:lang w:eastAsia="en-AU"/>
        </w:rPr>
        <w:t>(a)</w:t>
      </w:r>
      <w:r w:rsidRPr="00FD692F">
        <w:rPr>
          <w:lang w:eastAsia="en-AU"/>
        </w:rPr>
        <w:tab/>
      </w:r>
      <w:r w:rsidR="000D3CAF" w:rsidRPr="00FD692F">
        <w:t xml:space="preserve">for a school constructed on or </w:t>
      </w:r>
      <w:r w:rsidR="007D745E" w:rsidRPr="00FD692F">
        <w:t>before 24</w:t>
      </w:r>
      <w:r w:rsidR="00C4568B" w:rsidRPr="00FD692F">
        <w:t xml:space="preserve"> </w:t>
      </w:r>
      <w:r w:rsidR="007D745E" w:rsidRPr="00FD692F">
        <w:t>March</w:t>
      </w:r>
      <w:r w:rsidR="00C4568B" w:rsidRPr="00FD692F">
        <w:t xml:space="preserve"> </w:t>
      </w:r>
      <w:r w:rsidR="007D745E" w:rsidRPr="00FD692F">
        <w:t>2009</w:t>
      </w:r>
      <w:r w:rsidR="000D3CAF" w:rsidRPr="00FD692F">
        <w:rPr>
          <w:lang w:eastAsia="en-AU"/>
        </w:rPr>
        <w:t>—</w:t>
      </w:r>
      <w:r w:rsidR="000D3CAF" w:rsidRPr="00FD692F">
        <w:t xml:space="preserve">the ground level of the area </w:t>
      </w:r>
      <w:r w:rsidR="000D3CAF" w:rsidRPr="00FD692F">
        <w:rPr>
          <w:lang w:eastAsia="en-AU"/>
        </w:rPr>
        <w:t xml:space="preserve">on </w:t>
      </w:r>
      <w:r w:rsidR="008B1E01" w:rsidRPr="00FD692F">
        <w:rPr>
          <w:lang w:eastAsia="en-AU"/>
        </w:rPr>
        <w:t>24</w:t>
      </w:r>
      <w:r w:rsidR="00C4568B" w:rsidRPr="00FD692F">
        <w:rPr>
          <w:lang w:eastAsia="en-AU"/>
        </w:rPr>
        <w:t xml:space="preserve"> </w:t>
      </w:r>
      <w:r w:rsidR="008B1E01" w:rsidRPr="00FD692F">
        <w:rPr>
          <w:lang w:eastAsia="en-AU"/>
        </w:rPr>
        <w:t>March</w:t>
      </w:r>
      <w:r w:rsidR="00C4568B" w:rsidRPr="00FD692F">
        <w:rPr>
          <w:lang w:eastAsia="en-AU"/>
        </w:rPr>
        <w:t xml:space="preserve"> </w:t>
      </w:r>
      <w:r w:rsidR="008B1E01" w:rsidRPr="00FD692F">
        <w:rPr>
          <w:lang w:eastAsia="en-AU"/>
        </w:rPr>
        <w:t>2009</w:t>
      </w:r>
      <w:r w:rsidR="000D3CAF" w:rsidRPr="00FD692F">
        <w:rPr>
          <w:lang w:eastAsia="en-AU"/>
        </w:rPr>
        <w:t>; or</w:t>
      </w:r>
    </w:p>
    <w:p w14:paraId="266D44A8" w14:textId="06C4F1BE" w:rsidR="000D3CAF" w:rsidRPr="00FD692F" w:rsidRDefault="00E97A9E" w:rsidP="00E97A9E">
      <w:pPr>
        <w:pStyle w:val="aDefpara"/>
        <w:rPr>
          <w:lang w:eastAsia="en-AU"/>
        </w:rPr>
      </w:pPr>
      <w:r>
        <w:rPr>
          <w:lang w:eastAsia="en-AU"/>
        </w:rPr>
        <w:tab/>
      </w:r>
      <w:r w:rsidRPr="00FD692F">
        <w:rPr>
          <w:lang w:eastAsia="en-AU"/>
        </w:rPr>
        <w:t>(b)</w:t>
      </w:r>
      <w:r w:rsidRPr="00FD692F">
        <w:rPr>
          <w:lang w:eastAsia="en-AU"/>
        </w:rPr>
        <w:tab/>
      </w:r>
      <w:r w:rsidR="000D3CAF" w:rsidRPr="00FD692F">
        <w:t xml:space="preserve">for a school constructed after </w:t>
      </w:r>
      <w:r w:rsidR="007D745E" w:rsidRPr="00FD692F">
        <w:t>24</w:t>
      </w:r>
      <w:r w:rsidR="00C4568B" w:rsidRPr="00FD692F">
        <w:t xml:space="preserve"> </w:t>
      </w:r>
      <w:r w:rsidR="007D745E" w:rsidRPr="00FD692F">
        <w:t>March</w:t>
      </w:r>
      <w:r w:rsidR="00C4568B" w:rsidRPr="00FD692F">
        <w:t xml:space="preserve"> </w:t>
      </w:r>
      <w:r w:rsidR="007D745E" w:rsidRPr="00FD692F">
        <w:t>2009</w:t>
      </w:r>
      <w:r w:rsidR="000D3CAF" w:rsidRPr="00FD692F">
        <w:t xml:space="preserve"> with development approval</w:t>
      </w:r>
      <w:r w:rsidR="000D3CAF" w:rsidRPr="00FD692F">
        <w:rPr>
          <w:lang w:eastAsia="en-AU"/>
        </w:rPr>
        <w:t>—</w:t>
      </w:r>
      <w:r w:rsidR="000D3CAF" w:rsidRPr="00FD692F">
        <w:t>the ground level of the area at the time the approval is given</w:t>
      </w:r>
      <w:r w:rsidR="000D3CAF" w:rsidRPr="00FD692F">
        <w:rPr>
          <w:lang w:eastAsia="en-AU"/>
        </w:rPr>
        <w:t>.</w:t>
      </w:r>
    </w:p>
    <w:p w14:paraId="473AC7B1" w14:textId="1BAEF988" w:rsidR="006A6FC4" w:rsidRPr="00FD692F" w:rsidRDefault="006A6FC4" w:rsidP="00E97A9E">
      <w:pPr>
        <w:pStyle w:val="aDef"/>
      </w:pPr>
      <w:r w:rsidRPr="00FD692F">
        <w:rPr>
          <w:rStyle w:val="charBoldItals"/>
          <w:color w:val="000000"/>
        </w:rPr>
        <w:t>existing school</w:t>
      </w:r>
      <w:r w:rsidRPr="00FD692F">
        <w:t>—see section</w:t>
      </w:r>
      <w:r w:rsidR="00C4568B" w:rsidRPr="00FD692F">
        <w:t xml:space="preserve"> </w:t>
      </w:r>
      <w:r w:rsidR="00651F1A">
        <w:t>1.102</w:t>
      </w:r>
      <w:r w:rsidR="00D60696" w:rsidRPr="00FD692F">
        <w:t>.</w:t>
      </w:r>
    </w:p>
    <w:p w14:paraId="0002332E" w14:textId="0CBE96AD" w:rsidR="00256737" w:rsidRPr="00FD692F" w:rsidRDefault="001E0E16" w:rsidP="00E97A9E">
      <w:pPr>
        <w:pStyle w:val="aDef"/>
        <w:rPr>
          <w:color w:val="000000"/>
        </w:rPr>
      </w:pPr>
      <w:r w:rsidRPr="00FD692F">
        <w:rPr>
          <w:rStyle w:val="charBoldItals"/>
          <w:color w:val="000000"/>
        </w:rPr>
        <w:t>playing field</w:t>
      </w:r>
      <w:r w:rsidRPr="00FD692F">
        <w:t xml:space="preserve"> </w:t>
      </w:r>
      <w:r w:rsidR="00256737" w:rsidRPr="00FD692F">
        <w:rPr>
          <w:color w:val="000000"/>
        </w:rPr>
        <w:t>means an open space that is designed, or can be used, for playing or practising organised sport.</w:t>
      </w:r>
    </w:p>
    <w:p w14:paraId="6F7215F8" w14:textId="77777777" w:rsidR="00256737" w:rsidRPr="00FD692F" w:rsidRDefault="00256737" w:rsidP="00256737">
      <w:pPr>
        <w:pStyle w:val="aExamHdgss"/>
        <w:rPr>
          <w:color w:val="000000"/>
        </w:rPr>
      </w:pPr>
      <w:r w:rsidRPr="00FD692F">
        <w:rPr>
          <w:color w:val="000000"/>
        </w:rPr>
        <w:t>Examples</w:t>
      </w:r>
    </w:p>
    <w:p w14:paraId="06C1B606" w14:textId="3A3FFEEF" w:rsidR="00256737" w:rsidRPr="00FD692F" w:rsidRDefault="00256737" w:rsidP="00256737">
      <w:pPr>
        <w:pStyle w:val="aExamss"/>
        <w:rPr>
          <w:color w:val="000000"/>
        </w:rPr>
      </w:pPr>
      <w:r w:rsidRPr="00FD692F">
        <w:rPr>
          <w:color w:val="000000"/>
        </w:rPr>
        <w:t>tennis court, football oval, athletics track, basketball court, cricket oval, cricket practice nets</w:t>
      </w:r>
    </w:p>
    <w:p w14:paraId="48EFB181" w14:textId="18131B3F" w:rsidR="000D3CAF" w:rsidRPr="00FD692F" w:rsidRDefault="000D3CAF" w:rsidP="00E97A9E">
      <w:pPr>
        <w:pStyle w:val="aDef"/>
        <w:rPr>
          <w:color w:val="000000"/>
        </w:rPr>
      </w:pPr>
      <w:r w:rsidRPr="00FD692F">
        <w:rPr>
          <w:rStyle w:val="charBoldItals"/>
          <w:color w:val="000000"/>
        </w:rPr>
        <w:t>young child</w:t>
      </w:r>
      <w:r w:rsidRPr="00FD692F">
        <w:rPr>
          <w:color w:val="000000"/>
        </w:rPr>
        <w:t xml:space="preserve">—see the </w:t>
      </w:r>
      <w:hyperlink r:id="rId143" w:tooltip="A2008-19" w:history="1">
        <w:r w:rsidR="00197E58" w:rsidRPr="00FD692F">
          <w:rPr>
            <w:rStyle w:val="charCitHyperlinkItal"/>
          </w:rPr>
          <w:t>Children and Young People Act 2008</w:t>
        </w:r>
      </w:hyperlink>
      <w:r w:rsidRPr="00FD692F">
        <w:rPr>
          <w:color w:val="000000"/>
        </w:rPr>
        <w:t>, section</w:t>
      </w:r>
      <w:r w:rsidR="00506250">
        <w:rPr>
          <w:color w:val="000000"/>
        </w:rPr>
        <w:t> </w:t>
      </w:r>
      <w:r w:rsidRPr="00FD692F">
        <w:rPr>
          <w:color w:val="000000"/>
        </w:rPr>
        <w:t>733</w:t>
      </w:r>
      <w:r w:rsidR="00C4568B" w:rsidRPr="00FD692F">
        <w:rPr>
          <w:color w:val="000000"/>
        </w:rPr>
        <w:t xml:space="preserve"> </w:t>
      </w:r>
      <w:r w:rsidRPr="00FD692F">
        <w:rPr>
          <w:color w:val="000000"/>
        </w:rPr>
        <w:t>(3).</w:t>
      </w:r>
    </w:p>
    <w:p w14:paraId="1BB81F91" w14:textId="37DFEB50" w:rsidR="000D3CAF" w:rsidRPr="00FD692F" w:rsidRDefault="00E97A9E" w:rsidP="00E97A9E">
      <w:pPr>
        <w:pStyle w:val="Schclauseheading"/>
      </w:pPr>
      <w:bookmarkStart w:id="122" w:name="_Toc149741551"/>
      <w:r w:rsidRPr="00007D24">
        <w:rPr>
          <w:rStyle w:val="CharSectNo"/>
        </w:rPr>
        <w:lastRenderedPageBreak/>
        <w:t>1.102</w:t>
      </w:r>
      <w:r w:rsidRPr="00FD692F">
        <w:tab/>
      </w:r>
      <w:r w:rsidR="000D3CAF" w:rsidRPr="00FD692F">
        <w:t xml:space="preserve">Meaning of </w:t>
      </w:r>
      <w:r w:rsidR="000D3CAF" w:rsidRPr="00FD692F">
        <w:rPr>
          <w:rStyle w:val="charItals"/>
        </w:rPr>
        <w:t>existing school</w:t>
      </w:r>
      <w:r w:rsidR="000D3CAF" w:rsidRPr="00FD692F">
        <w:t xml:space="preserve">—div </w:t>
      </w:r>
      <w:r w:rsidR="00937E86" w:rsidRPr="00FD692F">
        <w:t>1.4.8</w:t>
      </w:r>
      <w:bookmarkEnd w:id="122"/>
    </w:p>
    <w:p w14:paraId="43453092" w14:textId="5DE958BF" w:rsidR="000D3CAF" w:rsidRPr="00FD692F" w:rsidRDefault="00E97A9E" w:rsidP="00BA2ACB">
      <w:pPr>
        <w:pStyle w:val="SchAmain"/>
        <w:keepNext/>
      </w:pPr>
      <w:r>
        <w:tab/>
      </w:r>
      <w:r w:rsidRPr="00FD692F">
        <w:t>(1)</w:t>
      </w:r>
      <w:r w:rsidRPr="00FD692F">
        <w:tab/>
      </w:r>
      <w:r w:rsidR="000D3CAF" w:rsidRPr="00FD692F">
        <w:t>In this division:</w:t>
      </w:r>
    </w:p>
    <w:p w14:paraId="50652EC6" w14:textId="77777777" w:rsidR="000D3CAF" w:rsidRPr="00FD692F" w:rsidRDefault="000D3CAF" w:rsidP="00BA2ACB">
      <w:pPr>
        <w:pStyle w:val="aDef"/>
        <w:keepNext/>
        <w:rPr>
          <w:color w:val="000000"/>
        </w:rPr>
      </w:pPr>
      <w:r w:rsidRPr="00FD692F">
        <w:rPr>
          <w:rStyle w:val="charBoldItals"/>
          <w:color w:val="000000"/>
        </w:rPr>
        <w:t>existing school</w:t>
      </w:r>
      <w:r w:rsidRPr="00FD692F">
        <w:rPr>
          <w:color w:val="000000"/>
        </w:rPr>
        <w:t xml:space="preserve"> means—</w:t>
      </w:r>
    </w:p>
    <w:p w14:paraId="54C044AF" w14:textId="4C7ABBBF" w:rsidR="000D3CAF" w:rsidRPr="00FD692F" w:rsidRDefault="00E97A9E" w:rsidP="00E97A9E">
      <w:pPr>
        <w:pStyle w:val="aDefpara"/>
      </w:pPr>
      <w:r>
        <w:tab/>
      </w:r>
      <w:r w:rsidRPr="00FD692F">
        <w:t>(a)</w:t>
      </w:r>
      <w:r w:rsidRPr="00FD692F">
        <w:tab/>
      </w:r>
      <w:r w:rsidR="000D3CAF" w:rsidRPr="00FD692F">
        <w:t xml:space="preserve">1 of the following constructed on or before </w:t>
      </w:r>
      <w:r w:rsidR="007D745E" w:rsidRPr="00FD692F">
        <w:t>24</w:t>
      </w:r>
      <w:r w:rsidR="00C4568B" w:rsidRPr="00FD692F">
        <w:t xml:space="preserve"> </w:t>
      </w:r>
      <w:r w:rsidR="007D745E" w:rsidRPr="00FD692F">
        <w:t>March</w:t>
      </w:r>
      <w:r w:rsidR="00C4568B" w:rsidRPr="00FD692F">
        <w:rPr>
          <w:sz w:val="22"/>
          <w:szCs w:val="18"/>
        </w:rPr>
        <w:t xml:space="preserve"> </w:t>
      </w:r>
      <w:r w:rsidR="007D745E" w:rsidRPr="00FD692F">
        <w:t>2009</w:t>
      </w:r>
      <w:r w:rsidR="000D3CAF" w:rsidRPr="00FD692F">
        <w:t xml:space="preserve"> or with development approval:</w:t>
      </w:r>
    </w:p>
    <w:p w14:paraId="6F17D6D9" w14:textId="6507EA74" w:rsidR="000D3CAF" w:rsidRPr="00FD692F" w:rsidRDefault="00E97A9E" w:rsidP="00E97A9E">
      <w:pPr>
        <w:pStyle w:val="aDefsubpara"/>
      </w:pPr>
      <w:r>
        <w:tab/>
      </w:r>
      <w:r w:rsidRPr="00FD692F">
        <w:t>(i)</w:t>
      </w:r>
      <w:r w:rsidRPr="00FD692F">
        <w:tab/>
      </w:r>
      <w:r w:rsidR="000D3CAF" w:rsidRPr="00FD692F">
        <w:t xml:space="preserve">a government school within the meaning of the </w:t>
      </w:r>
      <w:hyperlink r:id="rId144" w:tooltip="A2004-17" w:history="1">
        <w:r w:rsidR="00197E58" w:rsidRPr="00FD692F">
          <w:rPr>
            <w:rStyle w:val="charCitHyperlinkItal"/>
          </w:rPr>
          <w:t>Education Act 2004</w:t>
        </w:r>
      </w:hyperlink>
      <w:r w:rsidR="000D3CAF" w:rsidRPr="00FD692F">
        <w:t>;</w:t>
      </w:r>
    </w:p>
    <w:p w14:paraId="009A248B" w14:textId="334A5376" w:rsidR="000D3CAF" w:rsidRPr="00FD692F" w:rsidRDefault="00E97A9E" w:rsidP="00E97A9E">
      <w:pPr>
        <w:pStyle w:val="aDefsubpara"/>
      </w:pPr>
      <w:r>
        <w:tab/>
      </w:r>
      <w:r w:rsidRPr="00FD692F">
        <w:t>(ii)</w:t>
      </w:r>
      <w:r w:rsidRPr="00FD692F">
        <w:tab/>
      </w:r>
      <w:r w:rsidR="000D3CAF" w:rsidRPr="00FD692F">
        <w:t xml:space="preserve">a non-government school within the meaning of the </w:t>
      </w:r>
      <w:hyperlink r:id="rId145" w:tooltip="A2004-17" w:history="1">
        <w:r w:rsidR="00197E58" w:rsidRPr="00FD692F">
          <w:rPr>
            <w:rStyle w:val="charCitHyperlinkItal"/>
          </w:rPr>
          <w:t>Education Act 2004</w:t>
        </w:r>
      </w:hyperlink>
      <w:r w:rsidR="000D3CAF" w:rsidRPr="00FD692F">
        <w:t>;</w:t>
      </w:r>
    </w:p>
    <w:p w14:paraId="32260ABC" w14:textId="18B083C7" w:rsidR="00AC16E1" w:rsidRPr="00FD692F" w:rsidRDefault="00E97A9E" w:rsidP="00E97A9E">
      <w:pPr>
        <w:pStyle w:val="aDefsubpara"/>
      </w:pPr>
      <w:r>
        <w:tab/>
      </w:r>
      <w:r w:rsidRPr="00FD692F">
        <w:t>(iii)</w:t>
      </w:r>
      <w:r w:rsidRPr="00FD692F">
        <w:tab/>
      </w:r>
      <w:r w:rsidR="00AC16E1" w:rsidRPr="00FD692F">
        <w:t xml:space="preserve">a childcare centre </w:t>
      </w:r>
      <w:r w:rsidR="00C65CC6" w:rsidRPr="00FD692F">
        <w:t xml:space="preserve">or </w:t>
      </w:r>
      <w:r w:rsidR="00DD29E7" w:rsidRPr="00FD692F">
        <w:t xml:space="preserve">education and care service premises </w:t>
      </w:r>
      <w:r w:rsidR="00AC16E1" w:rsidRPr="00FD692F">
        <w:t>primarily for the education of young children;</w:t>
      </w:r>
      <w:r w:rsidR="000D158A" w:rsidRPr="00FD692F">
        <w:t xml:space="preserve"> or</w:t>
      </w:r>
    </w:p>
    <w:p w14:paraId="11357A72" w14:textId="77777777" w:rsidR="000D3CAF" w:rsidRPr="00FD692F" w:rsidRDefault="000D3CAF" w:rsidP="000D3CAF">
      <w:pPr>
        <w:pStyle w:val="aExamHdgsubpar"/>
        <w:rPr>
          <w:color w:val="000000"/>
          <w:lang w:eastAsia="en-AU"/>
        </w:rPr>
      </w:pPr>
      <w:r w:rsidRPr="00FD692F">
        <w:rPr>
          <w:color w:val="000000"/>
          <w:lang w:eastAsia="en-AU"/>
        </w:rPr>
        <w:t>Examples—education of young children</w:t>
      </w:r>
    </w:p>
    <w:p w14:paraId="4BA71BC0" w14:textId="5258BF48" w:rsidR="000D3CAF" w:rsidRPr="00FD692F" w:rsidRDefault="000D3CAF" w:rsidP="000D3CAF">
      <w:pPr>
        <w:pStyle w:val="aExamsubpar"/>
        <w:rPr>
          <w:color w:val="000000"/>
          <w:lang w:eastAsia="en-AU"/>
        </w:rPr>
      </w:pPr>
      <w:r w:rsidRPr="00FD692F">
        <w:rPr>
          <w:color w:val="000000"/>
          <w:lang w:eastAsia="en-AU"/>
        </w:rPr>
        <w:t>preschool, early learning centre</w:t>
      </w:r>
    </w:p>
    <w:p w14:paraId="64E07D03" w14:textId="1B81714B" w:rsidR="000D3CAF" w:rsidRPr="00FD692F" w:rsidRDefault="00E97A9E" w:rsidP="00E97A9E">
      <w:pPr>
        <w:pStyle w:val="aDefpara"/>
        <w:rPr>
          <w:lang w:eastAsia="en-AU"/>
        </w:rPr>
      </w:pPr>
      <w:r>
        <w:rPr>
          <w:lang w:eastAsia="en-AU"/>
        </w:rPr>
        <w:tab/>
      </w:r>
      <w:r w:rsidRPr="00FD692F">
        <w:rPr>
          <w:lang w:eastAsia="en-AU"/>
        </w:rPr>
        <w:t>(b)</w:t>
      </w:r>
      <w:r w:rsidRPr="00FD692F">
        <w:rPr>
          <w:lang w:eastAsia="en-AU"/>
        </w:rPr>
        <w:tab/>
      </w:r>
      <w:r w:rsidR="000D3CAF" w:rsidRPr="00FD692F">
        <w:t>land</w:t>
      </w:r>
      <w:r w:rsidR="000D3CAF" w:rsidRPr="00FD692F">
        <w:rPr>
          <w:color w:val="000000"/>
          <w:lang w:eastAsia="en-AU"/>
        </w:rPr>
        <w:t xml:space="preserve"> that—</w:t>
      </w:r>
    </w:p>
    <w:p w14:paraId="1328BF99" w14:textId="46BC1EDE" w:rsidR="000D3CAF" w:rsidRPr="00FD692F" w:rsidRDefault="00E97A9E" w:rsidP="00E97A9E">
      <w:pPr>
        <w:pStyle w:val="aDefsubpara"/>
        <w:rPr>
          <w:lang w:eastAsia="en-AU"/>
        </w:rPr>
      </w:pPr>
      <w:r>
        <w:rPr>
          <w:lang w:eastAsia="en-AU"/>
        </w:rPr>
        <w:tab/>
      </w:r>
      <w:r w:rsidRPr="00FD692F">
        <w:rPr>
          <w:lang w:eastAsia="en-AU"/>
        </w:rPr>
        <w:t>(i)</w:t>
      </w:r>
      <w:r w:rsidRPr="00FD692F">
        <w:rPr>
          <w:lang w:eastAsia="en-AU"/>
        </w:rPr>
        <w:tab/>
      </w:r>
      <w:r w:rsidR="000D3CAF" w:rsidRPr="00FD692F">
        <w:rPr>
          <w:lang w:eastAsia="en-AU"/>
        </w:rPr>
        <w:t>either—</w:t>
      </w:r>
    </w:p>
    <w:p w14:paraId="1D4B0C74" w14:textId="41C9CA79" w:rsidR="000D3CAF" w:rsidRPr="00FD692F" w:rsidRDefault="00E97A9E" w:rsidP="00E97A9E">
      <w:pPr>
        <w:pStyle w:val="SchAsubsubpara"/>
        <w:rPr>
          <w:lang w:eastAsia="en-AU"/>
        </w:rPr>
      </w:pPr>
      <w:r>
        <w:rPr>
          <w:lang w:eastAsia="en-AU"/>
        </w:rPr>
        <w:tab/>
      </w:r>
      <w:r w:rsidRPr="00FD692F">
        <w:rPr>
          <w:lang w:eastAsia="en-AU"/>
        </w:rPr>
        <w:t>(A)</w:t>
      </w:r>
      <w:r w:rsidRPr="00FD692F">
        <w:rPr>
          <w:lang w:eastAsia="en-AU"/>
        </w:rPr>
        <w:tab/>
      </w:r>
      <w:r w:rsidR="000D3CAF" w:rsidRPr="00FD692F">
        <w:rPr>
          <w:lang w:eastAsia="en-AU"/>
        </w:rPr>
        <w:t>has been a type of school mentioned in paragraph</w:t>
      </w:r>
      <w:r w:rsidR="00507B08" w:rsidRPr="00FD692F">
        <w:rPr>
          <w:lang w:eastAsia="en-AU"/>
        </w:rPr>
        <w:t> </w:t>
      </w:r>
      <w:r w:rsidR="000D3CAF" w:rsidRPr="00FD692F">
        <w:rPr>
          <w:lang w:eastAsia="en-AU"/>
        </w:rPr>
        <w:t>(a)</w:t>
      </w:r>
      <w:r w:rsidR="00507B08" w:rsidRPr="00FD692F">
        <w:rPr>
          <w:lang w:eastAsia="en-AU"/>
        </w:rPr>
        <w:t> </w:t>
      </w:r>
      <w:r w:rsidR="000D3CAF" w:rsidRPr="00FD692F">
        <w:rPr>
          <w:lang w:eastAsia="en-AU"/>
        </w:rPr>
        <w:t>(i) to (</w:t>
      </w:r>
      <w:r w:rsidR="000D158A" w:rsidRPr="00FD692F">
        <w:rPr>
          <w:lang w:eastAsia="en-AU"/>
        </w:rPr>
        <w:t>iii</w:t>
      </w:r>
      <w:r w:rsidR="000D3CAF" w:rsidRPr="00FD692F">
        <w:rPr>
          <w:lang w:eastAsia="en-AU"/>
        </w:rPr>
        <w:t xml:space="preserve">) </w:t>
      </w:r>
      <w:r w:rsidR="000D3CAF" w:rsidRPr="00FD692F">
        <w:t xml:space="preserve">constructed on or before </w:t>
      </w:r>
      <w:r w:rsidR="008B1E01" w:rsidRPr="00FD692F">
        <w:t>24</w:t>
      </w:r>
      <w:r w:rsidR="00507B08" w:rsidRPr="00FD692F">
        <w:t> </w:t>
      </w:r>
      <w:r w:rsidR="008B1E01" w:rsidRPr="00FD692F">
        <w:t>March</w:t>
      </w:r>
      <w:r w:rsidR="00C4568B" w:rsidRPr="00FD692F">
        <w:t xml:space="preserve"> </w:t>
      </w:r>
      <w:r w:rsidR="008B1E01" w:rsidRPr="00FD692F">
        <w:t>2009</w:t>
      </w:r>
      <w:r w:rsidR="000D3CAF" w:rsidRPr="00FD692F">
        <w:t xml:space="preserve"> or with development approval</w:t>
      </w:r>
      <w:r w:rsidR="000D3CAF" w:rsidRPr="00FD692F">
        <w:rPr>
          <w:lang w:eastAsia="en-AU"/>
        </w:rPr>
        <w:t>; or</w:t>
      </w:r>
    </w:p>
    <w:p w14:paraId="632976A2" w14:textId="75695BEB" w:rsidR="000D3CAF" w:rsidRPr="00FD692F" w:rsidRDefault="00E97A9E" w:rsidP="00E97A9E">
      <w:pPr>
        <w:pStyle w:val="SchAsubsubpara"/>
        <w:rPr>
          <w:lang w:eastAsia="en-AU"/>
        </w:rPr>
      </w:pPr>
      <w:r>
        <w:rPr>
          <w:lang w:eastAsia="en-AU"/>
        </w:rPr>
        <w:tab/>
      </w:r>
      <w:r w:rsidRPr="00FD692F">
        <w:rPr>
          <w:lang w:eastAsia="en-AU"/>
        </w:rPr>
        <w:t>(B)</w:t>
      </w:r>
      <w:r w:rsidRPr="00FD692F">
        <w:rPr>
          <w:lang w:eastAsia="en-AU"/>
        </w:rPr>
        <w:tab/>
      </w:r>
      <w:r w:rsidR="000D3CAF" w:rsidRPr="00FD692F">
        <w:rPr>
          <w:lang w:eastAsia="en-AU"/>
        </w:rPr>
        <w:t>is adjacent to something mentioned in paragraph</w:t>
      </w:r>
      <w:r w:rsidR="00C4568B" w:rsidRPr="00FD692F">
        <w:rPr>
          <w:lang w:eastAsia="en-AU"/>
        </w:rPr>
        <w:t xml:space="preserve"> </w:t>
      </w:r>
      <w:r w:rsidR="000D3CAF" w:rsidRPr="00FD692F">
        <w:rPr>
          <w:lang w:eastAsia="en-AU"/>
        </w:rPr>
        <w:t>(a); and</w:t>
      </w:r>
    </w:p>
    <w:p w14:paraId="48B92368" w14:textId="39F8FF9E" w:rsidR="000D3CAF" w:rsidRPr="00FD692F" w:rsidRDefault="00E97A9E" w:rsidP="00E97A9E">
      <w:pPr>
        <w:pStyle w:val="aDefsubpara"/>
        <w:rPr>
          <w:lang w:eastAsia="en-AU"/>
        </w:rPr>
      </w:pPr>
      <w:r>
        <w:rPr>
          <w:lang w:eastAsia="en-AU"/>
        </w:rPr>
        <w:tab/>
      </w:r>
      <w:r w:rsidRPr="00FD692F">
        <w:rPr>
          <w:lang w:eastAsia="en-AU"/>
        </w:rPr>
        <w:t>(ii)</w:t>
      </w:r>
      <w:r w:rsidRPr="00FD692F">
        <w:rPr>
          <w:lang w:eastAsia="en-AU"/>
        </w:rPr>
        <w:tab/>
      </w:r>
      <w:r w:rsidR="000D3CAF" w:rsidRPr="00FD692F">
        <w:rPr>
          <w:lang w:eastAsia="en-AU"/>
        </w:rPr>
        <w:t>is being developed or redeveloped to be, or be part of, a type of school mentioned in paragraph</w:t>
      </w:r>
      <w:r w:rsidR="00C4568B" w:rsidRPr="00FD692F">
        <w:rPr>
          <w:lang w:eastAsia="en-AU"/>
        </w:rPr>
        <w:t xml:space="preserve"> </w:t>
      </w:r>
      <w:r w:rsidR="000D3CAF" w:rsidRPr="00FD692F">
        <w:rPr>
          <w:lang w:eastAsia="en-AU"/>
        </w:rPr>
        <w:t>(a)</w:t>
      </w:r>
      <w:r w:rsidR="00C4568B" w:rsidRPr="00FD692F">
        <w:rPr>
          <w:lang w:eastAsia="en-AU"/>
        </w:rPr>
        <w:t xml:space="preserve"> </w:t>
      </w:r>
      <w:r w:rsidR="000D3CAF" w:rsidRPr="00FD692F">
        <w:rPr>
          <w:lang w:eastAsia="en-AU"/>
        </w:rPr>
        <w:t>(i) to (</w:t>
      </w:r>
      <w:r w:rsidR="000D158A" w:rsidRPr="00FD692F">
        <w:rPr>
          <w:lang w:eastAsia="en-AU"/>
        </w:rPr>
        <w:t>iii</w:t>
      </w:r>
      <w:r w:rsidR="000D3CAF" w:rsidRPr="00FD692F">
        <w:rPr>
          <w:lang w:eastAsia="en-AU"/>
        </w:rPr>
        <w:t>); and</w:t>
      </w:r>
    </w:p>
    <w:p w14:paraId="01901E9B" w14:textId="2073297E" w:rsidR="000D3CAF" w:rsidRPr="00FD692F" w:rsidRDefault="00E97A9E" w:rsidP="00E97A9E">
      <w:pPr>
        <w:pStyle w:val="aDefsubpara"/>
        <w:rPr>
          <w:lang w:eastAsia="en-AU"/>
        </w:rPr>
      </w:pPr>
      <w:r>
        <w:rPr>
          <w:lang w:eastAsia="en-AU"/>
        </w:rPr>
        <w:tab/>
      </w:r>
      <w:r w:rsidRPr="00FD692F">
        <w:rPr>
          <w:lang w:eastAsia="en-AU"/>
        </w:rPr>
        <w:t>(iii)</w:t>
      </w:r>
      <w:r w:rsidRPr="00FD692F">
        <w:rPr>
          <w:lang w:eastAsia="en-AU"/>
        </w:rPr>
        <w:tab/>
      </w:r>
      <w:r w:rsidR="000D3CAF" w:rsidRPr="00FD692F">
        <w:rPr>
          <w:lang w:eastAsia="en-AU"/>
        </w:rPr>
        <w:t>is declared by the Minister to be an existing school.</w:t>
      </w:r>
    </w:p>
    <w:p w14:paraId="0B3B38A8" w14:textId="0AAFD900" w:rsidR="006A6FC4" w:rsidRPr="00FD692F" w:rsidRDefault="006A6FC4" w:rsidP="00FE5883">
      <w:pPr>
        <w:pStyle w:val="aExamHdgss"/>
        <w:rPr>
          <w:color w:val="000000"/>
        </w:rPr>
      </w:pPr>
      <w:r w:rsidRPr="00FD692F">
        <w:rPr>
          <w:color w:val="000000"/>
        </w:rPr>
        <w:t>Examples—land</w:t>
      </w:r>
    </w:p>
    <w:p w14:paraId="50B9006A" w14:textId="4596EE37" w:rsidR="000D3CAF" w:rsidRPr="00FD692F" w:rsidRDefault="006A6FC4" w:rsidP="006A6FC4">
      <w:pPr>
        <w:pStyle w:val="aExamINumss"/>
        <w:rPr>
          <w:color w:val="000000"/>
        </w:rPr>
      </w:pPr>
      <w:r w:rsidRPr="00FD692F">
        <w:rPr>
          <w:color w:val="000000"/>
        </w:rPr>
        <w:t>1</w:t>
      </w:r>
      <w:r w:rsidRPr="00FD692F">
        <w:rPr>
          <w:color w:val="000000"/>
        </w:rPr>
        <w:tab/>
        <w:t>l</w:t>
      </w:r>
      <w:r w:rsidR="000D3CAF" w:rsidRPr="00FD692F">
        <w:rPr>
          <w:color w:val="000000"/>
        </w:rPr>
        <w:t>and adjacent to a primary school that is being developed as part of a staged expansion of the school</w:t>
      </w:r>
    </w:p>
    <w:p w14:paraId="6451BA82" w14:textId="5650D4F5" w:rsidR="000D3CAF" w:rsidRPr="00FD692F" w:rsidRDefault="006A6FC4" w:rsidP="006A6FC4">
      <w:pPr>
        <w:pStyle w:val="aExamINumss"/>
        <w:rPr>
          <w:color w:val="000000"/>
        </w:rPr>
      </w:pPr>
      <w:r w:rsidRPr="00FD692F">
        <w:rPr>
          <w:color w:val="000000"/>
        </w:rPr>
        <w:t>2</w:t>
      </w:r>
      <w:r w:rsidRPr="00FD692F">
        <w:rPr>
          <w:color w:val="000000"/>
        </w:rPr>
        <w:tab/>
      </w:r>
      <w:r w:rsidR="000D3CAF" w:rsidRPr="00FD692F">
        <w:rPr>
          <w:color w:val="000000"/>
        </w:rPr>
        <w:t>a site that was a high school but is not currently operating while being redeveloped as a school</w:t>
      </w:r>
    </w:p>
    <w:p w14:paraId="2E6D0736" w14:textId="5BFE8FF2" w:rsidR="000D3CAF" w:rsidRPr="00FD692F" w:rsidRDefault="00E97A9E" w:rsidP="00E97A9E">
      <w:pPr>
        <w:pStyle w:val="SchAmain"/>
      </w:pPr>
      <w:r>
        <w:lastRenderedPageBreak/>
        <w:tab/>
      </w:r>
      <w:r w:rsidRPr="00FD692F">
        <w:t>(2)</w:t>
      </w:r>
      <w:r w:rsidRPr="00FD692F">
        <w:tab/>
      </w:r>
      <w:r w:rsidR="000D3CAF" w:rsidRPr="00FD692F">
        <w:t xml:space="preserve">A declaration for </w:t>
      </w:r>
      <w:r w:rsidR="000D158A" w:rsidRPr="00FD692F">
        <w:t>subsection</w:t>
      </w:r>
      <w:r w:rsidR="00C4568B" w:rsidRPr="00FD692F">
        <w:t xml:space="preserve"> </w:t>
      </w:r>
      <w:r w:rsidR="000D3CAF" w:rsidRPr="00FD692F">
        <w:t>(1)</w:t>
      </w:r>
      <w:r w:rsidR="00C4568B" w:rsidRPr="00FD692F">
        <w:t xml:space="preserve"> </w:t>
      </w:r>
      <w:r w:rsidR="000D3CAF" w:rsidRPr="00FD692F">
        <w:t>(b)</w:t>
      </w:r>
      <w:r w:rsidR="00C4568B" w:rsidRPr="00FD692F">
        <w:t xml:space="preserve"> </w:t>
      </w:r>
      <w:r w:rsidR="000D3CAF" w:rsidRPr="00FD692F">
        <w:t>(iii) is a notifiable instrument.</w:t>
      </w:r>
    </w:p>
    <w:p w14:paraId="1D7B6EFD" w14:textId="4FE51AB8" w:rsidR="00DD29E7" w:rsidRPr="00FD692F" w:rsidRDefault="00E97A9E" w:rsidP="00E97A9E">
      <w:pPr>
        <w:pStyle w:val="SchAmain"/>
      </w:pPr>
      <w:r>
        <w:tab/>
      </w:r>
      <w:r w:rsidRPr="00FD692F">
        <w:t>(3)</w:t>
      </w:r>
      <w:r w:rsidRPr="00FD692F">
        <w:tab/>
      </w:r>
      <w:r w:rsidR="00DD29E7" w:rsidRPr="00FD692F">
        <w:t>In this section:</w:t>
      </w:r>
    </w:p>
    <w:p w14:paraId="7729ED02" w14:textId="0B403066" w:rsidR="00DD29E7" w:rsidRPr="00FD692F" w:rsidRDefault="00DD29E7" w:rsidP="00E97A9E">
      <w:pPr>
        <w:pStyle w:val="aDef"/>
      </w:pPr>
      <w:r w:rsidRPr="00FD692F">
        <w:rPr>
          <w:rStyle w:val="charBoldItals"/>
        </w:rPr>
        <w:t>childcare centre</w:t>
      </w:r>
      <w:r w:rsidRPr="00FD692F">
        <w:rPr>
          <w:bCs/>
          <w:iCs/>
        </w:rPr>
        <w:t xml:space="preserve"> means a childcare centre </w:t>
      </w:r>
      <w:r w:rsidRPr="00FD692F">
        <w:t xml:space="preserve">licensed under the </w:t>
      </w:r>
      <w:hyperlink r:id="rId146" w:tooltip="A2008-19" w:history="1">
        <w:r w:rsidR="00197E58" w:rsidRPr="00FD692F">
          <w:rPr>
            <w:rStyle w:val="charCitHyperlinkItal"/>
          </w:rPr>
          <w:t>Children and Young People Act 2008</w:t>
        </w:r>
      </w:hyperlink>
      <w:r w:rsidRPr="00FD692F">
        <w:t>, section</w:t>
      </w:r>
      <w:r w:rsidR="00C4568B" w:rsidRPr="00FD692F">
        <w:t xml:space="preserve"> </w:t>
      </w:r>
      <w:r w:rsidRPr="00FD692F">
        <w:t>747.</w:t>
      </w:r>
    </w:p>
    <w:p w14:paraId="3A82EDE2" w14:textId="277A8D32" w:rsidR="00DD29E7" w:rsidRPr="00FD692F" w:rsidRDefault="00DD29E7" w:rsidP="00DD29E7">
      <w:pPr>
        <w:pStyle w:val="aNote"/>
      </w:pPr>
      <w:r w:rsidRPr="00FD692F">
        <w:rPr>
          <w:rStyle w:val="charItals"/>
        </w:rPr>
        <w:t>Note</w:t>
      </w:r>
      <w:r w:rsidRPr="00FD692F">
        <w:rPr>
          <w:rStyle w:val="charItals"/>
        </w:rPr>
        <w:tab/>
      </w:r>
      <w:r w:rsidRPr="00FD692F">
        <w:t xml:space="preserve">A childcare centre is a childcare service (see </w:t>
      </w:r>
      <w:hyperlink r:id="rId147" w:tooltip="A2008-19" w:history="1">
        <w:r w:rsidR="00197E58" w:rsidRPr="00FD692F">
          <w:rPr>
            <w:rStyle w:val="charCitHyperlinkItal"/>
          </w:rPr>
          <w:t>Children and Young People Act 2008</w:t>
        </w:r>
      </w:hyperlink>
      <w:r w:rsidRPr="00FD692F">
        <w:t>, s</w:t>
      </w:r>
      <w:r w:rsidR="00C4568B" w:rsidRPr="00FD692F">
        <w:t xml:space="preserve"> </w:t>
      </w:r>
      <w:r w:rsidRPr="00FD692F">
        <w:t>732).</w:t>
      </w:r>
    </w:p>
    <w:p w14:paraId="7823E396" w14:textId="0D664703" w:rsidR="00DD29E7" w:rsidRPr="00FD692F" w:rsidRDefault="00DD29E7" w:rsidP="00E97A9E">
      <w:pPr>
        <w:pStyle w:val="aDef"/>
      </w:pPr>
      <w:r w:rsidRPr="00FD692F">
        <w:rPr>
          <w:rStyle w:val="charBoldItals"/>
        </w:rPr>
        <w:t>education and care service premises</w:t>
      </w:r>
      <w:r w:rsidR="00514330" w:rsidRPr="00FD692F">
        <w:t xml:space="preserve"> means education and care service premises under the </w:t>
      </w:r>
      <w:r w:rsidR="00514330" w:rsidRPr="00FD692F">
        <w:rPr>
          <w:rStyle w:val="charItals"/>
        </w:rPr>
        <w:t>Education and Care Services National Law (ACT)</w:t>
      </w:r>
      <w:r w:rsidR="00514330" w:rsidRPr="00FD692F">
        <w:t xml:space="preserve"> (other than in relation to a family day care service).</w:t>
      </w:r>
    </w:p>
    <w:p w14:paraId="12CE2CB4" w14:textId="7915C865" w:rsidR="00514330" w:rsidRPr="00FD692F" w:rsidRDefault="00514330" w:rsidP="00514330">
      <w:pPr>
        <w:pStyle w:val="aNote"/>
      </w:pPr>
      <w:r w:rsidRPr="00FD692F">
        <w:rPr>
          <w:rStyle w:val="charItals"/>
        </w:rPr>
        <w:t>Note</w:t>
      </w:r>
      <w:r w:rsidRPr="00FD692F">
        <w:rPr>
          <w:rStyle w:val="charItals"/>
        </w:rPr>
        <w:tab/>
      </w:r>
      <w:r w:rsidRPr="00FD692F">
        <w:t xml:space="preserve">The </w:t>
      </w:r>
      <w:hyperlink r:id="rId148" w:tooltip="A2011-42" w:history="1">
        <w:r w:rsidR="00197E58" w:rsidRPr="00FD692F">
          <w:rPr>
            <w:rStyle w:val="charCitHyperlinkItal"/>
          </w:rPr>
          <w:t>Education and Care Services National Law (ACT) Act 2011</w:t>
        </w:r>
      </w:hyperlink>
      <w:r w:rsidRPr="00FD692F">
        <w:t>, s</w:t>
      </w:r>
      <w:r w:rsidR="00C4568B" w:rsidRPr="00FD692F">
        <w:t xml:space="preserve"> </w:t>
      </w:r>
      <w:r w:rsidRPr="00FD692F">
        <w:t xml:space="preserve">6 applies the Education and Care Services National Law set out in the </w:t>
      </w:r>
      <w:hyperlink r:id="rId149" w:tooltip="Act Number 69/2010 (Vic)" w:history="1">
        <w:r w:rsidR="005C53DE" w:rsidRPr="00FD692F">
          <w:rPr>
            <w:rStyle w:val="charCitHyperlinkItal"/>
          </w:rPr>
          <w:t>Education and Care Services National Law Act 2010</w:t>
        </w:r>
      </w:hyperlink>
      <w:r w:rsidRPr="00FD692F">
        <w:t xml:space="preserve"> (Vic), schedule as if it were an ACT law called the </w:t>
      </w:r>
      <w:r w:rsidRPr="00FD692F">
        <w:rPr>
          <w:rStyle w:val="charItals"/>
        </w:rPr>
        <w:t>Education and Care Services National Law (ACT)</w:t>
      </w:r>
      <w:r w:rsidRPr="00FD692F">
        <w:t>.</w:t>
      </w:r>
    </w:p>
    <w:p w14:paraId="443F4E6B" w14:textId="414354A0" w:rsidR="00FC3796" w:rsidRPr="00FD692F" w:rsidRDefault="00E97A9E" w:rsidP="00E97A9E">
      <w:pPr>
        <w:pStyle w:val="Schclauseheading"/>
        <w:rPr>
          <w:color w:val="000000"/>
        </w:rPr>
      </w:pPr>
      <w:bookmarkStart w:id="123" w:name="_Toc149741552"/>
      <w:r w:rsidRPr="00007D24">
        <w:rPr>
          <w:rStyle w:val="CharSectNo"/>
        </w:rPr>
        <w:t>1.103</w:t>
      </w:r>
      <w:r w:rsidRPr="00FD692F">
        <w:rPr>
          <w:color w:val="000000"/>
        </w:rPr>
        <w:tab/>
      </w:r>
      <w:r w:rsidR="00A85E77" w:rsidRPr="00FD692F">
        <w:rPr>
          <w:color w:val="000000"/>
        </w:rPr>
        <w:t>Disapplication of criterion</w:t>
      </w:r>
      <w:r w:rsidR="002112B2" w:rsidRPr="00FD692F">
        <w:rPr>
          <w:color w:val="000000"/>
        </w:rPr>
        <w:t xml:space="preserve"> 7</w:t>
      </w:r>
      <w:r w:rsidR="00E30B71" w:rsidRPr="00FD692F">
        <w:rPr>
          <w:color w:val="000000"/>
        </w:rPr>
        <w:t>—div 1.4.8</w:t>
      </w:r>
      <w:bookmarkEnd w:id="123"/>
    </w:p>
    <w:p w14:paraId="5C26F74C" w14:textId="5718E935" w:rsidR="00E9528B" w:rsidRPr="00FD692F" w:rsidRDefault="00F27A5B" w:rsidP="00507B08">
      <w:pPr>
        <w:pStyle w:val="Amainreturn"/>
        <w:rPr>
          <w:color w:val="000000"/>
        </w:rPr>
      </w:pPr>
      <w:r w:rsidRPr="00FD692F">
        <w:rPr>
          <w:color w:val="000000"/>
        </w:rPr>
        <w:t>Unless otherwise stated</w:t>
      </w:r>
      <w:r w:rsidR="00477D5E" w:rsidRPr="00FD692F">
        <w:rPr>
          <w:color w:val="000000"/>
        </w:rPr>
        <w:t xml:space="preserve"> in a provision</w:t>
      </w:r>
      <w:r w:rsidRPr="00FD692F">
        <w:rPr>
          <w:color w:val="000000"/>
        </w:rPr>
        <w:t>,</w:t>
      </w:r>
      <w:r w:rsidR="001350AF" w:rsidRPr="00FD692F">
        <w:rPr>
          <w:color w:val="000000"/>
        </w:rPr>
        <w:t xml:space="preserve"> </w:t>
      </w:r>
      <w:r w:rsidR="00E9528B" w:rsidRPr="00FD692F">
        <w:rPr>
          <w:color w:val="000000"/>
        </w:rPr>
        <w:t>section</w:t>
      </w:r>
      <w:r w:rsidR="00C4568B" w:rsidRPr="00FD692F">
        <w:rPr>
          <w:color w:val="000000"/>
        </w:rPr>
        <w:t xml:space="preserve"> </w:t>
      </w:r>
      <w:r w:rsidR="00651F1A">
        <w:rPr>
          <w:color w:val="000000"/>
        </w:rPr>
        <w:t>1.17</w:t>
      </w:r>
      <w:r w:rsidR="00E9528B" w:rsidRPr="00FD692F">
        <w:rPr>
          <w:color w:val="000000"/>
        </w:rPr>
        <w:t xml:space="preserve"> (Criterion</w:t>
      </w:r>
      <w:r w:rsidR="00C4568B" w:rsidRPr="00FD692F">
        <w:rPr>
          <w:color w:val="000000"/>
        </w:rPr>
        <w:t xml:space="preserve"> </w:t>
      </w:r>
      <w:r w:rsidR="00E9528B" w:rsidRPr="00FD692F">
        <w:rPr>
          <w:color w:val="000000"/>
        </w:rPr>
        <w:t>7—compliance with other applicable exemption)</w:t>
      </w:r>
      <w:r w:rsidR="001350AF" w:rsidRPr="00FD692F">
        <w:rPr>
          <w:color w:val="000000"/>
        </w:rPr>
        <w:t xml:space="preserve"> does not apply to development</w:t>
      </w:r>
      <w:r w:rsidR="00A85E77" w:rsidRPr="00FD692F">
        <w:rPr>
          <w:color w:val="000000"/>
        </w:rPr>
        <w:t xml:space="preserve"> </w:t>
      </w:r>
      <w:r w:rsidR="00EA2342" w:rsidRPr="00FD692F">
        <w:rPr>
          <w:color w:val="000000"/>
        </w:rPr>
        <w:t>to which this division applies</w:t>
      </w:r>
      <w:r w:rsidR="00590CDF" w:rsidRPr="00FD692F">
        <w:rPr>
          <w:color w:val="000000"/>
        </w:rPr>
        <w:t>.</w:t>
      </w:r>
    </w:p>
    <w:p w14:paraId="4ED342C3" w14:textId="12BA6AF9" w:rsidR="00F27A5B" w:rsidRPr="00FD692F" w:rsidRDefault="00F27A5B" w:rsidP="00F27A5B">
      <w:pPr>
        <w:pStyle w:val="aNote"/>
        <w:rPr>
          <w:color w:val="000000"/>
        </w:rPr>
      </w:pPr>
      <w:r w:rsidRPr="00FD692F">
        <w:rPr>
          <w:rStyle w:val="charItals"/>
          <w:color w:val="000000"/>
        </w:rPr>
        <w:t>Note</w:t>
      </w:r>
      <w:r w:rsidRPr="00FD692F">
        <w:rPr>
          <w:rStyle w:val="charItals"/>
          <w:color w:val="000000"/>
        </w:rPr>
        <w:tab/>
      </w:r>
      <w:r w:rsidR="00590CDF" w:rsidRPr="00FD692F">
        <w:rPr>
          <w:color w:val="000000"/>
        </w:rPr>
        <w:t>D</w:t>
      </w:r>
      <w:r w:rsidRPr="00FD692F">
        <w:rPr>
          <w:color w:val="000000"/>
        </w:rPr>
        <w:t>evelopment must</w:t>
      </w:r>
      <w:r w:rsidR="00E9528B" w:rsidRPr="00FD692F">
        <w:rPr>
          <w:color w:val="000000"/>
        </w:rPr>
        <w:t xml:space="preserve"> </w:t>
      </w:r>
      <w:r w:rsidR="00477D5E" w:rsidRPr="00FD692F">
        <w:rPr>
          <w:color w:val="000000"/>
        </w:rPr>
        <w:t>com</w:t>
      </w:r>
      <w:r w:rsidR="00E9528B" w:rsidRPr="00FD692F">
        <w:rPr>
          <w:color w:val="000000"/>
        </w:rPr>
        <w:t xml:space="preserve">ply with the general exemption criteria, </w:t>
      </w:r>
      <w:r w:rsidR="00610C1E" w:rsidRPr="00FD692F">
        <w:rPr>
          <w:color w:val="000000"/>
        </w:rPr>
        <w:t>except any criterion that is expressly disapplied for a provision</w:t>
      </w:r>
      <w:r w:rsidR="003477DD" w:rsidRPr="00FD692F">
        <w:rPr>
          <w:color w:val="000000"/>
        </w:rPr>
        <w:t xml:space="preserve"> (see s</w:t>
      </w:r>
      <w:r w:rsidR="00C4568B" w:rsidRPr="00FD692F">
        <w:rPr>
          <w:color w:val="000000"/>
        </w:rPr>
        <w:t xml:space="preserve"> </w:t>
      </w:r>
      <w:r w:rsidR="00651F1A">
        <w:rPr>
          <w:color w:val="000000"/>
        </w:rPr>
        <w:t>1.10</w:t>
      </w:r>
      <w:r w:rsidR="003477DD" w:rsidRPr="00FD692F">
        <w:rPr>
          <w:color w:val="000000"/>
        </w:rPr>
        <w:t>).</w:t>
      </w:r>
    </w:p>
    <w:p w14:paraId="4E8D783A" w14:textId="329961A2" w:rsidR="00FC3796" w:rsidRPr="00FD692F" w:rsidRDefault="00E97A9E" w:rsidP="00E97A9E">
      <w:pPr>
        <w:pStyle w:val="Schclauseheading"/>
        <w:rPr>
          <w:color w:val="000000"/>
        </w:rPr>
      </w:pPr>
      <w:bookmarkStart w:id="124" w:name="_Toc149741553"/>
      <w:r w:rsidRPr="00007D24">
        <w:rPr>
          <w:rStyle w:val="CharSectNo"/>
        </w:rPr>
        <w:t>1.104</w:t>
      </w:r>
      <w:r w:rsidRPr="00FD692F">
        <w:rPr>
          <w:color w:val="000000"/>
        </w:rPr>
        <w:tab/>
      </w:r>
      <w:r w:rsidR="00A40353" w:rsidRPr="00FD692F">
        <w:rPr>
          <w:color w:val="000000"/>
        </w:rPr>
        <w:t>Additional exemption criterion—bushfire prone areas</w:t>
      </w:r>
      <w:bookmarkEnd w:id="124"/>
    </w:p>
    <w:p w14:paraId="6B22E8FF" w14:textId="233EDC96" w:rsidR="00A40353" w:rsidRPr="00FD692F" w:rsidRDefault="00E97A9E" w:rsidP="00E97A9E">
      <w:pPr>
        <w:pStyle w:val="SchAmain"/>
      </w:pPr>
      <w:r>
        <w:tab/>
      </w:r>
      <w:r w:rsidRPr="00FD692F">
        <w:t>(1)</w:t>
      </w:r>
      <w:r w:rsidRPr="00FD692F">
        <w:tab/>
      </w:r>
      <w:r w:rsidR="00A40353" w:rsidRPr="00FD692F">
        <w:t>If any of the following development is in a bushfire prone area, the development must have written agreement from the emergency services commissioner under the strategic bushfire management plan:</w:t>
      </w:r>
    </w:p>
    <w:p w14:paraId="35516909" w14:textId="742904F4" w:rsidR="00A40353" w:rsidRPr="00FD692F" w:rsidRDefault="00E97A9E" w:rsidP="00E97A9E">
      <w:pPr>
        <w:pStyle w:val="SchApara"/>
      </w:pPr>
      <w:r>
        <w:tab/>
      </w:r>
      <w:r w:rsidRPr="00FD692F">
        <w:t>(a)</w:t>
      </w:r>
      <w:r w:rsidRPr="00FD692F">
        <w:tab/>
      </w:r>
      <w:r w:rsidR="00A40353" w:rsidRPr="00FD692F">
        <w:t>section</w:t>
      </w:r>
      <w:r w:rsidR="00C4568B" w:rsidRPr="00FD692F">
        <w:t xml:space="preserve"> </w:t>
      </w:r>
      <w:r w:rsidR="00651F1A">
        <w:t>1.106</w:t>
      </w:r>
      <w:r w:rsidR="00A40353" w:rsidRPr="00FD692F">
        <w:t xml:space="preserve"> (Schools—new buildings or alterations to buildings);</w:t>
      </w:r>
    </w:p>
    <w:p w14:paraId="0F37556A" w14:textId="64AFE8AB" w:rsidR="00A40353" w:rsidRPr="00FD692F" w:rsidRDefault="00E97A9E" w:rsidP="00E97A9E">
      <w:pPr>
        <w:pStyle w:val="SchApara"/>
      </w:pPr>
      <w:r>
        <w:tab/>
      </w:r>
      <w:r w:rsidRPr="00FD692F">
        <w:t>(b)</w:t>
      </w:r>
      <w:r w:rsidRPr="00FD692F">
        <w:tab/>
      </w:r>
      <w:r w:rsidR="00A40353" w:rsidRPr="00FD692F">
        <w:t>section</w:t>
      </w:r>
      <w:r w:rsidR="00C4568B" w:rsidRPr="00FD692F">
        <w:t xml:space="preserve"> </w:t>
      </w:r>
      <w:r w:rsidR="00651F1A">
        <w:t>1.107</w:t>
      </w:r>
      <w:r w:rsidR="00A40353" w:rsidRPr="00FD692F">
        <w:t xml:space="preserve"> (Schools—entrances);</w:t>
      </w:r>
    </w:p>
    <w:p w14:paraId="58D48080" w14:textId="4B7DD4D7" w:rsidR="00A40353" w:rsidRPr="00FD692F" w:rsidRDefault="00E97A9E" w:rsidP="00E97A9E">
      <w:pPr>
        <w:pStyle w:val="SchApara"/>
      </w:pPr>
      <w:r>
        <w:tab/>
      </w:r>
      <w:r w:rsidRPr="00FD692F">
        <w:t>(c)</w:t>
      </w:r>
      <w:r w:rsidRPr="00FD692F">
        <w:tab/>
      </w:r>
      <w:r w:rsidR="00A40353" w:rsidRPr="00FD692F">
        <w:t>section</w:t>
      </w:r>
      <w:r w:rsidR="00C4568B" w:rsidRPr="00FD692F">
        <w:t xml:space="preserve"> </w:t>
      </w:r>
      <w:r w:rsidR="00651F1A">
        <w:t>1.108</w:t>
      </w:r>
      <w:r w:rsidR="00A40353" w:rsidRPr="00FD692F">
        <w:t xml:space="preserve"> (Schools—verandahs etc);</w:t>
      </w:r>
    </w:p>
    <w:p w14:paraId="6B5282CB" w14:textId="355B2B73" w:rsidR="00A40353" w:rsidRPr="00FD692F" w:rsidRDefault="00E97A9E" w:rsidP="00E97A9E">
      <w:pPr>
        <w:pStyle w:val="SchApara"/>
      </w:pPr>
      <w:r>
        <w:tab/>
      </w:r>
      <w:r w:rsidRPr="00FD692F">
        <w:t>(d)</w:t>
      </w:r>
      <w:r w:rsidRPr="00FD692F">
        <w:tab/>
      </w:r>
      <w:r w:rsidR="00A40353" w:rsidRPr="00FD692F">
        <w:t>section</w:t>
      </w:r>
      <w:r w:rsidR="00C4568B" w:rsidRPr="00FD692F">
        <w:t xml:space="preserve"> </w:t>
      </w:r>
      <w:r w:rsidR="00651F1A">
        <w:t>1.113</w:t>
      </w:r>
      <w:r w:rsidR="00A40353" w:rsidRPr="00FD692F">
        <w:t xml:space="preserve"> (Schools—shade structures);</w:t>
      </w:r>
    </w:p>
    <w:p w14:paraId="57708CD9" w14:textId="059EB179" w:rsidR="00A40353" w:rsidRPr="00FD692F" w:rsidRDefault="00E97A9E" w:rsidP="00E97A9E">
      <w:pPr>
        <w:pStyle w:val="SchApara"/>
      </w:pPr>
      <w:r>
        <w:lastRenderedPageBreak/>
        <w:tab/>
      </w:r>
      <w:r w:rsidRPr="00FD692F">
        <w:t>(e)</w:t>
      </w:r>
      <w:r w:rsidRPr="00FD692F">
        <w:tab/>
      </w:r>
      <w:r w:rsidR="00A40353" w:rsidRPr="00FD692F">
        <w:t>section</w:t>
      </w:r>
      <w:r w:rsidR="00C4568B" w:rsidRPr="00FD692F">
        <w:t xml:space="preserve"> </w:t>
      </w:r>
      <w:r w:rsidR="00651F1A">
        <w:t>1.114</w:t>
      </w:r>
      <w:r w:rsidR="00A40353" w:rsidRPr="00FD692F">
        <w:t xml:space="preserve"> (Schools—covered external walkways);</w:t>
      </w:r>
    </w:p>
    <w:p w14:paraId="1E248977" w14:textId="340B2881" w:rsidR="00A40353" w:rsidRPr="00FD692F" w:rsidRDefault="00E97A9E" w:rsidP="00E97A9E">
      <w:pPr>
        <w:pStyle w:val="SchApara"/>
      </w:pPr>
      <w:r>
        <w:tab/>
      </w:r>
      <w:r w:rsidRPr="00FD692F">
        <w:t>(f)</w:t>
      </w:r>
      <w:r w:rsidRPr="00FD692F">
        <w:tab/>
      </w:r>
      <w:r w:rsidR="00A40353" w:rsidRPr="00FD692F">
        <w:t>section</w:t>
      </w:r>
      <w:r w:rsidR="00C4568B" w:rsidRPr="00FD692F">
        <w:t xml:space="preserve"> </w:t>
      </w:r>
      <w:r w:rsidR="00651F1A">
        <w:t>1.117</w:t>
      </w:r>
      <w:r w:rsidR="00A40353" w:rsidRPr="00FD692F">
        <w:t xml:space="preserve"> (Schools—landscape gardening);</w:t>
      </w:r>
    </w:p>
    <w:p w14:paraId="7ABA4B3B" w14:textId="2B1DA386" w:rsidR="00A40353" w:rsidRPr="00FD692F" w:rsidRDefault="00E97A9E" w:rsidP="00E97A9E">
      <w:pPr>
        <w:pStyle w:val="SchApara"/>
      </w:pPr>
      <w:r>
        <w:tab/>
      </w:r>
      <w:r w:rsidRPr="00FD692F">
        <w:t>(g)</w:t>
      </w:r>
      <w:r w:rsidRPr="00FD692F">
        <w:tab/>
      </w:r>
      <w:r w:rsidR="00A40353" w:rsidRPr="00FD692F">
        <w:t>section</w:t>
      </w:r>
      <w:r w:rsidR="00C4568B" w:rsidRPr="00FD692F">
        <w:t xml:space="preserve"> </w:t>
      </w:r>
      <w:r w:rsidR="00651F1A">
        <w:t>1.120</w:t>
      </w:r>
      <w:r w:rsidR="00F96E58" w:rsidRPr="00FD692F">
        <w:t xml:space="preserve"> </w:t>
      </w:r>
      <w:r w:rsidR="00A40353" w:rsidRPr="00FD692F">
        <w:t>(Schools—toilet and change</w:t>
      </w:r>
      <w:r w:rsidR="006A6FC4" w:rsidRPr="00FD692F">
        <w:t xml:space="preserve"> </w:t>
      </w:r>
      <w:r w:rsidR="00A40353" w:rsidRPr="00FD692F">
        <w:t>room facilities);</w:t>
      </w:r>
    </w:p>
    <w:p w14:paraId="4079DD1D" w14:textId="2B170A2C" w:rsidR="00A40353" w:rsidRPr="00FD692F" w:rsidRDefault="00E97A9E" w:rsidP="00E97A9E">
      <w:pPr>
        <w:pStyle w:val="SchApara"/>
      </w:pPr>
      <w:r>
        <w:tab/>
      </w:r>
      <w:r w:rsidRPr="00FD692F">
        <w:t>(h)</w:t>
      </w:r>
      <w:r w:rsidRPr="00FD692F">
        <w:tab/>
      </w:r>
      <w:r w:rsidR="00A40353" w:rsidRPr="00FD692F">
        <w:t>section</w:t>
      </w:r>
      <w:r w:rsidR="00C4568B" w:rsidRPr="00FD692F">
        <w:t xml:space="preserve"> </w:t>
      </w:r>
      <w:r w:rsidR="00651F1A">
        <w:t>1.124</w:t>
      </w:r>
      <w:r w:rsidR="00A40353" w:rsidRPr="00FD692F">
        <w:t xml:space="preserve"> (Schools—demountable and transportable buildings).</w:t>
      </w:r>
    </w:p>
    <w:p w14:paraId="2746F055" w14:textId="3DA134DE" w:rsidR="008F7591" w:rsidRPr="00FD692F" w:rsidRDefault="00E97A9E" w:rsidP="00E97A9E">
      <w:pPr>
        <w:pStyle w:val="SchAmain"/>
      </w:pPr>
      <w:r>
        <w:tab/>
      </w:r>
      <w:r w:rsidRPr="00FD692F">
        <w:t>(2)</w:t>
      </w:r>
      <w:r w:rsidRPr="00FD692F">
        <w:tab/>
      </w:r>
      <w:r w:rsidR="008F7591" w:rsidRPr="00FD692F">
        <w:t>In this section:</w:t>
      </w:r>
    </w:p>
    <w:p w14:paraId="677EC19F" w14:textId="7D1A9A1D" w:rsidR="008F7591" w:rsidRPr="00FD692F" w:rsidRDefault="008F7591" w:rsidP="00E97A9E">
      <w:pPr>
        <w:pStyle w:val="aDef"/>
        <w:rPr>
          <w:color w:val="000000"/>
        </w:rPr>
      </w:pPr>
      <w:r w:rsidRPr="00FD692F">
        <w:rPr>
          <w:rStyle w:val="charBoldItals"/>
          <w:color w:val="000000"/>
        </w:rPr>
        <w:t xml:space="preserve">bushfire prone area </w:t>
      </w:r>
      <w:r w:rsidRPr="00FD692F">
        <w:rPr>
          <w:bCs/>
          <w:iCs/>
          <w:color w:val="000000"/>
        </w:rPr>
        <w:t xml:space="preserve">means an area </w:t>
      </w:r>
      <w:r w:rsidR="00B9068D" w:rsidRPr="00FD692F">
        <w:rPr>
          <w:bCs/>
          <w:iCs/>
          <w:color w:val="000000"/>
        </w:rPr>
        <w:t xml:space="preserve">described in the strategic bushfire management plan as an area </w:t>
      </w:r>
      <w:r w:rsidRPr="00FD692F">
        <w:rPr>
          <w:bCs/>
          <w:iCs/>
          <w:color w:val="000000"/>
        </w:rPr>
        <w:t>that is at high risk of being impacted by bushfires</w:t>
      </w:r>
      <w:r w:rsidRPr="00FD692F">
        <w:rPr>
          <w:color w:val="000000"/>
        </w:rPr>
        <w:t>.</w:t>
      </w:r>
    </w:p>
    <w:p w14:paraId="04D6DB50" w14:textId="0013067F" w:rsidR="008F7591" w:rsidRPr="00FD692F" w:rsidRDefault="008F7591" w:rsidP="00E97A9E">
      <w:pPr>
        <w:pStyle w:val="aDef"/>
        <w:rPr>
          <w:color w:val="000000"/>
        </w:rPr>
      </w:pPr>
      <w:r w:rsidRPr="00FD692F">
        <w:rPr>
          <w:rStyle w:val="charBoldItals"/>
          <w:color w:val="000000"/>
        </w:rPr>
        <w:t>strategic bushfire management plan</w:t>
      </w:r>
      <w:r w:rsidRPr="00FD692F">
        <w:rPr>
          <w:color w:val="000000"/>
        </w:rPr>
        <w:t xml:space="preserve">—see the </w:t>
      </w:r>
      <w:hyperlink r:id="rId150" w:tooltip="A2004-28" w:history="1">
        <w:r w:rsidR="00197E58" w:rsidRPr="00FD692F">
          <w:rPr>
            <w:rStyle w:val="charCitHyperlinkItal"/>
          </w:rPr>
          <w:t>Emergencies Act 2004</w:t>
        </w:r>
      </w:hyperlink>
      <w:r w:rsidRPr="00FD692F">
        <w:rPr>
          <w:color w:val="000000"/>
        </w:rPr>
        <w:t>, dictionary.</w:t>
      </w:r>
    </w:p>
    <w:p w14:paraId="224F5EE7" w14:textId="2B235E2A" w:rsidR="00EF336A" w:rsidRPr="00FD692F" w:rsidRDefault="00E97A9E" w:rsidP="00E97A9E">
      <w:pPr>
        <w:pStyle w:val="Schclauseheading"/>
        <w:rPr>
          <w:color w:val="000000"/>
        </w:rPr>
      </w:pPr>
      <w:bookmarkStart w:id="125" w:name="_Toc149741554"/>
      <w:r w:rsidRPr="00007D24">
        <w:rPr>
          <w:rStyle w:val="CharSectNo"/>
        </w:rPr>
        <w:t>1.105</w:t>
      </w:r>
      <w:r w:rsidRPr="00FD692F">
        <w:rPr>
          <w:color w:val="000000"/>
        </w:rPr>
        <w:tab/>
      </w:r>
      <w:r w:rsidR="00EF336A" w:rsidRPr="00FD692F">
        <w:rPr>
          <w:color w:val="000000"/>
        </w:rPr>
        <w:t>Activities not development</w:t>
      </w:r>
      <w:bookmarkEnd w:id="125"/>
    </w:p>
    <w:p w14:paraId="59F887BA" w14:textId="6CBEC8D5" w:rsidR="00EF336A" w:rsidRPr="00FD692F" w:rsidRDefault="00EF336A" w:rsidP="00EF336A">
      <w:pPr>
        <w:pStyle w:val="Amainreturn"/>
        <w:rPr>
          <w:color w:val="000000"/>
        </w:rPr>
      </w:pPr>
      <w:r w:rsidRPr="00FD692F">
        <w:rPr>
          <w:color w:val="000000"/>
        </w:rPr>
        <w:t>An activity mentioned in this division that is not development is not taken to be development only because it is exempt under this division.</w:t>
      </w:r>
    </w:p>
    <w:p w14:paraId="3FEDA0D5" w14:textId="7AAAE40E" w:rsidR="00EF336A" w:rsidRPr="00FD692F" w:rsidRDefault="00EF336A" w:rsidP="00AF6BA6">
      <w:pPr>
        <w:pStyle w:val="AH4SubDiv"/>
        <w:ind w:left="0" w:firstLine="0"/>
      </w:pPr>
      <w:bookmarkStart w:id="126" w:name="_Toc149741555"/>
      <w:r w:rsidRPr="00FD692F">
        <w:t>Subdivision 1.</w:t>
      </w:r>
      <w:r w:rsidR="00512D7A" w:rsidRPr="00FD692F">
        <w:t>4</w:t>
      </w:r>
      <w:r w:rsidRPr="00FD692F">
        <w:t>.</w:t>
      </w:r>
      <w:r w:rsidR="00115ECC" w:rsidRPr="00FD692F">
        <w:t>8</w:t>
      </w:r>
      <w:r w:rsidRPr="00FD692F">
        <w:t>.2</w:t>
      </w:r>
      <w:r w:rsidRPr="00FD692F">
        <w:tab/>
        <w:t>Exemptions—schools</w:t>
      </w:r>
      <w:bookmarkEnd w:id="126"/>
    </w:p>
    <w:p w14:paraId="4E6A9D57" w14:textId="7C2ED161" w:rsidR="00A40353" w:rsidRPr="00FD692F" w:rsidRDefault="00E97A9E" w:rsidP="00E97A9E">
      <w:pPr>
        <w:pStyle w:val="Schclauseheading"/>
        <w:rPr>
          <w:color w:val="000000"/>
        </w:rPr>
      </w:pPr>
      <w:bookmarkStart w:id="127" w:name="_Toc149741556"/>
      <w:r w:rsidRPr="00007D24">
        <w:rPr>
          <w:rStyle w:val="CharSectNo"/>
        </w:rPr>
        <w:t>1.106</w:t>
      </w:r>
      <w:r w:rsidRPr="00FD692F">
        <w:rPr>
          <w:color w:val="000000"/>
        </w:rPr>
        <w:tab/>
      </w:r>
      <w:r w:rsidR="00EF336A" w:rsidRPr="00FD692F">
        <w:rPr>
          <w:color w:val="000000"/>
        </w:rPr>
        <w:t>Schools—new buildings or alterations to buildings</w:t>
      </w:r>
      <w:bookmarkEnd w:id="127"/>
    </w:p>
    <w:p w14:paraId="54E2F626" w14:textId="50C0CE9B" w:rsidR="00EF336A" w:rsidRPr="00FD692F" w:rsidRDefault="007E7160" w:rsidP="00EF336A">
      <w:pPr>
        <w:pStyle w:val="Amainreturn"/>
        <w:rPr>
          <w:color w:val="000000"/>
        </w:rPr>
      </w:pPr>
      <w:r w:rsidRPr="00FD692F">
        <w:rPr>
          <w:color w:val="000000"/>
        </w:rPr>
        <w:t>D</w:t>
      </w:r>
      <w:r w:rsidR="00EF336A" w:rsidRPr="00FD692F">
        <w:rPr>
          <w:color w:val="000000"/>
        </w:rPr>
        <w:t xml:space="preserve">esignated development for </w:t>
      </w:r>
      <w:r w:rsidR="00CF100F" w:rsidRPr="00FD692F">
        <w:rPr>
          <w:color w:val="000000"/>
        </w:rPr>
        <w:t>building</w:t>
      </w:r>
      <w:r w:rsidR="00EF336A" w:rsidRPr="00FD692F">
        <w:rPr>
          <w:color w:val="000000"/>
        </w:rPr>
        <w:t xml:space="preserve"> a new building or altering or demolishing an existing building (and carrying out any related earthworks or other construction work on or under the land) if—</w:t>
      </w:r>
    </w:p>
    <w:p w14:paraId="2209E53A" w14:textId="2DEE0032" w:rsidR="00EF336A" w:rsidRPr="00FD692F" w:rsidRDefault="00E97A9E" w:rsidP="00E97A9E">
      <w:pPr>
        <w:pStyle w:val="SchApara"/>
      </w:pPr>
      <w:r>
        <w:tab/>
      </w:r>
      <w:r w:rsidRPr="00FD692F">
        <w:t>(a)</w:t>
      </w:r>
      <w:r w:rsidRPr="00FD692F">
        <w:tab/>
      </w:r>
      <w:r w:rsidR="00EF336A" w:rsidRPr="00FD692F">
        <w:t>the building is any of the following:</w:t>
      </w:r>
    </w:p>
    <w:p w14:paraId="70AB983E" w14:textId="687F4173" w:rsidR="00EF336A" w:rsidRPr="00FD692F" w:rsidRDefault="00E97A9E" w:rsidP="00E97A9E">
      <w:pPr>
        <w:pStyle w:val="SchAsubpara"/>
      </w:pPr>
      <w:r>
        <w:tab/>
      </w:r>
      <w:r w:rsidRPr="00FD692F">
        <w:t>(i)</w:t>
      </w:r>
      <w:r w:rsidRPr="00FD692F">
        <w:tab/>
      </w:r>
      <w:r w:rsidR="00EF336A" w:rsidRPr="00FD692F">
        <w:t>a class 3 building;</w:t>
      </w:r>
    </w:p>
    <w:p w14:paraId="01FC68E1" w14:textId="74FED1C9" w:rsidR="00EF336A" w:rsidRPr="00FD692F" w:rsidRDefault="00E97A9E" w:rsidP="00E97A9E">
      <w:pPr>
        <w:pStyle w:val="SchAsubpara"/>
      </w:pPr>
      <w:r>
        <w:tab/>
      </w:r>
      <w:r w:rsidRPr="00FD692F">
        <w:t>(ii)</w:t>
      </w:r>
      <w:r w:rsidRPr="00FD692F">
        <w:tab/>
      </w:r>
      <w:r w:rsidR="00EF336A" w:rsidRPr="00FD692F">
        <w:t>a class 5 building that is ancillary to, and supports the functions of, an existing school;</w:t>
      </w:r>
    </w:p>
    <w:p w14:paraId="091039BD" w14:textId="6EC2F345" w:rsidR="005002E5" w:rsidRPr="00FD692F" w:rsidRDefault="00E97A9E" w:rsidP="00BA2ACB">
      <w:pPr>
        <w:pStyle w:val="SchAsubpara"/>
        <w:keepNext/>
      </w:pPr>
      <w:r>
        <w:lastRenderedPageBreak/>
        <w:tab/>
      </w:r>
      <w:r w:rsidRPr="00FD692F">
        <w:t>(iii)</w:t>
      </w:r>
      <w:r w:rsidRPr="00FD692F">
        <w:tab/>
      </w:r>
      <w:r w:rsidR="005002E5" w:rsidRPr="00FD692F">
        <w:t>a class 9b building; and</w:t>
      </w:r>
    </w:p>
    <w:p w14:paraId="2F79DAFD" w14:textId="56725079" w:rsidR="005002E5" w:rsidRPr="00FD692F" w:rsidRDefault="005002E5" w:rsidP="00BA2ACB">
      <w:pPr>
        <w:pStyle w:val="aExamHdgpar"/>
        <w:rPr>
          <w:color w:val="000000"/>
        </w:rPr>
      </w:pPr>
      <w:r w:rsidRPr="00FD692F">
        <w:rPr>
          <w:color w:val="000000"/>
        </w:rPr>
        <w:t>Example—class 3 building</w:t>
      </w:r>
    </w:p>
    <w:p w14:paraId="70D2F06D" w14:textId="7F8AF4DE" w:rsidR="005002E5" w:rsidRPr="00FD692F" w:rsidRDefault="005002E5" w:rsidP="00BA2ACB">
      <w:pPr>
        <w:pStyle w:val="aExampar"/>
        <w:keepNext/>
        <w:rPr>
          <w:color w:val="000000"/>
        </w:rPr>
      </w:pPr>
      <w:r w:rsidRPr="00FD692F">
        <w:rPr>
          <w:color w:val="000000"/>
        </w:rPr>
        <w:t>dormitory</w:t>
      </w:r>
    </w:p>
    <w:p w14:paraId="1DA5784A" w14:textId="326EA622" w:rsidR="005002E5" w:rsidRPr="00FD692F" w:rsidRDefault="005002E5" w:rsidP="00FE5883">
      <w:pPr>
        <w:pStyle w:val="aExamHdgpar"/>
        <w:rPr>
          <w:color w:val="000000"/>
        </w:rPr>
      </w:pPr>
      <w:r w:rsidRPr="00FD692F">
        <w:rPr>
          <w:color w:val="000000"/>
        </w:rPr>
        <w:t>Example—class 5 building</w:t>
      </w:r>
    </w:p>
    <w:p w14:paraId="70047011" w14:textId="506E1CB2" w:rsidR="005002E5" w:rsidRPr="00FD692F" w:rsidRDefault="005002E5" w:rsidP="00FE5883">
      <w:pPr>
        <w:pStyle w:val="aExampar"/>
        <w:rPr>
          <w:color w:val="000000"/>
        </w:rPr>
      </w:pPr>
      <w:r w:rsidRPr="00FD692F">
        <w:rPr>
          <w:color w:val="000000"/>
        </w:rPr>
        <w:t>office</w:t>
      </w:r>
    </w:p>
    <w:p w14:paraId="2B4FC948" w14:textId="1D5A4496" w:rsidR="005002E5" w:rsidRPr="00FD692F" w:rsidRDefault="005002E5" w:rsidP="00FE5883">
      <w:pPr>
        <w:pStyle w:val="aExamHdgpar"/>
        <w:rPr>
          <w:color w:val="000000"/>
        </w:rPr>
      </w:pPr>
      <w:r w:rsidRPr="00FD692F">
        <w:rPr>
          <w:color w:val="000000"/>
        </w:rPr>
        <w:t>Example</w:t>
      </w:r>
      <w:r w:rsidR="007C69EB" w:rsidRPr="00FD692F">
        <w:rPr>
          <w:color w:val="000000"/>
        </w:rPr>
        <w:t>s</w:t>
      </w:r>
      <w:r w:rsidRPr="00FD692F">
        <w:rPr>
          <w:color w:val="000000"/>
        </w:rPr>
        <w:t>—class 9b building</w:t>
      </w:r>
    </w:p>
    <w:p w14:paraId="0069A6F8" w14:textId="77777777" w:rsidR="005002E5" w:rsidRPr="00FD692F" w:rsidRDefault="005002E5" w:rsidP="000C562B">
      <w:pPr>
        <w:pStyle w:val="aExampar"/>
        <w:rPr>
          <w:color w:val="000000"/>
        </w:rPr>
      </w:pPr>
      <w:r w:rsidRPr="00FD692F">
        <w:rPr>
          <w:color w:val="000000"/>
        </w:rPr>
        <w:t>hall, auditorium, gymnasium, library, classroom, environment learning centre</w:t>
      </w:r>
    </w:p>
    <w:p w14:paraId="22D7AD5E" w14:textId="4B2B2DE3" w:rsidR="005002E5" w:rsidRPr="00FD692F" w:rsidRDefault="000C562B" w:rsidP="000C562B">
      <w:pPr>
        <w:pStyle w:val="aNotepar"/>
        <w:rPr>
          <w:color w:val="000000"/>
        </w:rPr>
      </w:pPr>
      <w:r w:rsidRPr="00FD692F">
        <w:rPr>
          <w:rStyle w:val="charItals"/>
        </w:rPr>
        <w:t>Note</w:t>
      </w:r>
      <w:r w:rsidRPr="00FD692F">
        <w:rPr>
          <w:rStyle w:val="charItals"/>
        </w:rPr>
        <w:tab/>
      </w:r>
      <w:r w:rsidR="005002E5" w:rsidRPr="00FD692F">
        <w:rPr>
          <w:rStyle w:val="charBoldItals"/>
        </w:rPr>
        <w:t>Class</w:t>
      </w:r>
      <w:r w:rsidR="005002E5" w:rsidRPr="00FD692F">
        <w:rPr>
          <w:color w:val="000000"/>
        </w:rPr>
        <w:t xml:space="preserve">, for a building or </w:t>
      </w:r>
      <w:r w:rsidR="00D81206" w:rsidRPr="00FD692F">
        <w:rPr>
          <w:color w:val="000000"/>
        </w:rPr>
        <w:t xml:space="preserve">other </w:t>
      </w:r>
      <w:r w:rsidR="005002E5" w:rsidRPr="00FD692F">
        <w:rPr>
          <w:color w:val="000000"/>
        </w:rPr>
        <w:t>structure, means the class of building or structure under the building code (see dict).</w:t>
      </w:r>
    </w:p>
    <w:p w14:paraId="4722ACE4" w14:textId="1E8A3936" w:rsidR="005002E5" w:rsidRPr="00FD692F" w:rsidRDefault="00E97A9E" w:rsidP="00E97A9E">
      <w:pPr>
        <w:pStyle w:val="SchApara"/>
      </w:pPr>
      <w:r>
        <w:tab/>
      </w:r>
      <w:r w:rsidRPr="00FD692F">
        <w:t>(b)</w:t>
      </w:r>
      <w:r w:rsidRPr="00FD692F">
        <w:tab/>
      </w:r>
      <w:r w:rsidR="005002E5" w:rsidRPr="00FD692F">
        <w:t>the building is not within 6m of the boundary of a block in a residential zone; and</w:t>
      </w:r>
    </w:p>
    <w:p w14:paraId="184F7415" w14:textId="37C18530" w:rsidR="005002E5" w:rsidRPr="00FD692F" w:rsidRDefault="00E97A9E" w:rsidP="00E97A9E">
      <w:pPr>
        <w:pStyle w:val="SchApara"/>
      </w:pPr>
      <w:r>
        <w:tab/>
      </w:r>
      <w:r w:rsidRPr="00FD692F">
        <w:t>(c)</w:t>
      </w:r>
      <w:r w:rsidRPr="00FD692F">
        <w:tab/>
      </w:r>
      <w:r w:rsidR="005002E5" w:rsidRPr="00FD692F">
        <w:t>the height of the building is not more than—</w:t>
      </w:r>
    </w:p>
    <w:p w14:paraId="3B250785" w14:textId="47FB8398" w:rsidR="005002E5" w:rsidRPr="00FD692F" w:rsidRDefault="00E97A9E" w:rsidP="00E97A9E">
      <w:pPr>
        <w:pStyle w:val="SchAsubpara"/>
      </w:pPr>
      <w:r>
        <w:tab/>
      </w:r>
      <w:r w:rsidRPr="00FD692F">
        <w:t>(i)</w:t>
      </w:r>
      <w:r w:rsidRPr="00FD692F">
        <w:tab/>
      </w:r>
      <w:r w:rsidR="005002E5" w:rsidRPr="00FD692F">
        <w:t>if the building is within 30m of the boundary of a block in a residential zone—6m above existing ground level; or</w:t>
      </w:r>
    </w:p>
    <w:p w14:paraId="169E5482" w14:textId="16F43CDB" w:rsidR="005002E5" w:rsidRPr="00FD692F" w:rsidRDefault="00E97A9E" w:rsidP="00E97A9E">
      <w:pPr>
        <w:pStyle w:val="SchAsubpara"/>
      </w:pPr>
      <w:r>
        <w:tab/>
      </w:r>
      <w:r w:rsidRPr="00FD692F">
        <w:t>(ii)</w:t>
      </w:r>
      <w:r w:rsidRPr="00FD692F">
        <w:tab/>
      </w:r>
      <w:r w:rsidR="005002E5" w:rsidRPr="00FD692F">
        <w:t>in any other case—12m above existing ground level.</w:t>
      </w:r>
    </w:p>
    <w:p w14:paraId="50CAA45C" w14:textId="5DC87E26" w:rsidR="005002E5" w:rsidRPr="00FD692F" w:rsidRDefault="00E97A9E" w:rsidP="00E97A9E">
      <w:pPr>
        <w:pStyle w:val="Schclauseheading"/>
        <w:rPr>
          <w:color w:val="000000"/>
        </w:rPr>
      </w:pPr>
      <w:bookmarkStart w:id="128" w:name="_Toc149741557"/>
      <w:r w:rsidRPr="00007D24">
        <w:rPr>
          <w:rStyle w:val="CharSectNo"/>
        </w:rPr>
        <w:t>1.107</w:t>
      </w:r>
      <w:r w:rsidRPr="00FD692F">
        <w:rPr>
          <w:color w:val="000000"/>
        </w:rPr>
        <w:tab/>
      </w:r>
      <w:r w:rsidR="000C562B" w:rsidRPr="00FD692F">
        <w:rPr>
          <w:color w:val="000000"/>
        </w:rPr>
        <w:t>Schools—entrances</w:t>
      </w:r>
      <w:bookmarkEnd w:id="128"/>
    </w:p>
    <w:p w14:paraId="05CF9A7D" w14:textId="6C760256" w:rsidR="000C562B" w:rsidRPr="00FD692F" w:rsidRDefault="00E97A9E" w:rsidP="00E97A9E">
      <w:pPr>
        <w:pStyle w:val="SchAmain"/>
      </w:pPr>
      <w:r>
        <w:tab/>
      </w:r>
      <w:r w:rsidRPr="00FD692F">
        <w:t>(1)</w:t>
      </w:r>
      <w:r w:rsidRPr="00FD692F">
        <w:tab/>
      </w:r>
      <w:r w:rsidR="007E7160" w:rsidRPr="00FD692F">
        <w:t>D</w:t>
      </w:r>
      <w:r w:rsidR="000C562B" w:rsidRPr="00FD692F">
        <w:t xml:space="preserve">esignated development for </w:t>
      </w:r>
      <w:r w:rsidR="004A2043" w:rsidRPr="00FD692F">
        <w:t>building or installing</w:t>
      </w:r>
      <w:r w:rsidR="000C562B" w:rsidRPr="00FD692F">
        <w:t xml:space="preserve"> a school entrance (and carrying out any related earthworks or other construction work on or under the land) if—</w:t>
      </w:r>
    </w:p>
    <w:p w14:paraId="08665D5E" w14:textId="161F6199" w:rsidR="000C562B" w:rsidRPr="00FD692F" w:rsidRDefault="00E97A9E" w:rsidP="00E97A9E">
      <w:pPr>
        <w:pStyle w:val="SchApara"/>
      </w:pPr>
      <w:r>
        <w:tab/>
      </w:r>
      <w:r w:rsidRPr="00FD692F">
        <w:t>(a)</w:t>
      </w:r>
      <w:r w:rsidRPr="00FD692F">
        <w:tab/>
      </w:r>
      <w:r w:rsidR="000C562B" w:rsidRPr="00FD692F">
        <w:t>the entrance—</w:t>
      </w:r>
    </w:p>
    <w:p w14:paraId="5A189C37" w14:textId="32CF60D8" w:rsidR="000C562B" w:rsidRPr="00FD692F" w:rsidRDefault="00E97A9E" w:rsidP="00E97A9E">
      <w:pPr>
        <w:pStyle w:val="SchAsubpara"/>
      </w:pPr>
      <w:r>
        <w:tab/>
      </w:r>
      <w:r w:rsidRPr="00FD692F">
        <w:t>(i)</w:t>
      </w:r>
      <w:r w:rsidRPr="00FD692F">
        <w:tab/>
      </w:r>
      <w:r w:rsidR="000C562B" w:rsidRPr="00FD692F">
        <w:t>does not have a roof; or</w:t>
      </w:r>
    </w:p>
    <w:p w14:paraId="7D2DC53D" w14:textId="58C31CA7" w:rsidR="000C562B" w:rsidRPr="00FD692F" w:rsidRDefault="00E97A9E" w:rsidP="00E97A9E">
      <w:pPr>
        <w:pStyle w:val="SchAsubpara"/>
      </w:pPr>
      <w:r>
        <w:tab/>
      </w:r>
      <w:r w:rsidRPr="00FD692F">
        <w:t>(ii)</w:t>
      </w:r>
      <w:r w:rsidRPr="00FD692F">
        <w:tab/>
      </w:r>
      <w:r w:rsidR="000C562B" w:rsidRPr="00FD692F">
        <w:t>is not enclosed on all sides; and</w:t>
      </w:r>
    </w:p>
    <w:p w14:paraId="5FF4BE81" w14:textId="4CEFF848" w:rsidR="000C562B" w:rsidRPr="00FD692F" w:rsidRDefault="00E97A9E" w:rsidP="00E97A9E">
      <w:pPr>
        <w:pStyle w:val="SchApara"/>
      </w:pPr>
      <w:r>
        <w:tab/>
      </w:r>
      <w:r w:rsidRPr="00FD692F">
        <w:t>(b)</w:t>
      </w:r>
      <w:r w:rsidRPr="00FD692F">
        <w:tab/>
      </w:r>
      <w:r w:rsidR="000C562B" w:rsidRPr="00FD692F">
        <w:t>the height of the entrance is not more than 6m above existing ground level.</w:t>
      </w:r>
    </w:p>
    <w:p w14:paraId="647CF96B" w14:textId="06448758" w:rsidR="002A0F4C" w:rsidRPr="00FD692F" w:rsidRDefault="00E97A9E" w:rsidP="00BA2ACB">
      <w:pPr>
        <w:pStyle w:val="SchAmain"/>
        <w:keepNext/>
      </w:pPr>
      <w:r>
        <w:lastRenderedPageBreak/>
        <w:tab/>
      </w:r>
      <w:r w:rsidRPr="00FD692F">
        <w:t>(2)</w:t>
      </w:r>
      <w:r w:rsidRPr="00FD692F">
        <w:tab/>
      </w:r>
      <w:r w:rsidR="002A0F4C" w:rsidRPr="00FD692F">
        <w:t>In this section:</w:t>
      </w:r>
    </w:p>
    <w:p w14:paraId="29795ED4" w14:textId="77777777" w:rsidR="002A0F4C" w:rsidRPr="00FD692F" w:rsidRDefault="002A0F4C" w:rsidP="00BA2ACB">
      <w:pPr>
        <w:pStyle w:val="aDef"/>
        <w:keepNext/>
        <w:rPr>
          <w:color w:val="000000"/>
        </w:rPr>
      </w:pPr>
      <w:r w:rsidRPr="00FD692F">
        <w:rPr>
          <w:rStyle w:val="charBoldItals"/>
          <w:color w:val="000000"/>
        </w:rPr>
        <w:t>school entrance</w:t>
      </w:r>
      <w:r w:rsidRPr="00FD692F">
        <w:rPr>
          <w:color w:val="000000"/>
        </w:rPr>
        <w:t>—</w:t>
      </w:r>
    </w:p>
    <w:p w14:paraId="3037C681" w14:textId="4FE41B18" w:rsidR="002A0F4C" w:rsidRPr="00FD692F" w:rsidRDefault="00E97A9E" w:rsidP="00E97A9E">
      <w:pPr>
        <w:pStyle w:val="aDefpara"/>
      </w:pPr>
      <w:r>
        <w:tab/>
      </w:r>
      <w:r w:rsidRPr="00FD692F">
        <w:t>(a)</w:t>
      </w:r>
      <w:r w:rsidRPr="00FD692F">
        <w:tab/>
      </w:r>
      <w:r w:rsidR="002A0F4C" w:rsidRPr="00FD692F">
        <w:t>means a public entrance to the school whether freestanding or part of a building; and</w:t>
      </w:r>
    </w:p>
    <w:p w14:paraId="66C71462" w14:textId="7CF0412E" w:rsidR="002A0F4C" w:rsidRPr="00FD692F" w:rsidRDefault="00E97A9E" w:rsidP="00E97A9E">
      <w:pPr>
        <w:pStyle w:val="aDefpara"/>
      </w:pPr>
      <w:r>
        <w:tab/>
      </w:r>
      <w:r w:rsidRPr="00FD692F">
        <w:t>(b)</w:t>
      </w:r>
      <w:r w:rsidRPr="00FD692F">
        <w:tab/>
      </w:r>
      <w:r w:rsidR="002A0F4C" w:rsidRPr="00FD692F">
        <w:t>includes any associated structure.</w:t>
      </w:r>
    </w:p>
    <w:p w14:paraId="7E65E56A" w14:textId="77777777" w:rsidR="002A0F4C" w:rsidRPr="00FD692F" w:rsidRDefault="002A0F4C" w:rsidP="00E07DA7">
      <w:pPr>
        <w:pStyle w:val="aExamHdgpar"/>
        <w:ind w:left="1599"/>
        <w:rPr>
          <w:color w:val="000000"/>
        </w:rPr>
      </w:pPr>
      <w:r w:rsidRPr="00FD692F">
        <w:rPr>
          <w:color w:val="000000"/>
        </w:rPr>
        <w:t>Examples—associated structures</w:t>
      </w:r>
    </w:p>
    <w:p w14:paraId="5610FB13" w14:textId="10C2A4C3" w:rsidR="002A0F4C" w:rsidRPr="00FD692F" w:rsidRDefault="002A0F4C" w:rsidP="002A0F4C">
      <w:pPr>
        <w:pStyle w:val="aExampar"/>
        <w:rPr>
          <w:color w:val="000000"/>
        </w:rPr>
      </w:pPr>
      <w:r w:rsidRPr="00FD692F">
        <w:rPr>
          <w:color w:val="000000"/>
        </w:rPr>
        <w:t>portico, awning, canopy, landing, access ramp</w:t>
      </w:r>
    </w:p>
    <w:p w14:paraId="42CCC3D5" w14:textId="0A532EA9" w:rsidR="00EF336A" w:rsidRPr="00FD692F" w:rsidRDefault="00E97A9E" w:rsidP="00E97A9E">
      <w:pPr>
        <w:pStyle w:val="Schclauseheading"/>
        <w:rPr>
          <w:color w:val="000000"/>
        </w:rPr>
      </w:pPr>
      <w:bookmarkStart w:id="129" w:name="_Toc149741558"/>
      <w:r w:rsidRPr="00007D24">
        <w:rPr>
          <w:rStyle w:val="CharSectNo"/>
        </w:rPr>
        <w:t>1.108</w:t>
      </w:r>
      <w:r w:rsidRPr="00FD692F">
        <w:rPr>
          <w:color w:val="000000"/>
        </w:rPr>
        <w:tab/>
      </w:r>
      <w:r w:rsidR="002A0F4C" w:rsidRPr="00FD692F">
        <w:rPr>
          <w:color w:val="000000"/>
        </w:rPr>
        <w:t>Schools—verandahs etc</w:t>
      </w:r>
      <w:bookmarkEnd w:id="129"/>
    </w:p>
    <w:p w14:paraId="1B01DD2F" w14:textId="0E08F63E" w:rsidR="002A0F4C" w:rsidRPr="00FD692F" w:rsidRDefault="00E97A9E" w:rsidP="00E97A9E">
      <w:pPr>
        <w:pStyle w:val="SchAmain"/>
      </w:pPr>
      <w:r>
        <w:tab/>
      </w:r>
      <w:r w:rsidRPr="00FD692F">
        <w:t>(1)</w:t>
      </w:r>
      <w:r w:rsidRPr="00FD692F">
        <w:tab/>
      </w:r>
      <w:r w:rsidR="007E7160" w:rsidRPr="00FD692F">
        <w:t>D</w:t>
      </w:r>
      <w:r w:rsidR="002A0F4C" w:rsidRPr="00FD692F">
        <w:t xml:space="preserve">esignated development for </w:t>
      </w:r>
      <w:r w:rsidR="004A2043" w:rsidRPr="00FD692F">
        <w:t>building or installing</w:t>
      </w:r>
      <w:r w:rsidR="002A0F4C" w:rsidRPr="00FD692F">
        <w:t xml:space="preserve"> a verandah (and carrying out any related earthworks or other construction work on or under the land) if—</w:t>
      </w:r>
    </w:p>
    <w:p w14:paraId="318F0800" w14:textId="2D14C9DC" w:rsidR="002A0F4C" w:rsidRPr="00FD692F" w:rsidRDefault="00E97A9E" w:rsidP="00E97A9E">
      <w:pPr>
        <w:pStyle w:val="SchApara"/>
      </w:pPr>
      <w:r>
        <w:tab/>
      </w:r>
      <w:r w:rsidRPr="00FD692F">
        <w:t>(a)</w:t>
      </w:r>
      <w:r w:rsidRPr="00FD692F">
        <w:tab/>
      </w:r>
      <w:r w:rsidR="002A0F4C" w:rsidRPr="00FD692F">
        <w:t>the height of the verandah is not more than—</w:t>
      </w:r>
    </w:p>
    <w:p w14:paraId="5732BD1E" w14:textId="502F18DF" w:rsidR="002A0F4C" w:rsidRPr="00FD692F" w:rsidRDefault="00E97A9E" w:rsidP="00E97A9E">
      <w:pPr>
        <w:pStyle w:val="SchAsubpara"/>
      </w:pPr>
      <w:r>
        <w:tab/>
      </w:r>
      <w:r w:rsidRPr="00FD692F">
        <w:t>(i)</w:t>
      </w:r>
      <w:r w:rsidRPr="00FD692F">
        <w:tab/>
      </w:r>
      <w:r w:rsidR="002A0F4C" w:rsidRPr="00FD692F">
        <w:t>if the verandah is within 30m of the boundary of a block in a residential zone—6m above existing ground level; or</w:t>
      </w:r>
    </w:p>
    <w:p w14:paraId="508E0EED" w14:textId="39D9F38F" w:rsidR="002A0F4C" w:rsidRPr="00FD692F" w:rsidRDefault="00E97A9E" w:rsidP="00E97A9E">
      <w:pPr>
        <w:pStyle w:val="SchAsubpara"/>
      </w:pPr>
      <w:r>
        <w:tab/>
      </w:r>
      <w:r w:rsidRPr="00FD692F">
        <w:t>(ii)</w:t>
      </w:r>
      <w:r w:rsidRPr="00FD692F">
        <w:tab/>
      </w:r>
      <w:r w:rsidR="002A0F4C" w:rsidRPr="00FD692F">
        <w:t>in any other case—12m above existing ground level; and</w:t>
      </w:r>
    </w:p>
    <w:p w14:paraId="74DF6A91" w14:textId="1190BF63" w:rsidR="002A0F4C" w:rsidRPr="00FD692F" w:rsidRDefault="00E97A9E" w:rsidP="00E97A9E">
      <w:pPr>
        <w:pStyle w:val="SchApara"/>
      </w:pPr>
      <w:r>
        <w:tab/>
      </w:r>
      <w:r w:rsidRPr="00FD692F">
        <w:t>(b)</w:t>
      </w:r>
      <w:r w:rsidRPr="00FD692F">
        <w:tab/>
      </w:r>
      <w:r w:rsidR="002A0F4C" w:rsidRPr="00FD692F">
        <w:t>the verandah is not within 6m of the boundary of a block in a residential zone; and</w:t>
      </w:r>
    </w:p>
    <w:p w14:paraId="3A084007" w14:textId="790AF0DC" w:rsidR="002A0F4C" w:rsidRPr="00FD692F" w:rsidRDefault="00E97A9E" w:rsidP="00E97A9E">
      <w:pPr>
        <w:pStyle w:val="SchApara"/>
      </w:pPr>
      <w:r>
        <w:tab/>
      </w:r>
      <w:r w:rsidRPr="00FD692F">
        <w:t>(c)</w:t>
      </w:r>
      <w:r w:rsidRPr="00FD692F">
        <w:tab/>
      </w:r>
      <w:r w:rsidR="002A0F4C" w:rsidRPr="00FD692F">
        <w:t>the verandah is unenclosed on at least 1 side.</w:t>
      </w:r>
    </w:p>
    <w:p w14:paraId="698D100D" w14:textId="24880393" w:rsidR="002A0F4C" w:rsidRPr="00FD692F" w:rsidRDefault="002A0F4C" w:rsidP="002A0F4C">
      <w:pPr>
        <w:pStyle w:val="aNote"/>
        <w:rPr>
          <w:color w:val="000000"/>
        </w:rPr>
      </w:pPr>
      <w:r w:rsidRPr="00FD692F">
        <w:rPr>
          <w:rStyle w:val="charItals"/>
          <w:color w:val="000000"/>
        </w:rPr>
        <w:t>Note</w:t>
      </w:r>
      <w:r w:rsidRPr="00FD692F">
        <w:rPr>
          <w:rStyle w:val="charItals"/>
          <w:color w:val="000000"/>
        </w:rPr>
        <w:tab/>
      </w:r>
      <w:r w:rsidRPr="00FD692F">
        <w:rPr>
          <w:color w:val="000000"/>
        </w:rPr>
        <w:t>An external verandah may also be exempt under s</w:t>
      </w:r>
      <w:r w:rsidR="00C4568B" w:rsidRPr="00FD692F">
        <w:rPr>
          <w:color w:val="000000"/>
        </w:rPr>
        <w:t xml:space="preserve"> </w:t>
      </w:r>
      <w:r w:rsidR="00651F1A">
        <w:rPr>
          <w:color w:val="000000"/>
        </w:rPr>
        <w:t>1.46</w:t>
      </w:r>
      <w:r w:rsidRPr="00FD692F">
        <w:rPr>
          <w:color w:val="000000"/>
        </w:rPr>
        <w:t>.</w:t>
      </w:r>
    </w:p>
    <w:p w14:paraId="3BE73042" w14:textId="08DB4FA4" w:rsidR="00F01671" w:rsidRPr="00FD692F" w:rsidRDefault="00E97A9E" w:rsidP="00E97A9E">
      <w:pPr>
        <w:pStyle w:val="SchAmain"/>
      </w:pPr>
      <w:r>
        <w:tab/>
      </w:r>
      <w:r w:rsidRPr="00FD692F">
        <w:t>(2)</w:t>
      </w:r>
      <w:r w:rsidRPr="00FD692F">
        <w:tab/>
      </w:r>
      <w:r w:rsidR="00F01671" w:rsidRPr="00FD692F">
        <w:t>In this section:</w:t>
      </w:r>
    </w:p>
    <w:p w14:paraId="2F333370" w14:textId="77777777" w:rsidR="00F01671" w:rsidRPr="00FD692F" w:rsidRDefault="00F01671" w:rsidP="00E97A9E">
      <w:pPr>
        <w:pStyle w:val="aDef"/>
        <w:rPr>
          <w:color w:val="000000"/>
        </w:rPr>
      </w:pPr>
      <w:r w:rsidRPr="00FD692F">
        <w:rPr>
          <w:rStyle w:val="charBoldItals"/>
          <w:color w:val="000000"/>
        </w:rPr>
        <w:t>verandah</w:t>
      </w:r>
      <w:r w:rsidRPr="00FD692F">
        <w:rPr>
          <w:color w:val="000000"/>
        </w:rPr>
        <w:t xml:space="preserve"> includes a balcony, awning, portico or landing.</w:t>
      </w:r>
    </w:p>
    <w:p w14:paraId="068A59AF" w14:textId="29EAACEA" w:rsidR="00F01671" w:rsidRPr="00FD692F" w:rsidRDefault="00E97A9E" w:rsidP="00E97A9E">
      <w:pPr>
        <w:pStyle w:val="Schclauseheading"/>
        <w:rPr>
          <w:color w:val="000000"/>
        </w:rPr>
      </w:pPr>
      <w:bookmarkStart w:id="130" w:name="_Toc149741559"/>
      <w:r w:rsidRPr="00007D24">
        <w:rPr>
          <w:rStyle w:val="CharSectNo"/>
        </w:rPr>
        <w:t>1.109</w:t>
      </w:r>
      <w:r w:rsidRPr="00FD692F">
        <w:rPr>
          <w:color w:val="000000"/>
        </w:rPr>
        <w:tab/>
      </w:r>
      <w:r w:rsidR="00F01671" w:rsidRPr="00FD692F">
        <w:rPr>
          <w:color w:val="000000"/>
        </w:rPr>
        <w:t>Schools—signs</w:t>
      </w:r>
      <w:bookmarkEnd w:id="130"/>
    </w:p>
    <w:p w14:paraId="049F3504" w14:textId="608AF302" w:rsidR="00F01671" w:rsidRPr="00FD692F" w:rsidRDefault="00E97A9E" w:rsidP="00E97A9E">
      <w:pPr>
        <w:pStyle w:val="SchAmain"/>
      </w:pPr>
      <w:r>
        <w:tab/>
      </w:r>
      <w:r w:rsidRPr="00FD692F">
        <w:t>(1)</w:t>
      </w:r>
      <w:r w:rsidRPr="00FD692F">
        <w:tab/>
      </w:r>
      <w:r w:rsidR="00F01671" w:rsidRPr="00FD692F">
        <w:t>Putting up, attaching or displaying a sign or altering or removing a sign if—</w:t>
      </w:r>
    </w:p>
    <w:p w14:paraId="6AC194E5" w14:textId="33C71518" w:rsidR="00F01671" w:rsidRPr="00FD692F" w:rsidRDefault="00E97A9E" w:rsidP="00E97A9E">
      <w:pPr>
        <w:pStyle w:val="SchApara"/>
      </w:pPr>
      <w:r>
        <w:tab/>
      </w:r>
      <w:r w:rsidRPr="00FD692F">
        <w:t>(a)</w:t>
      </w:r>
      <w:r w:rsidRPr="00FD692F">
        <w:tab/>
      </w:r>
      <w:r w:rsidR="00F01671" w:rsidRPr="00FD692F">
        <w:t>the sign displays, or is intended to display, only school information; and</w:t>
      </w:r>
    </w:p>
    <w:p w14:paraId="1F7A091C" w14:textId="77810638" w:rsidR="00F01671" w:rsidRPr="00FD692F" w:rsidRDefault="00E97A9E" w:rsidP="00E97A9E">
      <w:pPr>
        <w:pStyle w:val="SchApara"/>
      </w:pPr>
      <w:r>
        <w:lastRenderedPageBreak/>
        <w:tab/>
      </w:r>
      <w:r w:rsidRPr="00FD692F">
        <w:t>(b)</w:t>
      </w:r>
      <w:r w:rsidRPr="00FD692F">
        <w:tab/>
      </w:r>
      <w:r w:rsidR="00F01671" w:rsidRPr="00FD692F">
        <w:t>the height of the sign is not more than 3.6m above existing ground level; and</w:t>
      </w:r>
    </w:p>
    <w:p w14:paraId="27BC2A93" w14:textId="2BD87DA5" w:rsidR="00F01671" w:rsidRPr="00FD692F" w:rsidRDefault="00E97A9E" w:rsidP="00E97A9E">
      <w:pPr>
        <w:pStyle w:val="SchApara"/>
      </w:pPr>
      <w:r>
        <w:tab/>
      </w:r>
      <w:r w:rsidRPr="00FD692F">
        <w:t>(c)</w:t>
      </w:r>
      <w:r w:rsidRPr="00FD692F">
        <w:tab/>
      </w:r>
      <w:r w:rsidR="00F01671" w:rsidRPr="00FD692F">
        <w:t>the sign is not both illuminated and animated.</w:t>
      </w:r>
    </w:p>
    <w:p w14:paraId="2E65CC5E" w14:textId="7C2606CE" w:rsidR="00392BC7" w:rsidRPr="00FD692F" w:rsidRDefault="00392BC7" w:rsidP="00FE5883">
      <w:pPr>
        <w:pStyle w:val="aExamHdgpar"/>
        <w:rPr>
          <w:color w:val="000000"/>
        </w:rPr>
      </w:pPr>
      <w:r w:rsidRPr="00FD692F">
        <w:t>Example</w:t>
      </w:r>
      <w:r w:rsidRPr="00FD692F">
        <w:rPr>
          <w:color w:val="000000"/>
        </w:rPr>
        <w:t>—both illuminated and animated</w:t>
      </w:r>
    </w:p>
    <w:p w14:paraId="59E015CE" w14:textId="51640211" w:rsidR="00392BC7" w:rsidRPr="00FD692F" w:rsidRDefault="00392BC7" w:rsidP="00392BC7">
      <w:pPr>
        <w:pStyle w:val="aExampar"/>
      </w:pPr>
      <w:r w:rsidRPr="00FD692F">
        <w:rPr>
          <w:color w:val="000000"/>
        </w:rPr>
        <w:t>flashing neon</w:t>
      </w:r>
    </w:p>
    <w:p w14:paraId="09B170A5" w14:textId="3ACB9FFC" w:rsidR="00F01671" w:rsidRPr="00FD692F" w:rsidRDefault="00F01671" w:rsidP="00F01671">
      <w:pPr>
        <w:pStyle w:val="aNote"/>
        <w:rPr>
          <w:color w:val="000000"/>
        </w:rPr>
      </w:pPr>
      <w:r w:rsidRPr="00FD692F">
        <w:rPr>
          <w:rStyle w:val="charItals"/>
          <w:color w:val="000000"/>
        </w:rPr>
        <w:t>Note</w:t>
      </w:r>
      <w:r w:rsidRPr="00FD692F">
        <w:rPr>
          <w:rStyle w:val="charItals"/>
          <w:color w:val="000000"/>
        </w:rPr>
        <w:tab/>
      </w:r>
      <w:r w:rsidRPr="00FD692F">
        <w:rPr>
          <w:color w:val="000000"/>
        </w:rPr>
        <w:t>A sign may also be exempt under div</w:t>
      </w:r>
      <w:r w:rsidR="00C4568B" w:rsidRPr="00FD692F">
        <w:rPr>
          <w:color w:val="000000"/>
        </w:rPr>
        <w:t xml:space="preserve"> </w:t>
      </w:r>
      <w:r w:rsidRPr="00FD692F">
        <w:rPr>
          <w:color w:val="000000"/>
        </w:rPr>
        <w:t>1.</w:t>
      </w:r>
      <w:r w:rsidR="00D2009E" w:rsidRPr="00FD692F">
        <w:rPr>
          <w:color w:val="000000"/>
        </w:rPr>
        <w:t>4</w:t>
      </w:r>
      <w:r w:rsidRPr="00FD692F">
        <w:rPr>
          <w:color w:val="000000"/>
        </w:rPr>
        <w:t>.3.</w:t>
      </w:r>
    </w:p>
    <w:p w14:paraId="773B12D9" w14:textId="4D9988EA" w:rsidR="00F01671" w:rsidRPr="00FD692F" w:rsidRDefault="00E97A9E" w:rsidP="00E97A9E">
      <w:pPr>
        <w:pStyle w:val="SchAmain"/>
      </w:pPr>
      <w:r>
        <w:tab/>
      </w:r>
      <w:r w:rsidRPr="00FD692F">
        <w:t>(2)</w:t>
      </w:r>
      <w:r w:rsidRPr="00FD692F">
        <w:tab/>
      </w:r>
      <w:r w:rsidR="00F01671" w:rsidRPr="00FD692F">
        <w:t>In this section:</w:t>
      </w:r>
    </w:p>
    <w:p w14:paraId="304F15C7" w14:textId="57020B0A" w:rsidR="00F01671" w:rsidRPr="00FD692F" w:rsidRDefault="00F01671" w:rsidP="00E97A9E">
      <w:pPr>
        <w:pStyle w:val="aDef"/>
        <w:rPr>
          <w:color w:val="000000"/>
        </w:rPr>
      </w:pPr>
      <w:r w:rsidRPr="00FD692F">
        <w:rPr>
          <w:rStyle w:val="charBoldItals"/>
          <w:color w:val="000000"/>
        </w:rPr>
        <w:t>school information</w:t>
      </w:r>
      <w:r w:rsidRPr="00FD692F">
        <w:rPr>
          <w:color w:val="000000"/>
        </w:rPr>
        <w:t xml:space="preserve"> includes</w:t>
      </w:r>
      <w:r w:rsidR="00946480" w:rsidRPr="00FD692F">
        <w:rPr>
          <w:color w:val="000000"/>
        </w:rPr>
        <w:t xml:space="preserve"> any of the following:</w:t>
      </w:r>
    </w:p>
    <w:p w14:paraId="65035260" w14:textId="28017D45" w:rsidR="00F01671" w:rsidRPr="00FD692F" w:rsidRDefault="00E97A9E" w:rsidP="00E97A9E">
      <w:pPr>
        <w:pStyle w:val="aDefpara"/>
      </w:pPr>
      <w:r>
        <w:tab/>
      </w:r>
      <w:r w:rsidRPr="00FD692F">
        <w:t>(a)</w:t>
      </w:r>
      <w:r w:rsidRPr="00FD692F">
        <w:tab/>
      </w:r>
      <w:r w:rsidR="00F01671" w:rsidRPr="00FD692F">
        <w:t>the name of the school;</w:t>
      </w:r>
    </w:p>
    <w:p w14:paraId="4B7C19F8" w14:textId="5C2F87C5" w:rsidR="00F01671" w:rsidRPr="00FD692F" w:rsidRDefault="00E97A9E" w:rsidP="00E97A9E">
      <w:pPr>
        <w:pStyle w:val="aDefpara"/>
      </w:pPr>
      <w:r>
        <w:tab/>
      </w:r>
      <w:r w:rsidRPr="00FD692F">
        <w:t>(b)</w:t>
      </w:r>
      <w:r w:rsidRPr="00FD692F">
        <w:tab/>
      </w:r>
      <w:r w:rsidR="00F01671" w:rsidRPr="00FD692F">
        <w:t>the school motto;</w:t>
      </w:r>
    </w:p>
    <w:p w14:paraId="72FD2AEA" w14:textId="26788A40" w:rsidR="00F01671" w:rsidRPr="00FD692F" w:rsidRDefault="00E97A9E" w:rsidP="00E97A9E">
      <w:pPr>
        <w:pStyle w:val="aDefpara"/>
      </w:pPr>
      <w:r>
        <w:tab/>
      </w:r>
      <w:r w:rsidRPr="00FD692F">
        <w:t>(c)</w:t>
      </w:r>
      <w:r w:rsidRPr="00FD692F">
        <w:tab/>
      </w:r>
      <w:r w:rsidR="00F01671" w:rsidRPr="00FD692F">
        <w:t>information about the school’s facilities;</w:t>
      </w:r>
    </w:p>
    <w:p w14:paraId="75643B74" w14:textId="795C927D" w:rsidR="00F01671" w:rsidRPr="00FD692F" w:rsidRDefault="00E97A9E" w:rsidP="00E97A9E">
      <w:pPr>
        <w:pStyle w:val="aDefpara"/>
      </w:pPr>
      <w:r>
        <w:tab/>
      </w:r>
      <w:r w:rsidRPr="00FD692F">
        <w:t>(d)</w:t>
      </w:r>
      <w:r w:rsidRPr="00FD692F">
        <w:tab/>
      </w:r>
      <w:r w:rsidR="00F01671" w:rsidRPr="00FD692F">
        <w:t>directional information;</w:t>
      </w:r>
    </w:p>
    <w:p w14:paraId="2149D970" w14:textId="6F6CAC0F" w:rsidR="00F01671" w:rsidRPr="00FD692F" w:rsidRDefault="00E97A9E" w:rsidP="00E97A9E">
      <w:pPr>
        <w:pStyle w:val="aDefpara"/>
      </w:pPr>
      <w:r>
        <w:tab/>
      </w:r>
      <w:r w:rsidRPr="00FD692F">
        <w:t>(e)</w:t>
      </w:r>
      <w:r w:rsidRPr="00FD692F">
        <w:tab/>
      </w:r>
      <w:r w:rsidR="00F01671" w:rsidRPr="00FD692F">
        <w:t>information about upcoming events for the school;</w:t>
      </w:r>
    </w:p>
    <w:p w14:paraId="292760C0" w14:textId="3711B5F5" w:rsidR="00F01671" w:rsidRPr="00FD692F" w:rsidRDefault="00E97A9E" w:rsidP="00E97A9E">
      <w:pPr>
        <w:pStyle w:val="aDefpara"/>
      </w:pPr>
      <w:r>
        <w:tab/>
      </w:r>
      <w:r w:rsidRPr="00FD692F">
        <w:t>(f)</w:t>
      </w:r>
      <w:r w:rsidRPr="00FD692F">
        <w:tab/>
      </w:r>
      <w:r w:rsidR="00F01671" w:rsidRPr="00FD692F">
        <w:t>information about the school’s achievements;</w:t>
      </w:r>
    </w:p>
    <w:p w14:paraId="66B76F07" w14:textId="3D7E513E" w:rsidR="00F01671" w:rsidRPr="00FD692F" w:rsidRDefault="00E97A9E" w:rsidP="00E97A9E">
      <w:pPr>
        <w:pStyle w:val="aDefpara"/>
      </w:pPr>
      <w:r>
        <w:tab/>
      </w:r>
      <w:r w:rsidRPr="00FD692F">
        <w:t>(g)</w:t>
      </w:r>
      <w:r w:rsidRPr="00FD692F">
        <w:tab/>
      </w:r>
      <w:r w:rsidR="00F01671" w:rsidRPr="00FD692F">
        <w:t xml:space="preserve">information about the source of funding for works </w:t>
      </w:r>
      <w:r w:rsidR="003E45CE" w:rsidRPr="00FD692F">
        <w:t>carried out</w:t>
      </w:r>
      <w:r w:rsidR="00F01671" w:rsidRPr="00FD692F">
        <w:t xml:space="preserve"> at the school</w:t>
      </w:r>
      <w:r w:rsidR="009F1B19" w:rsidRPr="00FD692F">
        <w:t>;</w:t>
      </w:r>
    </w:p>
    <w:p w14:paraId="44D71330" w14:textId="31FF9E2D" w:rsidR="009F1B19" w:rsidRPr="00FD692F" w:rsidRDefault="00E97A9E" w:rsidP="00E97A9E">
      <w:pPr>
        <w:pStyle w:val="aDefpara"/>
      </w:pPr>
      <w:r>
        <w:tab/>
      </w:r>
      <w:r w:rsidRPr="00FD692F">
        <w:t>(h)</w:t>
      </w:r>
      <w:r w:rsidRPr="00FD692F">
        <w:tab/>
      </w:r>
      <w:r w:rsidR="009F1B19" w:rsidRPr="00FD692F">
        <w:t>information about</w:t>
      </w:r>
      <w:r w:rsidR="003B74DC" w:rsidRPr="00FD692F">
        <w:t xml:space="preserve"> </w:t>
      </w:r>
      <w:r w:rsidR="00613D85" w:rsidRPr="00FD692F">
        <w:t xml:space="preserve">future </w:t>
      </w:r>
      <w:r w:rsidR="00B97A35" w:rsidRPr="00FD692F">
        <w:t xml:space="preserve">development or </w:t>
      </w:r>
      <w:r w:rsidR="003B74DC" w:rsidRPr="00FD692F">
        <w:t>work</w:t>
      </w:r>
      <w:r w:rsidR="00652BAE" w:rsidRPr="00FD692F">
        <w:t>s</w:t>
      </w:r>
      <w:r w:rsidR="003B74DC" w:rsidRPr="00FD692F">
        <w:t xml:space="preserve"> at the school</w:t>
      </w:r>
      <w:r w:rsidR="009F1B19" w:rsidRPr="00FD692F">
        <w:t>;</w:t>
      </w:r>
    </w:p>
    <w:p w14:paraId="788230B0" w14:textId="3663F858" w:rsidR="00983DDE" w:rsidRPr="00FD692F" w:rsidRDefault="00E97A9E" w:rsidP="00E97A9E">
      <w:pPr>
        <w:pStyle w:val="aDefpara"/>
      </w:pPr>
      <w:r>
        <w:tab/>
      </w:r>
      <w:r w:rsidRPr="00FD692F">
        <w:t>(i)</w:t>
      </w:r>
      <w:r w:rsidRPr="00FD692F">
        <w:tab/>
      </w:r>
      <w:r w:rsidR="009F1B19" w:rsidRPr="00FD692F">
        <w:t xml:space="preserve">information about </w:t>
      </w:r>
      <w:r w:rsidR="00920189" w:rsidRPr="00FD692F">
        <w:t>new facilities or services at the school</w:t>
      </w:r>
      <w:r w:rsidR="009F1B19" w:rsidRPr="00FD692F">
        <w:t>.</w:t>
      </w:r>
    </w:p>
    <w:p w14:paraId="1BB56A91" w14:textId="41EB017D" w:rsidR="003C10E3" w:rsidRPr="00FD692F" w:rsidRDefault="00E97A9E" w:rsidP="00E97A9E">
      <w:pPr>
        <w:pStyle w:val="Schclauseheading"/>
        <w:rPr>
          <w:color w:val="000000"/>
        </w:rPr>
      </w:pPr>
      <w:bookmarkStart w:id="131" w:name="_Toc149741560"/>
      <w:r w:rsidRPr="00007D24">
        <w:rPr>
          <w:rStyle w:val="CharSectNo"/>
        </w:rPr>
        <w:t>1.110</w:t>
      </w:r>
      <w:r w:rsidRPr="00FD692F">
        <w:rPr>
          <w:color w:val="000000"/>
        </w:rPr>
        <w:tab/>
      </w:r>
      <w:r w:rsidR="003C10E3" w:rsidRPr="00FD692F">
        <w:rPr>
          <w:color w:val="000000"/>
        </w:rPr>
        <w:t>Schools—</w:t>
      </w:r>
      <w:r w:rsidR="006279E4" w:rsidRPr="00FD692F">
        <w:rPr>
          <w:color w:val="000000"/>
        </w:rPr>
        <w:t>artwork</w:t>
      </w:r>
      <w:r w:rsidR="003C10E3" w:rsidRPr="00FD692F">
        <w:rPr>
          <w:color w:val="000000"/>
        </w:rPr>
        <w:t xml:space="preserve"> on buildings or </w:t>
      </w:r>
      <w:r w:rsidR="00855D85" w:rsidRPr="00FD692F">
        <w:rPr>
          <w:color w:val="000000"/>
        </w:rPr>
        <w:t xml:space="preserve">other </w:t>
      </w:r>
      <w:r w:rsidR="003C10E3" w:rsidRPr="00FD692F">
        <w:rPr>
          <w:color w:val="000000"/>
        </w:rPr>
        <w:t>structures</w:t>
      </w:r>
      <w:bookmarkEnd w:id="131"/>
    </w:p>
    <w:p w14:paraId="30064269" w14:textId="0B73C21B" w:rsidR="003C10E3" w:rsidRPr="00FD692F" w:rsidRDefault="003C10E3" w:rsidP="006279E4">
      <w:pPr>
        <w:pStyle w:val="Amainreturn"/>
        <w:rPr>
          <w:color w:val="000000"/>
        </w:rPr>
      </w:pPr>
      <w:r w:rsidRPr="00FD692F">
        <w:rPr>
          <w:color w:val="000000"/>
        </w:rPr>
        <w:t xml:space="preserve">Designated development for altering the exterior of a building or </w:t>
      </w:r>
      <w:r w:rsidR="00855D85" w:rsidRPr="00FD692F">
        <w:rPr>
          <w:color w:val="000000"/>
        </w:rPr>
        <w:t xml:space="preserve">other </w:t>
      </w:r>
      <w:r w:rsidRPr="00FD692F">
        <w:rPr>
          <w:color w:val="000000"/>
        </w:rPr>
        <w:t xml:space="preserve">structure by painting, marking or otherwise affixing </w:t>
      </w:r>
      <w:r w:rsidR="000E239F" w:rsidRPr="00FD692F">
        <w:rPr>
          <w:color w:val="000000"/>
        </w:rPr>
        <w:t xml:space="preserve">an </w:t>
      </w:r>
      <w:r w:rsidR="006279E4" w:rsidRPr="00FD692F">
        <w:rPr>
          <w:color w:val="000000"/>
        </w:rPr>
        <w:t>artwork</w:t>
      </w:r>
      <w:r w:rsidRPr="00FD692F">
        <w:rPr>
          <w:color w:val="000000"/>
        </w:rPr>
        <w:t xml:space="preserve"> on the building or </w:t>
      </w:r>
      <w:r w:rsidR="00855D85" w:rsidRPr="00FD692F">
        <w:rPr>
          <w:color w:val="000000"/>
        </w:rPr>
        <w:t xml:space="preserve">other </w:t>
      </w:r>
      <w:r w:rsidRPr="00FD692F">
        <w:rPr>
          <w:color w:val="000000"/>
        </w:rPr>
        <w:t>structure, if</w:t>
      </w:r>
      <w:r w:rsidR="006279E4" w:rsidRPr="00FD692F">
        <w:rPr>
          <w:color w:val="000000"/>
        </w:rPr>
        <w:t xml:space="preserve"> </w:t>
      </w:r>
      <w:r w:rsidRPr="00FD692F">
        <w:t xml:space="preserve">the </w:t>
      </w:r>
      <w:r w:rsidR="006279E4" w:rsidRPr="00FD692F">
        <w:t>artwork</w:t>
      </w:r>
      <w:r w:rsidRPr="00FD692F">
        <w:t>—</w:t>
      </w:r>
    </w:p>
    <w:p w14:paraId="7B2E7E99" w14:textId="2B58DA9D" w:rsidR="003C10E3" w:rsidRPr="00FD692F" w:rsidRDefault="00E97A9E" w:rsidP="00E97A9E">
      <w:pPr>
        <w:pStyle w:val="SchApara"/>
      </w:pPr>
      <w:r>
        <w:tab/>
      </w:r>
      <w:r w:rsidRPr="00FD692F">
        <w:t>(a)</w:t>
      </w:r>
      <w:r w:rsidRPr="00FD692F">
        <w:tab/>
      </w:r>
      <w:r w:rsidR="003C10E3" w:rsidRPr="00FD692F">
        <w:t>does not project more than 30mm from a wall or other surface; and</w:t>
      </w:r>
    </w:p>
    <w:p w14:paraId="41BBA639" w14:textId="0AC7914E" w:rsidR="003C10E3" w:rsidRPr="00FD692F" w:rsidRDefault="00E97A9E" w:rsidP="00E97A9E">
      <w:pPr>
        <w:pStyle w:val="SchApara"/>
      </w:pPr>
      <w:r>
        <w:tab/>
      </w:r>
      <w:r w:rsidRPr="00FD692F">
        <w:t>(b)</w:t>
      </w:r>
      <w:r w:rsidRPr="00FD692F">
        <w:tab/>
      </w:r>
      <w:r w:rsidR="003C10E3" w:rsidRPr="00FD692F">
        <w:t>does not include material that discriminates against or vilifies any person or group; and</w:t>
      </w:r>
    </w:p>
    <w:p w14:paraId="56E4AF40" w14:textId="251E0FC4" w:rsidR="003C10E3" w:rsidRPr="00FD692F" w:rsidRDefault="00E97A9E" w:rsidP="00E97A9E">
      <w:pPr>
        <w:pStyle w:val="SchApara"/>
      </w:pPr>
      <w:r>
        <w:lastRenderedPageBreak/>
        <w:tab/>
      </w:r>
      <w:r w:rsidRPr="00FD692F">
        <w:t>(c)</w:t>
      </w:r>
      <w:r w:rsidRPr="00FD692F">
        <w:tab/>
      </w:r>
      <w:r w:rsidR="003C10E3" w:rsidRPr="00FD692F">
        <w:t>does not include material that is offensive or sexually explicit; and</w:t>
      </w:r>
    </w:p>
    <w:p w14:paraId="1E23FC39" w14:textId="0D4F8F0C" w:rsidR="003C10E3" w:rsidRPr="00FD692F" w:rsidRDefault="00E97A9E" w:rsidP="00E97A9E">
      <w:pPr>
        <w:pStyle w:val="SchApara"/>
      </w:pPr>
      <w:r>
        <w:tab/>
      </w:r>
      <w:r w:rsidRPr="00FD692F">
        <w:t>(d)</w:t>
      </w:r>
      <w:r w:rsidRPr="00FD692F">
        <w:tab/>
      </w:r>
      <w:r w:rsidR="003C10E3" w:rsidRPr="00FD692F">
        <w:t>does not include advertising material; and</w:t>
      </w:r>
    </w:p>
    <w:p w14:paraId="658FE59B" w14:textId="402F85B8" w:rsidR="003C10E3" w:rsidRPr="00FD692F" w:rsidRDefault="00E97A9E" w:rsidP="00E97A9E">
      <w:pPr>
        <w:pStyle w:val="SchApara"/>
      </w:pPr>
      <w:r>
        <w:tab/>
      </w:r>
      <w:r w:rsidRPr="00FD692F">
        <w:t>(e)</w:t>
      </w:r>
      <w:r w:rsidRPr="00FD692F">
        <w:tab/>
      </w:r>
      <w:r w:rsidR="003C10E3" w:rsidRPr="00FD692F">
        <w:t>is not a sign; and</w:t>
      </w:r>
    </w:p>
    <w:p w14:paraId="5C684F69" w14:textId="77F5CD8A" w:rsidR="003C10E3" w:rsidRPr="00FD692F" w:rsidRDefault="00D978AF" w:rsidP="00D978AF">
      <w:pPr>
        <w:pStyle w:val="aNotepar"/>
      </w:pPr>
      <w:r w:rsidRPr="00FD692F">
        <w:rPr>
          <w:rStyle w:val="charItals"/>
        </w:rPr>
        <w:t>Note</w:t>
      </w:r>
      <w:r w:rsidRPr="00FD692F">
        <w:rPr>
          <w:rStyle w:val="charItals"/>
        </w:rPr>
        <w:tab/>
      </w:r>
      <w:r w:rsidRPr="00FD692F">
        <w:rPr>
          <w:iCs/>
        </w:rPr>
        <w:t>A</w:t>
      </w:r>
      <w:r w:rsidR="003C10E3" w:rsidRPr="00FD692F">
        <w:t xml:space="preserve"> sign may be exempt under s</w:t>
      </w:r>
      <w:r w:rsidR="00C4568B" w:rsidRPr="00FD692F">
        <w:t xml:space="preserve"> </w:t>
      </w:r>
      <w:r w:rsidR="00651F1A">
        <w:t>1.109</w:t>
      </w:r>
      <w:r w:rsidR="003C10E3" w:rsidRPr="00FD692F">
        <w:t>.</w:t>
      </w:r>
    </w:p>
    <w:p w14:paraId="28BB62C3" w14:textId="7A29ACD2" w:rsidR="003C10E3" w:rsidRPr="00FD692F" w:rsidRDefault="00E97A9E" w:rsidP="00E97A9E">
      <w:pPr>
        <w:pStyle w:val="SchApara"/>
      </w:pPr>
      <w:r>
        <w:tab/>
      </w:r>
      <w:r w:rsidRPr="00FD692F">
        <w:t>(f)</w:t>
      </w:r>
      <w:r w:rsidRPr="00FD692F">
        <w:tab/>
      </w:r>
      <w:r w:rsidR="003C10E3" w:rsidRPr="00FD692F">
        <w:t>is not illuminated or animated; and</w:t>
      </w:r>
    </w:p>
    <w:p w14:paraId="37C890BB" w14:textId="2BD7F159" w:rsidR="003C10E3" w:rsidRPr="00FD692F" w:rsidRDefault="00E97A9E" w:rsidP="00E97A9E">
      <w:pPr>
        <w:pStyle w:val="SchApara"/>
      </w:pPr>
      <w:r>
        <w:tab/>
      </w:r>
      <w:r w:rsidRPr="00FD692F">
        <w:t>(g)</w:t>
      </w:r>
      <w:r w:rsidRPr="00FD692F">
        <w:tab/>
      </w:r>
      <w:r w:rsidR="003C10E3" w:rsidRPr="00FD692F">
        <w:t>does not incorporate a moving or changing display or message; and</w:t>
      </w:r>
    </w:p>
    <w:p w14:paraId="24653120" w14:textId="16529CF4" w:rsidR="003C10E3" w:rsidRPr="00FD692F" w:rsidRDefault="00E97A9E" w:rsidP="00E97A9E">
      <w:pPr>
        <w:pStyle w:val="SchApara"/>
      </w:pPr>
      <w:r>
        <w:tab/>
      </w:r>
      <w:r w:rsidRPr="00FD692F">
        <w:t>(h)</w:t>
      </w:r>
      <w:r w:rsidRPr="00FD692F">
        <w:tab/>
      </w:r>
      <w:r w:rsidR="003C10E3" w:rsidRPr="00FD692F">
        <w:t>does not use reflective paint or other reflective material; and</w:t>
      </w:r>
    </w:p>
    <w:p w14:paraId="591A4E46" w14:textId="7A5C0A43" w:rsidR="003C10E3" w:rsidRPr="00FD692F" w:rsidRDefault="00E97A9E" w:rsidP="00E97A9E">
      <w:pPr>
        <w:pStyle w:val="SchApara"/>
      </w:pPr>
      <w:r>
        <w:tab/>
      </w:r>
      <w:r w:rsidRPr="00FD692F">
        <w:t>(i)</w:t>
      </w:r>
      <w:r w:rsidRPr="00FD692F">
        <w:tab/>
      </w:r>
      <w:r w:rsidR="003C10E3" w:rsidRPr="00FD692F">
        <w:t xml:space="preserve">is not more than </w:t>
      </w:r>
      <w:r w:rsidR="006279E4" w:rsidRPr="00FD692F">
        <w:t>12</w:t>
      </w:r>
      <w:r w:rsidR="003C10E3" w:rsidRPr="00FD692F">
        <w:t>m in height.</w:t>
      </w:r>
    </w:p>
    <w:p w14:paraId="6139AF5D" w14:textId="2FD866BD" w:rsidR="003C10E3" w:rsidRPr="00FD692F" w:rsidRDefault="003C10E3" w:rsidP="003C10E3">
      <w:pPr>
        <w:pStyle w:val="aExamHdgss"/>
        <w:rPr>
          <w:color w:val="000000"/>
        </w:rPr>
      </w:pPr>
      <w:r w:rsidRPr="00FD692F">
        <w:rPr>
          <w:color w:val="000000"/>
        </w:rPr>
        <w:t>Example—</w:t>
      </w:r>
      <w:r w:rsidR="00627382" w:rsidRPr="00FD692F">
        <w:rPr>
          <w:color w:val="000000"/>
        </w:rPr>
        <w:t>artwork</w:t>
      </w:r>
      <w:r w:rsidRPr="00FD692F">
        <w:rPr>
          <w:color w:val="000000"/>
        </w:rPr>
        <w:t xml:space="preserve"> on a building or </w:t>
      </w:r>
      <w:r w:rsidR="00D81206" w:rsidRPr="00FD692F">
        <w:rPr>
          <w:color w:val="000000"/>
        </w:rPr>
        <w:t xml:space="preserve">other </w:t>
      </w:r>
      <w:r w:rsidRPr="00FD692F">
        <w:rPr>
          <w:color w:val="000000"/>
        </w:rPr>
        <w:t>structure</w:t>
      </w:r>
    </w:p>
    <w:p w14:paraId="54D8C975" w14:textId="75F1A129" w:rsidR="003C10E3" w:rsidRPr="00FD692F" w:rsidRDefault="003C10E3" w:rsidP="006279E4">
      <w:pPr>
        <w:pStyle w:val="aExamss"/>
        <w:rPr>
          <w:color w:val="000000"/>
        </w:rPr>
      </w:pPr>
      <w:r w:rsidRPr="00FD692F">
        <w:rPr>
          <w:color w:val="000000"/>
        </w:rPr>
        <w:t>mural painted on the external wall of a building</w:t>
      </w:r>
    </w:p>
    <w:p w14:paraId="22F5179E" w14:textId="1307BB5E" w:rsidR="002A0F4C" w:rsidRPr="00FD692F" w:rsidRDefault="00E97A9E" w:rsidP="00E97A9E">
      <w:pPr>
        <w:pStyle w:val="Schclauseheading"/>
        <w:rPr>
          <w:color w:val="000000"/>
        </w:rPr>
      </w:pPr>
      <w:bookmarkStart w:id="132" w:name="_Toc149741561"/>
      <w:r w:rsidRPr="00007D24">
        <w:rPr>
          <w:rStyle w:val="CharSectNo"/>
        </w:rPr>
        <w:t>1.111</w:t>
      </w:r>
      <w:r w:rsidRPr="00FD692F">
        <w:rPr>
          <w:color w:val="000000"/>
        </w:rPr>
        <w:tab/>
      </w:r>
      <w:r w:rsidR="0070260B" w:rsidRPr="00FD692F">
        <w:rPr>
          <w:color w:val="000000"/>
        </w:rPr>
        <w:t>Schools—playground and exercise equipment</w:t>
      </w:r>
      <w:bookmarkEnd w:id="132"/>
    </w:p>
    <w:p w14:paraId="74C57C75" w14:textId="16265626" w:rsidR="0070260B" w:rsidRPr="00FD692F" w:rsidRDefault="00E97A9E" w:rsidP="00E97A9E">
      <w:pPr>
        <w:pStyle w:val="SchAmain"/>
      </w:pPr>
      <w:r>
        <w:tab/>
      </w:r>
      <w:r w:rsidRPr="00FD692F">
        <w:t>(1)</w:t>
      </w:r>
      <w:r w:rsidRPr="00FD692F">
        <w:tab/>
      </w:r>
      <w:r w:rsidR="007E7160" w:rsidRPr="00FD692F">
        <w:t>D</w:t>
      </w:r>
      <w:r w:rsidR="0070260B" w:rsidRPr="00FD692F">
        <w:t xml:space="preserve">esignated development for </w:t>
      </w:r>
      <w:r w:rsidR="004A2043" w:rsidRPr="00FD692F">
        <w:t>building or installing</w:t>
      </w:r>
      <w:r w:rsidR="0070260B" w:rsidRPr="00FD692F">
        <w:t xml:space="preserve"> playground and exercise equipment (and carrying out any related earthworks or other construction work on or under the land).</w:t>
      </w:r>
    </w:p>
    <w:p w14:paraId="3CE1086B" w14:textId="57C39AD0" w:rsidR="0070260B" w:rsidRPr="00FD692F" w:rsidRDefault="00E97A9E" w:rsidP="00E97A9E">
      <w:pPr>
        <w:pStyle w:val="SchAmain"/>
      </w:pPr>
      <w:r>
        <w:tab/>
      </w:r>
      <w:r w:rsidRPr="00FD692F">
        <w:t>(2)</w:t>
      </w:r>
      <w:r w:rsidRPr="00FD692F">
        <w:tab/>
      </w:r>
      <w:r w:rsidR="0070260B" w:rsidRPr="00FD692F">
        <w:t>In this section:</w:t>
      </w:r>
    </w:p>
    <w:p w14:paraId="200CC6F7" w14:textId="77777777" w:rsidR="0070260B" w:rsidRPr="00FD692F" w:rsidRDefault="0070260B" w:rsidP="00E97A9E">
      <w:pPr>
        <w:pStyle w:val="aDef"/>
        <w:rPr>
          <w:color w:val="000000"/>
        </w:rPr>
      </w:pPr>
      <w:r w:rsidRPr="00FD692F">
        <w:rPr>
          <w:rStyle w:val="charBoldItals"/>
          <w:color w:val="000000"/>
        </w:rPr>
        <w:t>playground and exercise equipment</w:t>
      </w:r>
      <w:r w:rsidRPr="00FD692F">
        <w:rPr>
          <w:color w:val="000000"/>
        </w:rPr>
        <w:t xml:space="preserve"> includes swings, monkey bars, slippery dips, cubby houses, ropes and nets. </w:t>
      </w:r>
    </w:p>
    <w:p w14:paraId="12D0D0D1" w14:textId="45188071" w:rsidR="0070260B" w:rsidRPr="00FD692F" w:rsidRDefault="00E97A9E" w:rsidP="00E97A9E">
      <w:pPr>
        <w:pStyle w:val="Schclauseheading"/>
        <w:rPr>
          <w:color w:val="000000"/>
        </w:rPr>
      </w:pPr>
      <w:bookmarkStart w:id="133" w:name="_Toc149741562"/>
      <w:r w:rsidRPr="00007D24">
        <w:rPr>
          <w:rStyle w:val="CharSectNo"/>
        </w:rPr>
        <w:t>1.112</w:t>
      </w:r>
      <w:r w:rsidRPr="00FD692F">
        <w:rPr>
          <w:color w:val="000000"/>
        </w:rPr>
        <w:tab/>
      </w:r>
      <w:r w:rsidR="001E6F4C" w:rsidRPr="00FD692F">
        <w:rPr>
          <w:color w:val="000000"/>
        </w:rPr>
        <w:t>Schools—fences</w:t>
      </w:r>
      <w:bookmarkEnd w:id="133"/>
    </w:p>
    <w:p w14:paraId="09FFC7D0" w14:textId="06170172" w:rsidR="002D7090" w:rsidRPr="00FD692F" w:rsidRDefault="00E97A9E" w:rsidP="00E97A9E">
      <w:pPr>
        <w:pStyle w:val="SchAmain"/>
      </w:pPr>
      <w:r>
        <w:tab/>
      </w:r>
      <w:r w:rsidRPr="00FD692F">
        <w:t>(1)</w:t>
      </w:r>
      <w:r w:rsidRPr="00FD692F">
        <w:tab/>
      </w:r>
      <w:r w:rsidR="007E7160" w:rsidRPr="00FD692F">
        <w:t>D</w:t>
      </w:r>
      <w:r w:rsidR="002D7090" w:rsidRPr="00FD692F">
        <w:t xml:space="preserve">esignated development for </w:t>
      </w:r>
      <w:r w:rsidR="004A2043" w:rsidRPr="00FD692F">
        <w:t>building or installing</w:t>
      </w:r>
      <w:r w:rsidR="002D7090" w:rsidRPr="00FD692F">
        <w:t xml:space="preserve"> a fence (and carrying out any related earthworks or other construction work on or under the land) if—</w:t>
      </w:r>
    </w:p>
    <w:p w14:paraId="34A11BA7" w14:textId="3802B370" w:rsidR="002D7090" w:rsidRPr="00FD692F" w:rsidRDefault="00E97A9E" w:rsidP="00E97A9E">
      <w:pPr>
        <w:pStyle w:val="SchApara"/>
      </w:pPr>
      <w:r>
        <w:tab/>
      </w:r>
      <w:r w:rsidRPr="00FD692F">
        <w:t>(a)</w:t>
      </w:r>
      <w:r w:rsidRPr="00FD692F">
        <w:tab/>
      </w:r>
      <w:r w:rsidR="002D7090" w:rsidRPr="00FD692F">
        <w:t>the height of the fence is not more than—</w:t>
      </w:r>
    </w:p>
    <w:p w14:paraId="23AEAC23" w14:textId="796198E6" w:rsidR="002D7090" w:rsidRPr="00FD692F" w:rsidRDefault="00E97A9E" w:rsidP="00E97A9E">
      <w:pPr>
        <w:pStyle w:val="SchAsubpara"/>
      </w:pPr>
      <w:r>
        <w:tab/>
      </w:r>
      <w:r w:rsidRPr="00FD692F">
        <w:t>(i)</w:t>
      </w:r>
      <w:r w:rsidRPr="00FD692F">
        <w:tab/>
      </w:r>
      <w:r w:rsidR="002D7090" w:rsidRPr="00FD692F">
        <w:t>if the fence is around, or partly around, a playing field—4m above existing ground level; or</w:t>
      </w:r>
    </w:p>
    <w:p w14:paraId="7F0E85B7" w14:textId="3033BB99" w:rsidR="002D7090" w:rsidRPr="00FD692F" w:rsidRDefault="00E97A9E" w:rsidP="00E97A9E">
      <w:pPr>
        <w:pStyle w:val="SchAsubpara"/>
      </w:pPr>
      <w:r>
        <w:lastRenderedPageBreak/>
        <w:tab/>
      </w:r>
      <w:r w:rsidRPr="00FD692F">
        <w:t>(ii)</w:t>
      </w:r>
      <w:r w:rsidRPr="00FD692F">
        <w:tab/>
      </w:r>
      <w:r w:rsidR="002D7090" w:rsidRPr="00FD692F">
        <w:t>in any other case—2.4m above existing ground level; and</w:t>
      </w:r>
    </w:p>
    <w:p w14:paraId="6B2CB6DD" w14:textId="5AAA9658" w:rsidR="002D7090" w:rsidRPr="00FD692F" w:rsidRDefault="00E97A9E" w:rsidP="00E97A9E">
      <w:pPr>
        <w:pStyle w:val="SchApara"/>
      </w:pPr>
      <w:r>
        <w:tab/>
      </w:r>
      <w:r w:rsidRPr="00FD692F">
        <w:t>(b)</w:t>
      </w:r>
      <w:r w:rsidRPr="00FD692F">
        <w:tab/>
      </w:r>
      <w:r w:rsidR="002D7090" w:rsidRPr="00FD692F">
        <w:t>no vertical component of the fence is spiked.</w:t>
      </w:r>
    </w:p>
    <w:p w14:paraId="361FECEC" w14:textId="3B9F2AC3" w:rsidR="002D7090" w:rsidRPr="00FD692F" w:rsidRDefault="00E97A9E" w:rsidP="00E97A9E">
      <w:pPr>
        <w:pStyle w:val="SchAmain"/>
      </w:pPr>
      <w:r>
        <w:tab/>
      </w:r>
      <w:r w:rsidRPr="00FD692F">
        <w:t>(2)</w:t>
      </w:r>
      <w:r w:rsidRPr="00FD692F">
        <w:tab/>
      </w:r>
      <w:r w:rsidR="002D7090" w:rsidRPr="00FD692F">
        <w:t>In this section:</w:t>
      </w:r>
    </w:p>
    <w:p w14:paraId="01D0FA05" w14:textId="77777777" w:rsidR="002D7090" w:rsidRPr="00FD692F" w:rsidRDefault="002D7090" w:rsidP="00E97A9E">
      <w:pPr>
        <w:pStyle w:val="aDef"/>
        <w:rPr>
          <w:color w:val="000000"/>
        </w:rPr>
      </w:pPr>
      <w:r w:rsidRPr="00FD692F">
        <w:rPr>
          <w:rStyle w:val="charBoldItals"/>
          <w:color w:val="000000"/>
        </w:rPr>
        <w:t xml:space="preserve">fence </w:t>
      </w:r>
      <w:r w:rsidRPr="00FD692F">
        <w:rPr>
          <w:color w:val="000000"/>
        </w:rPr>
        <w:t>includes—</w:t>
      </w:r>
    </w:p>
    <w:p w14:paraId="491454F4" w14:textId="343B1333" w:rsidR="002D7090" w:rsidRPr="00FD692F" w:rsidRDefault="00E97A9E" w:rsidP="00E97A9E">
      <w:pPr>
        <w:pStyle w:val="aDefpara"/>
      </w:pPr>
      <w:r>
        <w:tab/>
      </w:r>
      <w:r w:rsidRPr="00FD692F">
        <w:t>(a)</w:t>
      </w:r>
      <w:r w:rsidRPr="00FD692F">
        <w:tab/>
      </w:r>
      <w:r w:rsidR="002D7090" w:rsidRPr="00FD692F">
        <w:t>a fence around the boundary, or part of the boundary, of an existing school campus; and</w:t>
      </w:r>
    </w:p>
    <w:p w14:paraId="2C0BE4E5" w14:textId="595C4D17" w:rsidR="002D7090" w:rsidRPr="00FD692F" w:rsidRDefault="00E97A9E" w:rsidP="00E97A9E">
      <w:pPr>
        <w:pStyle w:val="aDefpara"/>
      </w:pPr>
      <w:r>
        <w:tab/>
      </w:r>
      <w:r w:rsidRPr="00FD692F">
        <w:t>(b)</w:t>
      </w:r>
      <w:r w:rsidRPr="00FD692F">
        <w:tab/>
      </w:r>
      <w:r w:rsidR="002D7090" w:rsidRPr="00FD692F">
        <w:t>a fence within an existing school campus, including a fence—</w:t>
      </w:r>
    </w:p>
    <w:p w14:paraId="5F58DDE9" w14:textId="7D0B791F" w:rsidR="002D7090" w:rsidRPr="00FD692F" w:rsidRDefault="00E97A9E" w:rsidP="00E97A9E">
      <w:pPr>
        <w:pStyle w:val="aDefsubpara"/>
      </w:pPr>
      <w:r>
        <w:tab/>
      </w:r>
      <w:r w:rsidRPr="00FD692F">
        <w:t>(i)</w:t>
      </w:r>
      <w:r w:rsidRPr="00FD692F">
        <w:tab/>
      </w:r>
      <w:r w:rsidR="002D7090" w:rsidRPr="00FD692F">
        <w:t>around, or partly around, a playground or playing field; or</w:t>
      </w:r>
    </w:p>
    <w:p w14:paraId="6F4620BD" w14:textId="3C329CDD" w:rsidR="002D7090" w:rsidRPr="00FD692F" w:rsidRDefault="00E97A9E" w:rsidP="00E97A9E">
      <w:pPr>
        <w:pStyle w:val="aDefsubpara"/>
      </w:pPr>
      <w:r>
        <w:tab/>
      </w:r>
      <w:r w:rsidRPr="00FD692F">
        <w:t>(ii)</w:t>
      </w:r>
      <w:r w:rsidRPr="00FD692F">
        <w:tab/>
      </w:r>
      <w:r w:rsidR="002D7090" w:rsidRPr="00FD692F">
        <w:t>between buildings; and</w:t>
      </w:r>
    </w:p>
    <w:p w14:paraId="7062DE7B" w14:textId="450642B9" w:rsidR="002D7090" w:rsidRPr="00FD692F" w:rsidRDefault="00E97A9E" w:rsidP="00E97A9E">
      <w:pPr>
        <w:pStyle w:val="aDefpara"/>
      </w:pPr>
      <w:r>
        <w:tab/>
      </w:r>
      <w:r w:rsidRPr="00FD692F">
        <w:t>(c)</w:t>
      </w:r>
      <w:r w:rsidRPr="00FD692F">
        <w:tab/>
      </w:r>
      <w:r w:rsidR="002D7090" w:rsidRPr="00FD692F">
        <w:t>a gate that forms part of, or functions as, a fence.</w:t>
      </w:r>
    </w:p>
    <w:p w14:paraId="5C8B8D54" w14:textId="352849B1" w:rsidR="002D7090" w:rsidRPr="00FD692F" w:rsidRDefault="00E97A9E" w:rsidP="00E97A9E">
      <w:pPr>
        <w:pStyle w:val="Schclauseheading"/>
        <w:rPr>
          <w:color w:val="000000"/>
        </w:rPr>
      </w:pPr>
      <w:bookmarkStart w:id="134" w:name="_Toc149741563"/>
      <w:r w:rsidRPr="00007D24">
        <w:rPr>
          <w:rStyle w:val="CharSectNo"/>
        </w:rPr>
        <w:t>1.113</w:t>
      </w:r>
      <w:r w:rsidRPr="00FD692F">
        <w:rPr>
          <w:color w:val="000000"/>
        </w:rPr>
        <w:tab/>
      </w:r>
      <w:r w:rsidR="002D7090" w:rsidRPr="00FD692F">
        <w:rPr>
          <w:color w:val="000000"/>
        </w:rPr>
        <w:t>Schools—shade structures</w:t>
      </w:r>
      <w:bookmarkEnd w:id="134"/>
    </w:p>
    <w:p w14:paraId="70B9B8A3" w14:textId="51A762F6" w:rsidR="002D7090" w:rsidRPr="00FD692F" w:rsidRDefault="007E7160" w:rsidP="002D7090">
      <w:pPr>
        <w:pStyle w:val="Amainreturn"/>
        <w:rPr>
          <w:color w:val="000000"/>
        </w:rPr>
      </w:pPr>
      <w:r w:rsidRPr="00FD692F">
        <w:rPr>
          <w:color w:val="000000"/>
        </w:rPr>
        <w:t>D</w:t>
      </w:r>
      <w:r w:rsidR="002D7090" w:rsidRPr="00FD692F">
        <w:rPr>
          <w:color w:val="000000"/>
        </w:rPr>
        <w:t xml:space="preserve">esignated development for </w:t>
      </w:r>
      <w:r w:rsidR="004A2043" w:rsidRPr="00FD692F">
        <w:rPr>
          <w:color w:val="000000"/>
        </w:rPr>
        <w:t>building or installing</w:t>
      </w:r>
      <w:r w:rsidR="002D7090" w:rsidRPr="00FD692F">
        <w:rPr>
          <w:color w:val="000000"/>
        </w:rPr>
        <w:t xml:space="preserve"> a shade structure (and carrying out any related earthworks or other construction work on or under the land) if—</w:t>
      </w:r>
    </w:p>
    <w:p w14:paraId="1FED3F5A" w14:textId="5D5692D2" w:rsidR="002D7090" w:rsidRPr="00FD692F" w:rsidRDefault="00E97A9E" w:rsidP="00E97A9E">
      <w:pPr>
        <w:pStyle w:val="SchApara"/>
      </w:pPr>
      <w:r>
        <w:tab/>
      </w:r>
      <w:r w:rsidRPr="00FD692F">
        <w:t>(a)</w:t>
      </w:r>
      <w:r w:rsidRPr="00FD692F">
        <w:tab/>
      </w:r>
      <w:r w:rsidR="002D7090" w:rsidRPr="00FD692F">
        <w:t>the shade structure is unenclosed on at least 2 sides; and</w:t>
      </w:r>
    </w:p>
    <w:p w14:paraId="6BA4162A" w14:textId="5D4B6EDC" w:rsidR="002D7090" w:rsidRPr="00FD692F" w:rsidRDefault="00E97A9E" w:rsidP="00E97A9E">
      <w:pPr>
        <w:pStyle w:val="SchApara"/>
      </w:pPr>
      <w:r>
        <w:tab/>
      </w:r>
      <w:r w:rsidRPr="00FD692F">
        <w:t>(b)</w:t>
      </w:r>
      <w:r w:rsidRPr="00FD692F">
        <w:tab/>
      </w:r>
      <w:r w:rsidR="002D7090" w:rsidRPr="00FD692F">
        <w:t>1 of the following applies to the shade structure:</w:t>
      </w:r>
    </w:p>
    <w:p w14:paraId="10F34B7D" w14:textId="4BB0A2CA" w:rsidR="002D7090" w:rsidRPr="00FD692F" w:rsidRDefault="00E97A9E" w:rsidP="00E97A9E">
      <w:pPr>
        <w:pStyle w:val="SchAsubpara"/>
      </w:pPr>
      <w:r>
        <w:tab/>
      </w:r>
      <w:r w:rsidRPr="00FD692F">
        <w:t>(i)</w:t>
      </w:r>
      <w:r w:rsidRPr="00FD692F">
        <w:tab/>
      </w:r>
      <w:r w:rsidR="002D7090" w:rsidRPr="00FD692F">
        <w:t xml:space="preserve">if the shade structure is more than </w:t>
      </w:r>
      <w:r w:rsidR="001F01F9" w:rsidRPr="00FD692F">
        <w:t>30</w:t>
      </w:r>
      <w:r w:rsidR="002D7090" w:rsidRPr="00FD692F">
        <w:t>m from the boundary of a block in a residential zone—the shade structure has a height of not more than 12m above existing ground level;</w:t>
      </w:r>
    </w:p>
    <w:p w14:paraId="7B1F22E0" w14:textId="526200CA" w:rsidR="00613B94" w:rsidRPr="00FD692F" w:rsidRDefault="00E97A9E" w:rsidP="00E97A9E">
      <w:pPr>
        <w:pStyle w:val="SchAsubpara"/>
      </w:pPr>
      <w:r>
        <w:tab/>
      </w:r>
      <w:r w:rsidRPr="00FD692F">
        <w:t>(ii)</w:t>
      </w:r>
      <w:r w:rsidRPr="00FD692F">
        <w:tab/>
      </w:r>
      <w:r w:rsidR="00613B94" w:rsidRPr="00FD692F">
        <w:t xml:space="preserve">if </w:t>
      </w:r>
      <w:r w:rsidR="00025910" w:rsidRPr="00FD692F">
        <w:t xml:space="preserve">any part of </w:t>
      </w:r>
      <w:r w:rsidR="00613B94" w:rsidRPr="00FD692F">
        <w:t xml:space="preserve">the shade structure is </w:t>
      </w:r>
      <w:r w:rsidR="00503297" w:rsidRPr="00FD692F">
        <w:t xml:space="preserve">more than </w:t>
      </w:r>
      <w:r w:rsidR="00613B94" w:rsidRPr="00FD692F">
        <w:t xml:space="preserve">6m </w:t>
      </w:r>
      <w:r w:rsidR="00503297" w:rsidRPr="00FD692F">
        <w:t>but not more than</w:t>
      </w:r>
      <w:r w:rsidR="00613B94" w:rsidRPr="00FD692F">
        <w:t xml:space="preserve"> 30m from the boundary of a block in a residential zone—the shade structure has—</w:t>
      </w:r>
    </w:p>
    <w:p w14:paraId="252E9A29" w14:textId="65F85003" w:rsidR="00613B94" w:rsidRPr="00FD692F" w:rsidRDefault="00E97A9E" w:rsidP="00E97A9E">
      <w:pPr>
        <w:pStyle w:val="SchAsubsubpara"/>
      </w:pPr>
      <w:r>
        <w:tab/>
      </w:r>
      <w:r w:rsidRPr="00FD692F">
        <w:t>(A)</w:t>
      </w:r>
      <w:r w:rsidRPr="00FD692F">
        <w:tab/>
      </w:r>
      <w:r w:rsidR="00613B94" w:rsidRPr="00FD692F">
        <w:t>a height of not more than 10m above existing ground level; and</w:t>
      </w:r>
    </w:p>
    <w:p w14:paraId="6E66CA26" w14:textId="022276DC" w:rsidR="00613B94" w:rsidRPr="00FD692F" w:rsidRDefault="00E97A9E" w:rsidP="00E97A9E">
      <w:pPr>
        <w:pStyle w:val="SchAsubsubpara"/>
      </w:pPr>
      <w:r>
        <w:tab/>
      </w:r>
      <w:r w:rsidRPr="00FD692F">
        <w:t>(B)</w:t>
      </w:r>
      <w:r w:rsidRPr="00FD692F">
        <w:tab/>
      </w:r>
      <w:r w:rsidR="00613B94" w:rsidRPr="00FD692F">
        <w:t>a plan area of not more than 700m</w:t>
      </w:r>
      <w:r w:rsidR="00613B94" w:rsidRPr="00FD692F">
        <w:rPr>
          <w:vertAlign w:val="superscript"/>
        </w:rPr>
        <w:t>2</w:t>
      </w:r>
      <w:r w:rsidR="00613B94" w:rsidRPr="00FD692F">
        <w:t>;</w:t>
      </w:r>
    </w:p>
    <w:p w14:paraId="60A3A232" w14:textId="14C52452" w:rsidR="002D7090" w:rsidRPr="00FD692F" w:rsidRDefault="00E97A9E" w:rsidP="00E97A9E">
      <w:pPr>
        <w:pStyle w:val="SchAsubpara"/>
      </w:pPr>
      <w:r>
        <w:lastRenderedPageBreak/>
        <w:tab/>
      </w:r>
      <w:r w:rsidRPr="00FD692F">
        <w:t>(iii)</w:t>
      </w:r>
      <w:r w:rsidRPr="00FD692F">
        <w:tab/>
      </w:r>
      <w:r w:rsidR="002D7090" w:rsidRPr="00FD692F">
        <w:t xml:space="preserve">if </w:t>
      </w:r>
      <w:r w:rsidR="001708C1" w:rsidRPr="00FD692F">
        <w:t xml:space="preserve">any part of </w:t>
      </w:r>
      <w:r w:rsidR="002D7090" w:rsidRPr="00FD692F">
        <w:t xml:space="preserve">the shade structure is </w:t>
      </w:r>
      <w:r w:rsidR="001708C1" w:rsidRPr="00FD692F">
        <w:t>within</w:t>
      </w:r>
      <w:r w:rsidR="00FD2EC6" w:rsidRPr="00FD692F">
        <w:t xml:space="preserve"> </w:t>
      </w:r>
      <w:r w:rsidR="001F01F9" w:rsidRPr="00FD692F">
        <w:t>6</w:t>
      </w:r>
      <w:r w:rsidR="002D7090" w:rsidRPr="00FD692F">
        <w:t>m from the boundary of a block in a residential zone—the shade structure has—</w:t>
      </w:r>
    </w:p>
    <w:p w14:paraId="00924351" w14:textId="7F367B62" w:rsidR="002D7090" w:rsidRPr="00FD692F" w:rsidRDefault="00E97A9E" w:rsidP="00E97A9E">
      <w:pPr>
        <w:pStyle w:val="SchAsubsubpara"/>
      </w:pPr>
      <w:r>
        <w:tab/>
      </w:r>
      <w:r w:rsidRPr="00FD692F">
        <w:t>(A)</w:t>
      </w:r>
      <w:r w:rsidRPr="00FD692F">
        <w:tab/>
      </w:r>
      <w:r w:rsidR="002D7090" w:rsidRPr="00FD692F">
        <w:t>a height of not more than 10m above existing ground level; and</w:t>
      </w:r>
    </w:p>
    <w:p w14:paraId="31594858" w14:textId="682857E9" w:rsidR="001E6F4C" w:rsidRPr="00FD692F" w:rsidRDefault="00E97A9E" w:rsidP="00E97A9E">
      <w:pPr>
        <w:pStyle w:val="SchAsubsubpara"/>
      </w:pPr>
      <w:r>
        <w:tab/>
      </w:r>
      <w:r w:rsidRPr="00FD692F">
        <w:t>(B)</w:t>
      </w:r>
      <w:r w:rsidRPr="00FD692F">
        <w:tab/>
      </w:r>
      <w:r w:rsidR="002D7090" w:rsidRPr="00FD692F">
        <w:t>a plan area of not more than 200m</w:t>
      </w:r>
      <w:r w:rsidR="002D7090" w:rsidRPr="00FD692F">
        <w:rPr>
          <w:vertAlign w:val="superscript"/>
        </w:rPr>
        <w:t>2</w:t>
      </w:r>
      <w:r w:rsidR="002D7090" w:rsidRPr="00FD692F">
        <w:t>.</w:t>
      </w:r>
    </w:p>
    <w:p w14:paraId="646586A4" w14:textId="11D74C09" w:rsidR="006F637F" w:rsidRPr="00FD692F" w:rsidRDefault="00E97A9E" w:rsidP="00E97A9E">
      <w:pPr>
        <w:pStyle w:val="Schclauseheading"/>
        <w:rPr>
          <w:color w:val="000000"/>
        </w:rPr>
      </w:pPr>
      <w:bookmarkStart w:id="135" w:name="_Toc149741564"/>
      <w:r w:rsidRPr="00007D24">
        <w:rPr>
          <w:rStyle w:val="CharSectNo"/>
        </w:rPr>
        <w:t>1.114</w:t>
      </w:r>
      <w:r w:rsidRPr="00FD692F">
        <w:rPr>
          <w:color w:val="000000"/>
        </w:rPr>
        <w:tab/>
      </w:r>
      <w:r w:rsidR="006F637F" w:rsidRPr="00FD692F">
        <w:rPr>
          <w:color w:val="000000"/>
        </w:rPr>
        <w:t>Schools—covered external walkways</w:t>
      </w:r>
      <w:bookmarkEnd w:id="135"/>
    </w:p>
    <w:p w14:paraId="25EB35DE" w14:textId="2958D766" w:rsidR="006F637F" w:rsidRPr="00FD692F" w:rsidRDefault="007E7160" w:rsidP="006F637F">
      <w:pPr>
        <w:pStyle w:val="Amainreturn"/>
        <w:rPr>
          <w:color w:val="000000"/>
        </w:rPr>
      </w:pPr>
      <w:r w:rsidRPr="00FD692F">
        <w:rPr>
          <w:color w:val="000000"/>
        </w:rPr>
        <w:t>D</w:t>
      </w:r>
      <w:r w:rsidR="006F637F" w:rsidRPr="00FD692F">
        <w:rPr>
          <w:color w:val="000000"/>
        </w:rPr>
        <w:t xml:space="preserve">esignated development for </w:t>
      </w:r>
      <w:r w:rsidR="004A2043" w:rsidRPr="00FD692F">
        <w:rPr>
          <w:color w:val="000000"/>
        </w:rPr>
        <w:t>building or installing</w:t>
      </w:r>
      <w:r w:rsidR="006F637F" w:rsidRPr="00FD692F">
        <w:rPr>
          <w:color w:val="000000"/>
        </w:rPr>
        <w:t xml:space="preserve"> a covered</w:t>
      </w:r>
      <w:r w:rsidR="007C69EB" w:rsidRPr="00FD692F">
        <w:rPr>
          <w:color w:val="000000"/>
        </w:rPr>
        <w:t xml:space="preserve"> external</w:t>
      </w:r>
      <w:r w:rsidR="006F637F" w:rsidRPr="00FD692F">
        <w:rPr>
          <w:color w:val="000000"/>
        </w:rPr>
        <w:t xml:space="preserve"> walkway (and carrying out any related earthworks or other construction work on or under the land) if—</w:t>
      </w:r>
    </w:p>
    <w:p w14:paraId="4B7E5BE4" w14:textId="31E8CF54" w:rsidR="006F637F" w:rsidRPr="00FD692F" w:rsidRDefault="00E97A9E" w:rsidP="00E97A9E">
      <w:pPr>
        <w:pStyle w:val="SchApara"/>
      </w:pPr>
      <w:r>
        <w:tab/>
      </w:r>
      <w:r w:rsidRPr="00FD692F">
        <w:t>(a)</w:t>
      </w:r>
      <w:r w:rsidRPr="00FD692F">
        <w:tab/>
      </w:r>
      <w:r w:rsidR="006F637F" w:rsidRPr="00FD692F">
        <w:t>the height of the walkway is not more than—</w:t>
      </w:r>
    </w:p>
    <w:p w14:paraId="4998164A" w14:textId="6A0F1695" w:rsidR="006F637F" w:rsidRPr="00FD692F" w:rsidRDefault="00E97A9E" w:rsidP="00E97A9E">
      <w:pPr>
        <w:pStyle w:val="SchAsubpara"/>
      </w:pPr>
      <w:r>
        <w:tab/>
      </w:r>
      <w:r w:rsidRPr="00FD692F">
        <w:t>(i)</w:t>
      </w:r>
      <w:r w:rsidRPr="00FD692F">
        <w:tab/>
      </w:r>
      <w:r w:rsidR="006F637F" w:rsidRPr="00FD692F">
        <w:t>if the walkway is within 30m of the boundary of a block in a residential zone—6m above existing ground level; or</w:t>
      </w:r>
    </w:p>
    <w:p w14:paraId="6A9BF444" w14:textId="5FE24631" w:rsidR="006F637F" w:rsidRPr="00FD692F" w:rsidRDefault="00E97A9E" w:rsidP="00E97A9E">
      <w:pPr>
        <w:pStyle w:val="SchAsubpara"/>
      </w:pPr>
      <w:r>
        <w:tab/>
      </w:r>
      <w:r w:rsidRPr="00FD692F">
        <w:t>(ii)</w:t>
      </w:r>
      <w:r w:rsidRPr="00FD692F">
        <w:tab/>
      </w:r>
      <w:r w:rsidR="006F637F" w:rsidRPr="00FD692F">
        <w:t>in any other case—12m above existing ground level; and</w:t>
      </w:r>
    </w:p>
    <w:p w14:paraId="7BF6B74E" w14:textId="4B66A873" w:rsidR="006F637F" w:rsidRPr="00FD692F" w:rsidRDefault="00E97A9E" w:rsidP="00E97A9E">
      <w:pPr>
        <w:pStyle w:val="SchApara"/>
      </w:pPr>
      <w:r>
        <w:tab/>
      </w:r>
      <w:r w:rsidRPr="00FD692F">
        <w:t>(b)</w:t>
      </w:r>
      <w:r w:rsidRPr="00FD692F">
        <w:tab/>
      </w:r>
      <w:r w:rsidR="006F637F" w:rsidRPr="00FD692F">
        <w:t>the walkway is unenclosed on at least 1 side.</w:t>
      </w:r>
    </w:p>
    <w:p w14:paraId="219FB06A" w14:textId="611648EF" w:rsidR="006F637F" w:rsidRPr="00FD692F" w:rsidRDefault="00E97A9E" w:rsidP="00E97A9E">
      <w:pPr>
        <w:pStyle w:val="Schclauseheading"/>
        <w:rPr>
          <w:color w:val="000000"/>
        </w:rPr>
      </w:pPr>
      <w:bookmarkStart w:id="136" w:name="_Toc149741565"/>
      <w:r w:rsidRPr="00007D24">
        <w:rPr>
          <w:rStyle w:val="CharSectNo"/>
        </w:rPr>
        <w:t>1.115</w:t>
      </w:r>
      <w:r w:rsidRPr="00FD692F">
        <w:rPr>
          <w:color w:val="000000"/>
        </w:rPr>
        <w:tab/>
      </w:r>
      <w:r w:rsidR="006F637F" w:rsidRPr="00FD692F">
        <w:rPr>
          <w:color w:val="000000"/>
        </w:rPr>
        <w:t>Schools—flag poles</w:t>
      </w:r>
      <w:bookmarkEnd w:id="136"/>
    </w:p>
    <w:p w14:paraId="45A9DA46" w14:textId="64384518" w:rsidR="006F637F" w:rsidRPr="00FD692F" w:rsidRDefault="00E97A9E" w:rsidP="00E97A9E">
      <w:pPr>
        <w:pStyle w:val="SchAmain"/>
      </w:pPr>
      <w:r>
        <w:tab/>
      </w:r>
      <w:r w:rsidRPr="00FD692F">
        <w:t>(1)</w:t>
      </w:r>
      <w:r w:rsidRPr="00FD692F">
        <w:tab/>
      </w:r>
      <w:r w:rsidR="007E7160" w:rsidRPr="00FD692F">
        <w:t>D</w:t>
      </w:r>
      <w:r w:rsidR="006F637F" w:rsidRPr="00FD692F">
        <w:t xml:space="preserve">esignated development for </w:t>
      </w:r>
      <w:r w:rsidR="004A2043" w:rsidRPr="00FD692F">
        <w:t>building or installing</w:t>
      </w:r>
      <w:r w:rsidR="006F637F" w:rsidRPr="00FD692F">
        <w:t xml:space="preserve"> a flag pole (and carrying out any related earthworks or other construction work on or under the land) if the height of the flag pole is not more than 10m above existing ground level.</w:t>
      </w:r>
    </w:p>
    <w:p w14:paraId="21432C2C" w14:textId="5DBF83C8" w:rsidR="00837243" w:rsidRPr="00FD692F" w:rsidRDefault="00E97A9E" w:rsidP="00E97A9E">
      <w:pPr>
        <w:pStyle w:val="SchAmain"/>
      </w:pPr>
      <w:r>
        <w:tab/>
      </w:r>
      <w:r w:rsidRPr="00FD692F">
        <w:t>(2)</w:t>
      </w:r>
      <w:r w:rsidRPr="00FD692F">
        <w:tab/>
      </w:r>
      <w:r w:rsidR="00837243" w:rsidRPr="00FD692F">
        <w:t>In this section:</w:t>
      </w:r>
    </w:p>
    <w:p w14:paraId="29026608" w14:textId="6CBE6785" w:rsidR="00837243" w:rsidRPr="00FD692F" w:rsidRDefault="00837243" w:rsidP="00E97A9E">
      <w:pPr>
        <w:pStyle w:val="aDef"/>
        <w:rPr>
          <w:color w:val="000000"/>
        </w:rPr>
      </w:pPr>
      <w:r w:rsidRPr="00FD692F">
        <w:rPr>
          <w:rStyle w:val="charBoldItals"/>
          <w:color w:val="000000"/>
        </w:rPr>
        <w:t xml:space="preserve">flag pole </w:t>
      </w:r>
      <w:r w:rsidRPr="00FD692F">
        <w:rPr>
          <w:color w:val="000000"/>
        </w:rPr>
        <w:t>includes a lanyard, flag or other item associated with a flag pole.</w:t>
      </w:r>
    </w:p>
    <w:p w14:paraId="613301D9" w14:textId="229E56D0" w:rsidR="00837243" w:rsidRPr="00FD692F" w:rsidRDefault="00E97A9E" w:rsidP="00E97A9E">
      <w:pPr>
        <w:pStyle w:val="Schclauseheading"/>
        <w:rPr>
          <w:color w:val="000000"/>
        </w:rPr>
      </w:pPr>
      <w:bookmarkStart w:id="137" w:name="_Toc149741566"/>
      <w:r w:rsidRPr="00007D24">
        <w:rPr>
          <w:rStyle w:val="CharSectNo"/>
        </w:rPr>
        <w:lastRenderedPageBreak/>
        <w:t>1.116</w:t>
      </w:r>
      <w:r w:rsidRPr="00FD692F">
        <w:rPr>
          <w:color w:val="000000"/>
        </w:rPr>
        <w:tab/>
      </w:r>
      <w:r w:rsidR="00837243" w:rsidRPr="00FD692F">
        <w:rPr>
          <w:color w:val="000000"/>
        </w:rPr>
        <w:t>Schools—water tanks</w:t>
      </w:r>
      <w:bookmarkEnd w:id="137"/>
    </w:p>
    <w:p w14:paraId="7CDAD358" w14:textId="271F5531" w:rsidR="00837243" w:rsidRPr="00FD692F" w:rsidRDefault="007E7160" w:rsidP="00BA2ACB">
      <w:pPr>
        <w:pStyle w:val="Amainreturn"/>
        <w:keepNext/>
        <w:rPr>
          <w:color w:val="000000"/>
        </w:rPr>
      </w:pPr>
      <w:r w:rsidRPr="00FD692F">
        <w:rPr>
          <w:color w:val="000000"/>
        </w:rPr>
        <w:t>D</w:t>
      </w:r>
      <w:r w:rsidR="00837243" w:rsidRPr="00FD692F">
        <w:rPr>
          <w:color w:val="000000"/>
        </w:rPr>
        <w:t xml:space="preserve">esignated development for </w:t>
      </w:r>
      <w:r w:rsidR="004A2043" w:rsidRPr="00FD692F">
        <w:rPr>
          <w:color w:val="000000"/>
        </w:rPr>
        <w:t>building or installing</w:t>
      </w:r>
      <w:r w:rsidR="00837243" w:rsidRPr="00FD692F">
        <w:rPr>
          <w:color w:val="000000"/>
        </w:rPr>
        <w:t xml:space="preserve"> a water tank (and carrying out any related earthworks or other construction work on or under the land) if the water tank has a diameter of </w:t>
      </w:r>
      <w:r w:rsidR="00FD2EC6" w:rsidRPr="00FD692F">
        <w:rPr>
          <w:color w:val="000000"/>
        </w:rPr>
        <w:t>not more than</w:t>
      </w:r>
      <w:r w:rsidR="00507B08" w:rsidRPr="00FD692F">
        <w:rPr>
          <w:color w:val="000000"/>
        </w:rPr>
        <w:t> </w:t>
      </w:r>
      <w:r w:rsidR="00837243" w:rsidRPr="00FD692F">
        <w:rPr>
          <w:color w:val="000000"/>
        </w:rPr>
        <w:t>8m.</w:t>
      </w:r>
    </w:p>
    <w:p w14:paraId="71EADE49" w14:textId="11C01D26" w:rsidR="00837243" w:rsidRPr="00FD692F" w:rsidRDefault="00837243" w:rsidP="00837243">
      <w:pPr>
        <w:pStyle w:val="aNote"/>
        <w:rPr>
          <w:color w:val="000000"/>
          <w:lang w:val="en-US"/>
        </w:rPr>
      </w:pPr>
      <w:r w:rsidRPr="00FD692F">
        <w:rPr>
          <w:rStyle w:val="charItals"/>
        </w:rPr>
        <w:t>Note</w:t>
      </w:r>
      <w:r w:rsidRPr="00FD692F">
        <w:rPr>
          <w:rStyle w:val="charItals"/>
        </w:rPr>
        <w:tab/>
      </w:r>
      <w:r w:rsidRPr="00FD692F">
        <w:rPr>
          <w:color w:val="000000"/>
          <w:lang w:eastAsia="en-AU"/>
        </w:rPr>
        <w:t xml:space="preserve">A water tank may also be exempt under </w:t>
      </w:r>
      <w:r w:rsidRPr="00FD692F">
        <w:rPr>
          <w:color w:val="000000"/>
          <w:lang w:val="en-US"/>
        </w:rPr>
        <w:t xml:space="preserve">s </w:t>
      </w:r>
      <w:r w:rsidR="00651F1A">
        <w:rPr>
          <w:color w:val="000000"/>
          <w:lang w:val="en-US"/>
        </w:rPr>
        <w:t>1.55</w:t>
      </w:r>
      <w:r w:rsidRPr="00FD692F">
        <w:rPr>
          <w:color w:val="000000"/>
          <w:lang w:val="en-US"/>
        </w:rPr>
        <w:t>.</w:t>
      </w:r>
    </w:p>
    <w:p w14:paraId="12B63F73" w14:textId="028E27ED" w:rsidR="00837243" w:rsidRPr="00FD692F" w:rsidRDefault="00E97A9E" w:rsidP="00E97A9E">
      <w:pPr>
        <w:pStyle w:val="Schclauseheading"/>
        <w:rPr>
          <w:color w:val="000000"/>
        </w:rPr>
      </w:pPr>
      <w:bookmarkStart w:id="138" w:name="_Toc149741567"/>
      <w:r w:rsidRPr="00007D24">
        <w:rPr>
          <w:rStyle w:val="CharSectNo"/>
        </w:rPr>
        <w:t>1.117</w:t>
      </w:r>
      <w:r w:rsidRPr="00FD692F">
        <w:rPr>
          <w:color w:val="000000"/>
        </w:rPr>
        <w:tab/>
      </w:r>
      <w:r w:rsidR="00837243" w:rsidRPr="00FD692F">
        <w:rPr>
          <w:color w:val="000000"/>
        </w:rPr>
        <w:t>Schools—landscape gardening</w:t>
      </w:r>
      <w:bookmarkEnd w:id="138"/>
    </w:p>
    <w:p w14:paraId="74ACED4D" w14:textId="172F763C" w:rsidR="00837243" w:rsidRPr="00FD692F" w:rsidRDefault="00E97A9E" w:rsidP="00E97A9E">
      <w:pPr>
        <w:pStyle w:val="SchAmain"/>
      </w:pPr>
      <w:r>
        <w:tab/>
      </w:r>
      <w:r w:rsidRPr="00FD692F">
        <w:t>(1)</w:t>
      </w:r>
      <w:r w:rsidRPr="00FD692F">
        <w:tab/>
      </w:r>
      <w:r w:rsidR="007E7160" w:rsidRPr="00FD692F">
        <w:t>D</w:t>
      </w:r>
      <w:r w:rsidR="00837243" w:rsidRPr="00FD692F">
        <w:t>esignated development for landscape gardening (other than the construction of a retaining wall), and carrying out any related earthworks or other construction work on or under the land, if—</w:t>
      </w:r>
    </w:p>
    <w:p w14:paraId="29188A9A" w14:textId="3C5922F0" w:rsidR="00837243" w:rsidRPr="00FD692F" w:rsidRDefault="00E97A9E" w:rsidP="00E97A9E">
      <w:pPr>
        <w:pStyle w:val="SchApara"/>
      </w:pPr>
      <w:r>
        <w:tab/>
      </w:r>
      <w:r w:rsidRPr="00FD692F">
        <w:t>(a)</w:t>
      </w:r>
      <w:r w:rsidRPr="00FD692F">
        <w:tab/>
      </w:r>
      <w:r w:rsidR="00837243" w:rsidRPr="00FD692F">
        <w:t>the landscape gardening is defined landscaping; and</w:t>
      </w:r>
    </w:p>
    <w:p w14:paraId="2D89F184" w14:textId="429E1EE3" w:rsidR="00837243" w:rsidRPr="00FD692F" w:rsidRDefault="00E97A9E" w:rsidP="00E97A9E">
      <w:pPr>
        <w:pStyle w:val="SchApara"/>
      </w:pPr>
      <w:r>
        <w:tab/>
      </w:r>
      <w:r w:rsidRPr="00FD692F">
        <w:t>(b)</w:t>
      </w:r>
      <w:r w:rsidRPr="00FD692F">
        <w:tab/>
      </w:r>
      <w:r w:rsidR="00837243" w:rsidRPr="00FD692F">
        <w:t>if the landscape gardening affects an existing public pedestrian access way, footpath or bicycle path—the landscape gardening maintains existing public access to the access way, footpath or bicycle path.</w:t>
      </w:r>
    </w:p>
    <w:p w14:paraId="200317F1" w14:textId="04342E8D" w:rsidR="00837243" w:rsidRPr="00FD692F" w:rsidRDefault="00E11CA8" w:rsidP="00E11CA8">
      <w:pPr>
        <w:pStyle w:val="aNote"/>
        <w:rPr>
          <w:color w:val="000000"/>
        </w:rPr>
      </w:pPr>
      <w:r w:rsidRPr="00FD692F">
        <w:rPr>
          <w:rStyle w:val="charItals"/>
        </w:rPr>
        <w:t>Note 1</w:t>
      </w:r>
      <w:r w:rsidR="00837243" w:rsidRPr="00FD692F">
        <w:rPr>
          <w:rStyle w:val="charItals"/>
        </w:rPr>
        <w:tab/>
      </w:r>
      <w:r w:rsidR="00837243" w:rsidRPr="00FD692F">
        <w:rPr>
          <w:color w:val="000000"/>
        </w:rPr>
        <w:t>For retaining walls generally, see s</w:t>
      </w:r>
      <w:r w:rsidR="00C4568B" w:rsidRPr="00FD692F">
        <w:rPr>
          <w:color w:val="000000"/>
        </w:rPr>
        <w:t xml:space="preserve"> </w:t>
      </w:r>
      <w:r w:rsidR="00651F1A">
        <w:rPr>
          <w:color w:val="000000"/>
        </w:rPr>
        <w:t>1.50</w:t>
      </w:r>
      <w:r w:rsidR="00837243" w:rsidRPr="00FD692F">
        <w:rPr>
          <w:color w:val="000000"/>
        </w:rPr>
        <w:t xml:space="preserve">. (Other provisions, eg </w:t>
      </w:r>
      <w:r w:rsidR="007C69EB" w:rsidRPr="00FD692F">
        <w:rPr>
          <w:color w:val="000000"/>
        </w:rPr>
        <w:t xml:space="preserve">external </w:t>
      </w:r>
      <w:r w:rsidR="00837243" w:rsidRPr="00FD692F">
        <w:rPr>
          <w:color w:val="000000"/>
        </w:rPr>
        <w:t>decks (see s</w:t>
      </w:r>
      <w:r w:rsidR="00C4568B" w:rsidRPr="00FD692F">
        <w:rPr>
          <w:color w:val="000000"/>
        </w:rPr>
        <w:t xml:space="preserve"> </w:t>
      </w:r>
      <w:r w:rsidR="00651F1A">
        <w:rPr>
          <w:color w:val="000000"/>
        </w:rPr>
        <w:t>1.45</w:t>
      </w:r>
      <w:r w:rsidR="00837243" w:rsidRPr="00FD692F">
        <w:rPr>
          <w:color w:val="000000"/>
        </w:rPr>
        <w:t>) and swimming pools (see s</w:t>
      </w:r>
      <w:r w:rsidR="00C4568B" w:rsidRPr="00FD692F">
        <w:rPr>
          <w:color w:val="000000"/>
        </w:rPr>
        <w:t xml:space="preserve"> </w:t>
      </w:r>
      <w:r w:rsidR="00651F1A">
        <w:rPr>
          <w:color w:val="000000"/>
        </w:rPr>
        <w:t>1.51</w:t>
      </w:r>
      <w:r w:rsidR="00837243" w:rsidRPr="00FD692F">
        <w:rPr>
          <w:color w:val="000000"/>
        </w:rPr>
        <w:t>) may be relevant.)</w:t>
      </w:r>
    </w:p>
    <w:p w14:paraId="5C77BA22" w14:textId="3A011EEF" w:rsidR="00C70710" w:rsidRPr="00FD692F" w:rsidRDefault="00E11CA8" w:rsidP="00E11CA8">
      <w:pPr>
        <w:pStyle w:val="aNote"/>
        <w:rPr>
          <w:color w:val="000000"/>
        </w:rPr>
      </w:pPr>
      <w:r w:rsidRPr="00FD692F">
        <w:rPr>
          <w:rStyle w:val="charItals"/>
        </w:rPr>
        <w:t>Note 2</w:t>
      </w:r>
      <w:r w:rsidRPr="00FD692F">
        <w:rPr>
          <w:rStyle w:val="charItals"/>
        </w:rPr>
        <w:tab/>
      </w:r>
      <w:r w:rsidR="00837243" w:rsidRPr="00FD692F">
        <w:rPr>
          <w:color w:val="000000"/>
        </w:rPr>
        <w:t>Work by the Territory that affects the landscape of land may also be exempt under s</w:t>
      </w:r>
      <w:r w:rsidR="00C4568B" w:rsidRPr="00FD692F">
        <w:rPr>
          <w:color w:val="000000"/>
        </w:rPr>
        <w:t xml:space="preserve"> </w:t>
      </w:r>
      <w:r w:rsidR="00651F1A">
        <w:rPr>
          <w:color w:val="000000"/>
        </w:rPr>
        <w:t>1.90</w:t>
      </w:r>
      <w:r w:rsidR="00837243" w:rsidRPr="00FD692F">
        <w:rPr>
          <w:color w:val="000000"/>
        </w:rPr>
        <w:t>.</w:t>
      </w:r>
    </w:p>
    <w:p w14:paraId="5071009C" w14:textId="12D7A8D4" w:rsidR="00837243" w:rsidRPr="00FD692F" w:rsidRDefault="00E97A9E" w:rsidP="00E97A9E">
      <w:pPr>
        <w:pStyle w:val="SchAmain"/>
      </w:pPr>
      <w:r>
        <w:tab/>
      </w:r>
      <w:r w:rsidRPr="00FD692F">
        <w:t>(2)</w:t>
      </w:r>
      <w:r w:rsidRPr="00FD692F">
        <w:tab/>
      </w:r>
      <w:r w:rsidR="00837243" w:rsidRPr="00FD692F">
        <w:t>For subsection</w:t>
      </w:r>
      <w:r w:rsidR="007451B8" w:rsidRPr="00FD692F">
        <w:t xml:space="preserve"> </w:t>
      </w:r>
      <w:r w:rsidR="00837243" w:rsidRPr="00FD692F">
        <w:t>(1)</w:t>
      </w:r>
      <w:r w:rsidR="007451B8" w:rsidRPr="00FD692F">
        <w:t xml:space="preserve"> </w:t>
      </w:r>
      <w:r w:rsidR="00837243" w:rsidRPr="00FD692F">
        <w:t>(b), section</w:t>
      </w:r>
      <w:r w:rsidR="00C4568B" w:rsidRPr="00FD692F">
        <w:t xml:space="preserve"> </w:t>
      </w:r>
      <w:r w:rsidR="00651F1A">
        <w:t>1.11</w:t>
      </w:r>
      <w:r w:rsidR="00837243" w:rsidRPr="00FD692F">
        <w:t xml:space="preserve"> (Criterion</w:t>
      </w:r>
      <w:r w:rsidR="00C4568B" w:rsidRPr="00FD692F">
        <w:t xml:space="preserve"> </w:t>
      </w:r>
      <w:r w:rsidR="00837243" w:rsidRPr="00FD692F">
        <w:t>1—easement and other access clearances) does not apply to the landscape gardening unless the landscape gardening involves the construction or installation of a structure.</w:t>
      </w:r>
    </w:p>
    <w:p w14:paraId="1A312FB9" w14:textId="76747600" w:rsidR="00837243" w:rsidRPr="00FD692F" w:rsidRDefault="00E97A9E" w:rsidP="00E97A9E">
      <w:pPr>
        <w:pStyle w:val="SchAmain"/>
      </w:pPr>
      <w:r>
        <w:tab/>
      </w:r>
      <w:r w:rsidRPr="00FD692F">
        <w:t>(3)</w:t>
      </w:r>
      <w:r w:rsidRPr="00FD692F">
        <w:tab/>
      </w:r>
      <w:r w:rsidR="00837243" w:rsidRPr="00FD692F">
        <w:t>In this section:</w:t>
      </w:r>
    </w:p>
    <w:p w14:paraId="298FD2D1" w14:textId="72447A66" w:rsidR="00E11CA8" w:rsidRPr="00FD692F" w:rsidRDefault="00E11CA8" w:rsidP="00E97A9E">
      <w:pPr>
        <w:pStyle w:val="aDef"/>
        <w:rPr>
          <w:color w:val="000000"/>
        </w:rPr>
      </w:pPr>
      <w:r w:rsidRPr="00FD692F">
        <w:rPr>
          <w:rStyle w:val="charBoldItals"/>
        </w:rPr>
        <w:t>defined landscaping</w:t>
      </w:r>
      <w:r w:rsidRPr="00FD692F">
        <w:rPr>
          <w:color w:val="000000"/>
        </w:rPr>
        <w:t xml:space="preserve"> means landscaping in relation to 1 or more of the following: </w:t>
      </w:r>
    </w:p>
    <w:p w14:paraId="6DCFA479" w14:textId="1C3A851B" w:rsidR="00837243" w:rsidRPr="00FD692F" w:rsidRDefault="00E97A9E" w:rsidP="00E97A9E">
      <w:pPr>
        <w:pStyle w:val="aDefpara"/>
      </w:pPr>
      <w:r>
        <w:tab/>
      </w:r>
      <w:r w:rsidRPr="00FD692F">
        <w:t>(a)</w:t>
      </w:r>
      <w:r w:rsidRPr="00FD692F">
        <w:tab/>
      </w:r>
      <w:r w:rsidR="00837243" w:rsidRPr="00FD692F">
        <w:t>a footpath;</w:t>
      </w:r>
    </w:p>
    <w:p w14:paraId="51E59B09" w14:textId="0C1124BE" w:rsidR="00837243" w:rsidRPr="00FD692F" w:rsidRDefault="00E97A9E" w:rsidP="00E97A9E">
      <w:pPr>
        <w:pStyle w:val="aDefpara"/>
      </w:pPr>
      <w:r>
        <w:tab/>
      </w:r>
      <w:r w:rsidRPr="00FD692F">
        <w:t>(b)</w:t>
      </w:r>
      <w:r w:rsidRPr="00FD692F">
        <w:tab/>
      </w:r>
      <w:r w:rsidR="00837243" w:rsidRPr="00FD692F">
        <w:t>a landing;</w:t>
      </w:r>
    </w:p>
    <w:p w14:paraId="70798374" w14:textId="08BB4EE4" w:rsidR="00837243" w:rsidRPr="00FD692F" w:rsidRDefault="00E97A9E" w:rsidP="00E97A9E">
      <w:pPr>
        <w:pStyle w:val="aDefpara"/>
      </w:pPr>
      <w:r>
        <w:tab/>
      </w:r>
      <w:r w:rsidRPr="00FD692F">
        <w:t>(c)</w:t>
      </w:r>
      <w:r w:rsidRPr="00FD692F">
        <w:tab/>
      </w:r>
      <w:r w:rsidR="00837243" w:rsidRPr="00FD692F">
        <w:t>artificial grass;</w:t>
      </w:r>
    </w:p>
    <w:p w14:paraId="00B4FB85" w14:textId="14CE2758" w:rsidR="00837243" w:rsidRPr="00FD692F" w:rsidRDefault="00E97A9E" w:rsidP="00E97A9E">
      <w:pPr>
        <w:pStyle w:val="aDefpara"/>
      </w:pPr>
      <w:r>
        <w:lastRenderedPageBreak/>
        <w:tab/>
      </w:r>
      <w:r w:rsidRPr="00FD692F">
        <w:t>(d)</w:t>
      </w:r>
      <w:r w:rsidRPr="00FD692F">
        <w:tab/>
      </w:r>
      <w:r w:rsidR="00837243" w:rsidRPr="00FD692F">
        <w:t>any other landscape structure (other than a retaining wall), or earthworks, if the vertical distance from the top of the structure or earthworks to existing ground level is not more than—</w:t>
      </w:r>
    </w:p>
    <w:p w14:paraId="3A21D2E4" w14:textId="7CB894D6" w:rsidR="00837243" w:rsidRPr="00FD692F" w:rsidRDefault="00E97A9E" w:rsidP="00E97A9E">
      <w:pPr>
        <w:pStyle w:val="aDefsubpara"/>
      </w:pPr>
      <w:r>
        <w:tab/>
      </w:r>
      <w:r w:rsidRPr="00FD692F">
        <w:t>(i)</w:t>
      </w:r>
      <w:r w:rsidRPr="00FD692F">
        <w:tab/>
      </w:r>
      <w:r w:rsidR="00837243" w:rsidRPr="00FD692F">
        <w:t>if the top of the structure or earthworks is above existing ground level—0.4m; or</w:t>
      </w:r>
    </w:p>
    <w:p w14:paraId="3EA449CC" w14:textId="5032CBAE" w:rsidR="00837243" w:rsidRPr="00FD692F" w:rsidRDefault="00E97A9E" w:rsidP="00E97A9E">
      <w:pPr>
        <w:pStyle w:val="aDefsubpara"/>
      </w:pPr>
      <w:r>
        <w:tab/>
      </w:r>
      <w:r w:rsidRPr="00FD692F">
        <w:t>(ii)</w:t>
      </w:r>
      <w:r w:rsidRPr="00FD692F">
        <w:tab/>
      </w:r>
      <w:r w:rsidR="00837243" w:rsidRPr="00FD692F">
        <w:t>if the top of the structure or earthworks is below finished ground level—1.2m.</w:t>
      </w:r>
    </w:p>
    <w:p w14:paraId="0A4812C1" w14:textId="5F864DA2" w:rsidR="00210E4D" w:rsidRPr="00FD692F" w:rsidRDefault="00E97A9E" w:rsidP="00E97A9E">
      <w:pPr>
        <w:pStyle w:val="Schclauseheading"/>
        <w:rPr>
          <w:color w:val="000000"/>
        </w:rPr>
      </w:pPr>
      <w:bookmarkStart w:id="139" w:name="_Toc149741568"/>
      <w:r w:rsidRPr="00007D24">
        <w:rPr>
          <w:rStyle w:val="CharSectNo"/>
        </w:rPr>
        <w:t>1.118</w:t>
      </w:r>
      <w:r w:rsidRPr="00FD692F">
        <w:rPr>
          <w:color w:val="000000"/>
        </w:rPr>
        <w:tab/>
      </w:r>
      <w:r w:rsidR="00210E4D" w:rsidRPr="00FD692F">
        <w:rPr>
          <w:color w:val="000000"/>
        </w:rPr>
        <w:t>Schools—car parks</w:t>
      </w:r>
      <w:bookmarkEnd w:id="139"/>
    </w:p>
    <w:p w14:paraId="29A6694A" w14:textId="18470723" w:rsidR="001C14AA" w:rsidRPr="00FD692F" w:rsidRDefault="007D08C0" w:rsidP="000960A8">
      <w:pPr>
        <w:pStyle w:val="Amainreturn"/>
      </w:pPr>
      <w:r w:rsidRPr="00FD692F">
        <w:t>D</w:t>
      </w:r>
      <w:r w:rsidR="00210E4D" w:rsidRPr="00FD692F">
        <w:t xml:space="preserve">esignated development for </w:t>
      </w:r>
      <w:r w:rsidR="004A2043" w:rsidRPr="00FD692F">
        <w:t>building or installing</w:t>
      </w:r>
      <w:r w:rsidR="00210E4D" w:rsidRPr="00FD692F">
        <w:t xml:space="preserve"> a car park (and carrying out any related earthworks or other construction work on or under the land)</w:t>
      </w:r>
      <w:r w:rsidR="001C14AA" w:rsidRPr="00FD692F">
        <w:t xml:space="preserve"> if—</w:t>
      </w:r>
    </w:p>
    <w:p w14:paraId="6333F1E8" w14:textId="4713D22A" w:rsidR="001C14AA" w:rsidRPr="00FD692F" w:rsidRDefault="00E97A9E" w:rsidP="00E97A9E">
      <w:pPr>
        <w:pStyle w:val="SchApara"/>
      </w:pPr>
      <w:r>
        <w:tab/>
      </w:r>
      <w:r w:rsidRPr="00FD692F">
        <w:t>(a)</w:t>
      </w:r>
      <w:r w:rsidRPr="00FD692F">
        <w:tab/>
      </w:r>
      <w:r w:rsidR="001C14AA" w:rsidRPr="00FD692F">
        <w:t>the vertical distance from the top of the car park to existing ground level is not more than</w:t>
      </w:r>
      <w:r w:rsidR="009E6B88" w:rsidRPr="00FD692F">
        <w:t>—</w:t>
      </w:r>
    </w:p>
    <w:p w14:paraId="58E670E2" w14:textId="06ABAD81" w:rsidR="00D96D48" w:rsidRPr="00FD692F" w:rsidRDefault="00E97A9E" w:rsidP="00E97A9E">
      <w:pPr>
        <w:pStyle w:val="SchAsubpara"/>
      </w:pPr>
      <w:r>
        <w:tab/>
      </w:r>
      <w:r w:rsidRPr="00FD692F">
        <w:t>(i)</w:t>
      </w:r>
      <w:r w:rsidRPr="00FD692F">
        <w:tab/>
      </w:r>
      <w:r w:rsidR="00D96D48" w:rsidRPr="00FD692F">
        <w:t>if the top of the car park is above existing ground level—2m</w:t>
      </w:r>
      <w:r w:rsidR="001C14AA" w:rsidRPr="00FD692F">
        <w:t>;</w:t>
      </w:r>
      <w:r w:rsidR="00D96D48" w:rsidRPr="00FD692F">
        <w:t xml:space="preserve"> or</w:t>
      </w:r>
    </w:p>
    <w:p w14:paraId="37D2927B" w14:textId="032BF054" w:rsidR="001C14AA" w:rsidRPr="00FD692F" w:rsidRDefault="00E97A9E" w:rsidP="00E97A9E">
      <w:pPr>
        <w:pStyle w:val="SchAsubpara"/>
      </w:pPr>
      <w:r>
        <w:tab/>
      </w:r>
      <w:r w:rsidRPr="00FD692F">
        <w:t>(ii)</w:t>
      </w:r>
      <w:r w:rsidRPr="00FD692F">
        <w:tab/>
      </w:r>
      <w:r w:rsidR="00D96D48" w:rsidRPr="00FD692F">
        <w:t>if the top of the car park is below finished ground level—2m</w:t>
      </w:r>
      <w:r w:rsidR="009E6B88" w:rsidRPr="00FD692F">
        <w:t>;</w:t>
      </w:r>
      <w:r w:rsidR="001C14AA" w:rsidRPr="00FD692F">
        <w:t xml:space="preserve"> and</w:t>
      </w:r>
    </w:p>
    <w:p w14:paraId="0A0439C7" w14:textId="5E727E15" w:rsidR="00210E4D" w:rsidRPr="00FD692F" w:rsidRDefault="00E97A9E" w:rsidP="00E97A9E">
      <w:pPr>
        <w:pStyle w:val="SchApara"/>
      </w:pPr>
      <w:r>
        <w:tab/>
      </w:r>
      <w:r w:rsidRPr="00FD692F">
        <w:t>(b)</w:t>
      </w:r>
      <w:r w:rsidRPr="00FD692F">
        <w:tab/>
      </w:r>
      <w:r w:rsidR="00210E4D" w:rsidRPr="00FD692F">
        <w:t>the car park does not reduce the area of a playing field.</w:t>
      </w:r>
    </w:p>
    <w:p w14:paraId="23AC5B2C" w14:textId="53992230" w:rsidR="004905C4" w:rsidRPr="00FD692F" w:rsidRDefault="00E97A9E" w:rsidP="00E97A9E">
      <w:pPr>
        <w:pStyle w:val="Schclauseheading"/>
        <w:rPr>
          <w:color w:val="000000"/>
        </w:rPr>
      </w:pPr>
      <w:bookmarkStart w:id="140" w:name="_Toc149741569"/>
      <w:r w:rsidRPr="00007D24">
        <w:rPr>
          <w:rStyle w:val="CharSectNo"/>
        </w:rPr>
        <w:t>1.119</w:t>
      </w:r>
      <w:r w:rsidRPr="00FD692F">
        <w:rPr>
          <w:color w:val="000000"/>
        </w:rPr>
        <w:tab/>
      </w:r>
      <w:r w:rsidR="004905C4" w:rsidRPr="00FD692F">
        <w:rPr>
          <w:color w:val="000000"/>
        </w:rPr>
        <w:t>Schools—bicycle enclosures</w:t>
      </w:r>
      <w:bookmarkEnd w:id="140"/>
    </w:p>
    <w:p w14:paraId="26325B96" w14:textId="1EFC1624" w:rsidR="004905C4" w:rsidRPr="00FD692F" w:rsidRDefault="007D08C0" w:rsidP="004905C4">
      <w:pPr>
        <w:pStyle w:val="Amainreturn"/>
        <w:rPr>
          <w:color w:val="000000"/>
        </w:rPr>
      </w:pPr>
      <w:r w:rsidRPr="00FD692F">
        <w:rPr>
          <w:color w:val="000000"/>
        </w:rPr>
        <w:t>D</w:t>
      </w:r>
      <w:r w:rsidR="004905C4" w:rsidRPr="00FD692F">
        <w:rPr>
          <w:color w:val="000000"/>
        </w:rPr>
        <w:t xml:space="preserve">esignated development for </w:t>
      </w:r>
      <w:r w:rsidR="004A2043" w:rsidRPr="00FD692F">
        <w:rPr>
          <w:color w:val="000000"/>
        </w:rPr>
        <w:t>building or installing</w:t>
      </w:r>
      <w:r w:rsidR="004905C4" w:rsidRPr="00FD692F">
        <w:rPr>
          <w:color w:val="000000"/>
        </w:rPr>
        <w:t xml:space="preserve"> a bicycle enclosure (and carrying out any related earthworks or other construction work on or under the land).</w:t>
      </w:r>
    </w:p>
    <w:p w14:paraId="329DCF69" w14:textId="66688A93" w:rsidR="000E2984" w:rsidRPr="00FD692F" w:rsidRDefault="00E97A9E" w:rsidP="00E97A9E">
      <w:pPr>
        <w:pStyle w:val="Schclauseheading"/>
        <w:rPr>
          <w:color w:val="000000"/>
        </w:rPr>
      </w:pPr>
      <w:bookmarkStart w:id="141" w:name="_Toc149741570"/>
      <w:r w:rsidRPr="00007D24">
        <w:rPr>
          <w:rStyle w:val="CharSectNo"/>
        </w:rPr>
        <w:t>1.120</w:t>
      </w:r>
      <w:r w:rsidRPr="00FD692F">
        <w:rPr>
          <w:color w:val="000000"/>
        </w:rPr>
        <w:tab/>
      </w:r>
      <w:r w:rsidR="000E2984" w:rsidRPr="00FD692F">
        <w:rPr>
          <w:color w:val="000000"/>
        </w:rPr>
        <w:t>Schools—toilet and change room facilities</w:t>
      </w:r>
      <w:bookmarkEnd w:id="141"/>
    </w:p>
    <w:p w14:paraId="6B2AC157" w14:textId="727C4452" w:rsidR="000E2984" w:rsidRPr="00FD692F" w:rsidRDefault="007D08C0" w:rsidP="00895600">
      <w:pPr>
        <w:pStyle w:val="Amainreturn"/>
        <w:rPr>
          <w:color w:val="000000"/>
        </w:rPr>
      </w:pPr>
      <w:r w:rsidRPr="00FD692F">
        <w:rPr>
          <w:color w:val="000000"/>
        </w:rPr>
        <w:t>D</w:t>
      </w:r>
      <w:r w:rsidR="000E2984" w:rsidRPr="00FD692F">
        <w:rPr>
          <w:color w:val="000000"/>
        </w:rPr>
        <w:t xml:space="preserve">esignated development for </w:t>
      </w:r>
      <w:r w:rsidR="004A2043" w:rsidRPr="00FD692F">
        <w:rPr>
          <w:color w:val="000000"/>
        </w:rPr>
        <w:t>building or installing</w:t>
      </w:r>
      <w:r w:rsidR="000E2984" w:rsidRPr="00FD692F">
        <w:rPr>
          <w:color w:val="000000"/>
        </w:rPr>
        <w:t xml:space="preserve"> a toilet facility or change room facility (and carrying out any related earthworks or other construction work on or under the land) if the facility is not within 6m of the boundary of a block in a residential zone.</w:t>
      </w:r>
    </w:p>
    <w:p w14:paraId="5F964CA1" w14:textId="4313B737" w:rsidR="00837243" w:rsidRPr="00FD692F" w:rsidRDefault="00E97A9E" w:rsidP="00E97A9E">
      <w:pPr>
        <w:pStyle w:val="Schclauseheading"/>
        <w:rPr>
          <w:color w:val="000000"/>
        </w:rPr>
      </w:pPr>
      <w:bookmarkStart w:id="142" w:name="_Toc149741571"/>
      <w:r w:rsidRPr="00007D24">
        <w:rPr>
          <w:rStyle w:val="CharSectNo"/>
        </w:rPr>
        <w:lastRenderedPageBreak/>
        <w:t>1.121</w:t>
      </w:r>
      <w:r w:rsidRPr="00FD692F">
        <w:rPr>
          <w:color w:val="000000"/>
        </w:rPr>
        <w:tab/>
      </w:r>
      <w:r w:rsidR="007B6AE3" w:rsidRPr="00FD692F">
        <w:rPr>
          <w:color w:val="000000"/>
        </w:rPr>
        <w:t>Schools—driveways</w:t>
      </w:r>
      <w:bookmarkEnd w:id="142"/>
    </w:p>
    <w:p w14:paraId="4924DC35" w14:textId="0DAB1CE4" w:rsidR="007B6AE3" w:rsidRPr="00FD692F" w:rsidRDefault="007D08C0" w:rsidP="00507B08">
      <w:pPr>
        <w:pStyle w:val="Amainreturn"/>
        <w:rPr>
          <w:color w:val="000000"/>
        </w:rPr>
      </w:pPr>
      <w:r w:rsidRPr="00FD692F">
        <w:rPr>
          <w:color w:val="000000"/>
        </w:rPr>
        <w:t>D</w:t>
      </w:r>
      <w:r w:rsidR="007B6AE3" w:rsidRPr="00FD692F">
        <w:rPr>
          <w:color w:val="000000"/>
        </w:rPr>
        <w:t>esignated development for sealing or resealing a driveway (and carrying out any related earthworks or other construction work on or under the land) if 1 or more of the following materials is used:</w:t>
      </w:r>
    </w:p>
    <w:p w14:paraId="2620C22F" w14:textId="695BC9E3" w:rsidR="007B6AE3" w:rsidRPr="00FD692F" w:rsidRDefault="00E97A9E" w:rsidP="00E97A9E">
      <w:pPr>
        <w:pStyle w:val="SchApara"/>
      </w:pPr>
      <w:r>
        <w:tab/>
      </w:r>
      <w:r w:rsidRPr="00FD692F">
        <w:t>(a)</w:t>
      </w:r>
      <w:r w:rsidRPr="00FD692F">
        <w:tab/>
      </w:r>
      <w:r w:rsidR="007B6AE3" w:rsidRPr="00FD692F">
        <w:t>concrete (including coloured or patterned concrete);</w:t>
      </w:r>
    </w:p>
    <w:p w14:paraId="51C65240" w14:textId="015CF6A4" w:rsidR="007B6AE3" w:rsidRPr="00FD692F" w:rsidRDefault="00E97A9E" w:rsidP="00E97A9E">
      <w:pPr>
        <w:pStyle w:val="SchApara"/>
      </w:pPr>
      <w:r>
        <w:tab/>
      </w:r>
      <w:r w:rsidRPr="00FD692F">
        <w:t>(b)</w:t>
      </w:r>
      <w:r w:rsidRPr="00FD692F">
        <w:tab/>
      </w:r>
      <w:r w:rsidR="007B6AE3" w:rsidRPr="00FD692F">
        <w:t>bitumen;</w:t>
      </w:r>
    </w:p>
    <w:p w14:paraId="404E3E89" w14:textId="666E97A4" w:rsidR="007B6AE3" w:rsidRPr="00FD692F" w:rsidRDefault="00E97A9E" w:rsidP="00E97A9E">
      <w:pPr>
        <w:pStyle w:val="SchApara"/>
      </w:pPr>
      <w:r>
        <w:tab/>
      </w:r>
      <w:r w:rsidRPr="00FD692F">
        <w:t>(c)</w:t>
      </w:r>
      <w:r w:rsidRPr="00FD692F">
        <w:tab/>
      </w:r>
      <w:r w:rsidR="007B6AE3" w:rsidRPr="00FD692F">
        <w:t>pavers, including bricks;</w:t>
      </w:r>
    </w:p>
    <w:p w14:paraId="14C1ED15" w14:textId="3BBC52E9" w:rsidR="007B6AE3" w:rsidRPr="00FD692F" w:rsidRDefault="00E97A9E" w:rsidP="00E97A9E">
      <w:pPr>
        <w:pStyle w:val="SchApara"/>
      </w:pPr>
      <w:r>
        <w:tab/>
      </w:r>
      <w:r w:rsidRPr="00FD692F">
        <w:t>(d)</w:t>
      </w:r>
      <w:r w:rsidRPr="00FD692F">
        <w:tab/>
      </w:r>
      <w:r w:rsidR="007B6AE3" w:rsidRPr="00FD692F">
        <w:t>timber;</w:t>
      </w:r>
    </w:p>
    <w:p w14:paraId="6EB0F3E7" w14:textId="42C57BE7" w:rsidR="007B6AE3" w:rsidRPr="00FD692F" w:rsidRDefault="00E97A9E" w:rsidP="00E97A9E">
      <w:pPr>
        <w:pStyle w:val="SchApara"/>
      </w:pPr>
      <w:r>
        <w:tab/>
      </w:r>
      <w:r w:rsidRPr="00FD692F">
        <w:t>(e)</w:t>
      </w:r>
      <w:r w:rsidRPr="00FD692F">
        <w:tab/>
      </w:r>
      <w:r w:rsidR="007B6AE3" w:rsidRPr="00FD692F">
        <w:t>grass, including stabilising treatment.</w:t>
      </w:r>
    </w:p>
    <w:p w14:paraId="74CAD72C" w14:textId="3E677D0B" w:rsidR="007B6AE3" w:rsidRPr="00FD692F" w:rsidRDefault="00E97A9E" w:rsidP="00E97A9E">
      <w:pPr>
        <w:pStyle w:val="Schclauseheading"/>
        <w:rPr>
          <w:color w:val="000000"/>
        </w:rPr>
      </w:pPr>
      <w:bookmarkStart w:id="143" w:name="_Toc149741572"/>
      <w:r w:rsidRPr="00007D24">
        <w:rPr>
          <w:rStyle w:val="CharSectNo"/>
        </w:rPr>
        <w:t>1.122</w:t>
      </w:r>
      <w:r w:rsidRPr="00FD692F">
        <w:rPr>
          <w:color w:val="000000"/>
        </w:rPr>
        <w:tab/>
      </w:r>
      <w:r w:rsidR="007B6AE3" w:rsidRPr="00FD692F">
        <w:rPr>
          <w:color w:val="000000"/>
        </w:rPr>
        <w:t>Schools—security cameras</w:t>
      </w:r>
      <w:bookmarkEnd w:id="143"/>
    </w:p>
    <w:p w14:paraId="24AD9F2F" w14:textId="77777777" w:rsidR="007B6AE3" w:rsidRPr="00FD692F" w:rsidRDefault="007B6AE3" w:rsidP="007B6AE3">
      <w:pPr>
        <w:pStyle w:val="Amainreturn"/>
        <w:rPr>
          <w:color w:val="000000"/>
        </w:rPr>
      </w:pPr>
      <w:r w:rsidRPr="00FD692F">
        <w:rPr>
          <w:color w:val="000000"/>
        </w:rPr>
        <w:t>Installing a security camera.</w:t>
      </w:r>
    </w:p>
    <w:p w14:paraId="4B027FBD" w14:textId="3A03C9F5" w:rsidR="00855AFE" w:rsidRPr="00FD692F" w:rsidRDefault="00E97A9E" w:rsidP="00E97A9E">
      <w:pPr>
        <w:pStyle w:val="Schclauseheading"/>
        <w:rPr>
          <w:color w:val="000000"/>
        </w:rPr>
      </w:pPr>
      <w:bookmarkStart w:id="144" w:name="_Toc149741573"/>
      <w:r w:rsidRPr="00007D24">
        <w:rPr>
          <w:rStyle w:val="CharSectNo"/>
        </w:rPr>
        <w:t>1.123</w:t>
      </w:r>
      <w:r w:rsidRPr="00FD692F">
        <w:rPr>
          <w:color w:val="000000"/>
        </w:rPr>
        <w:tab/>
      </w:r>
      <w:r w:rsidR="00855AFE" w:rsidRPr="00FD692F">
        <w:rPr>
          <w:color w:val="000000"/>
        </w:rPr>
        <w:t>Schools—external lighting</w:t>
      </w:r>
      <w:bookmarkEnd w:id="144"/>
    </w:p>
    <w:p w14:paraId="39EB47B5" w14:textId="73B85A71" w:rsidR="00855AFE" w:rsidRPr="00FD692F" w:rsidRDefault="00855AFE" w:rsidP="00855AFE">
      <w:pPr>
        <w:pStyle w:val="Amainreturn"/>
        <w:rPr>
          <w:color w:val="000000"/>
        </w:rPr>
      </w:pPr>
      <w:r w:rsidRPr="00FD692F">
        <w:rPr>
          <w:color w:val="000000"/>
        </w:rPr>
        <w:t>Installing external lighting, including security lighting and flood lighting (other than flood lighting for a playing field).</w:t>
      </w:r>
    </w:p>
    <w:p w14:paraId="603AC377" w14:textId="159CC37A" w:rsidR="00855AFE" w:rsidRPr="00FD692F" w:rsidRDefault="00E97A9E" w:rsidP="00E97A9E">
      <w:pPr>
        <w:pStyle w:val="Schclauseheading"/>
        <w:rPr>
          <w:color w:val="000000"/>
        </w:rPr>
      </w:pPr>
      <w:bookmarkStart w:id="145" w:name="_Toc149741574"/>
      <w:r w:rsidRPr="00007D24">
        <w:rPr>
          <w:rStyle w:val="CharSectNo"/>
        </w:rPr>
        <w:t>1.124</w:t>
      </w:r>
      <w:r w:rsidRPr="00FD692F">
        <w:rPr>
          <w:color w:val="000000"/>
        </w:rPr>
        <w:tab/>
      </w:r>
      <w:r w:rsidR="00855AFE" w:rsidRPr="00FD692F">
        <w:rPr>
          <w:color w:val="000000"/>
        </w:rPr>
        <w:t>Schools—demountable and transportable buildings</w:t>
      </w:r>
      <w:bookmarkEnd w:id="145"/>
    </w:p>
    <w:p w14:paraId="49698312" w14:textId="616BD747" w:rsidR="00855AFE" w:rsidRPr="00FD692F" w:rsidRDefault="007D08C0" w:rsidP="00675FA0">
      <w:pPr>
        <w:pStyle w:val="Amainreturn"/>
        <w:rPr>
          <w:color w:val="000000"/>
        </w:rPr>
      </w:pPr>
      <w:r w:rsidRPr="00FD692F">
        <w:rPr>
          <w:color w:val="000000"/>
        </w:rPr>
        <w:t>D</w:t>
      </w:r>
      <w:r w:rsidR="00855AFE" w:rsidRPr="00FD692F">
        <w:rPr>
          <w:color w:val="000000"/>
        </w:rPr>
        <w:t xml:space="preserve">esignated development for </w:t>
      </w:r>
      <w:r w:rsidR="00650B8B" w:rsidRPr="00FD692F">
        <w:rPr>
          <w:color w:val="000000"/>
        </w:rPr>
        <w:t xml:space="preserve">building </w:t>
      </w:r>
      <w:r w:rsidR="00855AFE" w:rsidRPr="00FD692F">
        <w:rPr>
          <w:color w:val="000000"/>
        </w:rPr>
        <w:t>or installing a demountable or transportable building (and carrying out any related earthworks or other construction work on or under the land) if the building is not within 6m of the boundary of a block in a residential zone.</w:t>
      </w:r>
    </w:p>
    <w:p w14:paraId="7BDA7F8C" w14:textId="2953F9A4" w:rsidR="00837243" w:rsidRPr="00FD692F" w:rsidRDefault="00E97A9E" w:rsidP="00E97A9E">
      <w:pPr>
        <w:pStyle w:val="Schclauseheading"/>
        <w:rPr>
          <w:color w:val="000000"/>
        </w:rPr>
      </w:pPr>
      <w:bookmarkStart w:id="146" w:name="_Toc149741575"/>
      <w:r w:rsidRPr="00007D24">
        <w:rPr>
          <w:rStyle w:val="CharSectNo"/>
        </w:rPr>
        <w:t>1.125</w:t>
      </w:r>
      <w:r w:rsidRPr="00FD692F">
        <w:rPr>
          <w:color w:val="000000"/>
        </w:rPr>
        <w:tab/>
      </w:r>
      <w:r w:rsidR="00675FA0" w:rsidRPr="00FD692F">
        <w:rPr>
          <w:color w:val="000000"/>
        </w:rPr>
        <w:t>Schools—class 10b structures</w:t>
      </w:r>
      <w:bookmarkEnd w:id="146"/>
    </w:p>
    <w:p w14:paraId="018F3727" w14:textId="224231FA" w:rsidR="00675FA0" w:rsidRPr="00FD692F" w:rsidRDefault="007D08C0" w:rsidP="00675FA0">
      <w:pPr>
        <w:pStyle w:val="Amainreturn"/>
        <w:rPr>
          <w:color w:val="000000"/>
        </w:rPr>
      </w:pPr>
      <w:r w:rsidRPr="00FD692F">
        <w:rPr>
          <w:color w:val="000000"/>
        </w:rPr>
        <w:t>D</w:t>
      </w:r>
      <w:r w:rsidR="00675FA0" w:rsidRPr="00FD692F">
        <w:rPr>
          <w:color w:val="000000"/>
        </w:rPr>
        <w:t xml:space="preserve">esignated development for </w:t>
      </w:r>
      <w:r w:rsidR="00650B8B" w:rsidRPr="00FD692F">
        <w:rPr>
          <w:color w:val="000000"/>
        </w:rPr>
        <w:t>building</w:t>
      </w:r>
      <w:r w:rsidR="000B3D2C" w:rsidRPr="00FD692F">
        <w:rPr>
          <w:color w:val="000000"/>
        </w:rPr>
        <w:t xml:space="preserve"> </w:t>
      </w:r>
      <w:r w:rsidR="00675FA0" w:rsidRPr="00FD692F">
        <w:rPr>
          <w:color w:val="000000"/>
        </w:rPr>
        <w:t>or installing a class 10b structure (and carrying out any related earthworks or other construction work on or under the land) if—</w:t>
      </w:r>
    </w:p>
    <w:p w14:paraId="6E43793B" w14:textId="2D2F1CCB" w:rsidR="00675FA0" w:rsidRPr="00FD692F" w:rsidRDefault="00E97A9E" w:rsidP="00E97A9E">
      <w:pPr>
        <w:pStyle w:val="SchApara"/>
      </w:pPr>
      <w:r>
        <w:tab/>
      </w:r>
      <w:r w:rsidRPr="00FD692F">
        <w:t>(a)</w:t>
      </w:r>
      <w:r w:rsidRPr="00FD692F">
        <w:tab/>
      </w:r>
      <w:r w:rsidR="00675FA0" w:rsidRPr="00FD692F">
        <w:t>the structure is not within 6m of the boundary of a block in a residential zone; and</w:t>
      </w:r>
    </w:p>
    <w:p w14:paraId="2D8EB0C4" w14:textId="0370635A" w:rsidR="00675FA0" w:rsidRPr="00FD692F" w:rsidRDefault="00E97A9E" w:rsidP="00BA2ACB">
      <w:pPr>
        <w:pStyle w:val="SchApara"/>
        <w:keepNext/>
      </w:pPr>
      <w:r>
        <w:lastRenderedPageBreak/>
        <w:tab/>
      </w:r>
      <w:r w:rsidRPr="00FD692F">
        <w:t>(b)</w:t>
      </w:r>
      <w:r w:rsidRPr="00FD692F">
        <w:tab/>
      </w:r>
      <w:r w:rsidR="00675FA0" w:rsidRPr="00FD692F">
        <w:t>the development is not otherwise exempt under this division.</w:t>
      </w:r>
    </w:p>
    <w:p w14:paraId="0A7249B0" w14:textId="2347CD50" w:rsidR="00E20C1C" w:rsidRPr="00FD692F" w:rsidRDefault="00E20C1C" w:rsidP="00FE5883">
      <w:pPr>
        <w:pStyle w:val="aExamHdgss"/>
        <w:rPr>
          <w:color w:val="000000"/>
        </w:rPr>
      </w:pPr>
      <w:r w:rsidRPr="00FD692F">
        <w:rPr>
          <w:color w:val="000000"/>
        </w:rPr>
        <w:t>Example</w:t>
      </w:r>
      <w:r w:rsidR="007C69EB" w:rsidRPr="00FD692F">
        <w:rPr>
          <w:color w:val="000000"/>
        </w:rPr>
        <w:t>s</w:t>
      </w:r>
      <w:r w:rsidRPr="00FD692F">
        <w:rPr>
          <w:color w:val="000000"/>
        </w:rPr>
        <w:t>—class 10b structures</w:t>
      </w:r>
    </w:p>
    <w:p w14:paraId="5D8194F7" w14:textId="411D9DD3" w:rsidR="00E20C1C" w:rsidRPr="00FD692F" w:rsidRDefault="005D20F7" w:rsidP="00FE5883">
      <w:pPr>
        <w:pStyle w:val="aExamss"/>
        <w:rPr>
          <w:color w:val="000000"/>
        </w:rPr>
      </w:pPr>
      <w:r w:rsidRPr="00FD692F">
        <w:rPr>
          <w:color w:val="000000"/>
        </w:rPr>
        <w:t>retaining or freestanding wall, mast or antenna, swimming pool</w:t>
      </w:r>
    </w:p>
    <w:p w14:paraId="11ED2469" w14:textId="1EB4E6AB" w:rsidR="00675FA0" w:rsidRPr="00FD692F" w:rsidRDefault="005D20F7" w:rsidP="005D20F7">
      <w:pPr>
        <w:pStyle w:val="aNote"/>
        <w:rPr>
          <w:color w:val="000000"/>
        </w:rPr>
      </w:pPr>
      <w:r w:rsidRPr="00FD692F">
        <w:rPr>
          <w:rStyle w:val="charItals"/>
        </w:rPr>
        <w:t>Note 1</w:t>
      </w:r>
      <w:r w:rsidR="00675FA0" w:rsidRPr="00FD692F">
        <w:rPr>
          <w:rStyle w:val="charItals"/>
        </w:rPr>
        <w:tab/>
      </w:r>
      <w:r w:rsidR="00675FA0" w:rsidRPr="00FD692F">
        <w:rPr>
          <w:color w:val="000000"/>
        </w:rPr>
        <w:t>A class 10b structure may also be exempt under sdiv</w:t>
      </w:r>
      <w:r w:rsidR="00C4568B" w:rsidRPr="00FD692F">
        <w:rPr>
          <w:color w:val="000000"/>
        </w:rPr>
        <w:t xml:space="preserve"> </w:t>
      </w:r>
      <w:r w:rsidR="00675FA0" w:rsidRPr="00FD692F">
        <w:rPr>
          <w:color w:val="000000"/>
        </w:rPr>
        <w:t>1.</w:t>
      </w:r>
      <w:r w:rsidR="0044056B" w:rsidRPr="00FD692F">
        <w:rPr>
          <w:color w:val="000000"/>
        </w:rPr>
        <w:t>4</w:t>
      </w:r>
      <w:r w:rsidR="00675FA0" w:rsidRPr="00FD692F">
        <w:rPr>
          <w:color w:val="000000"/>
        </w:rPr>
        <w:t>.2.3.</w:t>
      </w:r>
    </w:p>
    <w:p w14:paraId="519A8EEF" w14:textId="21563003" w:rsidR="00675FA0" w:rsidRPr="00FD692F" w:rsidRDefault="005D20F7" w:rsidP="005D20F7">
      <w:pPr>
        <w:pStyle w:val="aNote"/>
        <w:rPr>
          <w:color w:val="000000"/>
        </w:rPr>
      </w:pPr>
      <w:r w:rsidRPr="00FD692F">
        <w:rPr>
          <w:rStyle w:val="charItals"/>
        </w:rPr>
        <w:t>Note 2</w:t>
      </w:r>
      <w:r w:rsidR="00675FA0" w:rsidRPr="00FD692F">
        <w:rPr>
          <w:rStyle w:val="charItals"/>
        </w:rPr>
        <w:tab/>
      </w:r>
      <w:r w:rsidR="00675FA0" w:rsidRPr="00FD692F">
        <w:rPr>
          <w:color w:val="000000"/>
        </w:rPr>
        <w:t xml:space="preserve">A </w:t>
      </w:r>
      <w:r w:rsidR="007C69EB" w:rsidRPr="00FD692F">
        <w:rPr>
          <w:color w:val="000000"/>
        </w:rPr>
        <w:t xml:space="preserve">school </w:t>
      </w:r>
      <w:r w:rsidR="00675FA0" w:rsidRPr="00FD692F">
        <w:rPr>
          <w:color w:val="000000"/>
        </w:rPr>
        <w:t xml:space="preserve">fence may be exempt under </w:t>
      </w:r>
      <w:r w:rsidR="00E51C49" w:rsidRPr="00FD692F">
        <w:rPr>
          <w:color w:val="000000"/>
        </w:rPr>
        <w:t>s</w:t>
      </w:r>
      <w:r w:rsidR="00C4568B" w:rsidRPr="00FD692F">
        <w:rPr>
          <w:color w:val="000000"/>
        </w:rPr>
        <w:t xml:space="preserve"> </w:t>
      </w:r>
      <w:r w:rsidR="00651F1A">
        <w:rPr>
          <w:color w:val="000000"/>
        </w:rPr>
        <w:t>1.112</w:t>
      </w:r>
      <w:r w:rsidR="00675FA0" w:rsidRPr="00FD692F">
        <w:rPr>
          <w:color w:val="000000"/>
        </w:rPr>
        <w:t>.</w:t>
      </w:r>
    </w:p>
    <w:p w14:paraId="7E50A6EB" w14:textId="38FDD419" w:rsidR="002D7090" w:rsidRPr="00007D24" w:rsidRDefault="00E97A9E" w:rsidP="00E97A9E">
      <w:pPr>
        <w:pStyle w:val="Sched-Form"/>
      </w:pPr>
      <w:bookmarkStart w:id="147" w:name="_Toc149741576"/>
      <w:r w:rsidRPr="00007D24">
        <w:rPr>
          <w:rStyle w:val="CharDivNo"/>
        </w:rPr>
        <w:t>Division 1.4.9</w:t>
      </w:r>
      <w:r w:rsidRPr="00FD692F">
        <w:tab/>
      </w:r>
      <w:r w:rsidR="00B65A63" w:rsidRPr="00007D24">
        <w:rPr>
          <w:rStyle w:val="CharDivText"/>
        </w:rPr>
        <w:t>Other exemptions</w:t>
      </w:r>
      <w:bookmarkEnd w:id="147"/>
    </w:p>
    <w:p w14:paraId="128278A5" w14:textId="71893D33" w:rsidR="009F1FEE" w:rsidRPr="00FD692F" w:rsidRDefault="00E97A9E" w:rsidP="00E97A9E">
      <w:pPr>
        <w:pStyle w:val="Schclauseheading"/>
        <w:rPr>
          <w:lang w:eastAsia="en-AU"/>
        </w:rPr>
      </w:pPr>
      <w:bookmarkStart w:id="148" w:name="_Toc149741577"/>
      <w:r w:rsidRPr="00007D24">
        <w:rPr>
          <w:rStyle w:val="CharSectNo"/>
        </w:rPr>
        <w:t>1.130</w:t>
      </w:r>
      <w:r w:rsidRPr="00FD692F">
        <w:rPr>
          <w:lang w:eastAsia="en-AU"/>
        </w:rPr>
        <w:tab/>
      </w:r>
      <w:r w:rsidR="009F1FEE" w:rsidRPr="00FD692F">
        <w:rPr>
          <w:lang w:eastAsia="en-AU"/>
        </w:rPr>
        <w:t>Compliant single dwellings</w:t>
      </w:r>
      <w:bookmarkEnd w:id="148"/>
    </w:p>
    <w:p w14:paraId="325B1F0B" w14:textId="6CDFC58C" w:rsidR="009F1FEE" w:rsidRPr="00FD692F" w:rsidRDefault="00E97A9E" w:rsidP="00E97A9E">
      <w:pPr>
        <w:pStyle w:val="SchAmain"/>
        <w:rPr>
          <w:lang w:eastAsia="en-AU"/>
        </w:rPr>
      </w:pPr>
      <w:r>
        <w:rPr>
          <w:lang w:eastAsia="en-AU"/>
        </w:rPr>
        <w:tab/>
      </w:r>
      <w:r w:rsidRPr="00FD692F">
        <w:rPr>
          <w:lang w:eastAsia="en-AU"/>
        </w:rPr>
        <w:t>(1)</w:t>
      </w:r>
      <w:r w:rsidRPr="00FD692F">
        <w:rPr>
          <w:lang w:eastAsia="en-AU"/>
        </w:rPr>
        <w:tab/>
      </w:r>
      <w:r w:rsidR="00650B8B" w:rsidRPr="00FD692F">
        <w:t xml:space="preserve">Building </w:t>
      </w:r>
      <w:r w:rsidR="009F1FEE" w:rsidRPr="00FD692F">
        <w:rPr>
          <w:lang w:eastAsia="en-AU"/>
        </w:rPr>
        <w:t xml:space="preserve">a single dwelling (the </w:t>
      </w:r>
      <w:r w:rsidR="009F1FEE" w:rsidRPr="00FD692F">
        <w:rPr>
          <w:rStyle w:val="charBoldItals"/>
        </w:rPr>
        <w:t>dwelling</w:t>
      </w:r>
      <w:r w:rsidR="009F1FEE" w:rsidRPr="00FD692F">
        <w:rPr>
          <w:lang w:eastAsia="en-AU"/>
        </w:rPr>
        <w:t xml:space="preserve">) or altering a single </w:t>
      </w:r>
      <w:r w:rsidR="009F1FEE" w:rsidRPr="00FD692F">
        <w:rPr>
          <w:szCs w:val="24"/>
          <w:lang w:eastAsia="en-AU"/>
        </w:rPr>
        <w:t xml:space="preserve">dwelling (the </w:t>
      </w:r>
      <w:r w:rsidR="009F1FEE" w:rsidRPr="00FD692F">
        <w:rPr>
          <w:rStyle w:val="charBoldItals"/>
        </w:rPr>
        <w:t>alteration</w:t>
      </w:r>
      <w:r w:rsidR="009F1FEE" w:rsidRPr="00FD692F">
        <w:rPr>
          <w:szCs w:val="24"/>
          <w:lang w:eastAsia="en-AU"/>
        </w:rPr>
        <w:t xml:space="preserve">) on a block </w:t>
      </w:r>
      <w:r w:rsidR="00DE131B" w:rsidRPr="00FD692F">
        <w:rPr>
          <w:szCs w:val="24"/>
          <w:lang w:eastAsia="en-AU"/>
        </w:rPr>
        <w:t xml:space="preserve">in a residential zone </w:t>
      </w:r>
      <w:r w:rsidR="009F1FEE" w:rsidRPr="00FD692F">
        <w:rPr>
          <w:szCs w:val="24"/>
          <w:lang w:eastAsia="en-AU"/>
        </w:rPr>
        <w:t>if—</w:t>
      </w:r>
    </w:p>
    <w:p w14:paraId="6CC2BF50" w14:textId="09A031BD" w:rsidR="009F1FEE" w:rsidRPr="00FD692F" w:rsidRDefault="00E97A9E" w:rsidP="00E97A9E">
      <w:pPr>
        <w:pStyle w:val="SchApara"/>
        <w:rPr>
          <w:lang w:eastAsia="en-AU"/>
        </w:rPr>
      </w:pPr>
      <w:r>
        <w:rPr>
          <w:lang w:eastAsia="en-AU"/>
        </w:rPr>
        <w:tab/>
      </w:r>
      <w:r w:rsidRPr="00FD692F">
        <w:rPr>
          <w:lang w:eastAsia="en-AU"/>
        </w:rPr>
        <w:t>(a)</w:t>
      </w:r>
      <w:r w:rsidRPr="00FD692F">
        <w:rPr>
          <w:lang w:eastAsia="en-AU"/>
        </w:rPr>
        <w:tab/>
      </w:r>
      <w:r w:rsidR="009F1FEE" w:rsidRPr="00FD692F">
        <w:rPr>
          <w:lang w:eastAsia="en-AU"/>
        </w:rPr>
        <w:t>the dwelling will be the only dwelling on the block; and</w:t>
      </w:r>
    </w:p>
    <w:p w14:paraId="0632437F" w14:textId="61A0E26B" w:rsidR="009F1FEE" w:rsidRPr="00FD692F" w:rsidRDefault="00E97A9E" w:rsidP="00E97A9E">
      <w:pPr>
        <w:pStyle w:val="SchApara"/>
        <w:rPr>
          <w:lang w:eastAsia="en-AU"/>
        </w:rPr>
      </w:pPr>
      <w:r>
        <w:rPr>
          <w:lang w:eastAsia="en-AU"/>
        </w:rPr>
        <w:tab/>
      </w:r>
      <w:r w:rsidRPr="00FD692F">
        <w:rPr>
          <w:lang w:eastAsia="en-AU"/>
        </w:rPr>
        <w:t>(b)</w:t>
      </w:r>
      <w:r w:rsidRPr="00FD692F">
        <w:rPr>
          <w:lang w:eastAsia="en-AU"/>
        </w:rPr>
        <w:tab/>
      </w:r>
      <w:r w:rsidR="009204B7" w:rsidRPr="00FD692F">
        <w:rPr>
          <w:lang w:eastAsia="en-AU"/>
        </w:rPr>
        <w:t>if the block is a preliminary block—the dwelling is built by the lessee of the holding lease; and</w:t>
      </w:r>
    </w:p>
    <w:p w14:paraId="0E1CDC4A" w14:textId="741B1D00" w:rsidR="00915619" w:rsidRPr="00FD692F" w:rsidRDefault="00E97A9E" w:rsidP="00E97A9E">
      <w:pPr>
        <w:pStyle w:val="SchApara"/>
        <w:rPr>
          <w:lang w:eastAsia="en-AU"/>
        </w:rPr>
      </w:pPr>
      <w:r>
        <w:rPr>
          <w:lang w:eastAsia="en-AU"/>
        </w:rPr>
        <w:tab/>
      </w:r>
      <w:r w:rsidRPr="00FD692F">
        <w:rPr>
          <w:lang w:eastAsia="en-AU"/>
        </w:rPr>
        <w:t>(c)</w:t>
      </w:r>
      <w:r w:rsidRPr="00FD692F">
        <w:rPr>
          <w:lang w:eastAsia="en-AU"/>
        </w:rPr>
        <w:tab/>
      </w:r>
      <w:r w:rsidR="009F1FEE" w:rsidRPr="00FD692F">
        <w:rPr>
          <w:lang w:eastAsia="en-AU"/>
        </w:rPr>
        <w:t xml:space="preserve">the dwelling or alteration, as </w:t>
      </w:r>
      <w:r w:rsidR="00650B8B" w:rsidRPr="00FD692F">
        <w:rPr>
          <w:lang w:eastAsia="en-AU"/>
        </w:rPr>
        <w:t>built</w:t>
      </w:r>
      <w:r w:rsidR="009F1FEE" w:rsidRPr="00FD692F">
        <w:rPr>
          <w:lang w:eastAsia="en-AU"/>
        </w:rPr>
        <w:t>, complies with</w:t>
      </w:r>
      <w:r w:rsidR="00E10F78" w:rsidRPr="00FD692F">
        <w:rPr>
          <w:lang w:eastAsia="en-AU"/>
        </w:rPr>
        <w:t xml:space="preserve"> </w:t>
      </w:r>
      <w:r w:rsidR="001B16A2" w:rsidRPr="00FD692F">
        <w:rPr>
          <w:lang w:eastAsia="en-AU"/>
        </w:rPr>
        <w:t>a</w:t>
      </w:r>
      <w:r w:rsidR="009F1FEE" w:rsidRPr="00FD692F">
        <w:rPr>
          <w:lang w:eastAsia="en-AU"/>
        </w:rPr>
        <w:t xml:space="preserve"> relevant </w:t>
      </w:r>
      <w:r w:rsidR="00307F9D" w:rsidRPr="00FD692F">
        <w:rPr>
          <w:lang w:eastAsia="en-AU"/>
        </w:rPr>
        <w:t>residential zones—single dwelling housing development control</w:t>
      </w:r>
      <w:r w:rsidR="009F1FEE" w:rsidRPr="00FD692F">
        <w:rPr>
          <w:szCs w:val="24"/>
          <w:lang w:eastAsia="en-AU"/>
        </w:rPr>
        <w:t>; and</w:t>
      </w:r>
    </w:p>
    <w:p w14:paraId="118FB67C" w14:textId="4F348C0D" w:rsidR="009F1FEE" w:rsidRPr="00FD692F" w:rsidRDefault="00E97A9E" w:rsidP="00E97A9E">
      <w:pPr>
        <w:pStyle w:val="SchApara"/>
        <w:rPr>
          <w:lang w:eastAsia="en-AU"/>
        </w:rPr>
      </w:pPr>
      <w:r>
        <w:rPr>
          <w:lang w:eastAsia="en-AU"/>
        </w:rPr>
        <w:tab/>
      </w:r>
      <w:r w:rsidRPr="00FD692F">
        <w:rPr>
          <w:lang w:eastAsia="en-AU"/>
        </w:rPr>
        <w:t>(d)</w:t>
      </w:r>
      <w:r w:rsidRPr="00FD692F">
        <w:rPr>
          <w:lang w:eastAsia="en-AU"/>
        </w:rPr>
        <w:tab/>
      </w:r>
      <w:r w:rsidR="009F1FEE" w:rsidRPr="00FD692F">
        <w:rPr>
          <w:lang w:eastAsia="en-AU"/>
        </w:rPr>
        <w:t>section</w:t>
      </w:r>
      <w:r w:rsidR="00C4568B" w:rsidRPr="00FD692F">
        <w:rPr>
          <w:lang w:eastAsia="en-AU"/>
        </w:rPr>
        <w:t xml:space="preserve"> </w:t>
      </w:r>
      <w:r w:rsidR="00651F1A">
        <w:rPr>
          <w:lang w:eastAsia="en-AU"/>
        </w:rPr>
        <w:t>1.18</w:t>
      </w:r>
      <w:r w:rsidR="009F1FEE" w:rsidRPr="00FD692F">
        <w:rPr>
          <w:lang w:eastAsia="en-AU"/>
        </w:rPr>
        <w:t xml:space="preserve"> (Information about certain development proposals) has been complied with in relation to building or altering the dwelling.</w:t>
      </w:r>
    </w:p>
    <w:p w14:paraId="484DA9BF" w14:textId="3CAEC188" w:rsidR="009F1FEE" w:rsidRPr="00FD692F" w:rsidRDefault="00E51C49" w:rsidP="00E51C49">
      <w:pPr>
        <w:pStyle w:val="aNote"/>
        <w:rPr>
          <w:color w:val="000000"/>
          <w:lang w:eastAsia="en-AU"/>
        </w:rPr>
      </w:pPr>
      <w:r w:rsidRPr="00FD692F">
        <w:rPr>
          <w:rStyle w:val="charItals"/>
        </w:rPr>
        <w:t>Note</w:t>
      </w:r>
      <w:r w:rsidRPr="00FD692F">
        <w:rPr>
          <w:rStyle w:val="charItals"/>
        </w:rPr>
        <w:tab/>
      </w:r>
      <w:r w:rsidR="009F1FEE" w:rsidRPr="00FD692F">
        <w:rPr>
          <w:color w:val="000000"/>
          <w:lang w:eastAsia="en-AU"/>
        </w:rPr>
        <w:t xml:space="preserve">Other territory laws, including the </w:t>
      </w:r>
      <w:hyperlink r:id="rId151" w:tooltip="A2004-57" w:history="1">
        <w:r w:rsidR="00197E58" w:rsidRPr="00FD692F">
          <w:rPr>
            <w:rStyle w:val="charCitHyperlinkItal"/>
          </w:rPr>
          <w:t>Heritage Act 2004</w:t>
        </w:r>
      </w:hyperlink>
      <w:r w:rsidR="009F1FEE" w:rsidRPr="00FD692F">
        <w:rPr>
          <w:color w:val="000000"/>
          <w:lang w:eastAsia="en-AU"/>
        </w:rPr>
        <w:t>, must be complied with (see s</w:t>
      </w:r>
      <w:r w:rsidR="00C4568B" w:rsidRPr="00FD692F">
        <w:rPr>
          <w:color w:val="000000"/>
          <w:lang w:eastAsia="en-AU"/>
        </w:rPr>
        <w:t xml:space="preserve"> </w:t>
      </w:r>
      <w:r w:rsidR="00651F1A">
        <w:rPr>
          <w:color w:val="000000"/>
          <w:lang w:eastAsia="en-AU"/>
        </w:rPr>
        <w:t>1.6</w:t>
      </w:r>
      <w:r w:rsidR="009F1FEE" w:rsidRPr="00FD692F">
        <w:rPr>
          <w:color w:val="000000"/>
          <w:lang w:eastAsia="en-AU"/>
        </w:rPr>
        <w:t xml:space="preserve"> and s</w:t>
      </w:r>
      <w:r w:rsidR="00C4568B" w:rsidRPr="00FD692F">
        <w:rPr>
          <w:color w:val="000000"/>
          <w:lang w:eastAsia="en-AU"/>
        </w:rPr>
        <w:t xml:space="preserve"> </w:t>
      </w:r>
      <w:r w:rsidR="00651F1A">
        <w:rPr>
          <w:color w:val="000000"/>
          <w:lang w:eastAsia="en-AU"/>
        </w:rPr>
        <w:t>1.13</w:t>
      </w:r>
      <w:r w:rsidR="009F1FEE" w:rsidRPr="00FD692F">
        <w:rPr>
          <w:color w:val="000000"/>
          <w:lang w:eastAsia="en-AU"/>
        </w:rPr>
        <w:t>).</w:t>
      </w:r>
    </w:p>
    <w:p w14:paraId="5281DE28" w14:textId="5FAA8D42" w:rsidR="00E36108" w:rsidRPr="00FD692F" w:rsidRDefault="00E97A9E" w:rsidP="00E97A9E">
      <w:pPr>
        <w:pStyle w:val="SchAmain"/>
        <w:rPr>
          <w:lang w:eastAsia="en-AU"/>
        </w:rPr>
      </w:pPr>
      <w:r>
        <w:rPr>
          <w:lang w:eastAsia="en-AU"/>
        </w:rPr>
        <w:tab/>
      </w:r>
      <w:r w:rsidRPr="00FD692F">
        <w:rPr>
          <w:lang w:eastAsia="en-AU"/>
        </w:rPr>
        <w:t>(2)</w:t>
      </w:r>
      <w:r w:rsidRPr="00FD692F">
        <w:rPr>
          <w:lang w:eastAsia="en-AU"/>
        </w:rPr>
        <w:tab/>
      </w:r>
      <w:r w:rsidR="002D627E" w:rsidRPr="00FD692F">
        <w:rPr>
          <w:lang w:eastAsia="en-AU"/>
        </w:rPr>
        <w:t>For subsection (1) (</w:t>
      </w:r>
      <w:r w:rsidR="005269C7" w:rsidRPr="00FD692F">
        <w:rPr>
          <w:lang w:eastAsia="en-AU"/>
        </w:rPr>
        <w:t>b</w:t>
      </w:r>
      <w:r w:rsidR="002D627E" w:rsidRPr="00FD692F">
        <w:rPr>
          <w:lang w:eastAsia="en-AU"/>
        </w:rPr>
        <w:t xml:space="preserve">), a dwelling is taken to be </w:t>
      </w:r>
      <w:r w:rsidR="002D627E" w:rsidRPr="00FD692F">
        <w:rPr>
          <w:rStyle w:val="charBoldItals"/>
        </w:rPr>
        <w:t xml:space="preserve">built </w:t>
      </w:r>
      <w:r w:rsidR="002D627E" w:rsidRPr="00FD692F">
        <w:rPr>
          <w:lang w:eastAsia="en-AU"/>
        </w:rPr>
        <w:t>by the lessee even if some or all of the building work is done by an employee or contractor of the lessee.</w:t>
      </w:r>
    </w:p>
    <w:p w14:paraId="4FC35326" w14:textId="2CFA117E" w:rsidR="009731BE" w:rsidRPr="00FD692F" w:rsidRDefault="00E97A9E" w:rsidP="00E97A9E">
      <w:pPr>
        <w:pStyle w:val="SchAmain"/>
        <w:rPr>
          <w:lang w:eastAsia="en-AU"/>
        </w:rPr>
      </w:pPr>
      <w:r>
        <w:rPr>
          <w:lang w:eastAsia="en-AU"/>
        </w:rPr>
        <w:tab/>
      </w:r>
      <w:r w:rsidRPr="00FD692F">
        <w:rPr>
          <w:lang w:eastAsia="en-AU"/>
        </w:rPr>
        <w:t>(3)</w:t>
      </w:r>
      <w:r w:rsidRPr="00FD692F">
        <w:rPr>
          <w:lang w:eastAsia="en-AU"/>
        </w:rPr>
        <w:tab/>
      </w:r>
      <w:r w:rsidR="009731BE" w:rsidRPr="00FD692F">
        <w:t>Section</w:t>
      </w:r>
      <w:r w:rsidR="00C4568B" w:rsidRPr="00FD692F">
        <w:t xml:space="preserve"> </w:t>
      </w:r>
      <w:r w:rsidR="00651F1A">
        <w:t>1.17</w:t>
      </w:r>
      <w:r w:rsidR="009731BE" w:rsidRPr="00FD692F">
        <w:t xml:space="preserve"> (Criterion 7—compliance with other applicable exemption) does not apply to </w:t>
      </w:r>
      <w:r w:rsidR="006E61E1" w:rsidRPr="00FD692F">
        <w:t>building</w:t>
      </w:r>
      <w:r w:rsidR="005269C7" w:rsidRPr="00FD692F">
        <w:t xml:space="preserve"> or altering</w:t>
      </w:r>
      <w:r w:rsidR="006E61E1" w:rsidRPr="00FD692F">
        <w:t xml:space="preserve"> a single dwelling</w:t>
      </w:r>
      <w:r w:rsidR="009731BE" w:rsidRPr="00FD692F">
        <w:t xml:space="preserve"> under this section.</w:t>
      </w:r>
    </w:p>
    <w:p w14:paraId="36F694BB" w14:textId="107DD390" w:rsidR="002D627E" w:rsidRPr="00FD692F" w:rsidRDefault="00E97A9E" w:rsidP="00E97A9E">
      <w:pPr>
        <w:pStyle w:val="SchAmain"/>
        <w:rPr>
          <w:lang w:eastAsia="en-AU"/>
        </w:rPr>
      </w:pPr>
      <w:r>
        <w:rPr>
          <w:lang w:eastAsia="en-AU"/>
        </w:rPr>
        <w:tab/>
      </w:r>
      <w:r w:rsidRPr="00FD692F">
        <w:rPr>
          <w:lang w:eastAsia="en-AU"/>
        </w:rPr>
        <w:t>(4)</w:t>
      </w:r>
      <w:r w:rsidRPr="00FD692F">
        <w:rPr>
          <w:lang w:eastAsia="en-AU"/>
        </w:rPr>
        <w:tab/>
      </w:r>
      <w:r w:rsidR="002D627E" w:rsidRPr="00FD692F">
        <w:rPr>
          <w:lang w:eastAsia="en-AU"/>
        </w:rPr>
        <w:t>In this section:</w:t>
      </w:r>
    </w:p>
    <w:p w14:paraId="39EAA33C" w14:textId="7831F62D" w:rsidR="002D627E" w:rsidRPr="00FD692F" w:rsidRDefault="002D627E" w:rsidP="00E97A9E">
      <w:pPr>
        <w:pStyle w:val="aDef"/>
        <w:rPr>
          <w:color w:val="000000"/>
          <w:lang w:eastAsia="en-AU"/>
        </w:rPr>
      </w:pPr>
      <w:r w:rsidRPr="00FD692F">
        <w:rPr>
          <w:rStyle w:val="charBoldItals"/>
        </w:rPr>
        <w:t>block</w:t>
      </w:r>
      <w:r w:rsidRPr="00FD692F">
        <w:rPr>
          <w:color w:val="000000"/>
        </w:rPr>
        <w:t xml:space="preserve"> includes a preliminary block.</w:t>
      </w:r>
    </w:p>
    <w:p w14:paraId="2C6E128E" w14:textId="0E32B3D6" w:rsidR="00857D38" w:rsidRPr="00FD692F" w:rsidRDefault="00857D38" w:rsidP="00E97A9E">
      <w:pPr>
        <w:pStyle w:val="aDef"/>
        <w:rPr>
          <w:color w:val="000000"/>
        </w:rPr>
      </w:pPr>
      <w:r w:rsidRPr="00FD692F">
        <w:rPr>
          <w:rStyle w:val="charBoldItals"/>
          <w:color w:val="000000"/>
        </w:rPr>
        <w:lastRenderedPageBreak/>
        <w:t>holding lease</w:t>
      </w:r>
      <w:r w:rsidRPr="00FD692F">
        <w:rPr>
          <w:color w:val="000000"/>
        </w:rPr>
        <w:t xml:space="preserve">—see the </w:t>
      </w:r>
      <w:hyperlink r:id="rId152" w:tooltip="A2002-39" w:history="1">
        <w:r w:rsidR="00197E58" w:rsidRPr="00FD692F">
          <w:rPr>
            <w:rStyle w:val="charCitHyperlinkItal"/>
          </w:rPr>
          <w:t>Districts Act 2002</w:t>
        </w:r>
      </w:hyperlink>
      <w:r w:rsidRPr="00FD692F">
        <w:rPr>
          <w:color w:val="000000"/>
        </w:rPr>
        <w:t>, section</w:t>
      </w:r>
      <w:r w:rsidR="00C4568B" w:rsidRPr="00FD692F">
        <w:rPr>
          <w:color w:val="000000"/>
        </w:rPr>
        <w:t xml:space="preserve"> </w:t>
      </w:r>
      <w:r w:rsidRPr="00FD692F">
        <w:rPr>
          <w:color w:val="000000"/>
        </w:rPr>
        <w:t>7</w:t>
      </w:r>
      <w:r w:rsidR="00C4568B" w:rsidRPr="00FD692F">
        <w:rPr>
          <w:color w:val="000000"/>
        </w:rPr>
        <w:t xml:space="preserve"> </w:t>
      </w:r>
      <w:r w:rsidRPr="00FD692F">
        <w:rPr>
          <w:color w:val="000000"/>
        </w:rPr>
        <w:t>(7).</w:t>
      </w:r>
    </w:p>
    <w:p w14:paraId="652B64BC" w14:textId="3308FD31" w:rsidR="002D627E" w:rsidRPr="00FD692F" w:rsidRDefault="00E82741" w:rsidP="00E97A9E">
      <w:pPr>
        <w:pStyle w:val="aDef"/>
        <w:rPr>
          <w:color w:val="000000"/>
          <w:lang w:eastAsia="en-AU"/>
        </w:rPr>
      </w:pPr>
      <w:r w:rsidRPr="00FD692F">
        <w:rPr>
          <w:rStyle w:val="charBoldItals"/>
        </w:rPr>
        <w:t>preliminary block</w:t>
      </w:r>
      <w:r w:rsidRPr="00FD692F">
        <w:rPr>
          <w:color w:val="000000"/>
        </w:rPr>
        <w:t xml:space="preserve">—land is taken to be a </w:t>
      </w:r>
      <w:r w:rsidRPr="00FD692F">
        <w:rPr>
          <w:rStyle w:val="charBoldItals"/>
        </w:rPr>
        <w:t>preliminary block</w:t>
      </w:r>
      <w:r w:rsidRPr="00FD692F">
        <w:rPr>
          <w:color w:val="000000"/>
        </w:rPr>
        <w:t xml:space="preserve"> if—</w:t>
      </w:r>
    </w:p>
    <w:p w14:paraId="2A0C743E" w14:textId="43C81C62" w:rsidR="002D627E" w:rsidRPr="00FD692F" w:rsidRDefault="00E97A9E" w:rsidP="00E97A9E">
      <w:pPr>
        <w:pStyle w:val="aDefpara"/>
      </w:pPr>
      <w:r>
        <w:tab/>
      </w:r>
      <w:r w:rsidRPr="00FD692F">
        <w:t>(a)</w:t>
      </w:r>
      <w:r w:rsidRPr="00FD692F">
        <w:tab/>
      </w:r>
      <w:r w:rsidR="002D627E" w:rsidRPr="00FD692F">
        <w:t>the land is part of a holding lease; and</w:t>
      </w:r>
    </w:p>
    <w:p w14:paraId="3AD4407F" w14:textId="6EF5A507" w:rsidR="002D627E" w:rsidRPr="00FD692F" w:rsidRDefault="00E97A9E" w:rsidP="00E97A9E">
      <w:pPr>
        <w:pStyle w:val="aDefpara"/>
      </w:pPr>
      <w:r>
        <w:tab/>
      </w:r>
      <w:r w:rsidRPr="00FD692F">
        <w:t>(b)</w:t>
      </w:r>
      <w:r w:rsidRPr="00FD692F">
        <w:tab/>
      </w:r>
      <w:r w:rsidR="002D627E" w:rsidRPr="00FD692F">
        <w:t xml:space="preserve">a </w:t>
      </w:r>
      <w:r w:rsidR="00253F74" w:rsidRPr="00FD692F">
        <w:t>subdivision design application</w:t>
      </w:r>
      <w:r w:rsidR="002D627E" w:rsidRPr="00FD692F">
        <w:t xml:space="preserve"> has been approved in relation to the lease; and</w:t>
      </w:r>
    </w:p>
    <w:p w14:paraId="7BBB1708" w14:textId="42DC7760" w:rsidR="002D627E" w:rsidRPr="00FD692F" w:rsidRDefault="00E82741" w:rsidP="00E82741">
      <w:pPr>
        <w:pStyle w:val="aNotepar"/>
        <w:rPr>
          <w:color w:val="000000"/>
        </w:rPr>
      </w:pPr>
      <w:r w:rsidRPr="00FD692F">
        <w:rPr>
          <w:rStyle w:val="charItals"/>
        </w:rPr>
        <w:t>Note</w:t>
      </w:r>
      <w:r w:rsidRPr="00FD692F">
        <w:rPr>
          <w:rStyle w:val="charItals"/>
        </w:rPr>
        <w:tab/>
      </w:r>
      <w:r w:rsidR="002D627E" w:rsidRPr="00FD692F">
        <w:rPr>
          <w:color w:val="000000"/>
          <w:lang w:eastAsia="en-AU"/>
        </w:rPr>
        <w:t xml:space="preserve">A </w:t>
      </w:r>
      <w:r w:rsidR="008F6FB1" w:rsidRPr="00FD692F">
        <w:rPr>
          <w:color w:val="000000"/>
          <w:lang w:eastAsia="en-AU"/>
        </w:rPr>
        <w:t>subdivision design</w:t>
      </w:r>
      <w:r w:rsidR="002D627E" w:rsidRPr="00FD692F">
        <w:rPr>
          <w:color w:val="000000"/>
          <w:lang w:eastAsia="en-AU"/>
        </w:rPr>
        <w:t xml:space="preserve"> application must </w:t>
      </w:r>
      <w:r w:rsidR="00DD2F0E" w:rsidRPr="00FD692F">
        <w:rPr>
          <w:color w:val="000000"/>
          <w:lang w:eastAsia="en-AU"/>
        </w:rPr>
        <w:t>identify the boundaries of the subdivision and individual blocks within the subdivision</w:t>
      </w:r>
      <w:r w:rsidR="002D627E" w:rsidRPr="00FD692F">
        <w:rPr>
          <w:color w:val="000000"/>
          <w:lang w:eastAsia="en-AU"/>
        </w:rPr>
        <w:t xml:space="preserve"> (see</w:t>
      </w:r>
      <w:r w:rsidR="00507B08" w:rsidRPr="00FD692F">
        <w:rPr>
          <w:color w:val="000000"/>
          <w:lang w:eastAsia="en-AU"/>
        </w:rPr>
        <w:t> </w:t>
      </w:r>
      <w:hyperlink r:id="rId153" w:tooltip="Planning Act 2023" w:history="1">
        <w:r w:rsidR="00DF1D36" w:rsidRPr="00FD692F">
          <w:rPr>
            <w:rStyle w:val="charCitHyperlinkAbbrev"/>
          </w:rPr>
          <w:t>Act</w:t>
        </w:r>
      </w:hyperlink>
      <w:r w:rsidR="002D627E" w:rsidRPr="00FD692F">
        <w:rPr>
          <w:color w:val="000000"/>
          <w:lang w:eastAsia="en-AU"/>
        </w:rPr>
        <w:t xml:space="preserve">, </w:t>
      </w:r>
      <w:r w:rsidR="00326559" w:rsidRPr="00FD692F">
        <w:rPr>
          <w:color w:val="000000"/>
          <w:lang w:eastAsia="en-AU"/>
        </w:rPr>
        <w:t>s</w:t>
      </w:r>
      <w:r w:rsidR="00C4568B" w:rsidRPr="00FD692F">
        <w:rPr>
          <w:color w:val="000000"/>
          <w:lang w:eastAsia="en-AU"/>
        </w:rPr>
        <w:t xml:space="preserve"> </w:t>
      </w:r>
      <w:r w:rsidR="00DD2F0E" w:rsidRPr="00FD692F">
        <w:rPr>
          <w:color w:val="000000"/>
          <w:lang w:eastAsia="en-AU"/>
        </w:rPr>
        <w:t>43</w:t>
      </w:r>
      <w:r w:rsidR="00C4568B" w:rsidRPr="00FD692F">
        <w:rPr>
          <w:color w:val="000000"/>
          <w:lang w:eastAsia="en-AU"/>
        </w:rPr>
        <w:t xml:space="preserve"> </w:t>
      </w:r>
      <w:r w:rsidR="00DD2F0E" w:rsidRPr="00FD692F">
        <w:rPr>
          <w:color w:val="000000"/>
          <w:lang w:eastAsia="en-AU"/>
        </w:rPr>
        <w:t>(1)</w:t>
      </w:r>
      <w:r w:rsidR="00C4568B" w:rsidRPr="00FD692F">
        <w:rPr>
          <w:color w:val="000000"/>
          <w:lang w:eastAsia="en-AU"/>
        </w:rPr>
        <w:t xml:space="preserve"> </w:t>
      </w:r>
      <w:r w:rsidR="00DD2F0E" w:rsidRPr="00FD692F">
        <w:rPr>
          <w:color w:val="000000"/>
          <w:lang w:eastAsia="en-AU"/>
        </w:rPr>
        <w:t>(b)</w:t>
      </w:r>
      <w:r w:rsidR="00C4568B" w:rsidRPr="00FD692F">
        <w:rPr>
          <w:color w:val="000000"/>
          <w:lang w:eastAsia="en-AU"/>
        </w:rPr>
        <w:t xml:space="preserve"> </w:t>
      </w:r>
      <w:r w:rsidR="00DD2F0E" w:rsidRPr="00FD692F">
        <w:rPr>
          <w:color w:val="000000"/>
          <w:lang w:eastAsia="en-AU"/>
        </w:rPr>
        <w:t>(i)</w:t>
      </w:r>
      <w:r w:rsidR="002D627E" w:rsidRPr="00FD692F">
        <w:rPr>
          <w:color w:val="000000"/>
          <w:lang w:eastAsia="en-AU"/>
        </w:rPr>
        <w:t>).</w:t>
      </w:r>
    </w:p>
    <w:p w14:paraId="536F985F" w14:textId="60C8FE0B" w:rsidR="002D627E" w:rsidRPr="00FD692F" w:rsidRDefault="00E97A9E" w:rsidP="00E97A9E">
      <w:pPr>
        <w:pStyle w:val="aDefpara"/>
      </w:pPr>
      <w:r>
        <w:tab/>
      </w:r>
      <w:r w:rsidRPr="00FD692F">
        <w:t>(c)</w:t>
      </w:r>
      <w:r w:rsidRPr="00FD692F">
        <w:tab/>
      </w:r>
      <w:r w:rsidR="002D627E" w:rsidRPr="00FD692F">
        <w:t>the</w:t>
      </w:r>
      <w:r w:rsidR="00A64B4D" w:rsidRPr="00FD692F">
        <w:t xml:space="preserve"> </w:t>
      </w:r>
      <w:r w:rsidR="002D627E" w:rsidRPr="00FD692F">
        <w:t>application identifies the land as a block; and</w:t>
      </w:r>
    </w:p>
    <w:p w14:paraId="2252B827" w14:textId="0A1A8278" w:rsidR="000234B7" w:rsidRPr="00FD692F" w:rsidRDefault="00E97A9E" w:rsidP="00E97A9E">
      <w:pPr>
        <w:pStyle w:val="aDefpara"/>
      </w:pPr>
      <w:r>
        <w:tab/>
      </w:r>
      <w:r w:rsidRPr="00FD692F">
        <w:t>(d)</w:t>
      </w:r>
      <w:r w:rsidRPr="00FD692F">
        <w:tab/>
      </w:r>
      <w:r w:rsidR="002D627E" w:rsidRPr="00FD692F">
        <w:t>information about the boundaries of, and the distinguishing name or number for</w:t>
      </w:r>
      <w:r w:rsidR="00F977E3" w:rsidRPr="00FD692F">
        <w:t>,</w:t>
      </w:r>
      <w:r w:rsidR="002D627E" w:rsidRPr="00FD692F">
        <w:t xml:space="preserve"> the land is recorded in the database maintained by the </w:t>
      </w:r>
      <w:r w:rsidR="00197E58" w:rsidRPr="00FD692F">
        <w:rPr>
          <w:rStyle w:val="charCitHyperlinkAbbrev"/>
          <w:color w:val="auto"/>
        </w:rPr>
        <w:t>territory plan</w:t>
      </w:r>
      <w:r w:rsidR="006F44B1" w:rsidRPr="00FD692F">
        <w:t>ning</w:t>
      </w:r>
      <w:r w:rsidR="002D627E" w:rsidRPr="00FD692F">
        <w:t xml:space="preserve"> authority under the </w:t>
      </w:r>
      <w:hyperlink r:id="rId154" w:tooltip="A2002-39" w:history="1">
        <w:r w:rsidR="00197E58" w:rsidRPr="00FD692F">
          <w:rPr>
            <w:rStyle w:val="charCitHyperlinkItal"/>
          </w:rPr>
          <w:t>Districts Act 2002</w:t>
        </w:r>
      </w:hyperlink>
      <w:r w:rsidR="002D627E" w:rsidRPr="00FD692F">
        <w:t>, section</w:t>
      </w:r>
      <w:r w:rsidR="00C4568B" w:rsidRPr="00FD692F">
        <w:t xml:space="preserve"> </w:t>
      </w:r>
      <w:r w:rsidR="002D627E" w:rsidRPr="00FD692F">
        <w:t>17 (Digital cadastral database); and</w:t>
      </w:r>
    </w:p>
    <w:p w14:paraId="4AE877E1" w14:textId="0060FB94" w:rsidR="002D627E" w:rsidRPr="00FD692F" w:rsidRDefault="00E97A9E" w:rsidP="00E97A9E">
      <w:pPr>
        <w:pStyle w:val="aDefpara"/>
      </w:pPr>
      <w:r>
        <w:tab/>
      </w:r>
      <w:r w:rsidRPr="00FD692F">
        <w:t>(e)</w:t>
      </w:r>
      <w:r w:rsidRPr="00FD692F">
        <w:tab/>
      </w:r>
      <w:r w:rsidR="002D627E" w:rsidRPr="00FD692F">
        <w:t xml:space="preserve">the land is not otherwise a block under the </w:t>
      </w:r>
      <w:hyperlink r:id="rId155" w:tooltip="A2002-39" w:history="1">
        <w:r w:rsidR="00197E58" w:rsidRPr="00FD692F">
          <w:rPr>
            <w:rStyle w:val="charCitHyperlinkItal"/>
          </w:rPr>
          <w:t>Districts Act 2002</w:t>
        </w:r>
      </w:hyperlink>
      <w:r w:rsidR="002D627E" w:rsidRPr="00FD692F">
        <w:t>.</w:t>
      </w:r>
    </w:p>
    <w:p w14:paraId="2992D26A" w14:textId="50005C29" w:rsidR="00E32D0E" w:rsidRPr="00FD692F" w:rsidRDefault="00E82741" w:rsidP="00E82741">
      <w:pPr>
        <w:pStyle w:val="aNote"/>
        <w:rPr>
          <w:color w:val="000000"/>
        </w:rPr>
      </w:pPr>
      <w:r w:rsidRPr="00FD692F">
        <w:rPr>
          <w:rStyle w:val="charItals"/>
        </w:rPr>
        <w:t>Note</w:t>
      </w:r>
      <w:r w:rsidRPr="00FD692F">
        <w:rPr>
          <w:rStyle w:val="charItals"/>
        </w:rPr>
        <w:tab/>
      </w:r>
      <w:r w:rsidR="00253F74" w:rsidRPr="00FD692F">
        <w:rPr>
          <w:rStyle w:val="charBoldItals"/>
        </w:rPr>
        <w:t>Subdivision design application</w:t>
      </w:r>
      <w:r w:rsidR="002D627E" w:rsidRPr="00FD692F">
        <w:rPr>
          <w:color w:val="000000"/>
        </w:rPr>
        <w:t xml:space="preserve">—see the </w:t>
      </w:r>
      <w:hyperlink r:id="rId156" w:tooltip="Planning Act 2023" w:history="1">
        <w:r w:rsidR="00DF1D36" w:rsidRPr="00FD692F">
          <w:rPr>
            <w:rStyle w:val="charCitHyperlinkAbbrev"/>
          </w:rPr>
          <w:t>Act</w:t>
        </w:r>
      </w:hyperlink>
      <w:r w:rsidR="002D627E" w:rsidRPr="00FD692F">
        <w:rPr>
          <w:color w:val="000000"/>
        </w:rPr>
        <w:t>, s</w:t>
      </w:r>
      <w:r w:rsidR="00C4568B" w:rsidRPr="00FD692F">
        <w:rPr>
          <w:color w:val="000000"/>
        </w:rPr>
        <w:t xml:space="preserve"> </w:t>
      </w:r>
      <w:r w:rsidR="00253F74" w:rsidRPr="00FD692F">
        <w:rPr>
          <w:color w:val="000000"/>
        </w:rPr>
        <w:t>43</w:t>
      </w:r>
      <w:r w:rsidR="00C4568B" w:rsidRPr="00FD692F">
        <w:rPr>
          <w:color w:val="000000"/>
        </w:rPr>
        <w:t xml:space="preserve"> </w:t>
      </w:r>
      <w:r w:rsidR="001E33EE" w:rsidRPr="00FD692F">
        <w:rPr>
          <w:color w:val="000000"/>
        </w:rPr>
        <w:t>(1)</w:t>
      </w:r>
      <w:r w:rsidR="002D627E" w:rsidRPr="00FD692F">
        <w:rPr>
          <w:color w:val="000000"/>
        </w:rPr>
        <w:t>.</w:t>
      </w:r>
    </w:p>
    <w:p w14:paraId="71C8EBCC" w14:textId="22242392" w:rsidR="00CD4C7F" w:rsidRPr="00FD692F" w:rsidRDefault="00CD4C7F" w:rsidP="00E97A9E">
      <w:pPr>
        <w:pStyle w:val="aDef"/>
      </w:pPr>
      <w:r w:rsidRPr="00FD692F">
        <w:rPr>
          <w:rStyle w:val="charBoldItals"/>
        </w:rPr>
        <w:t>residential zones—single dwelling housing development control</w:t>
      </w:r>
      <w:r w:rsidR="00064D0E" w:rsidRPr="00FD692F">
        <w:rPr>
          <w:bCs/>
          <w:iCs/>
        </w:rPr>
        <w:t xml:space="preserve">—see </w:t>
      </w:r>
      <w:r w:rsidRPr="00FD692F">
        <w:rPr>
          <w:bCs/>
          <w:iCs/>
        </w:rPr>
        <w:t>section</w:t>
      </w:r>
      <w:r w:rsidR="00C4568B" w:rsidRPr="00FD692F">
        <w:rPr>
          <w:bCs/>
          <w:iCs/>
        </w:rPr>
        <w:t xml:space="preserve"> </w:t>
      </w:r>
      <w:r w:rsidR="00651F1A">
        <w:t>14</w:t>
      </w:r>
      <w:r w:rsidR="00C4568B" w:rsidRPr="00FD692F">
        <w:rPr>
          <w:bCs/>
          <w:iCs/>
        </w:rPr>
        <w:t xml:space="preserve"> </w:t>
      </w:r>
      <w:r w:rsidRPr="00FD692F">
        <w:rPr>
          <w:bCs/>
          <w:iCs/>
        </w:rPr>
        <w:t>(1)</w:t>
      </w:r>
      <w:r w:rsidR="00C4568B" w:rsidRPr="00FD692F">
        <w:rPr>
          <w:bCs/>
          <w:iCs/>
        </w:rPr>
        <w:t xml:space="preserve"> </w:t>
      </w:r>
      <w:r w:rsidRPr="00FD692F">
        <w:rPr>
          <w:bCs/>
          <w:iCs/>
        </w:rPr>
        <w:t>(a).</w:t>
      </w:r>
    </w:p>
    <w:p w14:paraId="123DB0DF" w14:textId="77777777" w:rsidR="00F00274" w:rsidRPr="00FD692F" w:rsidRDefault="00F00274" w:rsidP="00E97A9E">
      <w:pPr>
        <w:pStyle w:val="aDef"/>
        <w:rPr>
          <w:color w:val="000000"/>
        </w:rPr>
      </w:pPr>
      <w:r w:rsidRPr="00FD692F">
        <w:rPr>
          <w:rStyle w:val="charBoldItals"/>
          <w:color w:val="000000"/>
        </w:rPr>
        <w:t>single dwelling</w:t>
      </w:r>
      <w:r w:rsidRPr="00FD692F">
        <w:rPr>
          <w:color w:val="000000"/>
        </w:rPr>
        <w:t xml:space="preserve"> does not include a dwelling that has a party wall.</w:t>
      </w:r>
    </w:p>
    <w:p w14:paraId="0CA76D56" w14:textId="1F2FD693" w:rsidR="005733AD" w:rsidRPr="00FD692F" w:rsidRDefault="00E97A9E" w:rsidP="00E97A9E">
      <w:pPr>
        <w:pStyle w:val="Schclauseheading"/>
        <w:rPr>
          <w:color w:val="000000"/>
        </w:rPr>
      </w:pPr>
      <w:bookmarkStart w:id="149" w:name="_Toc149741578"/>
      <w:r w:rsidRPr="00007D24">
        <w:rPr>
          <w:rStyle w:val="CharSectNo"/>
        </w:rPr>
        <w:t>1.131</w:t>
      </w:r>
      <w:r w:rsidRPr="00FD692F">
        <w:rPr>
          <w:color w:val="000000"/>
        </w:rPr>
        <w:tab/>
      </w:r>
      <w:r w:rsidR="00147B3E" w:rsidRPr="00FD692F">
        <w:rPr>
          <w:color w:val="000000"/>
        </w:rPr>
        <w:t xml:space="preserve">Single dwellings where declaration authorises minor </w:t>
      </w:r>
      <w:r w:rsidR="007B0FF2" w:rsidRPr="00FD692F">
        <w:rPr>
          <w:color w:val="000000"/>
        </w:rPr>
        <w:t>non</w:t>
      </w:r>
      <w:r w:rsidR="008417F0" w:rsidRPr="00FD692F">
        <w:rPr>
          <w:color w:val="000000"/>
        </w:rPr>
        <w:noBreakHyphen/>
      </w:r>
      <w:r w:rsidR="007B0FF2" w:rsidRPr="00FD692F">
        <w:rPr>
          <w:color w:val="000000"/>
        </w:rPr>
        <w:t>compliance</w:t>
      </w:r>
      <w:bookmarkEnd w:id="149"/>
    </w:p>
    <w:p w14:paraId="77E92822" w14:textId="4629E50C" w:rsidR="00147B3E" w:rsidRPr="00FD692F" w:rsidRDefault="00E97A9E" w:rsidP="00E97A9E">
      <w:pPr>
        <w:pStyle w:val="SchAmain"/>
      </w:pPr>
      <w:r>
        <w:tab/>
      </w:r>
      <w:r w:rsidRPr="00FD692F">
        <w:t>(1)</w:t>
      </w:r>
      <w:r w:rsidRPr="00FD692F">
        <w:tab/>
      </w:r>
      <w:r w:rsidR="00147B3E" w:rsidRPr="00FD692F">
        <w:t xml:space="preserve">Building a single dwelling (the </w:t>
      </w:r>
      <w:r w:rsidR="00147B3E" w:rsidRPr="00FD692F">
        <w:rPr>
          <w:rStyle w:val="charBoldItals"/>
        </w:rPr>
        <w:t>dwelling</w:t>
      </w:r>
      <w:r w:rsidR="00147B3E" w:rsidRPr="00FD692F">
        <w:t xml:space="preserve">) or altering a single dwelling (the </w:t>
      </w:r>
      <w:r w:rsidR="00147B3E" w:rsidRPr="00FD692F">
        <w:rPr>
          <w:rStyle w:val="charBoldItals"/>
        </w:rPr>
        <w:t>alteration</w:t>
      </w:r>
      <w:r w:rsidR="00147B3E" w:rsidRPr="00FD692F">
        <w:t>) on a block if—</w:t>
      </w:r>
    </w:p>
    <w:p w14:paraId="458FBFB8" w14:textId="2DED9CB9" w:rsidR="004E1F0F" w:rsidRPr="00FD692F" w:rsidRDefault="00E97A9E" w:rsidP="00E97A9E">
      <w:pPr>
        <w:pStyle w:val="SchApara"/>
      </w:pPr>
      <w:r>
        <w:tab/>
      </w:r>
      <w:r w:rsidRPr="00FD692F">
        <w:t>(a)</w:t>
      </w:r>
      <w:r w:rsidRPr="00FD692F">
        <w:tab/>
      </w:r>
      <w:r w:rsidR="004E1F0F" w:rsidRPr="00FD692F">
        <w:t>the building of the dwelling or alteration would be exempt under section</w:t>
      </w:r>
      <w:r w:rsidR="00C4568B" w:rsidRPr="00FD692F">
        <w:t xml:space="preserve"> </w:t>
      </w:r>
      <w:r w:rsidR="00651F1A">
        <w:t>1.130</w:t>
      </w:r>
      <w:r w:rsidR="00275BBD" w:rsidRPr="00FD692F">
        <w:t xml:space="preserve"> (Compliant single dwellings)</w:t>
      </w:r>
      <w:r w:rsidR="004E1F0F" w:rsidRPr="00FD692F">
        <w:t>, apart from the encroachment of the dwelling or alteration in 1 or more of the following ways:</w:t>
      </w:r>
    </w:p>
    <w:p w14:paraId="36BAD6A7" w14:textId="47AF7E69" w:rsidR="004E1F0F" w:rsidRPr="00FD692F" w:rsidRDefault="00E97A9E" w:rsidP="00E97A9E">
      <w:pPr>
        <w:pStyle w:val="SchAsubpara"/>
      </w:pPr>
      <w:r>
        <w:tab/>
      </w:r>
      <w:r w:rsidRPr="00FD692F">
        <w:t>(i)</w:t>
      </w:r>
      <w:r w:rsidRPr="00FD692F">
        <w:tab/>
      </w:r>
      <w:r w:rsidR="004E1F0F" w:rsidRPr="00FD692F">
        <w:t xml:space="preserve">beyond the front, side or rear setback required under </w:t>
      </w:r>
      <w:r w:rsidR="00C2307C" w:rsidRPr="00FD692F">
        <w:t xml:space="preserve">a </w:t>
      </w:r>
      <w:r w:rsidR="004E1F0F" w:rsidRPr="00FD692F">
        <w:t xml:space="preserve">defined </w:t>
      </w:r>
      <w:r w:rsidR="00225AFC" w:rsidRPr="00FD692F">
        <w:t>provision</w:t>
      </w:r>
      <w:r w:rsidR="004E1F0F" w:rsidRPr="00FD692F">
        <w:t>;</w:t>
      </w:r>
    </w:p>
    <w:p w14:paraId="38C99238" w14:textId="32916F52" w:rsidR="004E1F0F" w:rsidRPr="00FD692F" w:rsidRDefault="00E97A9E" w:rsidP="00E97A9E">
      <w:pPr>
        <w:pStyle w:val="SchAsubpara"/>
      </w:pPr>
      <w:r>
        <w:lastRenderedPageBreak/>
        <w:tab/>
      </w:r>
      <w:r w:rsidRPr="00FD692F">
        <w:t>(ii)</w:t>
      </w:r>
      <w:r w:rsidRPr="00FD692F">
        <w:tab/>
      </w:r>
      <w:r w:rsidR="004E1F0F" w:rsidRPr="00FD692F">
        <w:t xml:space="preserve">beyond the building envelope that applies, under </w:t>
      </w:r>
      <w:r w:rsidR="00C2307C" w:rsidRPr="00FD692F">
        <w:t>a defined provision</w:t>
      </w:r>
      <w:r w:rsidR="004E1F0F" w:rsidRPr="00FD692F">
        <w:t>, to the block where the dwelling or alteration is being built;</w:t>
      </w:r>
    </w:p>
    <w:p w14:paraId="7BB2FBD6" w14:textId="106859DC" w:rsidR="000952DB" w:rsidRPr="00FD692F" w:rsidRDefault="00E97A9E" w:rsidP="00E97A9E">
      <w:pPr>
        <w:pStyle w:val="SchAsubpara"/>
      </w:pPr>
      <w:r>
        <w:tab/>
      </w:r>
      <w:r w:rsidRPr="00FD692F">
        <w:t>(iii)</w:t>
      </w:r>
      <w:r w:rsidRPr="00FD692F">
        <w:tab/>
      </w:r>
      <w:r w:rsidR="000952DB" w:rsidRPr="00FD692F">
        <w:t>beyond any</w:t>
      </w:r>
      <w:r w:rsidR="004A0C66" w:rsidRPr="00FD692F">
        <w:t xml:space="preserve"> relevant</w:t>
      </w:r>
      <w:r w:rsidR="000952DB" w:rsidRPr="00FD692F">
        <w:t xml:space="preserve"> solar building envelope that applies</w:t>
      </w:r>
      <w:r w:rsidR="004A0C66" w:rsidRPr="00FD692F">
        <w:t xml:space="preserve"> </w:t>
      </w:r>
      <w:r w:rsidR="000952DB" w:rsidRPr="00FD692F">
        <w:t>to the block where the dwelling or alteration is being built;</w:t>
      </w:r>
    </w:p>
    <w:p w14:paraId="27FB481C" w14:textId="0E4C01D3" w:rsidR="004E1F0F" w:rsidRPr="00FD692F" w:rsidRDefault="00E97A9E" w:rsidP="00E97A9E">
      <w:pPr>
        <w:pStyle w:val="SchAsubpara"/>
      </w:pPr>
      <w:r>
        <w:tab/>
      </w:r>
      <w:r w:rsidRPr="00FD692F">
        <w:t>(iv)</w:t>
      </w:r>
      <w:r w:rsidRPr="00FD692F">
        <w:tab/>
      </w:r>
      <w:r w:rsidR="004E1F0F" w:rsidRPr="00FD692F">
        <w:t xml:space="preserve">into the minimum private open space required under </w:t>
      </w:r>
      <w:r w:rsidR="00C2307C" w:rsidRPr="00FD692F">
        <w:t>a defined provision</w:t>
      </w:r>
      <w:r w:rsidR="004E1F0F" w:rsidRPr="00FD692F">
        <w:t>;</w:t>
      </w:r>
      <w:r w:rsidR="000952DB" w:rsidRPr="00FD692F">
        <w:t xml:space="preserve"> and</w:t>
      </w:r>
    </w:p>
    <w:p w14:paraId="17592341" w14:textId="0FA2426C" w:rsidR="00D5621D" w:rsidRPr="00FD692F" w:rsidRDefault="00E97A9E" w:rsidP="00E97A9E">
      <w:pPr>
        <w:pStyle w:val="SchApara"/>
      </w:pPr>
      <w:r>
        <w:tab/>
      </w:r>
      <w:r w:rsidRPr="00FD692F">
        <w:t>(b)</w:t>
      </w:r>
      <w:r w:rsidRPr="00FD692F">
        <w:tab/>
      </w:r>
      <w:r w:rsidR="009A456A" w:rsidRPr="00FD692F">
        <w:t>for an encroachment under paragraph</w:t>
      </w:r>
      <w:r w:rsidR="00C4568B" w:rsidRPr="00FD692F">
        <w:t xml:space="preserve"> </w:t>
      </w:r>
      <w:r w:rsidR="009A456A" w:rsidRPr="00FD692F">
        <w:t>(a)</w:t>
      </w:r>
      <w:r w:rsidR="00C4568B" w:rsidRPr="00FD692F">
        <w:t xml:space="preserve"> </w:t>
      </w:r>
      <w:r w:rsidR="009A456A" w:rsidRPr="00FD692F">
        <w:t>(iii)—</w:t>
      </w:r>
      <w:r w:rsidR="00D5621D" w:rsidRPr="00FD692F">
        <w:t>the encroachment would not cause shadowing to any habitable room or princip</w:t>
      </w:r>
      <w:r w:rsidR="006C0B84" w:rsidRPr="00FD692F">
        <w:t>al</w:t>
      </w:r>
      <w:r w:rsidR="00D5621D" w:rsidRPr="00FD692F">
        <w:t xml:space="preserve"> private open space of another block; and</w:t>
      </w:r>
    </w:p>
    <w:p w14:paraId="216C3008" w14:textId="5EDADB36" w:rsidR="00DC40E4" w:rsidRPr="00FD692F" w:rsidRDefault="00E97A9E" w:rsidP="00E97A9E">
      <w:pPr>
        <w:pStyle w:val="SchApara"/>
      </w:pPr>
      <w:r>
        <w:tab/>
      </w:r>
      <w:r w:rsidRPr="00FD692F">
        <w:t>(c)</w:t>
      </w:r>
      <w:r w:rsidRPr="00FD692F">
        <w:tab/>
      </w:r>
      <w:r w:rsidR="00DC40E4" w:rsidRPr="00FD692F">
        <w:t>section</w:t>
      </w:r>
      <w:r w:rsidR="00C4568B" w:rsidRPr="00FD692F">
        <w:t xml:space="preserve"> </w:t>
      </w:r>
      <w:r w:rsidR="00651F1A">
        <w:t>1.18</w:t>
      </w:r>
      <w:r w:rsidR="00DC40E4" w:rsidRPr="00FD692F">
        <w:t xml:space="preserve"> (Information about certain development proposals) has been complied with in relation to the building or altering of the dwelling; and</w:t>
      </w:r>
    </w:p>
    <w:p w14:paraId="6E0A24DF" w14:textId="0D188661" w:rsidR="004E1F0F" w:rsidRPr="00FD692F" w:rsidRDefault="00E97A9E" w:rsidP="00E97A9E">
      <w:pPr>
        <w:pStyle w:val="SchApara"/>
      </w:pPr>
      <w:r>
        <w:tab/>
      </w:r>
      <w:r w:rsidRPr="00FD692F">
        <w:t>(d)</w:t>
      </w:r>
      <w:r w:rsidRPr="00FD692F">
        <w:tab/>
      </w:r>
      <w:r w:rsidR="004E1F0F" w:rsidRPr="00FD692F">
        <w:t xml:space="preserve">the </w:t>
      </w:r>
      <w:r w:rsidR="00197E58" w:rsidRPr="00FD692F">
        <w:rPr>
          <w:rStyle w:val="charCitHyperlinkAbbrev"/>
          <w:color w:val="auto"/>
        </w:rPr>
        <w:t>territory plan</w:t>
      </w:r>
      <w:r w:rsidR="006F44B1" w:rsidRPr="00FD692F">
        <w:t>ning</w:t>
      </w:r>
      <w:r w:rsidR="004E1F0F" w:rsidRPr="00FD692F">
        <w:t xml:space="preserve"> authorit</w:t>
      </w:r>
      <w:r w:rsidR="00E94D4F" w:rsidRPr="00FD692F">
        <w:t>y</w:t>
      </w:r>
      <w:r w:rsidR="00BF64DD" w:rsidRPr="00FD692F">
        <w:t xml:space="preserve"> </w:t>
      </w:r>
      <w:r w:rsidR="004E1F0F" w:rsidRPr="00FD692F">
        <w:t xml:space="preserve">declares (an </w:t>
      </w:r>
      <w:r w:rsidR="004E1F0F" w:rsidRPr="00FD692F">
        <w:rPr>
          <w:rStyle w:val="charBoldItals"/>
        </w:rPr>
        <w:t>exemption declaration</w:t>
      </w:r>
      <w:r w:rsidR="004E1F0F" w:rsidRPr="00FD692F">
        <w:t xml:space="preserve">) that the dwelling or alteration </w:t>
      </w:r>
      <w:r w:rsidR="006C1A41" w:rsidRPr="00FD692F">
        <w:t>continues to be</w:t>
      </w:r>
      <w:r w:rsidR="005C2FC2" w:rsidRPr="00FD692F">
        <w:t xml:space="preserve"> </w:t>
      </w:r>
      <w:r w:rsidR="004E1F0F" w:rsidRPr="00FD692F">
        <w:t xml:space="preserve">exempt development </w:t>
      </w:r>
      <w:r w:rsidR="006E4CEB" w:rsidRPr="00FD692F">
        <w:t>despite not complying</w:t>
      </w:r>
      <w:r w:rsidR="005C2FC2" w:rsidRPr="00FD692F">
        <w:t xml:space="preserve"> </w:t>
      </w:r>
      <w:r w:rsidR="004E1F0F" w:rsidRPr="00FD692F">
        <w:t xml:space="preserve">with </w:t>
      </w:r>
      <w:r w:rsidR="00C2307C" w:rsidRPr="00FD692F">
        <w:rPr>
          <w:color w:val="000000"/>
        </w:rPr>
        <w:t>a defined provision</w:t>
      </w:r>
      <w:r w:rsidR="005E315B" w:rsidRPr="00FD692F">
        <w:t xml:space="preserve"> </w:t>
      </w:r>
      <w:r w:rsidR="004E1F0F" w:rsidRPr="00FD692F">
        <w:t>identified in the declaration</w:t>
      </w:r>
      <w:r w:rsidR="00DD72C6" w:rsidRPr="00FD692F">
        <w:t>; and</w:t>
      </w:r>
    </w:p>
    <w:p w14:paraId="197A9B8E" w14:textId="376115CF" w:rsidR="0062002C" w:rsidRPr="00FD692F" w:rsidRDefault="00A736F1" w:rsidP="00A736F1">
      <w:pPr>
        <w:pStyle w:val="aNotepar"/>
        <w:rPr>
          <w:color w:val="000000"/>
        </w:rPr>
      </w:pPr>
      <w:r w:rsidRPr="00FD692F">
        <w:rPr>
          <w:rStyle w:val="charItals"/>
        </w:rPr>
        <w:t>Note</w:t>
      </w:r>
      <w:r w:rsidR="004E1F0F" w:rsidRPr="00FD692F">
        <w:rPr>
          <w:rStyle w:val="charItals"/>
        </w:rPr>
        <w:tab/>
      </w:r>
      <w:r w:rsidR="004E1F0F" w:rsidRPr="00FD692F">
        <w:rPr>
          <w:color w:val="000000"/>
        </w:rPr>
        <w:t xml:space="preserve">An exemption declaration must not </w:t>
      </w:r>
      <w:r w:rsidR="008A1943" w:rsidRPr="00FD692F">
        <w:rPr>
          <w:color w:val="000000"/>
        </w:rPr>
        <w:t xml:space="preserve">authorise anything that is inconsistent with the </w:t>
      </w:r>
      <w:hyperlink r:id="rId157" w:tooltip="NI2023-540" w:history="1">
        <w:r w:rsidR="000660A0" w:rsidRPr="006936A9">
          <w:rPr>
            <w:rStyle w:val="charCitHyperlinkAbbrev"/>
          </w:rPr>
          <w:t>territory plan</w:t>
        </w:r>
      </w:hyperlink>
      <w:r w:rsidR="004E1F0F" w:rsidRPr="00FD692F">
        <w:rPr>
          <w:color w:val="000000"/>
        </w:rPr>
        <w:t xml:space="preserve"> (see </w:t>
      </w:r>
      <w:hyperlink r:id="rId158" w:tooltip="Planning Act 2023" w:history="1">
        <w:r w:rsidR="00DF1D36" w:rsidRPr="00FD692F">
          <w:rPr>
            <w:rStyle w:val="charCitHyperlinkAbbrev"/>
          </w:rPr>
          <w:t>Act</w:t>
        </w:r>
      </w:hyperlink>
      <w:r w:rsidR="004E1F0F" w:rsidRPr="00FD692F">
        <w:rPr>
          <w:color w:val="000000"/>
        </w:rPr>
        <w:t xml:space="preserve">, </w:t>
      </w:r>
      <w:r w:rsidR="007C1AEE" w:rsidRPr="00FD692F">
        <w:rPr>
          <w:color w:val="000000"/>
        </w:rPr>
        <w:t>s</w:t>
      </w:r>
      <w:r w:rsidR="00C4568B" w:rsidRPr="00FD692F">
        <w:rPr>
          <w:color w:val="000000"/>
        </w:rPr>
        <w:t xml:space="preserve"> </w:t>
      </w:r>
      <w:r w:rsidR="007F5652" w:rsidRPr="00FD692F">
        <w:rPr>
          <w:color w:val="000000"/>
        </w:rPr>
        <w:t>52</w:t>
      </w:r>
      <w:r w:rsidR="006A5EB1" w:rsidRPr="00FD692F">
        <w:rPr>
          <w:color w:val="000000"/>
        </w:rPr>
        <w:t>)</w:t>
      </w:r>
      <w:r w:rsidR="00FD758A" w:rsidRPr="00FD692F">
        <w:rPr>
          <w:color w:val="000000"/>
        </w:rPr>
        <w:t>.</w:t>
      </w:r>
    </w:p>
    <w:p w14:paraId="5D444EB3" w14:textId="00E7EFF7" w:rsidR="004E1F0F" w:rsidRPr="00FD692F" w:rsidRDefault="00E97A9E" w:rsidP="00E97A9E">
      <w:pPr>
        <w:pStyle w:val="SchApara"/>
      </w:pPr>
      <w:r>
        <w:tab/>
      </w:r>
      <w:r w:rsidRPr="00FD692F">
        <w:t>(e)</w:t>
      </w:r>
      <w:r w:rsidRPr="00FD692F">
        <w:tab/>
      </w:r>
      <w:r w:rsidR="00BF64DD" w:rsidRPr="00FD692F">
        <w:rPr>
          <w:color w:val="000000"/>
        </w:rPr>
        <w:t>a</w:t>
      </w:r>
      <w:r w:rsidR="00E94D4F" w:rsidRPr="00FD692F">
        <w:rPr>
          <w:color w:val="000000"/>
        </w:rPr>
        <w:t xml:space="preserve"> period of </w:t>
      </w:r>
      <w:r w:rsidR="00DC40E4" w:rsidRPr="00FD692F">
        <w:rPr>
          <w:color w:val="000000"/>
        </w:rPr>
        <w:t>3</w:t>
      </w:r>
      <w:r w:rsidR="00E166AB" w:rsidRPr="00FD692F">
        <w:rPr>
          <w:color w:val="000000"/>
        </w:rPr>
        <w:t xml:space="preserve"> </w:t>
      </w:r>
      <w:r w:rsidR="002E3CC7" w:rsidRPr="00FD692F">
        <w:rPr>
          <w:color w:val="000000"/>
        </w:rPr>
        <w:t>years</w:t>
      </w:r>
      <w:r w:rsidR="00FB04E4" w:rsidRPr="00FD692F">
        <w:rPr>
          <w:color w:val="000000"/>
        </w:rPr>
        <w:t xml:space="preserve"> (</w:t>
      </w:r>
      <w:r w:rsidR="00DC40E4" w:rsidRPr="00FD692F">
        <w:rPr>
          <w:color w:val="000000"/>
        </w:rPr>
        <w:t xml:space="preserve">or </w:t>
      </w:r>
      <w:r w:rsidR="002E3CC7" w:rsidRPr="00FD692F">
        <w:rPr>
          <w:color w:val="000000"/>
        </w:rPr>
        <w:t>a</w:t>
      </w:r>
      <w:r w:rsidR="00FB04E4" w:rsidRPr="00FD692F">
        <w:rPr>
          <w:color w:val="000000"/>
        </w:rPr>
        <w:t>ny</w:t>
      </w:r>
      <w:r w:rsidR="00DC40E4" w:rsidRPr="00FD692F">
        <w:rPr>
          <w:color w:val="000000"/>
        </w:rPr>
        <w:t xml:space="preserve"> further period </w:t>
      </w:r>
      <w:r w:rsidR="00172C73" w:rsidRPr="00FD692F">
        <w:rPr>
          <w:color w:val="000000"/>
        </w:rPr>
        <w:t>allowed</w:t>
      </w:r>
      <w:r w:rsidR="004C3BA8" w:rsidRPr="00FD692F">
        <w:rPr>
          <w:color w:val="000000"/>
        </w:rPr>
        <w:t>,</w:t>
      </w:r>
      <w:r w:rsidR="00172C73" w:rsidRPr="00FD692F">
        <w:rPr>
          <w:color w:val="000000"/>
        </w:rPr>
        <w:t xml:space="preserve"> in writing</w:t>
      </w:r>
      <w:r w:rsidR="004C3BA8" w:rsidRPr="00FD692F">
        <w:rPr>
          <w:color w:val="000000"/>
        </w:rPr>
        <w:t>,</w:t>
      </w:r>
      <w:r w:rsidR="00172C73" w:rsidRPr="00FD692F">
        <w:rPr>
          <w:color w:val="000000"/>
        </w:rPr>
        <w:t xml:space="preserve"> by</w:t>
      </w:r>
      <w:r w:rsidR="00DC40E4" w:rsidRPr="00FD692F">
        <w:rPr>
          <w:color w:val="000000"/>
        </w:rPr>
        <w:t xml:space="preserve"> the</w:t>
      </w:r>
      <w:r w:rsidR="00DC40E4" w:rsidRPr="00FD692F">
        <w:t xml:space="preserve"> </w:t>
      </w:r>
      <w:r w:rsidR="00197E58" w:rsidRPr="00FD692F">
        <w:rPr>
          <w:rStyle w:val="charCitHyperlinkAbbrev"/>
          <w:color w:val="auto"/>
        </w:rPr>
        <w:t>territory plan</w:t>
      </w:r>
      <w:r w:rsidR="00BF64DD" w:rsidRPr="00FD692F">
        <w:t xml:space="preserve">ning </w:t>
      </w:r>
      <w:r w:rsidR="00DC40E4" w:rsidRPr="00FD692F">
        <w:t>authority</w:t>
      </w:r>
      <w:r w:rsidR="00FB04E4" w:rsidRPr="00FD692F">
        <w:t>)</w:t>
      </w:r>
      <w:r w:rsidR="00DC40E4" w:rsidRPr="00FD692F">
        <w:t xml:space="preserve"> </w:t>
      </w:r>
      <w:r w:rsidR="00E94D4F" w:rsidRPr="00FD692F">
        <w:t>has</w:t>
      </w:r>
      <w:r w:rsidR="00DC40E4" w:rsidRPr="00FD692F">
        <w:t xml:space="preserve"> not elapsed since the making of the exemption declaration.</w:t>
      </w:r>
    </w:p>
    <w:p w14:paraId="48F4EC2F" w14:textId="5044DDDE" w:rsidR="004E1F0F" w:rsidRPr="00FD692F" w:rsidRDefault="00E97A9E" w:rsidP="00E97A9E">
      <w:pPr>
        <w:pStyle w:val="SchAmain"/>
      </w:pPr>
      <w:r>
        <w:tab/>
      </w:r>
      <w:r w:rsidRPr="00FD692F">
        <w:t>(2)</w:t>
      </w:r>
      <w:r w:rsidRPr="00FD692F">
        <w:tab/>
      </w:r>
      <w:r w:rsidR="004E1F0F" w:rsidRPr="00FD692F">
        <w:t xml:space="preserve">An exemption declaration must state the </w:t>
      </w:r>
      <w:r w:rsidR="00173E3B" w:rsidRPr="00FD692F">
        <w:t xml:space="preserve">distance </w:t>
      </w:r>
      <w:r w:rsidR="00F16377" w:rsidRPr="00FD692F">
        <w:t xml:space="preserve">of any encroachment by the </w:t>
      </w:r>
      <w:r w:rsidR="00173E3B" w:rsidRPr="00FD692F">
        <w:t>dwelling or alteration</w:t>
      </w:r>
      <w:r w:rsidR="007B7DE6" w:rsidRPr="00FD692F">
        <w:t xml:space="preserve"> that</w:t>
      </w:r>
      <w:r w:rsidR="00487DBF" w:rsidRPr="00FD692F">
        <w:t xml:space="preserve"> would otherwise be non-compliant with </w:t>
      </w:r>
      <w:r w:rsidR="00C2307C" w:rsidRPr="00FD692F">
        <w:t>a defined provision</w:t>
      </w:r>
      <w:r w:rsidR="00487DBF" w:rsidRPr="00FD692F">
        <w:t xml:space="preserve"> identified in the declaration</w:t>
      </w:r>
      <w:r w:rsidR="007354ED" w:rsidRPr="00FD692F">
        <w:t>.</w:t>
      </w:r>
    </w:p>
    <w:p w14:paraId="7715AF26" w14:textId="7D0065B0" w:rsidR="004E1F0F" w:rsidRPr="00FD692F" w:rsidRDefault="00E97A9E" w:rsidP="00E97A9E">
      <w:pPr>
        <w:pStyle w:val="SchAmain"/>
      </w:pPr>
      <w:r>
        <w:tab/>
      </w:r>
      <w:r w:rsidRPr="00FD692F">
        <w:t>(3)</w:t>
      </w:r>
      <w:r w:rsidRPr="00FD692F">
        <w:tab/>
      </w:r>
      <w:r w:rsidR="004E1F0F" w:rsidRPr="00FD692F">
        <w:t>Not later than 10</w:t>
      </w:r>
      <w:r w:rsidR="00E166AB" w:rsidRPr="00FD692F">
        <w:t xml:space="preserve"> </w:t>
      </w:r>
      <w:r w:rsidR="004E1F0F" w:rsidRPr="00FD692F">
        <w:t xml:space="preserve">working days after a person applies to the </w:t>
      </w:r>
      <w:r w:rsidR="00197E58" w:rsidRPr="00FD692F">
        <w:rPr>
          <w:rStyle w:val="charCitHyperlinkAbbrev"/>
          <w:color w:val="auto"/>
        </w:rPr>
        <w:t>territory plan</w:t>
      </w:r>
      <w:r w:rsidR="006F44B1" w:rsidRPr="00FD692F">
        <w:t>ning</w:t>
      </w:r>
      <w:r w:rsidR="004E1F0F" w:rsidRPr="00FD692F">
        <w:t xml:space="preserve"> authority for an exemption declaration</w:t>
      </w:r>
      <w:r w:rsidR="00121B32" w:rsidRPr="00FD692F">
        <w:t>,</w:t>
      </w:r>
      <w:r w:rsidR="004E1F0F" w:rsidRPr="00FD692F">
        <w:t xml:space="preserve"> the authority must—</w:t>
      </w:r>
    </w:p>
    <w:p w14:paraId="15ED387F" w14:textId="5CED7719" w:rsidR="004E1F0F" w:rsidRPr="00FD692F" w:rsidRDefault="00E97A9E" w:rsidP="00E97A9E">
      <w:pPr>
        <w:pStyle w:val="SchApara"/>
      </w:pPr>
      <w:r>
        <w:tab/>
      </w:r>
      <w:r w:rsidRPr="00FD692F">
        <w:t>(a)</w:t>
      </w:r>
      <w:r w:rsidRPr="00FD692F">
        <w:tab/>
      </w:r>
      <w:r w:rsidR="004E1F0F" w:rsidRPr="00FD692F">
        <w:t>make the declaration; or</w:t>
      </w:r>
    </w:p>
    <w:p w14:paraId="489D24FF" w14:textId="1CFEE5E8" w:rsidR="004E1F0F" w:rsidRPr="00FD692F" w:rsidRDefault="00E97A9E" w:rsidP="00BA2ACB">
      <w:pPr>
        <w:pStyle w:val="SchApara"/>
        <w:keepNext/>
      </w:pPr>
      <w:r>
        <w:lastRenderedPageBreak/>
        <w:tab/>
      </w:r>
      <w:r w:rsidRPr="00FD692F">
        <w:t>(b)</w:t>
      </w:r>
      <w:r w:rsidRPr="00FD692F">
        <w:tab/>
      </w:r>
      <w:r w:rsidR="004E1F0F" w:rsidRPr="00FD692F">
        <w:t>refuse to make the declaration.</w:t>
      </w:r>
    </w:p>
    <w:p w14:paraId="7C20F4B4" w14:textId="4EA7DEC1" w:rsidR="004E1F0F" w:rsidRPr="00FD692F" w:rsidRDefault="00A736F1" w:rsidP="00FB04E4">
      <w:pPr>
        <w:pStyle w:val="aNote"/>
        <w:rPr>
          <w:color w:val="000000"/>
        </w:rPr>
      </w:pPr>
      <w:r w:rsidRPr="00FD692F">
        <w:rPr>
          <w:rStyle w:val="charItals"/>
        </w:rPr>
        <w:t>Note</w:t>
      </w:r>
      <w:r w:rsidRPr="00FD692F">
        <w:rPr>
          <w:rStyle w:val="charItals"/>
        </w:rPr>
        <w:tab/>
      </w:r>
      <w:r w:rsidR="004E1F0F" w:rsidRPr="00FD692F">
        <w:rPr>
          <w:color w:val="000000"/>
        </w:rPr>
        <w:t xml:space="preserve">The requirement to make a decision under </w:t>
      </w:r>
      <w:r w:rsidR="00E51C49" w:rsidRPr="00FD692F">
        <w:rPr>
          <w:color w:val="000000"/>
        </w:rPr>
        <w:t>this subsection</w:t>
      </w:r>
      <w:r w:rsidR="004E1F0F" w:rsidRPr="00FD692F">
        <w:rPr>
          <w:color w:val="000000"/>
        </w:rPr>
        <w:t xml:space="preserve"> does not lapse if the 10</w:t>
      </w:r>
      <w:r w:rsidR="004E1F0F" w:rsidRPr="00FD692F">
        <w:rPr>
          <w:color w:val="000000"/>
        </w:rPr>
        <w:noBreakHyphen/>
        <w:t xml:space="preserve">day time limit is not met (see </w:t>
      </w:r>
      <w:hyperlink r:id="rId159" w:tooltip="A2001-14" w:history="1">
        <w:r w:rsidR="00197E58" w:rsidRPr="00FD692F">
          <w:rPr>
            <w:rStyle w:val="charCitHyperlinkAbbrev"/>
          </w:rPr>
          <w:t>Legislation Act</w:t>
        </w:r>
      </w:hyperlink>
      <w:r w:rsidR="004E1F0F" w:rsidRPr="00FD692F">
        <w:rPr>
          <w:color w:val="000000"/>
        </w:rPr>
        <w:t>, s</w:t>
      </w:r>
      <w:r w:rsidR="00C4568B" w:rsidRPr="00FD692F">
        <w:rPr>
          <w:color w:val="000000"/>
        </w:rPr>
        <w:t xml:space="preserve"> </w:t>
      </w:r>
      <w:r w:rsidR="004E1F0F" w:rsidRPr="00FD692F">
        <w:rPr>
          <w:color w:val="000000"/>
        </w:rPr>
        <w:t>152).</w:t>
      </w:r>
    </w:p>
    <w:p w14:paraId="1758AA7C" w14:textId="1349FB30" w:rsidR="004E1F0F" w:rsidRPr="00FD692F" w:rsidRDefault="00E97A9E" w:rsidP="00E97A9E">
      <w:pPr>
        <w:pStyle w:val="SchAmain"/>
      </w:pPr>
      <w:r>
        <w:tab/>
      </w:r>
      <w:r w:rsidRPr="00FD692F">
        <w:t>(4)</w:t>
      </w:r>
      <w:r w:rsidRPr="00FD692F">
        <w:tab/>
      </w:r>
      <w:r w:rsidR="004E1F0F" w:rsidRPr="00FD692F">
        <w:t xml:space="preserve">However, the </w:t>
      </w:r>
      <w:r w:rsidR="00197E58" w:rsidRPr="00FD692F">
        <w:rPr>
          <w:rStyle w:val="charCitHyperlinkAbbrev"/>
          <w:color w:val="auto"/>
        </w:rPr>
        <w:t>territory plan</w:t>
      </w:r>
      <w:r w:rsidR="006F44B1" w:rsidRPr="00FD692F">
        <w:t>ning</w:t>
      </w:r>
      <w:r w:rsidR="004E1F0F" w:rsidRPr="00FD692F">
        <w:t xml:space="preserve"> authority must not make an exemption declaration in relation to a non-compliant dwelling or alteration unless satisfied that—</w:t>
      </w:r>
    </w:p>
    <w:p w14:paraId="3F910BB9" w14:textId="79C6C2D4" w:rsidR="004E1F0F" w:rsidRPr="00FD692F" w:rsidRDefault="00E97A9E" w:rsidP="00E97A9E">
      <w:pPr>
        <w:pStyle w:val="SchApara"/>
      </w:pPr>
      <w:r>
        <w:tab/>
      </w:r>
      <w:r w:rsidRPr="00FD692F">
        <w:t>(a)</w:t>
      </w:r>
      <w:r w:rsidRPr="00FD692F">
        <w:tab/>
      </w:r>
      <w:r w:rsidR="004E1F0F" w:rsidRPr="00FD692F">
        <w:t>the non-compliance is</w:t>
      </w:r>
      <w:r w:rsidR="005E23C6" w:rsidRPr="00FD692F">
        <w:t xml:space="preserve"> </w:t>
      </w:r>
      <w:r w:rsidR="004E1F0F" w:rsidRPr="00FD692F">
        <w:t>minor; and</w:t>
      </w:r>
    </w:p>
    <w:p w14:paraId="0B480030" w14:textId="592D3F24" w:rsidR="006D04CE" w:rsidRPr="00FD692F" w:rsidRDefault="00E97A9E" w:rsidP="00E97A9E">
      <w:pPr>
        <w:pStyle w:val="SchApara"/>
      </w:pPr>
      <w:r>
        <w:tab/>
      </w:r>
      <w:r w:rsidRPr="00FD692F">
        <w:t>(b)</w:t>
      </w:r>
      <w:r w:rsidRPr="00FD692F">
        <w:tab/>
      </w:r>
      <w:r w:rsidR="005F53B0" w:rsidRPr="00FD692F">
        <w:t xml:space="preserve">the </w:t>
      </w:r>
      <w:r w:rsidR="00020907" w:rsidRPr="00FD692F">
        <w:t>proponent</w:t>
      </w:r>
      <w:r w:rsidR="005F53B0" w:rsidRPr="00FD692F">
        <w:t xml:space="preserve"> has </w:t>
      </w:r>
      <w:r w:rsidR="00504E72" w:rsidRPr="00FD692F">
        <w:t>given</w:t>
      </w:r>
      <w:r w:rsidR="005F53B0" w:rsidRPr="00FD692F">
        <w:t xml:space="preserve"> the authority information </w:t>
      </w:r>
      <w:r w:rsidR="00EC7515" w:rsidRPr="00FD692F">
        <w:t xml:space="preserve">showing that </w:t>
      </w:r>
      <w:r w:rsidR="00B551A2" w:rsidRPr="00FD692F">
        <w:t>section</w:t>
      </w:r>
      <w:r w:rsidR="00C4568B" w:rsidRPr="00FD692F">
        <w:t xml:space="preserve"> </w:t>
      </w:r>
      <w:r w:rsidR="00651F1A">
        <w:t>1.18</w:t>
      </w:r>
      <w:r w:rsidR="00B551A2" w:rsidRPr="00FD692F">
        <w:t xml:space="preserve"> (Information about certain development proposals) has been complied with in relation to the building or altering of the dwelling; and</w:t>
      </w:r>
    </w:p>
    <w:p w14:paraId="3A7B8648" w14:textId="37DC394C" w:rsidR="004E1F0F" w:rsidRPr="00FD692F" w:rsidRDefault="00E97A9E" w:rsidP="00E97A9E">
      <w:pPr>
        <w:pStyle w:val="SchApara"/>
      </w:pPr>
      <w:r>
        <w:tab/>
      </w:r>
      <w:r w:rsidRPr="00FD692F">
        <w:t>(c)</w:t>
      </w:r>
      <w:r w:rsidRPr="00FD692F">
        <w:tab/>
      </w:r>
      <w:r w:rsidR="004E1F0F" w:rsidRPr="00FD692F">
        <w:t>building</w:t>
      </w:r>
      <w:r w:rsidR="005750C2" w:rsidRPr="00FD692F">
        <w:t xml:space="preserve"> or altering</w:t>
      </w:r>
      <w:r w:rsidR="004E1F0F" w:rsidRPr="00FD692F">
        <w:t xml:space="preserve"> the dwelling other than in accordance with </w:t>
      </w:r>
      <w:r w:rsidR="00C2307C" w:rsidRPr="00FD692F">
        <w:rPr>
          <w:color w:val="000000"/>
        </w:rPr>
        <w:t>a defined provision</w:t>
      </w:r>
      <w:r w:rsidR="004E1F0F" w:rsidRPr="00FD692F">
        <w:t>—</w:t>
      </w:r>
    </w:p>
    <w:p w14:paraId="2FDB5C56" w14:textId="14EEB846" w:rsidR="004E1F0F" w:rsidRPr="00FD692F" w:rsidRDefault="00E97A9E" w:rsidP="00E97A9E">
      <w:pPr>
        <w:pStyle w:val="SchAsubpara"/>
      </w:pPr>
      <w:r>
        <w:tab/>
      </w:r>
      <w:r w:rsidRPr="00FD692F">
        <w:t>(i)</w:t>
      </w:r>
      <w:r w:rsidRPr="00FD692F">
        <w:tab/>
      </w:r>
      <w:r w:rsidR="004E1F0F" w:rsidRPr="00FD692F">
        <w:t xml:space="preserve">will not adversely affect someone other than the </w:t>
      </w:r>
      <w:r w:rsidR="00020907" w:rsidRPr="00FD692F">
        <w:t>proponent</w:t>
      </w:r>
      <w:r w:rsidR="004E1F0F" w:rsidRPr="00FD692F">
        <w:t>; and</w:t>
      </w:r>
    </w:p>
    <w:p w14:paraId="0D722377" w14:textId="252006E2" w:rsidR="004E1F0F" w:rsidRPr="00FD692F" w:rsidRDefault="00E97A9E" w:rsidP="00E97A9E">
      <w:pPr>
        <w:pStyle w:val="SchAsubpara"/>
      </w:pPr>
      <w:r>
        <w:tab/>
      </w:r>
      <w:r w:rsidRPr="00FD692F">
        <w:t>(ii)</w:t>
      </w:r>
      <w:r w:rsidRPr="00FD692F">
        <w:tab/>
      </w:r>
      <w:r w:rsidR="004E1F0F" w:rsidRPr="00FD692F">
        <w:t>will not increase the environmental impact of the dwelling or alteration more than minimally.</w:t>
      </w:r>
    </w:p>
    <w:p w14:paraId="6EC745FF" w14:textId="183629CC" w:rsidR="004E1F0F" w:rsidRPr="00FD692F" w:rsidRDefault="00E97A9E" w:rsidP="00E97A9E">
      <w:pPr>
        <w:pStyle w:val="SchAmain"/>
      </w:pPr>
      <w:r>
        <w:tab/>
      </w:r>
      <w:r w:rsidRPr="00FD692F">
        <w:t>(5)</w:t>
      </w:r>
      <w:r w:rsidRPr="00FD692F">
        <w:tab/>
      </w:r>
      <w:r w:rsidR="004E1F0F" w:rsidRPr="00FD692F">
        <w:t>In this section:</w:t>
      </w:r>
    </w:p>
    <w:p w14:paraId="1B4462A7" w14:textId="1430BC66" w:rsidR="00596E09" w:rsidRPr="00FD692F" w:rsidRDefault="00596E09" w:rsidP="00E97A9E">
      <w:pPr>
        <w:pStyle w:val="aDef"/>
        <w:rPr>
          <w:color w:val="000000"/>
        </w:rPr>
      </w:pPr>
      <w:r w:rsidRPr="00FD692F">
        <w:rPr>
          <w:rStyle w:val="charBoldItals"/>
        </w:rPr>
        <w:t>adversely affect</w:t>
      </w:r>
      <w:r w:rsidRPr="00FD692F">
        <w:rPr>
          <w:bCs/>
          <w:iCs/>
          <w:color w:val="000000"/>
        </w:rPr>
        <w:t xml:space="preserve"> </w:t>
      </w:r>
      <w:r w:rsidR="00504E72" w:rsidRPr="00FD692F">
        <w:rPr>
          <w:bCs/>
          <w:iCs/>
          <w:color w:val="000000"/>
        </w:rPr>
        <w:t xml:space="preserve">someone </w:t>
      </w:r>
      <w:r w:rsidRPr="00FD692F">
        <w:rPr>
          <w:bCs/>
          <w:iCs/>
          <w:color w:val="000000"/>
        </w:rPr>
        <w:t xml:space="preserve">does not include </w:t>
      </w:r>
      <w:r w:rsidR="00504E72" w:rsidRPr="00FD692F">
        <w:rPr>
          <w:bCs/>
          <w:iCs/>
          <w:color w:val="000000"/>
        </w:rPr>
        <w:t xml:space="preserve">having </w:t>
      </w:r>
      <w:r w:rsidRPr="00FD692F">
        <w:rPr>
          <w:bCs/>
          <w:iCs/>
          <w:color w:val="000000"/>
        </w:rPr>
        <w:t xml:space="preserve">an impact </w:t>
      </w:r>
      <w:r w:rsidR="00504E72" w:rsidRPr="00FD692F">
        <w:rPr>
          <w:bCs/>
          <w:iCs/>
          <w:color w:val="000000"/>
        </w:rPr>
        <w:t xml:space="preserve">on </w:t>
      </w:r>
      <w:r w:rsidR="00465E0D" w:rsidRPr="00FD692F">
        <w:rPr>
          <w:bCs/>
          <w:iCs/>
          <w:color w:val="000000"/>
        </w:rPr>
        <w:t>a</w:t>
      </w:r>
      <w:r w:rsidRPr="00FD692F">
        <w:rPr>
          <w:bCs/>
          <w:iCs/>
          <w:color w:val="000000"/>
        </w:rPr>
        <w:t xml:space="preserve"> view</w:t>
      </w:r>
      <w:r w:rsidR="00504E72" w:rsidRPr="00FD692F">
        <w:rPr>
          <w:bCs/>
          <w:iCs/>
          <w:color w:val="000000"/>
        </w:rPr>
        <w:t xml:space="preserve"> the person has from </w:t>
      </w:r>
      <w:r w:rsidR="005B43DF" w:rsidRPr="00FD692F">
        <w:rPr>
          <w:bCs/>
          <w:iCs/>
          <w:color w:val="000000"/>
        </w:rPr>
        <w:t>a</w:t>
      </w:r>
      <w:r w:rsidR="00465E0D" w:rsidRPr="00FD692F">
        <w:rPr>
          <w:bCs/>
          <w:iCs/>
          <w:color w:val="000000"/>
        </w:rPr>
        <w:t xml:space="preserve"> </w:t>
      </w:r>
      <w:r w:rsidR="005B43DF" w:rsidRPr="00FD692F">
        <w:rPr>
          <w:bCs/>
          <w:iCs/>
          <w:color w:val="000000"/>
        </w:rPr>
        <w:t>block</w:t>
      </w:r>
      <w:r w:rsidR="00465E0D" w:rsidRPr="00FD692F">
        <w:rPr>
          <w:bCs/>
          <w:iCs/>
          <w:color w:val="000000"/>
        </w:rPr>
        <w:t>.</w:t>
      </w:r>
    </w:p>
    <w:p w14:paraId="3D15F2FC" w14:textId="21FD157F" w:rsidR="004E1F0F" w:rsidRPr="00FD692F" w:rsidRDefault="00A736F1" w:rsidP="00E97A9E">
      <w:pPr>
        <w:pStyle w:val="aDef"/>
        <w:rPr>
          <w:color w:val="000000"/>
        </w:rPr>
      </w:pPr>
      <w:r w:rsidRPr="00FD692F">
        <w:rPr>
          <w:rStyle w:val="charBoldItals"/>
        </w:rPr>
        <w:t xml:space="preserve">defined </w:t>
      </w:r>
      <w:r w:rsidR="005D6FF0" w:rsidRPr="00FD692F">
        <w:rPr>
          <w:rStyle w:val="charBoldItals"/>
        </w:rPr>
        <w:t>provision</w:t>
      </w:r>
      <w:r w:rsidRPr="00FD692F">
        <w:rPr>
          <w:color w:val="000000"/>
        </w:rPr>
        <w:t xml:space="preserve"> means</w:t>
      </w:r>
      <w:r w:rsidR="00D47EB6" w:rsidRPr="00FD692F">
        <w:rPr>
          <w:color w:val="000000"/>
        </w:rPr>
        <w:t xml:space="preserve"> any quantitative </w:t>
      </w:r>
      <w:r w:rsidR="00972576" w:rsidRPr="00FD692F">
        <w:rPr>
          <w:color w:val="000000"/>
        </w:rPr>
        <w:t>requirement</w:t>
      </w:r>
      <w:r w:rsidR="00D47EB6" w:rsidRPr="00FD692F">
        <w:rPr>
          <w:color w:val="000000"/>
        </w:rPr>
        <w:t xml:space="preserve"> applicable under</w:t>
      </w:r>
      <w:r w:rsidR="00B9726E" w:rsidRPr="00FD692F">
        <w:rPr>
          <w:color w:val="000000"/>
        </w:rPr>
        <w:t xml:space="preserve"> </w:t>
      </w:r>
      <w:r w:rsidR="001B16A2" w:rsidRPr="00FD692F">
        <w:t>a</w:t>
      </w:r>
      <w:r w:rsidR="004E1F0F" w:rsidRPr="00FD692F">
        <w:t xml:space="preserve"> relevant </w:t>
      </w:r>
      <w:r w:rsidR="00307F9D" w:rsidRPr="00FD692F">
        <w:rPr>
          <w:color w:val="000000"/>
          <w:lang w:eastAsia="en-AU"/>
        </w:rPr>
        <w:t>residential zones—single dwelling housing development control</w:t>
      </w:r>
      <w:r w:rsidR="004E1F0F" w:rsidRPr="00FD692F">
        <w:t>.</w:t>
      </w:r>
    </w:p>
    <w:p w14:paraId="4A3D1B4B" w14:textId="146ACCFE" w:rsidR="00C62131" w:rsidRPr="00FD692F" w:rsidRDefault="00CD4C7F" w:rsidP="00E97A9E">
      <w:pPr>
        <w:pStyle w:val="aDef"/>
      </w:pPr>
      <w:r w:rsidRPr="00FD692F">
        <w:rPr>
          <w:rStyle w:val="charBoldItals"/>
        </w:rPr>
        <w:t>residential zones—single dwelling housing development control</w:t>
      </w:r>
      <w:r w:rsidR="00064D0E" w:rsidRPr="00FD692F">
        <w:rPr>
          <w:bCs/>
          <w:iCs/>
        </w:rPr>
        <w:t xml:space="preserve">—see </w:t>
      </w:r>
      <w:r w:rsidRPr="00FD692F">
        <w:rPr>
          <w:bCs/>
          <w:iCs/>
        </w:rPr>
        <w:t>section</w:t>
      </w:r>
      <w:r w:rsidR="00C4568B" w:rsidRPr="00FD692F">
        <w:rPr>
          <w:bCs/>
          <w:iCs/>
        </w:rPr>
        <w:t xml:space="preserve"> </w:t>
      </w:r>
      <w:r w:rsidR="00651F1A">
        <w:t>14</w:t>
      </w:r>
      <w:r w:rsidR="00C4568B" w:rsidRPr="00FD692F">
        <w:rPr>
          <w:bCs/>
          <w:iCs/>
        </w:rPr>
        <w:t xml:space="preserve"> </w:t>
      </w:r>
      <w:r w:rsidRPr="00FD692F">
        <w:rPr>
          <w:bCs/>
          <w:iCs/>
        </w:rPr>
        <w:t>(1)</w:t>
      </w:r>
      <w:r w:rsidR="00C4568B" w:rsidRPr="00FD692F">
        <w:rPr>
          <w:bCs/>
          <w:iCs/>
        </w:rPr>
        <w:t xml:space="preserve"> </w:t>
      </w:r>
      <w:r w:rsidRPr="00FD692F">
        <w:rPr>
          <w:bCs/>
          <w:iCs/>
        </w:rPr>
        <w:t>(a).</w:t>
      </w:r>
    </w:p>
    <w:p w14:paraId="19FFCCF8" w14:textId="1B8E84B1" w:rsidR="007B0FF2" w:rsidRPr="00FD692F" w:rsidRDefault="00E97A9E" w:rsidP="00E97A9E">
      <w:pPr>
        <w:pStyle w:val="Schclauseheading"/>
        <w:rPr>
          <w:color w:val="000000"/>
        </w:rPr>
      </w:pPr>
      <w:bookmarkStart w:id="150" w:name="_Toc149741579"/>
      <w:r w:rsidRPr="00007D24">
        <w:rPr>
          <w:rStyle w:val="CharSectNo"/>
        </w:rPr>
        <w:lastRenderedPageBreak/>
        <w:t>1.132</w:t>
      </w:r>
      <w:r w:rsidRPr="00FD692F">
        <w:rPr>
          <w:color w:val="000000"/>
        </w:rPr>
        <w:tab/>
      </w:r>
      <w:r w:rsidR="000A4859" w:rsidRPr="00FD692F">
        <w:rPr>
          <w:color w:val="000000"/>
        </w:rPr>
        <w:t>Single dwellings—d</w:t>
      </w:r>
      <w:r w:rsidR="00940DCB" w:rsidRPr="00FD692F">
        <w:rPr>
          <w:color w:val="000000"/>
        </w:rPr>
        <w:t>emolition</w:t>
      </w:r>
      <w:bookmarkEnd w:id="150"/>
    </w:p>
    <w:p w14:paraId="3A64E965" w14:textId="70EE23EA" w:rsidR="00384D58" w:rsidRPr="00FD692F" w:rsidRDefault="00E97A9E" w:rsidP="00BA2ACB">
      <w:pPr>
        <w:pStyle w:val="SchAmain"/>
        <w:keepNext/>
      </w:pPr>
      <w:r>
        <w:tab/>
      </w:r>
      <w:r w:rsidRPr="00FD692F">
        <w:t>(1)</w:t>
      </w:r>
      <w:r w:rsidRPr="00FD692F">
        <w:tab/>
      </w:r>
      <w:r w:rsidR="00DB74EC" w:rsidRPr="00FD692F">
        <w:t>The demolition of a single dwelling, or part of a single dwelling</w:t>
      </w:r>
      <w:r w:rsidR="00384D58" w:rsidRPr="00FD692F">
        <w:t>.</w:t>
      </w:r>
    </w:p>
    <w:p w14:paraId="4EE1D41C" w14:textId="7AE4B9AC" w:rsidR="00DB74EC" w:rsidRPr="00FD692F" w:rsidRDefault="00E97A9E" w:rsidP="00E97A9E">
      <w:pPr>
        <w:pStyle w:val="SchAmain"/>
      </w:pPr>
      <w:r>
        <w:tab/>
      </w:r>
      <w:r w:rsidRPr="00FD692F">
        <w:t>(2)</w:t>
      </w:r>
      <w:r w:rsidRPr="00FD692F">
        <w:tab/>
      </w:r>
      <w:r w:rsidR="00384D58" w:rsidRPr="00FD692F">
        <w:t xml:space="preserve">However, </w:t>
      </w:r>
      <w:r w:rsidR="00DB74EC" w:rsidRPr="00FD692F">
        <w:t>if section</w:t>
      </w:r>
      <w:r w:rsidR="00C4568B" w:rsidRPr="00FD692F">
        <w:t xml:space="preserve"> </w:t>
      </w:r>
      <w:r w:rsidR="00651F1A">
        <w:t>1.18</w:t>
      </w:r>
      <w:r w:rsidR="00DB74EC" w:rsidRPr="00FD692F">
        <w:t xml:space="preserve"> (Information about certain development proposals) applies in relation to the demolition</w:t>
      </w:r>
      <w:r w:rsidR="00384D58" w:rsidRPr="00FD692F">
        <w:t xml:space="preserve">, </w:t>
      </w:r>
      <w:r w:rsidR="00DB74EC" w:rsidRPr="00FD692F">
        <w:t xml:space="preserve">that section </w:t>
      </w:r>
      <w:r w:rsidR="00384D58" w:rsidRPr="00FD692F">
        <w:t xml:space="preserve">must be complied with </w:t>
      </w:r>
      <w:r w:rsidR="00DB74EC" w:rsidRPr="00FD692F">
        <w:t>in relation to the demolition.</w:t>
      </w:r>
    </w:p>
    <w:p w14:paraId="64B491F1" w14:textId="33B3EA74" w:rsidR="00FB32E2" w:rsidRPr="00FD692F" w:rsidRDefault="00E97A9E" w:rsidP="00E97A9E">
      <w:pPr>
        <w:pStyle w:val="SchAmain"/>
        <w:rPr>
          <w:lang w:eastAsia="en-AU"/>
        </w:rPr>
      </w:pPr>
      <w:r>
        <w:rPr>
          <w:lang w:eastAsia="en-AU"/>
        </w:rPr>
        <w:tab/>
      </w:r>
      <w:r w:rsidRPr="00FD692F">
        <w:rPr>
          <w:lang w:eastAsia="en-AU"/>
        </w:rPr>
        <w:t>(3)</w:t>
      </w:r>
      <w:r w:rsidRPr="00FD692F">
        <w:rPr>
          <w:lang w:eastAsia="en-AU"/>
        </w:rPr>
        <w:tab/>
      </w:r>
      <w:r w:rsidR="007E489C" w:rsidRPr="00FD692F">
        <w:t>Section</w:t>
      </w:r>
      <w:r w:rsidR="00C4568B" w:rsidRPr="00FD692F">
        <w:t xml:space="preserve"> </w:t>
      </w:r>
      <w:r w:rsidR="00651F1A">
        <w:t>1.17</w:t>
      </w:r>
      <w:r w:rsidR="007E489C" w:rsidRPr="00FD692F">
        <w:t xml:space="preserve"> (Criterion</w:t>
      </w:r>
      <w:r w:rsidR="008C7897" w:rsidRPr="00FD692F">
        <w:t xml:space="preserve"> </w:t>
      </w:r>
      <w:r w:rsidR="007E489C" w:rsidRPr="00FD692F">
        <w:t xml:space="preserve">7—compliance with other applicable exemption) does not apply to a </w:t>
      </w:r>
      <w:r w:rsidR="007D085B" w:rsidRPr="00FD692F">
        <w:t>demolition</w:t>
      </w:r>
      <w:r w:rsidR="007E489C" w:rsidRPr="00FD692F">
        <w:t xml:space="preserve"> under this section.</w:t>
      </w:r>
    </w:p>
    <w:p w14:paraId="4893218B" w14:textId="003AF6B6" w:rsidR="00DB74EC" w:rsidRPr="00FD692F" w:rsidRDefault="00DB74EC" w:rsidP="00DB74EC">
      <w:pPr>
        <w:pStyle w:val="aNote"/>
        <w:rPr>
          <w:color w:val="000000"/>
        </w:rPr>
      </w:pPr>
      <w:r w:rsidRPr="00FD692F">
        <w:rPr>
          <w:rStyle w:val="charItals"/>
        </w:rPr>
        <w:t>Note</w:t>
      </w:r>
      <w:r w:rsidRPr="00FD692F">
        <w:rPr>
          <w:rStyle w:val="charItals"/>
        </w:rPr>
        <w:tab/>
      </w:r>
      <w:r w:rsidRPr="00FD692F">
        <w:rPr>
          <w:color w:val="000000"/>
        </w:rPr>
        <w:t xml:space="preserve">Other territory laws, including the </w:t>
      </w:r>
      <w:hyperlink r:id="rId160" w:tooltip="A2004-11" w:history="1">
        <w:r w:rsidR="00197E58" w:rsidRPr="00FD692F">
          <w:rPr>
            <w:rStyle w:val="charCitHyperlinkItal"/>
          </w:rPr>
          <w:t>Building Act 2004</w:t>
        </w:r>
      </w:hyperlink>
      <w:r w:rsidRPr="00FD692F">
        <w:rPr>
          <w:color w:val="000000"/>
        </w:rPr>
        <w:t>, must be complied with (see s</w:t>
      </w:r>
      <w:r w:rsidR="00C4568B" w:rsidRPr="00FD692F">
        <w:rPr>
          <w:color w:val="000000"/>
        </w:rPr>
        <w:t xml:space="preserve"> </w:t>
      </w:r>
      <w:r w:rsidR="00651F1A">
        <w:rPr>
          <w:color w:val="000000"/>
        </w:rPr>
        <w:t>1.6</w:t>
      </w:r>
      <w:r w:rsidRPr="00FD692F">
        <w:rPr>
          <w:color w:val="000000"/>
        </w:rPr>
        <w:t>).</w:t>
      </w:r>
    </w:p>
    <w:p w14:paraId="4F7AB680" w14:textId="18363E6F" w:rsidR="00DB74EC" w:rsidRPr="00FD692F" w:rsidRDefault="00E97A9E" w:rsidP="00E97A9E">
      <w:pPr>
        <w:pStyle w:val="SchAmain"/>
      </w:pPr>
      <w:r>
        <w:tab/>
      </w:r>
      <w:r w:rsidRPr="00FD692F">
        <w:t>(4)</w:t>
      </w:r>
      <w:r w:rsidRPr="00FD692F">
        <w:tab/>
      </w:r>
      <w:r w:rsidR="00DB74EC" w:rsidRPr="00FD692F">
        <w:t>In this section:</w:t>
      </w:r>
    </w:p>
    <w:p w14:paraId="31B820A5" w14:textId="2A935F91" w:rsidR="00DB74EC" w:rsidRPr="00FD692F" w:rsidRDefault="00DB74EC" w:rsidP="00E97A9E">
      <w:pPr>
        <w:pStyle w:val="aDef"/>
        <w:rPr>
          <w:color w:val="000000"/>
        </w:rPr>
      </w:pPr>
      <w:r w:rsidRPr="00FD692F">
        <w:rPr>
          <w:rStyle w:val="charBoldItals"/>
        </w:rPr>
        <w:t>single dwelling</w:t>
      </w:r>
      <w:r w:rsidRPr="00FD692F">
        <w:rPr>
          <w:color w:val="000000"/>
        </w:rPr>
        <w:t xml:space="preserve"> does not include a dwelling that has a party wall.</w:t>
      </w:r>
    </w:p>
    <w:p w14:paraId="2475080F" w14:textId="1023A146" w:rsidR="000F13A6" w:rsidRPr="00FD692F" w:rsidRDefault="00E97A9E" w:rsidP="00E97A9E">
      <w:pPr>
        <w:pStyle w:val="Schclauseheading"/>
        <w:rPr>
          <w:color w:val="000000"/>
        </w:rPr>
      </w:pPr>
      <w:bookmarkStart w:id="151" w:name="_Toc149741580"/>
      <w:r w:rsidRPr="00007D24">
        <w:rPr>
          <w:rStyle w:val="CharSectNo"/>
        </w:rPr>
        <w:t>1.133</w:t>
      </w:r>
      <w:r w:rsidRPr="00FD692F">
        <w:rPr>
          <w:color w:val="000000"/>
        </w:rPr>
        <w:tab/>
      </w:r>
      <w:r w:rsidR="000A4859" w:rsidRPr="00FD692F">
        <w:rPr>
          <w:color w:val="000000"/>
        </w:rPr>
        <w:t>B</w:t>
      </w:r>
      <w:r w:rsidR="00384D58" w:rsidRPr="00FD692F">
        <w:rPr>
          <w:color w:val="000000"/>
        </w:rPr>
        <w:t xml:space="preserve">uildings and </w:t>
      </w:r>
      <w:r w:rsidR="00B672AF" w:rsidRPr="00FD692F">
        <w:rPr>
          <w:color w:val="000000"/>
        </w:rPr>
        <w:t xml:space="preserve">other </w:t>
      </w:r>
      <w:r w:rsidR="00384D58" w:rsidRPr="00FD692F">
        <w:rPr>
          <w:color w:val="000000"/>
        </w:rPr>
        <w:t>structures</w:t>
      </w:r>
      <w:r w:rsidR="000A4859" w:rsidRPr="00FD692F">
        <w:rPr>
          <w:color w:val="000000"/>
        </w:rPr>
        <w:t>—demolition</w:t>
      </w:r>
      <w:bookmarkEnd w:id="151"/>
    </w:p>
    <w:p w14:paraId="0E65698F" w14:textId="7405D714" w:rsidR="00E76556" w:rsidRPr="00FD692F" w:rsidRDefault="00E97A9E" w:rsidP="00E97A9E">
      <w:pPr>
        <w:pStyle w:val="SchAmain"/>
        <w:rPr>
          <w:lang w:eastAsia="en-AU"/>
        </w:rPr>
      </w:pPr>
      <w:r>
        <w:rPr>
          <w:lang w:eastAsia="en-AU"/>
        </w:rPr>
        <w:tab/>
      </w:r>
      <w:r w:rsidRPr="00FD692F">
        <w:rPr>
          <w:lang w:eastAsia="en-AU"/>
        </w:rPr>
        <w:t>(1)</w:t>
      </w:r>
      <w:r w:rsidRPr="00FD692F">
        <w:rPr>
          <w:lang w:eastAsia="en-AU"/>
        </w:rPr>
        <w:tab/>
      </w:r>
      <w:r w:rsidR="00E76556" w:rsidRPr="00FD692F">
        <w:t>The</w:t>
      </w:r>
      <w:r w:rsidR="00E76556" w:rsidRPr="00FD692F">
        <w:rPr>
          <w:lang w:eastAsia="en-AU"/>
        </w:rPr>
        <w:t xml:space="preserve"> demolition of a building or </w:t>
      </w:r>
      <w:r w:rsidR="00B672AF" w:rsidRPr="00FD692F">
        <w:rPr>
          <w:lang w:eastAsia="en-AU"/>
        </w:rPr>
        <w:t xml:space="preserve">other </w:t>
      </w:r>
      <w:r w:rsidR="00E76556" w:rsidRPr="00FD692F">
        <w:rPr>
          <w:lang w:eastAsia="en-AU"/>
        </w:rPr>
        <w:t xml:space="preserve">structure, or part of a building or </w:t>
      </w:r>
      <w:r w:rsidR="00B672AF" w:rsidRPr="00FD692F">
        <w:rPr>
          <w:lang w:eastAsia="en-AU"/>
        </w:rPr>
        <w:t xml:space="preserve">other </w:t>
      </w:r>
      <w:r w:rsidR="00E76556" w:rsidRPr="00FD692F">
        <w:rPr>
          <w:lang w:eastAsia="en-AU"/>
        </w:rPr>
        <w:t>structure, if—</w:t>
      </w:r>
    </w:p>
    <w:p w14:paraId="76C96FBB" w14:textId="168EDDB2" w:rsidR="00E76556" w:rsidRPr="00FD692F" w:rsidRDefault="00E97A9E" w:rsidP="00E97A9E">
      <w:pPr>
        <w:pStyle w:val="SchApara"/>
        <w:rPr>
          <w:lang w:eastAsia="en-AU"/>
        </w:rPr>
      </w:pPr>
      <w:r>
        <w:rPr>
          <w:lang w:eastAsia="en-AU"/>
        </w:rPr>
        <w:tab/>
      </w:r>
      <w:r w:rsidRPr="00FD692F">
        <w:rPr>
          <w:lang w:eastAsia="en-AU"/>
        </w:rPr>
        <w:t>(a)</w:t>
      </w:r>
      <w:r w:rsidRPr="00FD692F">
        <w:rPr>
          <w:lang w:eastAsia="en-AU"/>
        </w:rPr>
        <w:tab/>
      </w:r>
      <w:r w:rsidR="00E76556" w:rsidRPr="00FD692F">
        <w:rPr>
          <w:lang w:eastAsia="en-AU"/>
        </w:rPr>
        <w:t xml:space="preserve">if </w:t>
      </w:r>
      <w:r w:rsidR="00100FDD" w:rsidRPr="00FD692F">
        <w:rPr>
          <w:lang w:eastAsia="en-AU"/>
        </w:rPr>
        <w:t xml:space="preserve">the building or </w:t>
      </w:r>
      <w:r w:rsidR="00D81206" w:rsidRPr="00FD692F">
        <w:rPr>
          <w:lang w:eastAsia="en-AU"/>
        </w:rPr>
        <w:t xml:space="preserve">other </w:t>
      </w:r>
      <w:r w:rsidR="00100FDD" w:rsidRPr="00FD692F">
        <w:rPr>
          <w:lang w:eastAsia="en-AU"/>
        </w:rPr>
        <w:t xml:space="preserve">structure is on a block in a residential zone—the </w:t>
      </w:r>
      <w:r w:rsidR="00E76556" w:rsidRPr="00FD692F">
        <w:rPr>
          <w:lang w:eastAsia="en-AU"/>
        </w:rPr>
        <w:t xml:space="preserve">building or structure is a class 10 building or </w:t>
      </w:r>
      <w:r w:rsidR="00920E87" w:rsidRPr="00FD692F">
        <w:rPr>
          <w:lang w:eastAsia="en-AU"/>
        </w:rPr>
        <w:t xml:space="preserve">other </w:t>
      </w:r>
      <w:r w:rsidR="00E76556" w:rsidRPr="00FD692F">
        <w:rPr>
          <w:lang w:eastAsia="en-AU"/>
        </w:rPr>
        <w:t>structure; or</w:t>
      </w:r>
    </w:p>
    <w:p w14:paraId="34DE89AD" w14:textId="01DBBB47" w:rsidR="00702185" w:rsidRPr="00FD692F" w:rsidRDefault="00E97A9E" w:rsidP="00E97A9E">
      <w:pPr>
        <w:pStyle w:val="SchApara"/>
        <w:rPr>
          <w:lang w:eastAsia="en-AU"/>
        </w:rPr>
      </w:pPr>
      <w:r>
        <w:rPr>
          <w:lang w:eastAsia="en-AU"/>
        </w:rPr>
        <w:tab/>
      </w:r>
      <w:r w:rsidRPr="00FD692F">
        <w:rPr>
          <w:lang w:eastAsia="en-AU"/>
        </w:rPr>
        <w:t>(b)</w:t>
      </w:r>
      <w:r w:rsidRPr="00FD692F">
        <w:rPr>
          <w:lang w:eastAsia="en-AU"/>
        </w:rPr>
        <w:tab/>
      </w:r>
      <w:r w:rsidR="00702185" w:rsidRPr="00FD692F">
        <w:rPr>
          <w:lang w:eastAsia="en-AU"/>
        </w:rPr>
        <w:t xml:space="preserve">if the building or </w:t>
      </w:r>
      <w:r w:rsidR="00D81206" w:rsidRPr="00FD692F">
        <w:rPr>
          <w:lang w:eastAsia="en-AU"/>
        </w:rPr>
        <w:t xml:space="preserve">other </w:t>
      </w:r>
      <w:r w:rsidR="00702185" w:rsidRPr="00FD692F">
        <w:rPr>
          <w:lang w:eastAsia="en-AU"/>
        </w:rPr>
        <w:t>structure is on a block in a commercial zone—</w:t>
      </w:r>
    </w:p>
    <w:p w14:paraId="6A65342F" w14:textId="2890A7FF" w:rsidR="00702185" w:rsidRPr="00FD692F" w:rsidRDefault="00E97A9E" w:rsidP="00E97A9E">
      <w:pPr>
        <w:pStyle w:val="SchAsubpara"/>
        <w:rPr>
          <w:lang w:eastAsia="en-AU"/>
        </w:rPr>
      </w:pPr>
      <w:r>
        <w:rPr>
          <w:lang w:eastAsia="en-AU"/>
        </w:rPr>
        <w:tab/>
      </w:r>
      <w:r w:rsidRPr="00FD692F">
        <w:rPr>
          <w:lang w:eastAsia="en-AU"/>
        </w:rPr>
        <w:t>(i)</w:t>
      </w:r>
      <w:r w:rsidRPr="00FD692F">
        <w:rPr>
          <w:lang w:eastAsia="en-AU"/>
        </w:rPr>
        <w:tab/>
      </w:r>
      <w:r w:rsidR="0087791F" w:rsidRPr="00FD692F">
        <w:rPr>
          <w:lang w:eastAsia="en-AU"/>
        </w:rPr>
        <w:t xml:space="preserve">a precondition mentioned in the </w:t>
      </w:r>
      <w:hyperlink r:id="rId161" w:tooltip="A2004-11" w:history="1">
        <w:r w:rsidR="00197E58" w:rsidRPr="00FD692F">
          <w:rPr>
            <w:rStyle w:val="charCitHyperlinkItal"/>
          </w:rPr>
          <w:t>Building Act 2004</w:t>
        </w:r>
      </w:hyperlink>
      <w:r w:rsidR="0087791F" w:rsidRPr="00FD692F">
        <w:rPr>
          <w:lang w:eastAsia="en-AU"/>
        </w:rPr>
        <w:t>, section</w:t>
      </w:r>
      <w:r w:rsidR="00C45077">
        <w:rPr>
          <w:lang w:eastAsia="en-AU"/>
        </w:rPr>
        <w:t> </w:t>
      </w:r>
      <w:r w:rsidR="0087791F" w:rsidRPr="00FD692F">
        <w:rPr>
          <w:lang w:eastAsia="en-AU"/>
        </w:rPr>
        <w:t>61</w:t>
      </w:r>
      <w:r w:rsidR="00C4568B" w:rsidRPr="00FD692F">
        <w:rPr>
          <w:lang w:eastAsia="en-AU"/>
        </w:rPr>
        <w:t xml:space="preserve"> </w:t>
      </w:r>
      <w:r w:rsidR="0087791F" w:rsidRPr="00FD692F">
        <w:rPr>
          <w:lang w:eastAsia="en-AU"/>
        </w:rPr>
        <w:t xml:space="preserve">(i) (ii), (iv), (vi) or (vii) </w:t>
      </w:r>
      <w:r w:rsidR="00590BC0" w:rsidRPr="00FD692F">
        <w:rPr>
          <w:lang w:eastAsia="en-AU"/>
        </w:rPr>
        <w:t>(Preconditions for s</w:t>
      </w:r>
      <w:r w:rsidR="00C4568B" w:rsidRPr="00FD692F">
        <w:rPr>
          <w:lang w:eastAsia="en-AU"/>
        </w:rPr>
        <w:t xml:space="preserve"> </w:t>
      </w:r>
      <w:r w:rsidR="00590BC0" w:rsidRPr="00FD692F">
        <w:rPr>
          <w:lang w:eastAsia="en-AU"/>
        </w:rPr>
        <w:t xml:space="preserve">62 notice) </w:t>
      </w:r>
      <w:r w:rsidR="0087791F" w:rsidRPr="00FD692F">
        <w:rPr>
          <w:lang w:eastAsia="en-AU"/>
        </w:rPr>
        <w:t>exists in relation</w:t>
      </w:r>
      <w:r w:rsidR="00C71DC4" w:rsidRPr="00FD692F">
        <w:rPr>
          <w:lang w:eastAsia="en-AU"/>
        </w:rPr>
        <w:t xml:space="preserve"> to building work involving the building or structure; and</w:t>
      </w:r>
    </w:p>
    <w:p w14:paraId="668D6F8D" w14:textId="4BED6B64" w:rsidR="00C71DC4" w:rsidRPr="00FD692F" w:rsidRDefault="00E97A9E" w:rsidP="00E97A9E">
      <w:pPr>
        <w:pStyle w:val="SchAsubpara"/>
        <w:rPr>
          <w:lang w:eastAsia="en-AU"/>
        </w:rPr>
      </w:pPr>
      <w:r>
        <w:rPr>
          <w:lang w:eastAsia="en-AU"/>
        </w:rPr>
        <w:tab/>
      </w:r>
      <w:r w:rsidRPr="00FD692F">
        <w:rPr>
          <w:lang w:eastAsia="en-AU"/>
        </w:rPr>
        <w:t>(ii)</w:t>
      </w:r>
      <w:r w:rsidRPr="00FD692F">
        <w:rPr>
          <w:lang w:eastAsia="en-AU"/>
        </w:rPr>
        <w:tab/>
      </w:r>
      <w:r w:rsidR="00C71DC4" w:rsidRPr="00FD692F">
        <w:rPr>
          <w:lang w:eastAsia="en-AU"/>
        </w:rPr>
        <w:t>the construction occupations regist</w:t>
      </w:r>
      <w:r w:rsidR="00100FDD" w:rsidRPr="00FD692F">
        <w:rPr>
          <w:lang w:eastAsia="en-AU"/>
        </w:rPr>
        <w:t>rar</w:t>
      </w:r>
      <w:r w:rsidR="00C71DC4" w:rsidRPr="00FD692F">
        <w:rPr>
          <w:lang w:eastAsia="en-AU"/>
        </w:rPr>
        <w:t xml:space="preserve"> has given the owner of the block a notice under </w:t>
      </w:r>
      <w:r w:rsidR="00590BC0" w:rsidRPr="00FD692F">
        <w:rPr>
          <w:lang w:eastAsia="en-AU"/>
        </w:rPr>
        <w:t xml:space="preserve">that </w:t>
      </w:r>
      <w:hyperlink r:id="rId162" w:tooltip="Building Act 2004" w:history="1">
        <w:r w:rsidR="00DF1D36" w:rsidRPr="00FD692F">
          <w:rPr>
            <w:rStyle w:val="charCitHyperlinkAbbrev"/>
          </w:rPr>
          <w:t>Act</w:t>
        </w:r>
      </w:hyperlink>
      <w:r w:rsidR="00C71DC4" w:rsidRPr="00FD692F">
        <w:rPr>
          <w:lang w:eastAsia="en-AU"/>
        </w:rPr>
        <w:t>, section</w:t>
      </w:r>
      <w:r w:rsidR="00C4568B" w:rsidRPr="00FD692F">
        <w:rPr>
          <w:lang w:eastAsia="en-AU"/>
        </w:rPr>
        <w:t xml:space="preserve"> </w:t>
      </w:r>
      <w:r w:rsidR="00C71DC4" w:rsidRPr="00FD692F">
        <w:rPr>
          <w:lang w:eastAsia="en-AU"/>
        </w:rPr>
        <w:t xml:space="preserve">62 </w:t>
      </w:r>
      <w:r w:rsidR="00590BC0" w:rsidRPr="00FD692F">
        <w:rPr>
          <w:lang w:eastAsia="en-AU"/>
        </w:rPr>
        <w:t>(Notice to carry out building work) directing the owner to demolish the building or structure</w:t>
      </w:r>
      <w:r w:rsidR="005545CC" w:rsidRPr="00FD692F">
        <w:rPr>
          <w:lang w:eastAsia="en-AU"/>
        </w:rPr>
        <w:t>, or part of the building or structure</w:t>
      </w:r>
      <w:r w:rsidR="00C71DC4" w:rsidRPr="00FD692F">
        <w:rPr>
          <w:lang w:eastAsia="en-AU"/>
        </w:rPr>
        <w:t xml:space="preserve">; </w:t>
      </w:r>
      <w:r w:rsidR="00590BC0" w:rsidRPr="00FD692F">
        <w:rPr>
          <w:lang w:eastAsia="en-AU"/>
        </w:rPr>
        <w:t>or</w:t>
      </w:r>
    </w:p>
    <w:p w14:paraId="36476274" w14:textId="65AC3C73" w:rsidR="00E76556" w:rsidRPr="00FD692F" w:rsidRDefault="00E97A9E" w:rsidP="00E97A9E">
      <w:pPr>
        <w:pStyle w:val="SchApara"/>
        <w:rPr>
          <w:lang w:eastAsia="en-AU"/>
        </w:rPr>
      </w:pPr>
      <w:r>
        <w:rPr>
          <w:lang w:eastAsia="en-AU"/>
        </w:rPr>
        <w:lastRenderedPageBreak/>
        <w:tab/>
      </w:r>
      <w:r w:rsidRPr="00FD692F">
        <w:rPr>
          <w:lang w:eastAsia="en-AU"/>
        </w:rPr>
        <w:t>(c)</w:t>
      </w:r>
      <w:r w:rsidRPr="00FD692F">
        <w:rPr>
          <w:lang w:eastAsia="en-AU"/>
        </w:rPr>
        <w:tab/>
      </w:r>
      <w:r w:rsidR="00E76556" w:rsidRPr="00FD692F">
        <w:rPr>
          <w:lang w:eastAsia="en-AU"/>
        </w:rPr>
        <w:t xml:space="preserve">in any other case—were the building or </w:t>
      </w:r>
      <w:r w:rsidR="007A15E5" w:rsidRPr="00FD692F">
        <w:rPr>
          <w:lang w:eastAsia="en-AU"/>
        </w:rPr>
        <w:t xml:space="preserve">other </w:t>
      </w:r>
      <w:r w:rsidR="00E76556" w:rsidRPr="00FD692F">
        <w:rPr>
          <w:lang w:eastAsia="en-AU"/>
        </w:rPr>
        <w:t xml:space="preserve">structure, or the part of the building or </w:t>
      </w:r>
      <w:r w:rsidR="007A15E5" w:rsidRPr="00FD692F">
        <w:rPr>
          <w:lang w:eastAsia="en-AU"/>
        </w:rPr>
        <w:t xml:space="preserve">other </w:t>
      </w:r>
      <w:r w:rsidR="00E76556" w:rsidRPr="00FD692F">
        <w:rPr>
          <w:lang w:eastAsia="en-AU"/>
        </w:rPr>
        <w:t>structure, to be built</w:t>
      </w:r>
      <w:r w:rsidR="0098143D" w:rsidRPr="00FD692F">
        <w:rPr>
          <w:lang w:eastAsia="en-AU"/>
        </w:rPr>
        <w:t>,</w:t>
      </w:r>
      <w:r w:rsidR="00E76556" w:rsidRPr="00FD692F">
        <w:rPr>
          <w:lang w:eastAsia="en-AU"/>
        </w:rPr>
        <w:t xml:space="preserve"> the building or structure would be exempt </w:t>
      </w:r>
      <w:r w:rsidR="00E76556" w:rsidRPr="00FD692F">
        <w:rPr>
          <w:szCs w:val="24"/>
          <w:lang w:eastAsia="en-AU"/>
        </w:rPr>
        <w:t>development</w:t>
      </w:r>
      <w:r w:rsidR="0020020B" w:rsidRPr="00FD692F">
        <w:rPr>
          <w:szCs w:val="24"/>
          <w:lang w:eastAsia="en-AU"/>
        </w:rPr>
        <w:t>.</w:t>
      </w:r>
    </w:p>
    <w:p w14:paraId="6B98BE26" w14:textId="3F3C5794" w:rsidR="00E76556" w:rsidRPr="00FD692F" w:rsidRDefault="00E76556" w:rsidP="00E76556">
      <w:pPr>
        <w:pStyle w:val="aNote"/>
        <w:rPr>
          <w:color w:val="000000"/>
          <w:lang w:eastAsia="en-AU"/>
        </w:rPr>
      </w:pPr>
      <w:r w:rsidRPr="00FD692F">
        <w:rPr>
          <w:rStyle w:val="charItals"/>
          <w:color w:val="000000"/>
        </w:rPr>
        <w:t>Note</w:t>
      </w:r>
      <w:r w:rsidRPr="00FD692F">
        <w:rPr>
          <w:rStyle w:val="charItals"/>
          <w:color w:val="000000"/>
        </w:rPr>
        <w:tab/>
      </w:r>
      <w:r w:rsidRPr="00FD692F">
        <w:rPr>
          <w:color w:val="000000"/>
          <w:lang w:eastAsia="en-AU"/>
        </w:rPr>
        <w:t xml:space="preserve">Other territory laws, including the </w:t>
      </w:r>
      <w:hyperlink r:id="rId163" w:tooltip="A2004-11" w:history="1">
        <w:r w:rsidR="00197E58" w:rsidRPr="00FD692F">
          <w:rPr>
            <w:rStyle w:val="charCitHyperlinkItal"/>
          </w:rPr>
          <w:t>Building Act 2004</w:t>
        </w:r>
      </w:hyperlink>
      <w:r w:rsidRPr="00FD692F">
        <w:rPr>
          <w:color w:val="000000"/>
          <w:lang w:eastAsia="en-AU"/>
        </w:rPr>
        <w:t xml:space="preserve"> and </w:t>
      </w:r>
      <w:hyperlink r:id="rId164" w:tooltip="A2004-57" w:history="1">
        <w:r w:rsidR="00197E58" w:rsidRPr="00FD692F">
          <w:rPr>
            <w:rStyle w:val="charCitHyperlinkItal"/>
          </w:rPr>
          <w:t>Heritage Act 2004</w:t>
        </w:r>
      </w:hyperlink>
      <w:r w:rsidRPr="00FD692F">
        <w:rPr>
          <w:color w:val="000000"/>
          <w:lang w:eastAsia="en-AU"/>
        </w:rPr>
        <w:t>, must be complied with (see s</w:t>
      </w:r>
      <w:r w:rsidR="00C4568B" w:rsidRPr="00FD692F">
        <w:rPr>
          <w:color w:val="000000"/>
          <w:lang w:eastAsia="en-AU"/>
        </w:rPr>
        <w:t xml:space="preserve"> </w:t>
      </w:r>
      <w:r w:rsidR="00651F1A">
        <w:rPr>
          <w:color w:val="000000"/>
        </w:rPr>
        <w:t>1.6</w:t>
      </w:r>
      <w:r w:rsidRPr="00FD692F">
        <w:rPr>
          <w:color w:val="000000"/>
          <w:lang w:eastAsia="en-AU"/>
        </w:rPr>
        <w:t xml:space="preserve"> and s</w:t>
      </w:r>
      <w:r w:rsidR="00C4568B" w:rsidRPr="00FD692F">
        <w:rPr>
          <w:color w:val="000000"/>
          <w:lang w:eastAsia="en-AU"/>
        </w:rPr>
        <w:t xml:space="preserve"> </w:t>
      </w:r>
      <w:r w:rsidR="00651F1A">
        <w:rPr>
          <w:color w:val="000000"/>
          <w:lang w:eastAsia="en-AU"/>
        </w:rPr>
        <w:t>1.13</w:t>
      </w:r>
      <w:r w:rsidRPr="00FD692F">
        <w:rPr>
          <w:color w:val="000000"/>
          <w:lang w:eastAsia="en-AU"/>
        </w:rPr>
        <w:t>).</w:t>
      </w:r>
    </w:p>
    <w:p w14:paraId="2EEA2640" w14:textId="1F19014B" w:rsidR="007E489C" w:rsidRPr="00FD692F" w:rsidRDefault="00E97A9E" w:rsidP="00E97A9E">
      <w:pPr>
        <w:pStyle w:val="SchAmain"/>
        <w:rPr>
          <w:lang w:eastAsia="en-AU"/>
        </w:rPr>
      </w:pPr>
      <w:r>
        <w:rPr>
          <w:lang w:eastAsia="en-AU"/>
        </w:rPr>
        <w:tab/>
      </w:r>
      <w:r w:rsidRPr="00FD692F">
        <w:rPr>
          <w:lang w:eastAsia="en-AU"/>
        </w:rPr>
        <w:t>(2)</w:t>
      </w:r>
      <w:r w:rsidRPr="00FD692F">
        <w:rPr>
          <w:lang w:eastAsia="en-AU"/>
        </w:rPr>
        <w:tab/>
      </w:r>
      <w:r w:rsidR="007E489C" w:rsidRPr="00FD692F">
        <w:t>Section</w:t>
      </w:r>
      <w:r w:rsidR="00C4568B" w:rsidRPr="00FD692F">
        <w:t xml:space="preserve"> </w:t>
      </w:r>
      <w:r w:rsidR="00651F1A">
        <w:t>1.17</w:t>
      </w:r>
      <w:r w:rsidR="007E489C" w:rsidRPr="00FD692F">
        <w:t xml:space="preserve"> (Criterion 7—compliance with other applicable exemption) does not apply to a </w:t>
      </w:r>
      <w:r w:rsidR="002618B4" w:rsidRPr="00FD692F">
        <w:t>demolition</w:t>
      </w:r>
      <w:r w:rsidR="007E489C" w:rsidRPr="00FD692F">
        <w:t xml:space="preserve"> under this section.</w:t>
      </w:r>
    </w:p>
    <w:p w14:paraId="5DC3B8FB" w14:textId="1D536ACC" w:rsidR="00E76556" w:rsidRPr="00FD692F" w:rsidRDefault="00E97A9E" w:rsidP="00E97A9E">
      <w:pPr>
        <w:pStyle w:val="SchAmain"/>
      </w:pPr>
      <w:r>
        <w:tab/>
      </w:r>
      <w:r w:rsidRPr="00FD692F">
        <w:t>(3)</w:t>
      </w:r>
      <w:r w:rsidRPr="00FD692F">
        <w:tab/>
      </w:r>
      <w:r w:rsidR="00E76556" w:rsidRPr="00FD692F">
        <w:t>In this section:</w:t>
      </w:r>
    </w:p>
    <w:p w14:paraId="389C54B8" w14:textId="5CFA9D93" w:rsidR="00E76556" w:rsidRPr="00FD692F" w:rsidRDefault="00E76556" w:rsidP="00E97A9E">
      <w:pPr>
        <w:pStyle w:val="aDef"/>
        <w:rPr>
          <w:color w:val="000000"/>
        </w:rPr>
      </w:pPr>
      <w:r w:rsidRPr="00FD692F">
        <w:rPr>
          <w:rStyle w:val="charBoldItals"/>
          <w:color w:val="000000"/>
        </w:rPr>
        <w:t>building</w:t>
      </w:r>
      <w:r w:rsidRPr="00FD692F">
        <w:rPr>
          <w:color w:val="000000"/>
        </w:rPr>
        <w:t xml:space="preserve"> does not include a single dwelling.</w:t>
      </w:r>
    </w:p>
    <w:p w14:paraId="26BCE9C6" w14:textId="43A2D20A" w:rsidR="000B49C8" w:rsidRPr="00FD692F" w:rsidRDefault="00E97A9E" w:rsidP="00E97A9E">
      <w:pPr>
        <w:pStyle w:val="Schclauseheading"/>
        <w:rPr>
          <w:color w:val="000000"/>
          <w:lang w:eastAsia="en-AU"/>
        </w:rPr>
      </w:pPr>
      <w:bookmarkStart w:id="152" w:name="_Toc149741581"/>
      <w:r w:rsidRPr="00007D24">
        <w:rPr>
          <w:rStyle w:val="CharSectNo"/>
        </w:rPr>
        <w:t>1.134</w:t>
      </w:r>
      <w:r w:rsidRPr="00FD692F">
        <w:rPr>
          <w:color w:val="000000"/>
          <w:lang w:eastAsia="en-AU"/>
        </w:rPr>
        <w:tab/>
      </w:r>
      <w:r w:rsidR="000B49C8" w:rsidRPr="00FD692F">
        <w:rPr>
          <w:color w:val="000000"/>
          <w:lang w:eastAsia="en-AU"/>
        </w:rPr>
        <w:t>Rebuilding damaged buildings and other structures</w:t>
      </w:r>
      <w:bookmarkEnd w:id="152"/>
    </w:p>
    <w:p w14:paraId="38610F0C" w14:textId="2434D1B4" w:rsidR="000B49C8" w:rsidRPr="00FD692F" w:rsidRDefault="00E97A9E" w:rsidP="00E97A9E">
      <w:pPr>
        <w:pStyle w:val="SchAmain"/>
        <w:rPr>
          <w:lang w:eastAsia="en-AU"/>
        </w:rPr>
      </w:pPr>
      <w:r>
        <w:rPr>
          <w:lang w:eastAsia="en-AU"/>
        </w:rPr>
        <w:tab/>
      </w:r>
      <w:r w:rsidRPr="00FD692F">
        <w:rPr>
          <w:lang w:eastAsia="en-AU"/>
        </w:rPr>
        <w:t>(1)</w:t>
      </w:r>
      <w:r w:rsidRPr="00FD692F">
        <w:rPr>
          <w:lang w:eastAsia="en-AU"/>
        </w:rPr>
        <w:tab/>
      </w:r>
      <w:r w:rsidR="000B49C8" w:rsidRPr="00FD692F">
        <w:t>Designated</w:t>
      </w:r>
      <w:r w:rsidR="000B49C8" w:rsidRPr="00FD692F">
        <w:rPr>
          <w:lang w:eastAsia="en-AU"/>
        </w:rPr>
        <w:t xml:space="preserve"> development to rebuild a damaged building or other structure if—</w:t>
      </w:r>
    </w:p>
    <w:p w14:paraId="7E8B0916" w14:textId="1B9807AF" w:rsidR="000B49C8" w:rsidRPr="00FD692F" w:rsidRDefault="00E97A9E" w:rsidP="00E97A9E">
      <w:pPr>
        <w:pStyle w:val="SchApara"/>
        <w:rPr>
          <w:lang w:eastAsia="en-AU"/>
        </w:rPr>
      </w:pPr>
      <w:r>
        <w:rPr>
          <w:lang w:eastAsia="en-AU"/>
        </w:rPr>
        <w:tab/>
      </w:r>
      <w:r w:rsidRPr="00FD692F">
        <w:rPr>
          <w:lang w:eastAsia="en-AU"/>
        </w:rPr>
        <w:t>(a)</w:t>
      </w:r>
      <w:r w:rsidRPr="00FD692F">
        <w:rPr>
          <w:lang w:eastAsia="en-AU"/>
        </w:rPr>
        <w:tab/>
      </w:r>
      <w:r w:rsidR="000B49C8" w:rsidRPr="00FD692F">
        <w:rPr>
          <w:lang w:eastAsia="en-AU"/>
        </w:rPr>
        <w:t>the development has been previously approved, whether or not any development in accordance with the approval has ever been carried out; and</w:t>
      </w:r>
    </w:p>
    <w:p w14:paraId="36E88701" w14:textId="326B9160" w:rsidR="000B49C8" w:rsidRPr="00FD692F" w:rsidRDefault="00E97A9E" w:rsidP="00E97A9E">
      <w:pPr>
        <w:pStyle w:val="SchApara"/>
      </w:pPr>
      <w:r>
        <w:tab/>
      </w:r>
      <w:r w:rsidRPr="00FD692F">
        <w:t>(b)</w:t>
      </w:r>
      <w:r w:rsidRPr="00FD692F">
        <w:tab/>
      </w:r>
      <w:r w:rsidR="000B49C8" w:rsidRPr="00FD692F">
        <w:t>the development complies with section</w:t>
      </w:r>
      <w:r w:rsidR="00C4568B" w:rsidRPr="00FD692F">
        <w:t xml:space="preserve"> </w:t>
      </w:r>
      <w:r w:rsidR="00651F1A">
        <w:t>1.16</w:t>
      </w:r>
      <w:r w:rsidR="000B49C8" w:rsidRPr="00FD692F">
        <w:t xml:space="preserve"> (Criterion</w:t>
      </w:r>
      <w:r w:rsidR="00C4568B" w:rsidRPr="00FD692F">
        <w:t xml:space="preserve"> </w:t>
      </w:r>
      <w:r w:rsidR="000B49C8" w:rsidRPr="00FD692F">
        <w:t>6—affected residential premises); and</w:t>
      </w:r>
    </w:p>
    <w:p w14:paraId="11900E81" w14:textId="63B4F0AE" w:rsidR="000B49C8" w:rsidRPr="00FD692F" w:rsidRDefault="00E97A9E" w:rsidP="00E97A9E">
      <w:pPr>
        <w:pStyle w:val="SchApara"/>
        <w:rPr>
          <w:lang w:eastAsia="en-AU"/>
        </w:rPr>
      </w:pPr>
      <w:r>
        <w:rPr>
          <w:lang w:eastAsia="en-AU"/>
        </w:rPr>
        <w:tab/>
      </w:r>
      <w:r w:rsidRPr="00FD692F">
        <w:rPr>
          <w:lang w:eastAsia="en-AU"/>
        </w:rPr>
        <w:t>(c)</w:t>
      </w:r>
      <w:r w:rsidRPr="00FD692F">
        <w:rPr>
          <w:lang w:eastAsia="en-AU"/>
        </w:rPr>
        <w:tab/>
      </w:r>
      <w:r w:rsidR="000B49C8" w:rsidRPr="00FD692F">
        <w:t>the development would not result in any of the following:</w:t>
      </w:r>
    </w:p>
    <w:p w14:paraId="5E8915DF" w14:textId="74EE32A7" w:rsidR="000B49C8" w:rsidRPr="00FD692F" w:rsidRDefault="00E97A9E" w:rsidP="00E97A9E">
      <w:pPr>
        <w:pStyle w:val="SchAsubpara"/>
      </w:pPr>
      <w:r>
        <w:tab/>
      </w:r>
      <w:r w:rsidRPr="00FD692F">
        <w:t>(i)</w:t>
      </w:r>
      <w:r w:rsidRPr="00FD692F">
        <w:tab/>
      </w:r>
      <w:r w:rsidR="000B49C8" w:rsidRPr="00FD692F">
        <w:t xml:space="preserve">the height of any new or altered building or other structure being more than the previously approved height of the damaged building or other structure, both of which are measured from </w:t>
      </w:r>
      <w:r w:rsidR="000B7456" w:rsidRPr="00FD692F">
        <w:t>datum ground level</w:t>
      </w:r>
      <w:r w:rsidR="000B49C8" w:rsidRPr="00FD692F">
        <w:t>;</w:t>
      </w:r>
    </w:p>
    <w:p w14:paraId="4C18EFE4" w14:textId="711A3523" w:rsidR="000B49C8" w:rsidRPr="00FD692F" w:rsidRDefault="00E97A9E" w:rsidP="00E97A9E">
      <w:pPr>
        <w:pStyle w:val="SchAsubpara"/>
      </w:pPr>
      <w:r>
        <w:tab/>
      </w:r>
      <w:r w:rsidRPr="00FD692F">
        <w:t>(ii)</w:t>
      </w:r>
      <w:r w:rsidRPr="00FD692F">
        <w:tab/>
      </w:r>
      <w:r w:rsidR="000B49C8" w:rsidRPr="00FD692F">
        <w:t>the gross floor area of any new or altered building or other structure being more than—</w:t>
      </w:r>
    </w:p>
    <w:p w14:paraId="73B7DC89" w14:textId="6EC17968" w:rsidR="000B49C8" w:rsidRPr="00FD692F" w:rsidRDefault="00E97A9E" w:rsidP="00E97A9E">
      <w:pPr>
        <w:pStyle w:val="SchAsubsubpara"/>
      </w:pPr>
      <w:r>
        <w:tab/>
      </w:r>
      <w:r w:rsidRPr="00FD692F">
        <w:t>(A)</w:t>
      </w:r>
      <w:r w:rsidRPr="00FD692F">
        <w:tab/>
      </w:r>
      <w:r w:rsidR="000B49C8" w:rsidRPr="00FD692F">
        <w:t>15% greater than the previously approved gross floor area of the damaged building or structure; or</w:t>
      </w:r>
    </w:p>
    <w:p w14:paraId="6F946462" w14:textId="0F5B7CFA" w:rsidR="000B49C8" w:rsidRPr="00FD692F" w:rsidRDefault="00E97A9E" w:rsidP="00E97A9E">
      <w:pPr>
        <w:pStyle w:val="SchAsubsubpara"/>
      </w:pPr>
      <w:r>
        <w:tab/>
      </w:r>
      <w:r w:rsidRPr="00FD692F">
        <w:t>(B)</w:t>
      </w:r>
      <w:r w:rsidRPr="00FD692F">
        <w:tab/>
      </w:r>
      <w:r w:rsidR="000B49C8" w:rsidRPr="00FD692F">
        <w:t xml:space="preserve">the relevant gross floor area permitted under </w:t>
      </w:r>
      <w:r w:rsidR="004857B3" w:rsidRPr="00FD692F">
        <w:t>a</w:t>
      </w:r>
      <w:r w:rsidR="000B49C8" w:rsidRPr="00FD692F">
        <w:t xml:space="preserve"> </w:t>
      </w:r>
      <w:r w:rsidR="009146A5" w:rsidRPr="00FD692F">
        <w:t>defined</w:t>
      </w:r>
      <w:r w:rsidR="000B49C8" w:rsidRPr="00FD692F">
        <w:t xml:space="preserve"> provision;</w:t>
      </w:r>
    </w:p>
    <w:p w14:paraId="2ADC041B" w14:textId="15758551" w:rsidR="000B49C8" w:rsidRPr="00FD692F" w:rsidRDefault="00E97A9E" w:rsidP="00E97A9E">
      <w:pPr>
        <w:pStyle w:val="SchAsubpara"/>
      </w:pPr>
      <w:r>
        <w:lastRenderedPageBreak/>
        <w:tab/>
      </w:r>
      <w:r w:rsidRPr="00FD692F">
        <w:t>(iii)</w:t>
      </w:r>
      <w:r w:rsidRPr="00FD692F">
        <w:tab/>
      </w:r>
      <w:r w:rsidR="000B49C8" w:rsidRPr="00FD692F">
        <w:t>any new or altered building or other structure being used for more dwellings than were previously approved;</w:t>
      </w:r>
    </w:p>
    <w:p w14:paraId="55964710" w14:textId="588822CE" w:rsidR="000B49C8" w:rsidRPr="00FD692F" w:rsidRDefault="00E97A9E" w:rsidP="00E97A9E">
      <w:pPr>
        <w:pStyle w:val="SchAsubpara"/>
      </w:pPr>
      <w:r>
        <w:tab/>
      </w:r>
      <w:r w:rsidRPr="00FD692F">
        <w:t>(iv)</w:t>
      </w:r>
      <w:r w:rsidRPr="00FD692F">
        <w:tab/>
      </w:r>
      <w:r w:rsidR="008E70ED" w:rsidRPr="00FD692F">
        <w:t>a</w:t>
      </w:r>
      <w:r w:rsidR="000B49C8" w:rsidRPr="00FD692F">
        <w:t xml:space="preserve"> setback for any new or altered building or other structure not complying with the lesser of the following:</w:t>
      </w:r>
    </w:p>
    <w:p w14:paraId="0131270E" w14:textId="43D62F67" w:rsidR="000B49C8" w:rsidRPr="00FD692F" w:rsidRDefault="00E97A9E" w:rsidP="00E97A9E">
      <w:pPr>
        <w:pStyle w:val="SchAsubsubpara"/>
      </w:pPr>
      <w:r>
        <w:tab/>
      </w:r>
      <w:r w:rsidRPr="00FD692F">
        <w:t>(A)</w:t>
      </w:r>
      <w:r w:rsidRPr="00FD692F">
        <w:tab/>
      </w:r>
      <w:r w:rsidR="008E70ED" w:rsidRPr="00FD692F">
        <w:t>a</w:t>
      </w:r>
      <w:r w:rsidR="000B49C8" w:rsidRPr="00FD692F">
        <w:t xml:space="preserve"> relevant setback under </w:t>
      </w:r>
      <w:r w:rsidR="008E70ED" w:rsidRPr="00FD692F">
        <w:t>a</w:t>
      </w:r>
      <w:r w:rsidR="000B49C8" w:rsidRPr="00FD692F">
        <w:t xml:space="preserve"> </w:t>
      </w:r>
      <w:r w:rsidR="009146A5" w:rsidRPr="00FD692F">
        <w:t>defined</w:t>
      </w:r>
      <w:r w:rsidR="000B49C8" w:rsidRPr="00FD692F">
        <w:t xml:space="preserve"> provision</w:t>
      </w:r>
      <w:r w:rsidR="000B49C8" w:rsidRPr="00FD692F">
        <w:rPr>
          <w:lang w:val="en-US"/>
        </w:rPr>
        <w:t>;</w:t>
      </w:r>
    </w:p>
    <w:p w14:paraId="55B3E953" w14:textId="0AE55F2F" w:rsidR="000B49C8" w:rsidRPr="00FD692F" w:rsidRDefault="00E97A9E" w:rsidP="00E97A9E">
      <w:pPr>
        <w:pStyle w:val="SchAsubsubpara"/>
      </w:pPr>
      <w:r>
        <w:tab/>
      </w:r>
      <w:r w:rsidRPr="00FD692F">
        <w:t>(B)</w:t>
      </w:r>
      <w:r w:rsidRPr="00FD692F">
        <w:tab/>
      </w:r>
      <w:r w:rsidR="000B49C8" w:rsidRPr="00FD692F">
        <w:t xml:space="preserve">any setback that </w:t>
      </w:r>
      <w:r w:rsidR="008E70ED" w:rsidRPr="00FD692F">
        <w:t>was</w:t>
      </w:r>
      <w:r w:rsidR="000B49C8" w:rsidRPr="00FD692F">
        <w:t xml:space="preserve"> previously approved for the building or structure that is replaced or altered; and</w:t>
      </w:r>
    </w:p>
    <w:p w14:paraId="720AF98E" w14:textId="2F823720" w:rsidR="000B49C8" w:rsidRPr="00FD692F" w:rsidRDefault="00E97A9E" w:rsidP="00E97A9E">
      <w:pPr>
        <w:pStyle w:val="SchApara"/>
      </w:pPr>
      <w:r>
        <w:tab/>
      </w:r>
      <w:r w:rsidRPr="00FD692F">
        <w:t>(d)</w:t>
      </w:r>
      <w:r w:rsidRPr="00FD692F">
        <w:tab/>
      </w:r>
      <w:r w:rsidR="000B49C8" w:rsidRPr="00FD692F">
        <w:t xml:space="preserve">before the development starts, the lessee gives the following to the </w:t>
      </w:r>
      <w:r w:rsidR="00197E58" w:rsidRPr="00FD692F">
        <w:rPr>
          <w:rStyle w:val="charCitHyperlinkAbbrev"/>
          <w:color w:val="auto"/>
        </w:rPr>
        <w:t>territory plan</w:t>
      </w:r>
      <w:r w:rsidR="000B49C8" w:rsidRPr="00FD692F">
        <w:t>ning authority:</w:t>
      </w:r>
    </w:p>
    <w:p w14:paraId="2A14B12D" w14:textId="79AC2361" w:rsidR="000B49C8" w:rsidRPr="00FD692F" w:rsidRDefault="00E97A9E" w:rsidP="00E97A9E">
      <w:pPr>
        <w:pStyle w:val="SchAsubpara"/>
      </w:pPr>
      <w:r>
        <w:tab/>
      </w:r>
      <w:r w:rsidRPr="00FD692F">
        <w:t>(i)</w:t>
      </w:r>
      <w:r w:rsidRPr="00FD692F">
        <w:tab/>
      </w:r>
      <w:r w:rsidR="000B49C8" w:rsidRPr="00FD692F">
        <w:t>written notice of when the development will start;</w:t>
      </w:r>
    </w:p>
    <w:p w14:paraId="76DDD719" w14:textId="5BD64BAE" w:rsidR="000B49C8" w:rsidRPr="00FD692F" w:rsidRDefault="00E97A9E" w:rsidP="00E97A9E">
      <w:pPr>
        <w:pStyle w:val="SchAsubpara"/>
      </w:pPr>
      <w:r>
        <w:tab/>
      </w:r>
      <w:r w:rsidRPr="00FD692F">
        <w:t>(ii)</w:t>
      </w:r>
      <w:r w:rsidRPr="00FD692F">
        <w:tab/>
      </w:r>
      <w:r w:rsidR="000B49C8" w:rsidRPr="00FD692F">
        <w:t>a plan of the development;</w:t>
      </w:r>
    </w:p>
    <w:p w14:paraId="3791CC6C" w14:textId="47222D66" w:rsidR="000B49C8" w:rsidRPr="00FD692F" w:rsidRDefault="00E97A9E" w:rsidP="00E97A9E">
      <w:pPr>
        <w:pStyle w:val="SchAsubpara"/>
      </w:pPr>
      <w:r>
        <w:tab/>
      </w:r>
      <w:r w:rsidRPr="00FD692F">
        <w:t>(iii)</w:t>
      </w:r>
      <w:r w:rsidRPr="00FD692F">
        <w:tab/>
      </w:r>
      <w:r w:rsidR="000B49C8" w:rsidRPr="00FD692F">
        <w:t>a written statement by a certifier that the development shown on the plan will not result in any of the matters mentioned in paragraph</w:t>
      </w:r>
      <w:r w:rsidR="00C4568B" w:rsidRPr="00FD692F">
        <w:t xml:space="preserve"> </w:t>
      </w:r>
      <w:r w:rsidR="000B49C8" w:rsidRPr="00FD692F">
        <w:t>(c); and</w:t>
      </w:r>
    </w:p>
    <w:p w14:paraId="6F5C2C44" w14:textId="3189A064" w:rsidR="000B49C8" w:rsidRPr="00FD692F" w:rsidRDefault="00E97A9E" w:rsidP="00E97A9E">
      <w:pPr>
        <w:pStyle w:val="SchApara"/>
      </w:pPr>
      <w:r>
        <w:tab/>
      </w:r>
      <w:r w:rsidRPr="00FD692F">
        <w:t>(e)</w:t>
      </w:r>
      <w:r w:rsidRPr="00FD692F">
        <w:tab/>
      </w:r>
      <w:r w:rsidR="000B49C8" w:rsidRPr="00FD692F">
        <w:t xml:space="preserve">at the completion of the development, a certifier gives the </w:t>
      </w:r>
      <w:r w:rsidR="00197E58" w:rsidRPr="00FD692F">
        <w:rPr>
          <w:rStyle w:val="charCitHyperlinkAbbrev"/>
          <w:color w:val="auto"/>
        </w:rPr>
        <w:t>territory plan</w:t>
      </w:r>
      <w:r w:rsidR="000B49C8" w:rsidRPr="00FD692F">
        <w:t xml:space="preserve">ning authority a written statement that the development as constructed is in accordance with the plan given to the </w:t>
      </w:r>
      <w:r w:rsidR="00197E58" w:rsidRPr="00FD692F">
        <w:rPr>
          <w:rStyle w:val="charCitHyperlinkAbbrev"/>
          <w:color w:val="auto"/>
        </w:rPr>
        <w:t>territory plan</w:t>
      </w:r>
      <w:r w:rsidR="000B49C8" w:rsidRPr="00FD692F">
        <w:t>ning authority under paragraph</w:t>
      </w:r>
      <w:r w:rsidR="00C4568B" w:rsidRPr="00FD692F">
        <w:t xml:space="preserve"> </w:t>
      </w:r>
      <w:r w:rsidR="000B49C8" w:rsidRPr="00FD692F">
        <w:t>(d).</w:t>
      </w:r>
    </w:p>
    <w:p w14:paraId="3E1B0F29" w14:textId="195DA5B5" w:rsidR="000B49C8" w:rsidRPr="00FD692F" w:rsidRDefault="00E97A9E" w:rsidP="00E97A9E">
      <w:pPr>
        <w:pStyle w:val="SchAmain"/>
      </w:pPr>
      <w:r>
        <w:tab/>
      </w:r>
      <w:r w:rsidRPr="00FD692F">
        <w:t>(2)</w:t>
      </w:r>
      <w:r w:rsidRPr="00FD692F">
        <w:tab/>
      </w:r>
      <w:r w:rsidR="000B49C8" w:rsidRPr="00FD692F">
        <w:t>Section</w:t>
      </w:r>
      <w:r w:rsidR="00C4568B" w:rsidRPr="00FD692F">
        <w:t xml:space="preserve"> </w:t>
      </w:r>
      <w:r w:rsidR="00651F1A">
        <w:t>1.17</w:t>
      </w:r>
      <w:r w:rsidR="000B49C8" w:rsidRPr="00FD692F">
        <w:t xml:space="preserve"> (Criterion 7—compliance with other applicable exemption) does not apply to the designated development.</w:t>
      </w:r>
    </w:p>
    <w:p w14:paraId="2F216572" w14:textId="38AAD6E3" w:rsidR="000B49C8" w:rsidRPr="00FD692F" w:rsidRDefault="00E97A9E" w:rsidP="00E97A9E">
      <w:pPr>
        <w:pStyle w:val="SchAmain"/>
      </w:pPr>
      <w:r>
        <w:tab/>
      </w:r>
      <w:r w:rsidRPr="00FD692F">
        <w:t>(3)</w:t>
      </w:r>
      <w:r w:rsidRPr="00FD692F">
        <w:tab/>
      </w:r>
      <w:r w:rsidR="000B49C8" w:rsidRPr="00FD692F">
        <w:t>This section does not apply to designated development to rebuild a damaged building or other structure in—</w:t>
      </w:r>
    </w:p>
    <w:p w14:paraId="2F3DA02E" w14:textId="45662746" w:rsidR="000B49C8" w:rsidRPr="00FD692F" w:rsidRDefault="00E97A9E" w:rsidP="00E97A9E">
      <w:pPr>
        <w:pStyle w:val="SchApara"/>
      </w:pPr>
      <w:r>
        <w:tab/>
      </w:r>
      <w:r w:rsidRPr="00FD692F">
        <w:t>(a)</w:t>
      </w:r>
      <w:r w:rsidRPr="00FD692F">
        <w:tab/>
      </w:r>
      <w:r w:rsidR="000B49C8" w:rsidRPr="00FD692F">
        <w:t xml:space="preserve">one of the following zones identified in the </w:t>
      </w:r>
      <w:hyperlink r:id="rId165" w:tooltip="NI2023-540" w:history="1">
        <w:r w:rsidR="000660A0" w:rsidRPr="006936A9">
          <w:rPr>
            <w:rStyle w:val="charCitHyperlinkAbbrev"/>
          </w:rPr>
          <w:t>territory plan</w:t>
        </w:r>
      </w:hyperlink>
      <w:r w:rsidR="000B49C8" w:rsidRPr="00FD692F">
        <w:t>:</w:t>
      </w:r>
    </w:p>
    <w:p w14:paraId="6A36CF6A" w14:textId="05347E12" w:rsidR="000B49C8" w:rsidRPr="00FD692F" w:rsidRDefault="00E97A9E" w:rsidP="00E97A9E">
      <w:pPr>
        <w:pStyle w:val="SchAsubpara"/>
      </w:pPr>
      <w:r>
        <w:tab/>
      </w:r>
      <w:r w:rsidRPr="00FD692F">
        <w:t>(i)</w:t>
      </w:r>
      <w:r w:rsidRPr="00FD692F">
        <w:tab/>
      </w:r>
      <w:r w:rsidR="000B49C8" w:rsidRPr="00FD692F">
        <w:t>IZ1 General Industrial Zone;</w:t>
      </w:r>
    </w:p>
    <w:p w14:paraId="53BFF304" w14:textId="49D52E1D" w:rsidR="000B49C8" w:rsidRPr="00FD692F" w:rsidRDefault="00E97A9E" w:rsidP="00E97A9E">
      <w:pPr>
        <w:pStyle w:val="SchAsubpara"/>
      </w:pPr>
      <w:r>
        <w:tab/>
      </w:r>
      <w:r w:rsidRPr="00FD692F">
        <w:t>(ii)</w:t>
      </w:r>
      <w:r w:rsidRPr="00FD692F">
        <w:tab/>
      </w:r>
      <w:r w:rsidR="000B49C8" w:rsidRPr="00FD692F">
        <w:t>IZ2 Mixed Use Industrial Zone; or</w:t>
      </w:r>
    </w:p>
    <w:p w14:paraId="05DAD4AC" w14:textId="73DDFB6A" w:rsidR="000B49C8" w:rsidRPr="00FD692F" w:rsidRDefault="00E97A9E" w:rsidP="00E97A9E">
      <w:pPr>
        <w:pStyle w:val="SchApara"/>
      </w:pPr>
      <w:r>
        <w:tab/>
      </w:r>
      <w:r w:rsidRPr="00FD692F">
        <w:t>(b)</w:t>
      </w:r>
      <w:r w:rsidRPr="00FD692F">
        <w:tab/>
      </w:r>
      <w:r w:rsidR="000B49C8" w:rsidRPr="00FD692F">
        <w:t>the area outlined in bold in plan</w:t>
      </w:r>
      <w:r w:rsidR="00C4568B" w:rsidRPr="00FD692F">
        <w:t xml:space="preserve"> </w:t>
      </w:r>
      <w:r w:rsidR="00651F1A">
        <w:t>1.134</w:t>
      </w:r>
      <w:r w:rsidR="000B49C8" w:rsidRPr="00FD692F">
        <w:t>.</w:t>
      </w:r>
    </w:p>
    <w:p w14:paraId="371D7365" w14:textId="2856A8DB" w:rsidR="000B49C8" w:rsidRPr="00FD692F" w:rsidRDefault="000B49C8" w:rsidP="000B49C8">
      <w:pPr>
        <w:pStyle w:val="TableHd"/>
        <w:rPr>
          <w:color w:val="000000"/>
        </w:rPr>
      </w:pPr>
      <w:r w:rsidRPr="00FD692F">
        <w:rPr>
          <w:color w:val="000000"/>
        </w:rPr>
        <w:lastRenderedPageBreak/>
        <w:t xml:space="preserve">Plan </w:t>
      </w:r>
      <w:r w:rsidR="00651F1A">
        <w:rPr>
          <w:color w:val="000000"/>
        </w:rPr>
        <w:t>1.134</w:t>
      </w:r>
    </w:p>
    <w:p w14:paraId="7FE0CA45" w14:textId="77777777" w:rsidR="000B49C8" w:rsidRPr="00FD692F" w:rsidRDefault="000B49C8" w:rsidP="000B49C8">
      <w:pPr>
        <w:tabs>
          <w:tab w:val="right" w:pos="1400"/>
          <w:tab w:val="left" w:pos="1600"/>
        </w:tabs>
        <w:spacing w:before="140"/>
        <w:ind w:left="1600" w:hanging="1600"/>
        <w:jc w:val="both"/>
        <w:outlineLvl w:val="6"/>
        <w:rPr>
          <w:color w:val="000000"/>
        </w:rPr>
      </w:pPr>
      <w:r w:rsidRPr="00FD692F">
        <w:rPr>
          <w:noProof/>
          <w:color w:val="000000"/>
          <w:lang w:eastAsia="en-AU"/>
        </w:rPr>
        <w:drawing>
          <wp:inline distT="0" distB="0" distL="0" distR="0" wp14:anchorId="448E513A" wp14:editId="22CEF2AB">
            <wp:extent cx="4893310" cy="2782688"/>
            <wp:effectExtent l="19050" t="0" r="2540" b="0"/>
            <wp:docPr id="2" name="Picture 1" descr="C:\Users\Margaret Cotton\AppData\Local\Microsoft\Windows\Temporary Internet Files\Content.Outlook\Z1S1S62K\Bear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aret Cotton\AppData\Local\Microsoft\Windows\Temporary Internet Files\Content.Outlook\Z1S1S62K\Beard (3).jpg"/>
                    <pic:cNvPicPr>
                      <a:picLocks noChangeAspect="1" noChangeArrowheads="1"/>
                    </pic:cNvPicPr>
                  </pic:nvPicPr>
                  <pic:blipFill>
                    <a:blip r:embed="rId166" cstate="print"/>
                    <a:srcRect/>
                    <a:stretch>
                      <a:fillRect/>
                    </a:stretch>
                  </pic:blipFill>
                  <pic:spPr bwMode="auto">
                    <a:xfrm>
                      <a:off x="0" y="0"/>
                      <a:ext cx="4893310" cy="2782688"/>
                    </a:xfrm>
                    <a:prstGeom prst="rect">
                      <a:avLst/>
                    </a:prstGeom>
                    <a:noFill/>
                    <a:ln w="9525">
                      <a:noFill/>
                      <a:miter lim="800000"/>
                      <a:headEnd/>
                      <a:tailEnd/>
                    </a:ln>
                  </pic:spPr>
                </pic:pic>
              </a:graphicData>
            </a:graphic>
          </wp:inline>
        </w:drawing>
      </w:r>
    </w:p>
    <w:p w14:paraId="6DBCBE70" w14:textId="0D029CE8" w:rsidR="000B49C8" w:rsidRPr="00FD692F" w:rsidRDefault="00E97A9E" w:rsidP="00E97A9E">
      <w:pPr>
        <w:pStyle w:val="SchAmain"/>
      </w:pPr>
      <w:r>
        <w:tab/>
      </w:r>
      <w:r w:rsidRPr="00FD692F">
        <w:t>(4)</w:t>
      </w:r>
      <w:r w:rsidRPr="00FD692F">
        <w:tab/>
      </w:r>
      <w:r w:rsidR="000B49C8" w:rsidRPr="00FD692F">
        <w:t>In this section:</w:t>
      </w:r>
    </w:p>
    <w:p w14:paraId="7CE2B4D0" w14:textId="6AD75E99" w:rsidR="000B49C8" w:rsidRPr="00FD692F" w:rsidRDefault="000B49C8" w:rsidP="00E97A9E">
      <w:pPr>
        <w:pStyle w:val="aDef"/>
        <w:rPr>
          <w:color w:val="000000"/>
        </w:rPr>
      </w:pPr>
      <w:r w:rsidRPr="00FD692F">
        <w:rPr>
          <w:rStyle w:val="charBoldItals"/>
          <w:color w:val="000000"/>
        </w:rPr>
        <w:t>certifier</w:t>
      </w:r>
      <w:r w:rsidRPr="00FD692F">
        <w:rPr>
          <w:color w:val="000000"/>
        </w:rPr>
        <w:t xml:space="preserve"> means a certifier, for building work, within the meaning of the </w:t>
      </w:r>
      <w:hyperlink r:id="rId167" w:tooltip="A2004-11" w:history="1">
        <w:r w:rsidR="00197E58" w:rsidRPr="00FD692F">
          <w:rPr>
            <w:rStyle w:val="charCitHyperlinkItal"/>
          </w:rPr>
          <w:t>Building Act 2004</w:t>
        </w:r>
      </w:hyperlink>
      <w:r w:rsidRPr="00FD692F">
        <w:rPr>
          <w:color w:val="000000"/>
        </w:rPr>
        <w:t>.</w:t>
      </w:r>
    </w:p>
    <w:p w14:paraId="203F7F95" w14:textId="77777777" w:rsidR="000B49C8" w:rsidRPr="00FD692F" w:rsidRDefault="000B49C8" w:rsidP="00E97A9E">
      <w:pPr>
        <w:pStyle w:val="aDef"/>
        <w:rPr>
          <w:color w:val="000000"/>
          <w:lang w:eastAsia="en-AU"/>
        </w:rPr>
      </w:pPr>
      <w:r w:rsidRPr="00FD692F">
        <w:rPr>
          <w:rStyle w:val="charBoldItals"/>
          <w:color w:val="000000"/>
        </w:rPr>
        <w:t>damage</w:t>
      </w:r>
      <w:r w:rsidRPr="00FD692F">
        <w:rPr>
          <w:color w:val="000000"/>
          <w:lang w:eastAsia="en-AU"/>
        </w:rPr>
        <w:t xml:space="preserve">, in relation to a building or other structure, means damage caused by an act or event, other than an act done by the lessee of the land with the intention of causing the damage. </w:t>
      </w:r>
    </w:p>
    <w:p w14:paraId="3F0E3FE2" w14:textId="77777777" w:rsidR="000B49C8" w:rsidRPr="00FD692F" w:rsidRDefault="000B49C8" w:rsidP="000B49C8">
      <w:pPr>
        <w:pStyle w:val="aExamHdgss"/>
        <w:rPr>
          <w:color w:val="000000"/>
          <w:lang w:eastAsia="en-AU"/>
        </w:rPr>
      </w:pPr>
      <w:r w:rsidRPr="00FD692F">
        <w:rPr>
          <w:color w:val="000000"/>
          <w:lang w:eastAsia="en-AU"/>
        </w:rPr>
        <w:t>Examples—act or event causing damage</w:t>
      </w:r>
    </w:p>
    <w:p w14:paraId="20B5A941" w14:textId="77777777" w:rsidR="000B49C8" w:rsidRPr="00FD692F" w:rsidRDefault="000B49C8" w:rsidP="000B49C8">
      <w:pPr>
        <w:pStyle w:val="aExamss"/>
        <w:rPr>
          <w:color w:val="000000"/>
        </w:rPr>
      </w:pPr>
      <w:r w:rsidRPr="00FD692F">
        <w:rPr>
          <w:color w:val="000000"/>
        </w:rPr>
        <w:t>natural disaster, electrical fire, vandalism</w:t>
      </w:r>
    </w:p>
    <w:p w14:paraId="76003372" w14:textId="77777777" w:rsidR="009146A5" w:rsidRPr="00FD692F" w:rsidRDefault="009146A5" w:rsidP="00E97A9E">
      <w:pPr>
        <w:pStyle w:val="aDef"/>
        <w:rPr>
          <w:color w:val="000000"/>
        </w:rPr>
      </w:pPr>
      <w:r w:rsidRPr="00FD692F">
        <w:rPr>
          <w:rStyle w:val="charBoldItals"/>
        </w:rPr>
        <w:t>defined provision</w:t>
      </w:r>
      <w:r w:rsidRPr="00FD692F">
        <w:rPr>
          <w:color w:val="000000"/>
        </w:rPr>
        <w:t xml:space="preserve"> means any quantitative requirement applicable under—</w:t>
      </w:r>
    </w:p>
    <w:p w14:paraId="00C28458" w14:textId="543C1308" w:rsidR="009146A5" w:rsidRPr="00FD692F" w:rsidRDefault="00E97A9E" w:rsidP="00E97A9E">
      <w:pPr>
        <w:pStyle w:val="aDefpara"/>
      </w:pPr>
      <w:r>
        <w:tab/>
      </w:r>
      <w:r w:rsidRPr="00FD692F">
        <w:t>(a)</w:t>
      </w:r>
      <w:r w:rsidRPr="00FD692F">
        <w:tab/>
      </w:r>
      <w:r w:rsidR="009146A5" w:rsidRPr="00FD692F">
        <w:rPr>
          <w:lang w:eastAsia="en-AU"/>
        </w:rPr>
        <w:t xml:space="preserve">a relevant provision in any relevant district policy that would apply if the </w:t>
      </w:r>
      <w:r w:rsidR="004056BA" w:rsidRPr="00FD692F">
        <w:rPr>
          <w:lang w:eastAsia="en-AU"/>
        </w:rPr>
        <w:t>new or altered building or other structure</w:t>
      </w:r>
      <w:r w:rsidR="009146A5" w:rsidRPr="00FD692F">
        <w:rPr>
          <w:lang w:eastAsia="en-AU"/>
        </w:rPr>
        <w:t xml:space="preserve"> were not exempt</w:t>
      </w:r>
      <w:r w:rsidR="009146A5" w:rsidRPr="00FD692F">
        <w:t>; and</w:t>
      </w:r>
    </w:p>
    <w:p w14:paraId="415BD50C" w14:textId="1FB2FE63" w:rsidR="009146A5" w:rsidRPr="00FD692F" w:rsidRDefault="00E97A9E" w:rsidP="00E97A9E">
      <w:pPr>
        <w:pStyle w:val="aDefpara"/>
      </w:pPr>
      <w:r>
        <w:tab/>
      </w:r>
      <w:r w:rsidRPr="00FD692F">
        <w:t>(b)</w:t>
      </w:r>
      <w:r w:rsidRPr="00FD692F">
        <w:tab/>
      </w:r>
      <w:r w:rsidR="009146A5" w:rsidRPr="00FD692F">
        <w:t xml:space="preserve">a relevant </w:t>
      </w:r>
      <w:r w:rsidR="009146A5" w:rsidRPr="00FD692F">
        <w:rPr>
          <w:lang w:eastAsia="en-AU"/>
        </w:rPr>
        <w:t>residential zones—single dwelling housing development control</w:t>
      </w:r>
      <w:r w:rsidR="009146A5" w:rsidRPr="00FD692F">
        <w:t>.</w:t>
      </w:r>
    </w:p>
    <w:p w14:paraId="742AE885" w14:textId="0866DC6E" w:rsidR="000B49C8" w:rsidRPr="00FD692F" w:rsidRDefault="000B49C8" w:rsidP="00E97A9E">
      <w:pPr>
        <w:pStyle w:val="aDef"/>
        <w:rPr>
          <w:color w:val="000000"/>
        </w:rPr>
      </w:pPr>
      <w:r w:rsidRPr="00FD692F">
        <w:rPr>
          <w:rStyle w:val="charBoldItals"/>
          <w:color w:val="000000"/>
        </w:rPr>
        <w:lastRenderedPageBreak/>
        <w:t>lessee</w:t>
      </w:r>
      <w:r w:rsidRPr="00FD692F">
        <w:rPr>
          <w:color w:val="000000"/>
        </w:rPr>
        <w:t>, of land before the act or event that damaged the building or other structure—</w:t>
      </w:r>
    </w:p>
    <w:p w14:paraId="2D272237" w14:textId="30D5E5B2" w:rsidR="000B49C8" w:rsidRPr="00FD692F" w:rsidRDefault="00E97A9E" w:rsidP="00E97A9E">
      <w:pPr>
        <w:pStyle w:val="aDefpara"/>
      </w:pPr>
      <w:r>
        <w:tab/>
      </w:r>
      <w:r w:rsidRPr="00FD692F">
        <w:t>(a)</w:t>
      </w:r>
      <w:r w:rsidRPr="00FD692F">
        <w:tab/>
      </w:r>
      <w:r w:rsidR="000B49C8" w:rsidRPr="00FD692F">
        <w:t>means for land under a land sublease—the sublessee; and</w:t>
      </w:r>
    </w:p>
    <w:p w14:paraId="51586109" w14:textId="4F557541" w:rsidR="000B49C8" w:rsidRPr="00FD692F" w:rsidRDefault="00E97A9E" w:rsidP="00E97A9E">
      <w:pPr>
        <w:pStyle w:val="aDefpara"/>
      </w:pPr>
      <w:r>
        <w:tab/>
      </w:r>
      <w:r w:rsidRPr="00FD692F">
        <w:t>(b)</w:t>
      </w:r>
      <w:r w:rsidRPr="00FD692F">
        <w:tab/>
      </w:r>
      <w:r w:rsidR="000B49C8" w:rsidRPr="00FD692F">
        <w:t xml:space="preserve">includes a person who, before the act or event, had entered into an agreement with the lessee of the land giving the person a right to the transfer of the lease but to whom no transfer had been registered under the </w:t>
      </w:r>
      <w:hyperlink r:id="rId168" w:tooltip="A1925-1" w:history="1">
        <w:r w:rsidR="00197E58" w:rsidRPr="00FD692F">
          <w:rPr>
            <w:rStyle w:val="charCitHyperlinkItal"/>
          </w:rPr>
          <w:t>Land Titles Act 1925</w:t>
        </w:r>
      </w:hyperlink>
      <w:r w:rsidR="000B49C8" w:rsidRPr="00FD692F">
        <w:t xml:space="preserve"> in accordance with the agreement.</w:t>
      </w:r>
    </w:p>
    <w:p w14:paraId="468F73EE" w14:textId="77777777" w:rsidR="000B49C8" w:rsidRPr="00FD692F" w:rsidRDefault="000B49C8" w:rsidP="00E97A9E">
      <w:pPr>
        <w:pStyle w:val="aDef"/>
        <w:rPr>
          <w:color w:val="000000"/>
          <w:lang w:eastAsia="en-AU"/>
        </w:rPr>
      </w:pPr>
      <w:r w:rsidRPr="00FD692F">
        <w:rPr>
          <w:rStyle w:val="charBoldItals"/>
          <w:color w:val="000000"/>
        </w:rPr>
        <w:t>plan</w:t>
      </w:r>
      <w:r w:rsidRPr="00FD692F">
        <w:rPr>
          <w:color w:val="000000"/>
          <w:lang w:eastAsia="en-AU"/>
        </w:rPr>
        <w:t>, of development, means—</w:t>
      </w:r>
    </w:p>
    <w:p w14:paraId="085F4D40" w14:textId="71DAB31F" w:rsidR="000B49C8" w:rsidRPr="00FD692F" w:rsidRDefault="00E97A9E" w:rsidP="00E97A9E">
      <w:pPr>
        <w:pStyle w:val="aDefpara"/>
      </w:pPr>
      <w:r>
        <w:tab/>
      </w:r>
      <w:r w:rsidRPr="00FD692F">
        <w:t>(a)</w:t>
      </w:r>
      <w:r w:rsidRPr="00FD692F">
        <w:tab/>
      </w:r>
      <w:r w:rsidR="000B49C8" w:rsidRPr="00FD692F">
        <w:t>a plan that complies with AS 1100 (Technical drawing – Structural engineering drawing) as in force from time to time; or</w:t>
      </w:r>
    </w:p>
    <w:p w14:paraId="4B235748" w14:textId="4C661F39" w:rsidR="000B49C8" w:rsidRPr="00FD692F" w:rsidRDefault="000B49C8" w:rsidP="000B49C8">
      <w:pPr>
        <w:pStyle w:val="aNotepar"/>
        <w:rPr>
          <w:color w:val="000000"/>
        </w:rPr>
      </w:pPr>
      <w:r w:rsidRPr="00FD692F">
        <w:rPr>
          <w:rStyle w:val="charItals"/>
        </w:rPr>
        <w:t>Note</w:t>
      </w:r>
      <w:r w:rsidRPr="00FD692F">
        <w:rPr>
          <w:rStyle w:val="charItals"/>
        </w:rPr>
        <w:tab/>
      </w:r>
      <w:r w:rsidRPr="00FD692F">
        <w:rPr>
          <w:color w:val="000000"/>
        </w:rPr>
        <w:t xml:space="preserve">AS 1100 </w:t>
      </w:r>
      <w:r w:rsidRPr="00FD692F">
        <w:rPr>
          <w:snapToGrid w:val="0"/>
          <w:color w:val="000000"/>
        </w:rPr>
        <w:t xml:space="preserve">does not need to be notified under the </w:t>
      </w:r>
      <w:hyperlink r:id="rId169" w:tooltip="A2001-14" w:history="1">
        <w:r w:rsidR="00197E58" w:rsidRPr="00FD692F">
          <w:rPr>
            <w:rStyle w:val="charCitHyperlinkAbbrev"/>
          </w:rPr>
          <w:t>Legislation Act</w:t>
        </w:r>
      </w:hyperlink>
      <w:r w:rsidRPr="00FD692F">
        <w:rPr>
          <w:snapToGrid w:val="0"/>
          <w:color w:val="000000"/>
        </w:rPr>
        <w:t xml:space="preserve"> because s</w:t>
      </w:r>
      <w:r w:rsidR="00C4568B" w:rsidRPr="00FD692F">
        <w:rPr>
          <w:snapToGrid w:val="0"/>
          <w:color w:val="000000"/>
        </w:rPr>
        <w:t xml:space="preserve"> </w:t>
      </w:r>
      <w:r w:rsidRPr="00FD692F">
        <w:rPr>
          <w:snapToGrid w:val="0"/>
          <w:color w:val="000000"/>
        </w:rPr>
        <w:t>47</w:t>
      </w:r>
      <w:r w:rsidR="00C4568B" w:rsidRPr="00FD692F">
        <w:rPr>
          <w:snapToGrid w:val="0"/>
          <w:color w:val="000000"/>
        </w:rPr>
        <w:t xml:space="preserve"> </w:t>
      </w:r>
      <w:r w:rsidRPr="00FD692F">
        <w:rPr>
          <w:snapToGrid w:val="0"/>
          <w:color w:val="000000"/>
        </w:rPr>
        <w:t>(6)</w:t>
      </w:r>
      <w:r w:rsidRPr="00FD692F">
        <w:rPr>
          <w:color w:val="000000"/>
        </w:rPr>
        <w:t xml:space="preserve"> does not apply (see </w:t>
      </w:r>
      <w:hyperlink r:id="rId170" w:tooltip="Planning Act 2023" w:history="1">
        <w:r w:rsidR="00DF1D36" w:rsidRPr="00FD692F">
          <w:rPr>
            <w:rStyle w:val="charCitHyperlinkAbbrev"/>
          </w:rPr>
          <w:t>Act</w:t>
        </w:r>
      </w:hyperlink>
      <w:r w:rsidRPr="00FD692F">
        <w:rPr>
          <w:color w:val="000000"/>
        </w:rPr>
        <w:t>, s</w:t>
      </w:r>
      <w:r w:rsidR="00C4568B" w:rsidRPr="00FD692F">
        <w:rPr>
          <w:color w:val="000000"/>
        </w:rPr>
        <w:t xml:space="preserve"> </w:t>
      </w:r>
      <w:r w:rsidR="007F5652" w:rsidRPr="00FD692F">
        <w:rPr>
          <w:color w:val="000000"/>
        </w:rPr>
        <w:t>523</w:t>
      </w:r>
      <w:r w:rsidR="00C4568B" w:rsidRPr="00FD692F">
        <w:rPr>
          <w:color w:val="000000"/>
        </w:rPr>
        <w:t xml:space="preserve"> </w:t>
      </w:r>
      <w:r w:rsidRPr="00FD692F">
        <w:rPr>
          <w:color w:val="000000"/>
        </w:rPr>
        <w:t>(</w:t>
      </w:r>
      <w:r w:rsidR="007F5652" w:rsidRPr="00FD692F">
        <w:rPr>
          <w:color w:val="000000"/>
        </w:rPr>
        <w:t>4</w:t>
      </w:r>
      <w:r w:rsidRPr="00FD692F">
        <w:rPr>
          <w:color w:val="000000"/>
        </w:rPr>
        <w:t xml:space="preserve">) and </w:t>
      </w:r>
      <w:hyperlink r:id="rId171" w:tooltip="A2001-14" w:history="1">
        <w:r w:rsidR="00197E58" w:rsidRPr="00FD692F">
          <w:rPr>
            <w:rStyle w:val="charCitHyperlinkAbbrev"/>
          </w:rPr>
          <w:t>Legislation</w:t>
        </w:r>
        <w:r w:rsidR="00DF1D36" w:rsidRPr="00FD692F">
          <w:rPr>
            <w:rStyle w:val="charCitHyperlinkAbbrev"/>
          </w:rPr>
          <w:t> </w:t>
        </w:r>
        <w:r w:rsidR="00197E58" w:rsidRPr="00FD692F">
          <w:rPr>
            <w:rStyle w:val="charCitHyperlinkAbbrev"/>
          </w:rPr>
          <w:t>Act</w:t>
        </w:r>
      </w:hyperlink>
      <w:r w:rsidRPr="00FD692F">
        <w:rPr>
          <w:color w:val="000000"/>
        </w:rPr>
        <w:t>, s</w:t>
      </w:r>
      <w:r w:rsidR="00C4568B" w:rsidRPr="00FD692F">
        <w:rPr>
          <w:color w:val="000000"/>
        </w:rPr>
        <w:t xml:space="preserve"> </w:t>
      </w:r>
      <w:r w:rsidRPr="00FD692F">
        <w:rPr>
          <w:color w:val="000000"/>
        </w:rPr>
        <w:t>47</w:t>
      </w:r>
      <w:r w:rsidR="00C4568B" w:rsidRPr="00FD692F">
        <w:rPr>
          <w:color w:val="000000"/>
        </w:rPr>
        <w:t xml:space="preserve"> </w:t>
      </w:r>
      <w:r w:rsidRPr="00FD692F">
        <w:rPr>
          <w:color w:val="000000"/>
        </w:rPr>
        <w:t xml:space="preserve">(7)). The standard may be purchased at </w:t>
      </w:r>
      <w:hyperlink r:id="rId172" w:history="1">
        <w:r w:rsidR="00197E58" w:rsidRPr="00FD692F">
          <w:rPr>
            <w:rStyle w:val="charCitHyperlinkAbbrev"/>
          </w:rPr>
          <w:t>www.standards.org.au</w:t>
        </w:r>
      </w:hyperlink>
      <w:r w:rsidRPr="00FD692F">
        <w:rPr>
          <w:color w:val="000000"/>
        </w:rPr>
        <w:t>.</w:t>
      </w:r>
    </w:p>
    <w:p w14:paraId="25D8467D" w14:textId="6E169D07" w:rsidR="000B49C8" w:rsidRPr="00FD692F" w:rsidRDefault="00E97A9E" w:rsidP="00E97A9E">
      <w:pPr>
        <w:pStyle w:val="aDefpara"/>
        <w:rPr>
          <w:lang w:eastAsia="en-AU"/>
        </w:rPr>
      </w:pPr>
      <w:r>
        <w:rPr>
          <w:lang w:eastAsia="en-AU"/>
        </w:rPr>
        <w:tab/>
      </w:r>
      <w:r w:rsidRPr="00FD692F">
        <w:rPr>
          <w:lang w:eastAsia="en-AU"/>
        </w:rPr>
        <w:t>(b)</w:t>
      </w:r>
      <w:r w:rsidRPr="00FD692F">
        <w:rPr>
          <w:lang w:eastAsia="en-AU"/>
        </w:rPr>
        <w:tab/>
      </w:r>
      <w:r w:rsidR="000B49C8" w:rsidRPr="00FD692F">
        <w:rPr>
          <w:lang w:eastAsia="en-AU"/>
        </w:rPr>
        <w:t>unless the building or other structure will differ from the previously approved development—the plan for the previously approved development.</w:t>
      </w:r>
    </w:p>
    <w:p w14:paraId="75150160" w14:textId="77777777" w:rsidR="000B49C8" w:rsidRPr="00FD692F" w:rsidRDefault="000B49C8" w:rsidP="00E97A9E">
      <w:pPr>
        <w:pStyle w:val="aDef"/>
        <w:rPr>
          <w:color w:val="000000"/>
        </w:rPr>
      </w:pPr>
      <w:r w:rsidRPr="00FD692F">
        <w:rPr>
          <w:rStyle w:val="charBoldItals"/>
          <w:color w:val="000000"/>
        </w:rPr>
        <w:t>previously approved</w:t>
      </w:r>
      <w:r w:rsidRPr="00FD692F">
        <w:rPr>
          <w:color w:val="000000"/>
        </w:rPr>
        <w:t xml:space="preserve">—development has been </w:t>
      </w:r>
      <w:r w:rsidRPr="00FD692F">
        <w:rPr>
          <w:rStyle w:val="charBoldItals"/>
          <w:color w:val="000000"/>
        </w:rPr>
        <w:t>previously approved</w:t>
      </w:r>
      <w:r w:rsidRPr="00FD692F">
        <w:rPr>
          <w:color w:val="000000"/>
        </w:rPr>
        <w:t xml:space="preserve"> if the development was approved under any of the following:</w:t>
      </w:r>
    </w:p>
    <w:p w14:paraId="41E2A328" w14:textId="23A4D6F1" w:rsidR="000B49C8" w:rsidRPr="00FD692F" w:rsidRDefault="00E97A9E" w:rsidP="00E97A9E">
      <w:pPr>
        <w:pStyle w:val="aDefpara"/>
      </w:pPr>
      <w:r>
        <w:tab/>
      </w:r>
      <w:r w:rsidRPr="00FD692F">
        <w:t>(a)</w:t>
      </w:r>
      <w:r w:rsidRPr="00FD692F">
        <w:tab/>
      </w:r>
      <w:r w:rsidR="000B49C8" w:rsidRPr="00FD692F">
        <w:rPr>
          <w:color w:val="000000"/>
        </w:rPr>
        <w:t xml:space="preserve">the </w:t>
      </w:r>
      <w:hyperlink r:id="rId173" w:tooltip="A1964-20" w:history="1">
        <w:r w:rsidR="005C53DE" w:rsidRPr="00FD692F">
          <w:rPr>
            <w:rStyle w:val="charCitHyperlinkItal"/>
          </w:rPr>
          <w:t>Buildings (Design and Siting) Act 1964</w:t>
        </w:r>
      </w:hyperlink>
      <w:r w:rsidR="002E4B5B" w:rsidRPr="00FD692F">
        <w:rPr>
          <w:iCs/>
          <w:color w:val="000000"/>
        </w:rPr>
        <w:t xml:space="preserve"> (repealed)</w:t>
      </w:r>
      <w:r w:rsidR="000B49C8" w:rsidRPr="00FD692F">
        <w:rPr>
          <w:color w:val="000000"/>
        </w:rPr>
        <w:t>;</w:t>
      </w:r>
    </w:p>
    <w:p w14:paraId="2E9A02EF" w14:textId="1880D46F" w:rsidR="000B49C8" w:rsidRPr="00FD692F" w:rsidRDefault="00E97A9E" w:rsidP="00E97A9E">
      <w:pPr>
        <w:pStyle w:val="aDefpara"/>
      </w:pPr>
      <w:r>
        <w:tab/>
      </w:r>
      <w:r w:rsidRPr="00FD692F">
        <w:t>(b)</w:t>
      </w:r>
      <w:r w:rsidRPr="00FD692F">
        <w:tab/>
      </w:r>
      <w:r w:rsidR="000B49C8" w:rsidRPr="00FD692F">
        <w:rPr>
          <w:color w:val="000000"/>
        </w:rPr>
        <w:t xml:space="preserve">the </w:t>
      </w:r>
      <w:hyperlink r:id="rId174" w:tooltip="A1991-100" w:history="1">
        <w:r w:rsidR="005C53DE" w:rsidRPr="00FD692F">
          <w:rPr>
            <w:rStyle w:val="charCitHyperlinkItal"/>
          </w:rPr>
          <w:t>Land (Planning and Environment) Act 1991</w:t>
        </w:r>
      </w:hyperlink>
      <w:r w:rsidR="002E4B5B" w:rsidRPr="00FD692F">
        <w:rPr>
          <w:iCs/>
          <w:color w:val="000000"/>
        </w:rPr>
        <w:t xml:space="preserve"> (repealed)</w:t>
      </w:r>
      <w:r w:rsidR="000B49C8" w:rsidRPr="00FD692F">
        <w:rPr>
          <w:color w:val="000000"/>
        </w:rPr>
        <w:t>;</w:t>
      </w:r>
    </w:p>
    <w:p w14:paraId="656F56A6" w14:textId="57FBBE09" w:rsidR="000B49C8" w:rsidRPr="00FD692F" w:rsidRDefault="00E97A9E" w:rsidP="00E97A9E">
      <w:pPr>
        <w:pStyle w:val="aDefpara"/>
      </w:pPr>
      <w:r>
        <w:tab/>
      </w:r>
      <w:r w:rsidRPr="00FD692F">
        <w:t>(c)</w:t>
      </w:r>
      <w:r w:rsidRPr="00FD692F">
        <w:tab/>
      </w:r>
      <w:r w:rsidR="000B49C8" w:rsidRPr="00FD692F">
        <w:rPr>
          <w:color w:val="000000"/>
        </w:rPr>
        <w:t xml:space="preserve">the </w:t>
      </w:r>
      <w:hyperlink r:id="rId175" w:tooltip="A2007-24" w:history="1">
        <w:r w:rsidR="00197E58" w:rsidRPr="00FD692F">
          <w:rPr>
            <w:rStyle w:val="charCitHyperlinkItal"/>
          </w:rPr>
          <w:t>Planning and Development Act 2007</w:t>
        </w:r>
      </w:hyperlink>
      <w:r w:rsidR="002E4B5B" w:rsidRPr="00FD692F">
        <w:rPr>
          <w:color w:val="000000"/>
        </w:rPr>
        <w:t xml:space="preserve"> (repealed)</w:t>
      </w:r>
      <w:r w:rsidR="000B49C8" w:rsidRPr="00FD692F">
        <w:rPr>
          <w:color w:val="000000"/>
        </w:rPr>
        <w:t>;</w:t>
      </w:r>
    </w:p>
    <w:p w14:paraId="7B5C179C" w14:textId="2EC348CD" w:rsidR="000B49C8" w:rsidRPr="00FD692F" w:rsidRDefault="00E97A9E" w:rsidP="00E97A9E">
      <w:pPr>
        <w:pStyle w:val="aDefpara"/>
      </w:pPr>
      <w:r>
        <w:tab/>
      </w:r>
      <w:r w:rsidRPr="00FD692F">
        <w:t>(d)</w:t>
      </w:r>
      <w:r w:rsidRPr="00FD692F">
        <w:tab/>
      </w:r>
      <w:r w:rsidR="000B49C8" w:rsidRPr="00FD692F">
        <w:t>the Act, unless, immediately before the act or event that damaged the building or other structure—</w:t>
      </w:r>
    </w:p>
    <w:p w14:paraId="1702BECD" w14:textId="47BCA874" w:rsidR="000B49C8" w:rsidRPr="00FD692F" w:rsidRDefault="00E97A9E" w:rsidP="00E97A9E">
      <w:pPr>
        <w:pStyle w:val="aDefsubpara"/>
      </w:pPr>
      <w:r>
        <w:tab/>
      </w:r>
      <w:r w:rsidRPr="00FD692F">
        <w:t>(i)</w:t>
      </w:r>
      <w:r w:rsidRPr="00FD692F">
        <w:tab/>
      </w:r>
      <w:r w:rsidR="000B49C8" w:rsidRPr="00FD692F">
        <w:t>the period for applying to the ACAT for review of the decision to approve the development had not ended; or</w:t>
      </w:r>
    </w:p>
    <w:p w14:paraId="5F5E6D27" w14:textId="2B97469B" w:rsidR="000B49C8" w:rsidRPr="00FD692F" w:rsidRDefault="00E97A9E" w:rsidP="00E97A9E">
      <w:pPr>
        <w:pStyle w:val="aDefsubpara"/>
      </w:pPr>
      <w:r>
        <w:lastRenderedPageBreak/>
        <w:tab/>
      </w:r>
      <w:r w:rsidRPr="00FD692F">
        <w:t>(ii)</w:t>
      </w:r>
      <w:r w:rsidRPr="00FD692F">
        <w:tab/>
      </w:r>
      <w:r w:rsidR="000B49C8" w:rsidRPr="00FD692F">
        <w:t>if an application to the ACAT for a review of the decision had been made—the application had not been finally disposed of by the ACAT.</w:t>
      </w:r>
    </w:p>
    <w:p w14:paraId="7B768757" w14:textId="79E5776E" w:rsidR="009146A5" w:rsidRPr="00FD692F" w:rsidRDefault="009146A5" w:rsidP="00E97A9E">
      <w:pPr>
        <w:pStyle w:val="aDef"/>
      </w:pPr>
      <w:r w:rsidRPr="00FD692F">
        <w:rPr>
          <w:rStyle w:val="charBoldItals"/>
        </w:rPr>
        <w:t>residential zones—single dwelling housing development control</w:t>
      </w:r>
      <w:r w:rsidRPr="00FD692F">
        <w:rPr>
          <w:bCs/>
          <w:iCs/>
        </w:rPr>
        <w:t>—see section</w:t>
      </w:r>
      <w:r w:rsidR="00C4568B" w:rsidRPr="00FD692F">
        <w:rPr>
          <w:bCs/>
          <w:iCs/>
        </w:rPr>
        <w:t xml:space="preserve"> </w:t>
      </w:r>
      <w:r w:rsidR="00651F1A">
        <w:t>14</w:t>
      </w:r>
      <w:r w:rsidR="00C4568B" w:rsidRPr="00FD692F">
        <w:rPr>
          <w:bCs/>
          <w:iCs/>
        </w:rPr>
        <w:t xml:space="preserve"> </w:t>
      </w:r>
      <w:r w:rsidRPr="00FD692F">
        <w:rPr>
          <w:bCs/>
          <w:iCs/>
        </w:rPr>
        <w:t>(1)</w:t>
      </w:r>
      <w:r w:rsidR="00C4568B" w:rsidRPr="00FD692F">
        <w:rPr>
          <w:bCs/>
          <w:iCs/>
        </w:rPr>
        <w:t xml:space="preserve"> </w:t>
      </w:r>
      <w:r w:rsidRPr="00FD692F">
        <w:rPr>
          <w:bCs/>
          <w:iCs/>
        </w:rPr>
        <w:t>(a).</w:t>
      </w:r>
    </w:p>
    <w:p w14:paraId="4D2AFD8E" w14:textId="55A8B7E0" w:rsidR="000B49C8" w:rsidRPr="00FD692F" w:rsidRDefault="00E97A9E" w:rsidP="00E97A9E">
      <w:pPr>
        <w:pStyle w:val="Schclauseheading"/>
        <w:rPr>
          <w:color w:val="000000"/>
        </w:rPr>
      </w:pPr>
      <w:bookmarkStart w:id="153" w:name="_Toc149741582"/>
      <w:r w:rsidRPr="00007D24">
        <w:rPr>
          <w:rStyle w:val="CharSectNo"/>
        </w:rPr>
        <w:t>1.135</w:t>
      </w:r>
      <w:r w:rsidRPr="00FD692F">
        <w:rPr>
          <w:color w:val="000000"/>
        </w:rPr>
        <w:tab/>
      </w:r>
      <w:r w:rsidR="000B49C8" w:rsidRPr="00FD692F">
        <w:rPr>
          <w:color w:val="000000"/>
        </w:rPr>
        <w:t>Affected residential premises—work essential for health, safety or reasonable living conditions</w:t>
      </w:r>
      <w:bookmarkEnd w:id="153"/>
    </w:p>
    <w:p w14:paraId="0FFF3899" w14:textId="686B89E0" w:rsidR="000B49C8" w:rsidRPr="00FD692F" w:rsidRDefault="000B49C8" w:rsidP="000B49C8">
      <w:pPr>
        <w:pStyle w:val="Amainreturn"/>
      </w:pPr>
      <w:r w:rsidRPr="00FD692F">
        <w:t>Designated development involving affected residential premises if the development is for work mentioned in section</w:t>
      </w:r>
      <w:r w:rsidR="00C4568B" w:rsidRPr="00FD692F">
        <w:t xml:space="preserve"> </w:t>
      </w:r>
      <w:r w:rsidR="00651F1A">
        <w:t>1.16</w:t>
      </w:r>
      <w:r w:rsidR="00C4568B" w:rsidRPr="00FD692F">
        <w:t xml:space="preserve"> </w:t>
      </w:r>
      <w:r w:rsidRPr="00FD692F">
        <w:t>(1)</w:t>
      </w:r>
      <w:r w:rsidR="00C4568B" w:rsidRPr="00FD692F">
        <w:t xml:space="preserve"> </w:t>
      </w:r>
      <w:r w:rsidRPr="00FD692F">
        <w:t>(b).</w:t>
      </w:r>
    </w:p>
    <w:p w14:paraId="1BBC1CC8" w14:textId="55AC7F9E" w:rsidR="000B49C8" w:rsidRPr="00FD692F" w:rsidRDefault="00E97A9E" w:rsidP="00E97A9E">
      <w:pPr>
        <w:pStyle w:val="Schclauseheading"/>
        <w:rPr>
          <w:color w:val="000000"/>
        </w:rPr>
      </w:pPr>
      <w:bookmarkStart w:id="154" w:name="_Toc149741583"/>
      <w:r w:rsidRPr="00007D24">
        <w:rPr>
          <w:rStyle w:val="CharSectNo"/>
        </w:rPr>
        <w:t>1.136</w:t>
      </w:r>
      <w:r w:rsidRPr="00FD692F">
        <w:rPr>
          <w:color w:val="000000"/>
        </w:rPr>
        <w:tab/>
      </w:r>
      <w:r w:rsidR="000B49C8" w:rsidRPr="00FD692F">
        <w:rPr>
          <w:color w:val="000000"/>
        </w:rPr>
        <w:t>Home businesses conducted from residential leases</w:t>
      </w:r>
      <w:bookmarkEnd w:id="154"/>
    </w:p>
    <w:p w14:paraId="1AA8E2ED" w14:textId="384A2CF9" w:rsidR="000B49C8" w:rsidRPr="00FD692F" w:rsidRDefault="00E97A9E" w:rsidP="00E97A9E">
      <w:pPr>
        <w:pStyle w:val="SchAmain"/>
      </w:pPr>
      <w:r>
        <w:tab/>
      </w:r>
      <w:r w:rsidRPr="00FD692F">
        <w:t>(1)</w:t>
      </w:r>
      <w:r w:rsidRPr="00FD692F">
        <w:tab/>
      </w:r>
      <w:r w:rsidR="000B49C8" w:rsidRPr="00FD692F">
        <w:t>The conduct of a home business from a residential lease if—</w:t>
      </w:r>
    </w:p>
    <w:p w14:paraId="5EF0E9D3" w14:textId="260305B9" w:rsidR="000B49C8" w:rsidRPr="00FD692F" w:rsidRDefault="00E97A9E" w:rsidP="00E97A9E">
      <w:pPr>
        <w:pStyle w:val="SchApara"/>
      </w:pPr>
      <w:r>
        <w:tab/>
      </w:r>
      <w:r w:rsidRPr="00FD692F">
        <w:t>(a)</w:t>
      </w:r>
      <w:r w:rsidRPr="00FD692F">
        <w:tab/>
      </w:r>
      <w:r w:rsidR="000B49C8" w:rsidRPr="00FD692F">
        <w:t>not more than 2 people work on the lease at any time; and</w:t>
      </w:r>
    </w:p>
    <w:p w14:paraId="5B472176" w14:textId="5CFF598E" w:rsidR="000B49C8" w:rsidRPr="00FD692F" w:rsidRDefault="00E97A9E" w:rsidP="00E97A9E">
      <w:pPr>
        <w:pStyle w:val="SchApara"/>
      </w:pPr>
      <w:r>
        <w:tab/>
      </w:r>
      <w:r w:rsidRPr="00FD692F">
        <w:t>(b)</w:t>
      </w:r>
      <w:r w:rsidRPr="00FD692F">
        <w:tab/>
      </w:r>
      <w:r w:rsidR="000B49C8" w:rsidRPr="00FD692F">
        <w:t>anyone who works on the lease in the business genuinely lives on the lease; and</w:t>
      </w:r>
    </w:p>
    <w:p w14:paraId="52DB9597" w14:textId="4B1B8423" w:rsidR="000B49C8" w:rsidRPr="00FD692F" w:rsidRDefault="00E97A9E" w:rsidP="00E97A9E">
      <w:pPr>
        <w:pStyle w:val="SchApara"/>
      </w:pPr>
      <w:r>
        <w:tab/>
      </w:r>
      <w:r w:rsidRPr="00FD692F">
        <w:t>(c)</w:t>
      </w:r>
      <w:r w:rsidRPr="00FD692F">
        <w:tab/>
      </w:r>
      <w:r w:rsidR="000B49C8" w:rsidRPr="00FD692F">
        <w:t>all goods and materials relating to the business (other than goods or materials kept on another lease) must be kept—</w:t>
      </w:r>
    </w:p>
    <w:p w14:paraId="4D06A702" w14:textId="1256E382" w:rsidR="000B49C8" w:rsidRPr="00FD692F" w:rsidRDefault="00E97A9E" w:rsidP="00E97A9E">
      <w:pPr>
        <w:pStyle w:val="SchAsubpara"/>
      </w:pPr>
      <w:r>
        <w:tab/>
      </w:r>
      <w:r w:rsidRPr="00FD692F">
        <w:t>(i)</w:t>
      </w:r>
      <w:r w:rsidRPr="00FD692F">
        <w:tab/>
      </w:r>
      <w:r w:rsidR="000B49C8" w:rsidRPr="00FD692F">
        <w:t>in buildings or other structures that are lawfully on the lease; and</w:t>
      </w:r>
    </w:p>
    <w:p w14:paraId="1341D9D0" w14:textId="2A62A4F4" w:rsidR="000B49C8" w:rsidRPr="00FD692F" w:rsidRDefault="00E97A9E" w:rsidP="00E97A9E">
      <w:pPr>
        <w:pStyle w:val="SchAsubpara"/>
      </w:pPr>
      <w:r>
        <w:tab/>
      </w:r>
      <w:r w:rsidRPr="00FD692F">
        <w:t>(ii)</w:t>
      </w:r>
      <w:r w:rsidRPr="00FD692F">
        <w:tab/>
      </w:r>
      <w:r w:rsidR="000B49C8" w:rsidRPr="00FD692F">
        <w:t>in a way that the goods and materials cannot be seen from outside the lease; and</w:t>
      </w:r>
    </w:p>
    <w:p w14:paraId="604DAB1F" w14:textId="77777777" w:rsidR="000B49C8" w:rsidRPr="00FD692F" w:rsidRDefault="000B49C8" w:rsidP="000B49C8">
      <w:pPr>
        <w:pStyle w:val="aExamHdgpar"/>
        <w:rPr>
          <w:color w:val="000000"/>
        </w:rPr>
      </w:pPr>
      <w:r w:rsidRPr="00FD692F">
        <w:rPr>
          <w:color w:val="000000"/>
        </w:rPr>
        <w:t>Examples—building or other structure lawfully on lease—par (c) (i)</w:t>
      </w:r>
    </w:p>
    <w:p w14:paraId="1EAAA4B2" w14:textId="7BF48BD6" w:rsidR="000B49C8" w:rsidRPr="00FD692F" w:rsidRDefault="000B49C8" w:rsidP="000B49C8">
      <w:pPr>
        <w:pStyle w:val="aExamINumpar"/>
        <w:rPr>
          <w:color w:val="000000"/>
        </w:rPr>
      </w:pPr>
      <w:r w:rsidRPr="00FD692F">
        <w:rPr>
          <w:color w:val="000000"/>
        </w:rPr>
        <w:t>1</w:t>
      </w:r>
      <w:r w:rsidRPr="00FD692F">
        <w:rPr>
          <w:color w:val="000000"/>
        </w:rPr>
        <w:tab/>
        <w:t xml:space="preserve">the building or other structure is exempt development under the Act, is exempt from the </w:t>
      </w:r>
      <w:hyperlink r:id="rId176" w:tooltip="A2004-11" w:history="1">
        <w:r w:rsidR="00197E58" w:rsidRPr="00FD692F">
          <w:rPr>
            <w:rStyle w:val="charCitHyperlinkItal"/>
          </w:rPr>
          <w:t>Building Act 2004</w:t>
        </w:r>
      </w:hyperlink>
      <w:r w:rsidRPr="00FD692F">
        <w:rPr>
          <w:color w:val="000000"/>
        </w:rPr>
        <w:t xml:space="preserve">, or has been certified under that </w:t>
      </w:r>
      <w:hyperlink r:id="rId177" w:tooltip="Building Act 2004" w:history="1">
        <w:r w:rsidR="00DF1D36" w:rsidRPr="00FD692F">
          <w:rPr>
            <w:rStyle w:val="charCitHyperlinkAbbrev"/>
          </w:rPr>
          <w:t>Act</w:t>
        </w:r>
      </w:hyperlink>
      <w:r w:rsidRPr="00FD692F">
        <w:rPr>
          <w:color w:val="000000"/>
        </w:rPr>
        <w:t>, s</w:t>
      </w:r>
      <w:r w:rsidR="00C4568B" w:rsidRPr="00FD692F">
        <w:rPr>
          <w:color w:val="000000"/>
        </w:rPr>
        <w:t xml:space="preserve"> </w:t>
      </w:r>
      <w:r w:rsidRPr="00FD692F">
        <w:rPr>
          <w:color w:val="000000"/>
        </w:rPr>
        <w:t>48 and has development approval under the Act</w:t>
      </w:r>
    </w:p>
    <w:p w14:paraId="137D11BD" w14:textId="77777777" w:rsidR="000B49C8" w:rsidRPr="00FD692F" w:rsidRDefault="000B49C8" w:rsidP="000B49C8">
      <w:pPr>
        <w:pStyle w:val="aExamINumpar"/>
        <w:rPr>
          <w:color w:val="000000"/>
        </w:rPr>
      </w:pPr>
      <w:r w:rsidRPr="00FD692F">
        <w:rPr>
          <w:color w:val="000000"/>
        </w:rPr>
        <w:t>2</w:t>
      </w:r>
      <w:r w:rsidRPr="00FD692F">
        <w:rPr>
          <w:color w:val="000000"/>
        </w:rPr>
        <w:tab/>
        <w:t>an ex-government house that did not require building approval for its construction</w:t>
      </w:r>
    </w:p>
    <w:p w14:paraId="401E47AB" w14:textId="77777777" w:rsidR="000B49C8" w:rsidRPr="00FD692F" w:rsidRDefault="000B49C8" w:rsidP="000B49C8">
      <w:pPr>
        <w:pStyle w:val="aExamHdgpar"/>
        <w:rPr>
          <w:color w:val="000000"/>
        </w:rPr>
      </w:pPr>
      <w:r w:rsidRPr="00FD692F">
        <w:rPr>
          <w:color w:val="000000"/>
        </w:rPr>
        <w:lastRenderedPageBreak/>
        <w:t>Example—building not lawfully on lease—par (c) (i)</w:t>
      </w:r>
    </w:p>
    <w:p w14:paraId="64B033F3" w14:textId="3BEA7A5B" w:rsidR="000B49C8" w:rsidRPr="00FD692F" w:rsidRDefault="000B49C8" w:rsidP="00BA2ACB">
      <w:pPr>
        <w:pStyle w:val="aExampar"/>
        <w:keepNext/>
        <w:keepLines/>
      </w:pPr>
      <w:r w:rsidRPr="00FD692F">
        <w:t xml:space="preserve">A shed, when constructed, is exempt from the </w:t>
      </w:r>
      <w:hyperlink r:id="rId178" w:tooltip="A2004-11" w:history="1">
        <w:r w:rsidR="00197E58" w:rsidRPr="00FD692F">
          <w:rPr>
            <w:rStyle w:val="charCitHyperlinkItal"/>
          </w:rPr>
          <w:t>Building Act 2004</w:t>
        </w:r>
      </w:hyperlink>
      <w:r w:rsidRPr="00FD692F">
        <w:t xml:space="preserve"> and is exempt development under the Act</w:t>
      </w:r>
      <w:r w:rsidRPr="00FD692F">
        <w:rPr>
          <w:rStyle w:val="charItals"/>
        </w:rPr>
        <w:t>.</w:t>
      </w:r>
      <w:r w:rsidRPr="00FD692F">
        <w:t xml:space="preserve"> It is therefore lawfully on the lease. However, the shed is subsequentially altered in a way that makes it not exempt under 1 of the Acts. The shed is then not lawfully on the lease.</w:t>
      </w:r>
    </w:p>
    <w:p w14:paraId="56C5E065" w14:textId="79A90D9A" w:rsidR="000B49C8" w:rsidRPr="00FD692F" w:rsidRDefault="00E97A9E" w:rsidP="00E97A9E">
      <w:pPr>
        <w:pStyle w:val="SchApara"/>
      </w:pPr>
      <w:r>
        <w:tab/>
      </w:r>
      <w:r w:rsidRPr="00FD692F">
        <w:t>(d)</w:t>
      </w:r>
      <w:r w:rsidRPr="00FD692F">
        <w:tab/>
      </w:r>
      <w:r w:rsidR="000B49C8" w:rsidRPr="00FD692F">
        <w:t>the area of the lease used for the business (including storage) is not more than 40m</w:t>
      </w:r>
      <w:r w:rsidR="000B49C8" w:rsidRPr="00FD692F">
        <w:rPr>
          <w:vertAlign w:val="superscript"/>
        </w:rPr>
        <w:t>2</w:t>
      </w:r>
      <w:r w:rsidR="000B49C8" w:rsidRPr="00FD692F">
        <w:t>; and</w:t>
      </w:r>
    </w:p>
    <w:p w14:paraId="003E6AD9" w14:textId="657BB372" w:rsidR="000B49C8" w:rsidRPr="00FD692F" w:rsidRDefault="00E97A9E" w:rsidP="00E97A9E">
      <w:pPr>
        <w:pStyle w:val="SchApara"/>
      </w:pPr>
      <w:r>
        <w:tab/>
      </w:r>
      <w:r w:rsidRPr="00FD692F">
        <w:t>(e)</w:t>
      </w:r>
      <w:r w:rsidRPr="00FD692F">
        <w:tab/>
      </w:r>
      <w:r w:rsidR="000B49C8" w:rsidRPr="00FD692F">
        <w:t>any vehicles at the lease for the purposes of the business are parked—</w:t>
      </w:r>
    </w:p>
    <w:p w14:paraId="7595A660" w14:textId="255EFD5C" w:rsidR="000B49C8" w:rsidRPr="00FD692F" w:rsidRDefault="00E97A9E" w:rsidP="00E97A9E">
      <w:pPr>
        <w:pStyle w:val="SchAsubpara"/>
      </w:pPr>
      <w:r>
        <w:tab/>
      </w:r>
      <w:r w:rsidRPr="00FD692F">
        <w:t>(i)</w:t>
      </w:r>
      <w:r w:rsidRPr="00FD692F">
        <w:tab/>
      </w:r>
      <w:r w:rsidR="000B49C8" w:rsidRPr="00FD692F">
        <w:t>on the lease in a driveway, garage, carport or location screened from any part of the road on which the lease is located; or</w:t>
      </w:r>
    </w:p>
    <w:p w14:paraId="091C9CC7" w14:textId="0BB349A6" w:rsidR="000B49C8" w:rsidRPr="00FD692F" w:rsidRDefault="00E97A9E" w:rsidP="00E97A9E">
      <w:pPr>
        <w:pStyle w:val="SchAsubpara"/>
      </w:pPr>
      <w:r>
        <w:tab/>
      </w:r>
      <w:r w:rsidRPr="00FD692F">
        <w:t>(ii)</w:t>
      </w:r>
      <w:r w:rsidRPr="00FD692F">
        <w:tab/>
      </w:r>
      <w:r w:rsidR="000B49C8" w:rsidRPr="00FD692F">
        <w:rPr>
          <w:color w:val="000000"/>
        </w:rPr>
        <w:t xml:space="preserve">if the business is operated from a unit under the </w:t>
      </w:r>
      <w:hyperlink r:id="rId179" w:tooltip="A2001-16" w:history="1">
        <w:r w:rsidR="00197E58" w:rsidRPr="00FD692F">
          <w:rPr>
            <w:rStyle w:val="charCitHyperlinkItal"/>
          </w:rPr>
          <w:t>Unit Titles Act 2001</w:t>
        </w:r>
      </w:hyperlink>
      <w:r w:rsidR="000B49C8" w:rsidRPr="00FD692F">
        <w:rPr>
          <w:color w:val="000000"/>
        </w:rPr>
        <w:t>—in parking for the unit; and</w:t>
      </w:r>
    </w:p>
    <w:p w14:paraId="29B72F5F" w14:textId="10943397" w:rsidR="000B49C8" w:rsidRPr="00FD692F" w:rsidRDefault="00E97A9E" w:rsidP="00E97A9E">
      <w:pPr>
        <w:pStyle w:val="SchApara"/>
      </w:pPr>
      <w:r>
        <w:tab/>
      </w:r>
      <w:r w:rsidRPr="00FD692F">
        <w:t>(f)</w:t>
      </w:r>
      <w:r w:rsidRPr="00FD692F">
        <w:tab/>
      </w:r>
      <w:r w:rsidR="000B49C8" w:rsidRPr="00FD692F">
        <w:rPr>
          <w:color w:val="000000"/>
        </w:rPr>
        <w:t xml:space="preserve">the conduct of the business complies with the </w:t>
      </w:r>
      <w:hyperlink r:id="rId180" w:tooltip="A1997-92" w:history="1">
        <w:r w:rsidR="00197E58" w:rsidRPr="00FD692F">
          <w:rPr>
            <w:rStyle w:val="charCitHyperlinkItal"/>
          </w:rPr>
          <w:t>Environment Protection Act 1997</w:t>
        </w:r>
      </w:hyperlink>
      <w:r w:rsidR="000B49C8" w:rsidRPr="00FD692F">
        <w:rPr>
          <w:color w:val="000000"/>
        </w:rPr>
        <w:t>; and</w:t>
      </w:r>
    </w:p>
    <w:p w14:paraId="73A12860" w14:textId="777FCD36" w:rsidR="000B49C8" w:rsidRPr="00FD692F" w:rsidRDefault="00E97A9E" w:rsidP="00E97A9E">
      <w:pPr>
        <w:pStyle w:val="SchApara"/>
      </w:pPr>
      <w:r>
        <w:tab/>
      </w:r>
      <w:r w:rsidRPr="00FD692F">
        <w:t>(g)</w:t>
      </w:r>
      <w:r w:rsidRPr="00FD692F">
        <w:tab/>
      </w:r>
      <w:r w:rsidR="000B49C8" w:rsidRPr="00FD692F">
        <w:t>averaged over a period of 7 days, the conduct of the business does not generate more than 5 vehicle arrivals each day at the lease; and</w:t>
      </w:r>
    </w:p>
    <w:p w14:paraId="0896D50D" w14:textId="7CF077CA" w:rsidR="000B49C8" w:rsidRPr="00FD692F" w:rsidRDefault="00E97A9E" w:rsidP="00E97A9E">
      <w:pPr>
        <w:pStyle w:val="SchApara"/>
      </w:pPr>
      <w:r>
        <w:tab/>
      </w:r>
      <w:r w:rsidRPr="00FD692F">
        <w:t>(h)</w:t>
      </w:r>
      <w:r w:rsidRPr="00FD692F">
        <w:tab/>
      </w:r>
      <w:r w:rsidR="000B49C8" w:rsidRPr="00FD692F">
        <w:t>any sign relating to the business is exempt from requiring development approval under this schedule, division</w:t>
      </w:r>
      <w:r w:rsidR="00C4568B" w:rsidRPr="00FD692F">
        <w:t xml:space="preserve"> </w:t>
      </w:r>
      <w:r w:rsidR="000B49C8" w:rsidRPr="00FD692F">
        <w:t>1.4.3 (</w:t>
      </w:r>
      <w:r w:rsidR="000B49C8" w:rsidRPr="00FD692F">
        <w:rPr>
          <w:szCs w:val="28"/>
        </w:rPr>
        <w:t>Signs</w:t>
      </w:r>
      <w:r w:rsidR="000B49C8" w:rsidRPr="00FD692F">
        <w:t>).</w:t>
      </w:r>
    </w:p>
    <w:p w14:paraId="1D781609" w14:textId="10AC2B3F" w:rsidR="000B49C8" w:rsidRPr="00FD692F" w:rsidRDefault="00E97A9E" w:rsidP="00E97A9E">
      <w:pPr>
        <w:pStyle w:val="SchAmain"/>
      </w:pPr>
      <w:r>
        <w:tab/>
      </w:r>
      <w:r w:rsidRPr="00FD692F">
        <w:t>(2)</w:t>
      </w:r>
      <w:r w:rsidRPr="00FD692F">
        <w:tab/>
      </w:r>
      <w:r w:rsidR="000B49C8" w:rsidRPr="00FD692F">
        <w:t>In this section:</w:t>
      </w:r>
    </w:p>
    <w:p w14:paraId="22F22798" w14:textId="2EEEAEA0" w:rsidR="000B49C8" w:rsidRPr="00FD692F" w:rsidRDefault="000B49C8" w:rsidP="00E97A9E">
      <w:pPr>
        <w:pStyle w:val="aDef"/>
      </w:pPr>
      <w:r w:rsidRPr="00FD692F">
        <w:rPr>
          <w:rStyle w:val="charBoldItals"/>
        </w:rPr>
        <w:t>home business</w:t>
      </w:r>
      <w:r w:rsidRPr="00FD692F">
        <w:rPr>
          <w:bCs/>
          <w:iCs/>
        </w:rPr>
        <w:t>, in relation to a residential lease of land</w:t>
      </w:r>
      <w:r w:rsidRPr="00FD692F">
        <w:t xml:space="preserve">—see the </w:t>
      </w:r>
      <w:hyperlink r:id="rId181" w:tooltip="Planning Act 2023" w:history="1">
        <w:r w:rsidR="002F044B" w:rsidRPr="00FD692F">
          <w:rPr>
            <w:rStyle w:val="charCitHyperlinkAbbrev"/>
          </w:rPr>
          <w:t>Act</w:t>
        </w:r>
      </w:hyperlink>
      <w:r w:rsidRPr="00FD692F">
        <w:t>, section</w:t>
      </w:r>
      <w:r w:rsidR="00C4568B" w:rsidRPr="00FD692F">
        <w:t xml:space="preserve"> </w:t>
      </w:r>
      <w:r w:rsidR="005B4191" w:rsidRPr="00FD692F">
        <w:t>276</w:t>
      </w:r>
      <w:r w:rsidR="00C4568B" w:rsidRPr="00FD692F">
        <w:t xml:space="preserve"> </w:t>
      </w:r>
      <w:r w:rsidRPr="00FD692F">
        <w:t>(3).</w:t>
      </w:r>
    </w:p>
    <w:p w14:paraId="3B99E4DB" w14:textId="652304CD" w:rsidR="00057836" w:rsidRPr="00FD692F" w:rsidRDefault="00E97A9E" w:rsidP="00E97A9E">
      <w:pPr>
        <w:pStyle w:val="Schclauseheading"/>
        <w:rPr>
          <w:color w:val="000000"/>
        </w:rPr>
      </w:pPr>
      <w:bookmarkStart w:id="155" w:name="_Toc149741584"/>
      <w:r w:rsidRPr="00007D24">
        <w:rPr>
          <w:rStyle w:val="CharSectNo"/>
        </w:rPr>
        <w:t>1.137</w:t>
      </w:r>
      <w:r w:rsidRPr="00FD692F">
        <w:rPr>
          <w:color w:val="000000"/>
        </w:rPr>
        <w:tab/>
      </w:r>
      <w:r w:rsidR="00D47BB4" w:rsidRPr="00FD692F">
        <w:rPr>
          <w:color w:val="000000"/>
        </w:rPr>
        <w:t>Tree damaging</w:t>
      </w:r>
      <w:r w:rsidR="00F51EE6" w:rsidRPr="00FD692F">
        <w:rPr>
          <w:color w:val="000000"/>
        </w:rPr>
        <w:t xml:space="preserve"> etc</w:t>
      </w:r>
      <w:r w:rsidR="00D47BB4" w:rsidRPr="00FD692F">
        <w:rPr>
          <w:color w:val="000000"/>
        </w:rPr>
        <w:t xml:space="preserve"> activity</w:t>
      </w:r>
      <w:bookmarkEnd w:id="155"/>
    </w:p>
    <w:p w14:paraId="5017181B" w14:textId="3803BABF" w:rsidR="00D47BB4" w:rsidRPr="00FD692F" w:rsidRDefault="00E97A9E" w:rsidP="00E97A9E">
      <w:pPr>
        <w:pStyle w:val="SchAmain"/>
      </w:pPr>
      <w:r>
        <w:tab/>
      </w:r>
      <w:r w:rsidRPr="00FD692F">
        <w:t>(1)</w:t>
      </w:r>
      <w:r w:rsidRPr="00FD692F">
        <w:tab/>
      </w:r>
      <w:r w:rsidR="007D08C0" w:rsidRPr="00FD692F">
        <w:t>D</w:t>
      </w:r>
      <w:r w:rsidR="00D47BB4" w:rsidRPr="00FD692F">
        <w:t>esignated development if</w:t>
      </w:r>
      <w:r w:rsidR="00F51EE6" w:rsidRPr="00FD692F">
        <w:t xml:space="preserve"> the development</w:t>
      </w:r>
      <w:r w:rsidR="003F595C" w:rsidRPr="00FD692F">
        <w:t>—</w:t>
      </w:r>
    </w:p>
    <w:p w14:paraId="33191B06" w14:textId="3030853B" w:rsidR="008E7FCB" w:rsidRPr="00FD692F" w:rsidRDefault="00E97A9E" w:rsidP="00E97A9E">
      <w:pPr>
        <w:pStyle w:val="SchApara"/>
      </w:pPr>
      <w:r>
        <w:tab/>
      </w:r>
      <w:r w:rsidRPr="00FD692F">
        <w:t>(a)</w:t>
      </w:r>
      <w:r w:rsidRPr="00FD692F">
        <w:tab/>
      </w:r>
      <w:r w:rsidR="00F51EE6" w:rsidRPr="00FD692F">
        <w:t>i</w:t>
      </w:r>
      <w:r w:rsidR="008E7FCB" w:rsidRPr="00FD692F">
        <w:t>s an activity that would or may—</w:t>
      </w:r>
    </w:p>
    <w:p w14:paraId="46ADA596" w14:textId="1DEFF617" w:rsidR="008E7FCB" w:rsidRPr="00FD692F" w:rsidRDefault="00E97A9E" w:rsidP="00E97A9E">
      <w:pPr>
        <w:pStyle w:val="SchAsubpara"/>
      </w:pPr>
      <w:r>
        <w:tab/>
      </w:r>
      <w:r w:rsidRPr="00FD692F">
        <w:t>(i)</w:t>
      </w:r>
      <w:r w:rsidRPr="00FD692F">
        <w:tab/>
      </w:r>
      <w:r w:rsidR="008E7FCB" w:rsidRPr="00FD692F">
        <w:t>damage a protected tree; or</w:t>
      </w:r>
    </w:p>
    <w:p w14:paraId="6D2DB2C5" w14:textId="19C098F7" w:rsidR="008E7FCB" w:rsidRPr="00FD692F" w:rsidRDefault="00E97A9E" w:rsidP="00E97A9E">
      <w:pPr>
        <w:pStyle w:val="SchAsubpara"/>
      </w:pPr>
      <w:r>
        <w:lastRenderedPageBreak/>
        <w:tab/>
      </w:r>
      <w:r w:rsidRPr="00FD692F">
        <w:t>(ii)</w:t>
      </w:r>
      <w:r w:rsidRPr="00FD692F">
        <w:tab/>
      </w:r>
      <w:r w:rsidR="008E7FCB" w:rsidRPr="00FD692F">
        <w:t>be prohibited groundwork in—</w:t>
      </w:r>
    </w:p>
    <w:p w14:paraId="26104284" w14:textId="1C813C9B" w:rsidR="00F51EE6" w:rsidRPr="00FD692F" w:rsidRDefault="00E97A9E" w:rsidP="00E97A9E">
      <w:pPr>
        <w:pStyle w:val="SchAsubsubpara"/>
      </w:pPr>
      <w:r>
        <w:tab/>
      </w:r>
      <w:r w:rsidRPr="00FD692F">
        <w:t>(A)</w:t>
      </w:r>
      <w:r w:rsidRPr="00FD692F">
        <w:tab/>
      </w:r>
      <w:r w:rsidR="008E7FCB" w:rsidRPr="00FD692F">
        <w:t>the p</w:t>
      </w:r>
      <w:r w:rsidR="00F51EE6" w:rsidRPr="00FD692F">
        <w:t>rotection zone for a protected tree</w:t>
      </w:r>
      <w:r w:rsidR="003F595C" w:rsidRPr="00FD692F">
        <w:t>;</w:t>
      </w:r>
      <w:r w:rsidR="00F51EE6" w:rsidRPr="00FD692F">
        <w:t xml:space="preserve"> or</w:t>
      </w:r>
    </w:p>
    <w:p w14:paraId="5F62A4A0" w14:textId="24FED86F" w:rsidR="003F595C" w:rsidRPr="00FD692F" w:rsidRDefault="00E97A9E" w:rsidP="00E97A9E">
      <w:pPr>
        <w:pStyle w:val="SchAsubsubpara"/>
      </w:pPr>
      <w:r>
        <w:tab/>
      </w:r>
      <w:r w:rsidRPr="00FD692F">
        <w:t>(B)</w:t>
      </w:r>
      <w:r w:rsidRPr="00FD692F">
        <w:tab/>
      </w:r>
      <w:r w:rsidR="00F51EE6" w:rsidRPr="00FD692F">
        <w:t>a declared site;</w:t>
      </w:r>
      <w:r w:rsidR="003F595C" w:rsidRPr="00FD692F">
        <w:t xml:space="preserve"> and</w:t>
      </w:r>
    </w:p>
    <w:p w14:paraId="3D6CBD75" w14:textId="4BF8917F" w:rsidR="00C72D47" w:rsidRPr="00FD692F" w:rsidRDefault="00E97A9E" w:rsidP="00E97A9E">
      <w:pPr>
        <w:pStyle w:val="SchApara"/>
      </w:pPr>
      <w:r>
        <w:tab/>
      </w:r>
      <w:r w:rsidRPr="00FD692F">
        <w:t>(b)</w:t>
      </w:r>
      <w:r w:rsidRPr="00FD692F">
        <w:tab/>
      </w:r>
      <w:r w:rsidR="003F595C" w:rsidRPr="00FD692F">
        <w:t xml:space="preserve">the </w:t>
      </w:r>
      <w:r w:rsidR="00587E7C" w:rsidRPr="00FD692F">
        <w:t>activity</w:t>
      </w:r>
      <w:r w:rsidR="003F595C" w:rsidRPr="00FD692F">
        <w:t xml:space="preserve"> is authorised by, and </w:t>
      </w:r>
      <w:r w:rsidR="003E45CE" w:rsidRPr="00FD692F">
        <w:t>carried out</w:t>
      </w:r>
      <w:r w:rsidR="003F595C" w:rsidRPr="00FD692F">
        <w:t xml:space="preserve"> in accordance with </w:t>
      </w:r>
      <w:r w:rsidR="0011347E" w:rsidRPr="00FD692F">
        <w:t>any</w:t>
      </w:r>
      <w:r w:rsidR="003F595C" w:rsidRPr="00FD692F">
        <w:t xml:space="preserve"> conditions of, an approval under the </w:t>
      </w:r>
      <w:hyperlink r:id="rId182" w:tooltip="A2005-51" w:history="1">
        <w:r w:rsidR="00197E58" w:rsidRPr="00FD692F">
          <w:rPr>
            <w:rStyle w:val="charCitHyperlinkItal"/>
          </w:rPr>
          <w:t>Tree Protection Act 2005</w:t>
        </w:r>
      </w:hyperlink>
      <w:r w:rsidR="00C72D47" w:rsidRPr="00FD692F">
        <w:t>—</w:t>
      </w:r>
    </w:p>
    <w:p w14:paraId="41A192A9" w14:textId="0CB8EF96" w:rsidR="00C72D47" w:rsidRPr="00FD692F" w:rsidRDefault="00E97A9E" w:rsidP="00E97A9E">
      <w:pPr>
        <w:pStyle w:val="SchAsubpara"/>
      </w:pPr>
      <w:r>
        <w:tab/>
      </w:r>
      <w:r w:rsidRPr="00FD692F">
        <w:t>(i)</w:t>
      </w:r>
      <w:r w:rsidRPr="00FD692F">
        <w:tab/>
      </w:r>
      <w:r w:rsidR="003F595C" w:rsidRPr="00FD692F">
        <w:t>section</w:t>
      </w:r>
      <w:r w:rsidR="00C4568B" w:rsidRPr="00FD692F">
        <w:t xml:space="preserve"> </w:t>
      </w:r>
      <w:r w:rsidR="003F595C" w:rsidRPr="00FD692F">
        <w:t xml:space="preserve">25 </w:t>
      </w:r>
      <w:r w:rsidR="008C7108" w:rsidRPr="00FD692F">
        <w:t>(Decision on approval application)</w:t>
      </w:r>
      <w:r w:rsidR="00C72D47" w:rsidRPr="00FD692F">
        <w:t>; or</w:t>
      </w:r>
    </w:p>
    <w:p w14:paraId="2C1A99AE" w14:textId="2DCBF548" w:rsidR="003F595C" w:rsidRPr="00FD692F" w:rsidRDefault="00E97A9E" w:rsidP="00E97A9E">
      <w:pPr>
        <w:pStyle w:val="SchAsubpara"/>
      </w:pPr>
      <w:r>
        <w:tab/>
      </w:r>
      <w:r w:rsidRPr="00FD692F">
        <w:t>(ii)</w:t>
      </w:r>
      <w:r w:rsidRPr="00FD692F">
        <w:tab/>
      </w:r>
      <w:r w:rsidR="003F595C" w:rsidRPr="00FD692F">
        <w:t>section</w:t>
      </w:r>
      <w:r w:rsidR="00C4568B" w:rsidRPr="00FD692F">
        <w:t xml:space="preserve"> </w:t>
      </w:r>
      <w:r w:rsidR="003F595C" w:rsidRPr="00FD692F">
        <w:t>29</w:t>
      </w:r>
      <w:r w:rsidR="008C7108" w:rsidRPr="00FD692F">
        <w:t xml:space="preserve"> (Approval in urgent circumstances or for minor works)</w:t>
      </w:r>
      <w:r w:rsidR="003F595C" w:rsidRPr="00FD692F">
        <w:t>.</w:t>
      </w:r>
    </w:p>
    <w:p w14:paraId="19AB8897" w14:textId="02200755" w:rsidR="003F595C" w:rsidRPr="00FD692F" w:rsidRDefault="00E97A9E" w:rsidP="00E97A9E">
      <w:pPr>
        <w:pStyle w:val="SchAmain"/>
      </w:pPr>
      <w:r>
        <w:tab/>
      </w:r>
      <w:r w:rsidRPr="00FD692F">
        <w:t>(2)</w:t>
      </w:r>
      <w:r w:rsidRPr="00FD692F">
        <w:tab/>
      </w:r>
      <w:r w:rsidR="003F595C" w:rsidRPr="00FD692F">
        <w:t>In this section:</w:t>
      </w:r>
    </w:p>
    <w:p w14:paraId="022DCA90" w14:textId="07F3EF0D" w:rsidR="003F595C" w:rsidRPr="00FD692F" w:rsidRDefault="003F595C" w:rsidP="00E97A9E">
      <w:pPr>
        <w:pStyle w:val="aDef"/>
        <w:rPr>
          <w:bCs/>
          <w:iCs/>
          <w:color w:val="000000"/>
        </w:rPr>
      </w:pPr>
      <w:r w:rsidRPr="00FD692F">
        <w:rPr>
          <w:rStyle w:val="charBoldItals"/>
        </w:rPr>
        <w:t>damag</w:t>
      </w:r>
      <w:r w:rsidR="00AA4C07" w:rsidRPr="00FD692F">
        <w:rPr>
          <w:rStyle w:val="charBoldItals"/>
        </w:rPr>
        <w:t>e</w:t>
      </w:r>
      <w:r w:rsidR="00AA4C07" w:rsidRPr="00FD692F">
        <w:rPr>
          <w:bCs/>
          <w:iCs/>
          <w:color w:val="000000"/>
        </w:rPr>
        <w:t xml:space="preserve"> a protected tree</w:t>
      </w:r>
      <w:r w:rsidRPr="00FD692F">
        <w:rPr>
          <w:bCs/>
          <w:iCs/>
          <w:color w:val="000000"/>
        </w:rPr>
        <w:t>—</w:t>
      </w:r>
      <w:r w:rsidR="00AA4C07" w:rsidRPr="00FD692F">
        <w:rPr>
          <w:bCs/>
          <w:iCs/>
          <w:color w:val="000000"/>
        </w:rPr>
        <w:t xml:space="preserve">see the </w:t>
      </w:r>
      <w:hyperlink r:id="rId183" w:tooltip="A2005-51" w:history="1">
        <w:r w:rsidR="00197E58" w:rsidRPr="00FD692F">
          <w:rPr>
            <w:rStyle w:val="charCitHyperlinkItal"/>
          </w:rPr>
          <w:t>Tree Protection Act 2005</w:t>
        </w:r>
      </w:hyperlink>
      <w:r w:rsidR="00AA4C07" w:rsidRPr="00FD692F">
        <w:rPr>
          <w:bCs/>
          <w:iCs/>
          <w:color w:val="000000"/>
        </w:rPr>
        <w:t>, section</w:t>
      </w:r>
      <w:r w:rsidR="00BE4004" w:rsidRPr="00FD692F">
        <w:rPr>
          <w:bCs/>
          <w:iCs/>
          <w:color w:val="000000"/>
        </w:rPr>
        <w:t> </w:t>
      </w:r>
      <w:r w:rsidR="00AA4C07" w:rsidRPr="00FD692F">
        <w:rPr>
          <w:bCs/>
          <w:iCs/>
          <w:color w:val="000000"/>
        </w:rPr>
        <w:t>12.</w:t>
      </w:r>
    </w:p>
    <w:p w14:paraId="1ADF2858" w14:textId="41833C87" w:rsidR="0011347E" w:rsidRPr="00FD692F" w:rsidRDefault="0011347E" w:rsidP="0011347E">
      <w:pPr>
        <w:pStyle w:val="aNote"/>
        <w:rPr>
          <w:color w:val="000000"/>
        </w:rPr>
      </w:pPr>
      <w:r w:rsidRPr="00FD692F">
        <w:rPr>
          <w:rStyle w:val="charItals"/>
        </w:rPr>
        <w:t>Note</w:t>
      </w:r>
      <w:r w:rsidRPr="00FD692F">
        <w:rPr>
          <w:rStyle w:val="charItals"/>
        </w:rPr>
        <w:tab/>
      </w:r>
      <w:r w:rsidR="001C66BA" w:rsidRPr="00FD692F">
        <w:rPr>
          <w:rStyle w:val="charBoldItals"/>
        </w:rPr>
        <w:t>D</w:t>
      </w:r>
      <w:r w:rsidRPr="00FD692F">
        <w:rPr>
          <w:rStyle w:val="charBoldItals"/>
        </w:rPr>
        <w:t>amage</w:t>
      </w:r>
      <w:r w:rsidRPr="00FD692F">
        <w:rPr>
          <w:color w:val="000000"/>
        </w:rPr>
        <w:t xml:space="preserve"> includes killing, destroying</w:t>
      </w:r>
      <w:r w:rsidR="003C7272" w:rsidRPr="00FD692F">
        <w:rPr>
          <w:color w:val="000000"/>
        </w:rPr>
        <w:t>, felling</w:t>
      </w:r>
      <w:r w:rsidRPr="00FD692F">
        <w:rPr>
          <w:color w:val="000000"/>
        </w:rPr>
        <w:t xml:space="preserve"> or removing all or part of </w:t>
      </w:r>
      <w:r w:rsidR="00EF0C8C" w:rsidRPr="00FD692F">
        <w:rPr>
          <w:color w:val="000000"/>
        </w:rPr>
        <w:t>a protected</w:t>
      </w:r>
      <w:r w:rsidRPr="00FD692F">
        <w:rPr>
          <w:color w:val="000000"/>
        </w:rPr>
        <w:t xml:space="preserve"> tree</w:t>
      </w:r>
      <w:r w:rsidR="003C7272" w:rsidRPr="00FD692F">
        <w:rPr>
          <w:color w:val="000000"/>
        </w:rPr>
        <w:t xml:space="preserve"> (see </w:t>
      </w:r>
      <w:hyperlink r:id="rId184" w:tooltip="A2005-51" w:history="1">
        <w:r w:rsidR="00197E58" w:rsidRPr="00FD692F">
          <w:rPr>
            <w:rStyle w:val="charCitHyperlinkItal"/>
          </w:rPr>
          <w:t>Tree Protection Act 2005</w:t>
        </w:r>
      </w:hyperlink>
      <w:r w:rsidR="003C7272" w:rsidRPr="00FD692F">
        <w:rPr>
          <w:color w:val="000000"/>
        </w:rPr>
        <w:t>, s</w:t>
      </w:r>
      <w:r w:rsidR="00C4568B" w:rsidRPr="00FD692F">
        <w:rPr>
          <w:color w:val="000000"/>
        </w:rPr>
        <w:t xml:space="preserve"> </w:t>
      </w:r>
      <w:r w:rsidR="003C7272" w:rsidRPr="00FD692F">
        <w:rPr>
          <w:color w:val="000000"/>
        </w:rPr>
        <w:t>12).</w:t>
      </w:r>
    </w:p>
    <w:p w14:paraId="35B6F777" w14:textId="78B4766C" w:rsidR="00E1505E" w:rsidRPr="00FD692F" w:rsidRDefault="00E1505E" w:rsidP="00E97A9E">
      <w:pPr>
        <w:pStyle w:val="aDef"/>
        <w:rPr>
          <w:color w:val="000000"/>
        </w:rPr>
      </w:pPr>
      <w:r w:rsidRPr="00FD692F">
        <w:rPr>
          <w:rStyle w:val="charBoldItals"/>
        </w:rPr>
        <w:t>declared site</w:t>
      </w:r>
      <w:r w:rsidRPr="00FD692F">
        <w:rPr>
          <w:rStyle w:val="charbolditals0"/>
          <w:color w:val="000000"/>
          <w:shd w:val="clear" w:color="auto" w:fill="FFFFFF"/>
        </w:rPr>
        <w:t xml:space="preserve">—see the </w:t>
      </w:r>
      <w:hyperlink r:id="rId185" w:tooltip="A2005-51" w:history="1">
        <w:r w:rsidR="00197E58" w:rsidRPr="00FD692F">
          <w:rPr>
            <w:rStyle w:val="charCitHyperlinkItal"/>
          </w:rPr>
          <w:t>Tree Protection Act 2005</w:t>
        </w:r>
      </w:hyperlink>
      <w:r w:rsidRPr="00FD692F">
        <w:rPr>
          <w:bCs/>
          <w:iCs/>
          <w:color w:val="000000"/>
        </w:rPr>
        <w:t>, dictionary.</w:t>
      </w:r>
    </w:p>
    <w:p w14:paraId="4AB46D40" w14:textId="541E97D5" w:rsidR="00AA4C07" w:rsidRPr="00FD692F" w:rsidRDefault="00AA4C07" w:rsidP="00E97A9E">
      <w:pPr>
        <w:pStyle w:val="aDef"/>
        <w:rPr>
          <w:color w:val="000000"/>
        </w:rPr>
      </w:pPr>
      <w:r w:rsidRPr="00FD692F">
        <w:rPr>
          <w:rStyle w:val="charBoldItals"/>
        </w:rPr>
        <w:t>prohibited groundwork</w:t>
      </w:r>
      <w:r w:rsidRPr="00FD692F">
        <w:rPr>
          <w:bCs/>
          <w:iCs/>
          <w:color w:val="000000"/>
        </w:rPr>
        <w:t xml:space="preserve">—see the </w:t>
      </w:r>
      <w:hyperlink r:id="rId186" w:tooltip="A2005-51" w:history="1">
        <w:r w:rsidR="00197E58" w:rsidRPr="00FD692F">
          <w:rPr>
            <w:rStyle w:val="charCitHyperlinkItal"/>
          </w:rPr>
          <w:t>Tree Protection Act 2005</w:t>
        </w:r>
      </w:hyperlink>
      <w:r w:rsidRPr="00FD692F">
        <w:rPr>
          <w:bCs/>
          <w:iCs/>
          <w:color w:val="000000"/>
        </w:rPr>
        <w:t>, section</w:t>
      </w:r>
      <w:r w:rsidR="00BE4004" w:rsidRPr="00FD692F">
        <w:rPr>
          <w:bCs/>
          <w:iCs/>
          <w:color w:val="000000"/>
        </w:rPr>
        <w:t> </w:t>
      </w:r>
      <w:r w:rsidRPr="00FD692F">
        <w:rPr>
          <w:bCs/>
          <w:iCs/>
          <w:color w:val="000000"/>
        </w:rPr>
        <w:t>14.</w:t>
      </w:r>
    </w:p>
    <w:p w14:paraId="4DB1AB8C" w14:textId="6910C1C8" w:rsidR="00AA4C07" w:rsidRPr="00FD692F" w:rsidRDefault="00AA4C07" w:rsidP="00E97A9E">
      <w:pPr>
        <w:pStyle w:val="aDef"/>
        <w:rPr>
          <w:color w:val="000000"/>
        </w:rPr>
      </w:pPr>
      <w:r w:rsidRPr="00FD692F">
        <w:rPr>
          <w:rStyle w:val="charBoldItals"/>
        </w:rPr>
        <w:t>protection zone</w:t>
      </w:r>
      <w:r w:rsidR="00E1505E" w:rsidRPr="00FD692F">
        <w:rPr>
          <w:bCs/>
          <w:iCs/>
          <w:color w:val="000000"/>
        </w:rPr>
        <w:t>, for a protected tree</w:t>
      </w:r>
      <w:r w:rsidRPr="00FD692F">
        <w:rPr>
          <w:bCs/>
          <w:iCs/>
          <w:color w:val="000000"/>
        </w:rPr>
        <w:t>—</w:t>
      </w:r>
      <w:r w:rsidR="00E1505E" w:rsidRPr="00FD692F">
        <w:rPr>
          <w:bCs/>
          <w:iCs/>
          <w:color w:val="000000"/>
        </w:rPr>
        <w:t xml:space="preserve">see the </w:t>
      </w:r>
      <w:hyperlink r:id="rId187" w:tooltip="A2005-51" w:history="1">
        <w:r w:rsidR="00197E58" w:rsidRPr="00FD692F">
          <w:rPr>
            <w:rStyle w:val="charCitHyperlinkItal"/>
          </w:rPr>
          <w:t>Tree Protection Act 2005</w:t>
        </w:r>
      </w:hyperlink>
      <w:r w:rsidR="00E1505E" w:rsidRPr="00FD692F">
        <w:rPr>
          <w:bCs/>
          <w:iCs/>
          <w:color w:val="000000"/>
        </w:rPr>
        <w:t>, section</w:t>
      </w:r>
      <w:r w:rsidR="00C4568B" w:rsidRPr="00FD692F">
        <w:rPr>
          <w:bCs/>
          <w:iCs/>
          <w:color w:val="000000"/>
        </w:rPr>
        <w:t xml:space="preserve"> </w:t>
      </w:r>
      <w:r w:rsidR="00E1505E" w:rsidRPr="00FD692F">
        <w:rPr>
          <w:bCs/>
          <w:iCs/>
          <w:color w:val="000000"/>
        </w:rPr>
        <w:t>11.</w:t>
      </w:r>
    </w:p>
    <w:p w14:paraId="078320A3" w14:textId="1E6B97ED" w:rsidR="003F595C" w:rsidRPr="00FD692F" w:rsidRDefault="00E97A9E" w:rsidP="00E97A9E">
      <w:pPr>
        <w:pStyle w:val="Schclauseheading"/>
        <w:rPr>
          <w:color w:val="000000"/>
        </w:rPr>
      </w:pPr>
      <w:bookmarkStart w:id="156" w:name="_Toc149741585"/>
      <w:r w:rsidRPr="00007D24">
        <w:rPr>
          <w:rStyle w:val="CharSectNo"/>
        </w:rPr>
        <w:t>1.138</w:t>
      </w:r>
      <w:r w:rsidRPr="00FD692F">
        <w:rPr>
          <w:color w:val="000000"/>
        </w:rPr>
        <w:tab/>
      </w:r>
      <w:r w:rsidR="002E294A" w:rsidRPr="00FD692F">
        <w:rPr>
          <w:color w:val="000000"/>
        </w:rPr>
        <w:t>Landscape gardening</w:t>
      </w:r>
      <w:bookmarkEnd w:id="156"/>
    </w:p>
    <w:p w14:paraId="7D6A7D83" w14:textId="21C60878" w:rsidR="0067049B" w:rsidRPr="00FD692F" w:rsidRDefault="00E97A9E" w:rsidP="00E97A9E">
      <w:pPr>
        <w:pStyle w:val="SchAmain"/>
      </w:pPr>
      <w:r>
        <w:tab/>
      </w:r>
      <w:r w:rsidRPr="00FD692F">
        <w:t>(1)</w:t>
      </w:r>
      <w:r w:rsidRPr="00FD692F">
        <w:tab/>
      </w:r>
      <w:r w:rsidR="0067049B" w:rsidRPr="00FD692F">
        <w:t xml:space="preserve">Landscape gardening </w:t>
      </w:r>
      <w:r w:rsidR="0068112B" w:rsidRPr="00FD692F">
        <w:t>(</w:t>
      </w:r>
      <w:r w:rsidR="0067049B" w:rsidRPr="00FD692F">
        <w:t>other than the construction of a retaining wall</w:t>
      </w:r>
      <w:r w:rsidR="0068112B" w:rsidRPr="00FD692F">
        <w:t>)</w:t>
      </w:r>
      <w:r w:rsidR="0067049B" w:rsidRPr="00FD692F">
        <w:t xml:space="preserve"> that affects the landscape of land if—</w:t>
      </w:r>
    </w:p>
    <w:p w14:paraId="795DF330" w14:textId="0DD2C5BE" w:rsidR="0067049B" w:rsidRPr="00FD692F" w:rsidRDefault="00E97A9E" w:rsidP="00E97A9E">
      <w:pPr>
        <w:pStyle w:val="SchApara"/>
      </w:pPr>
      <w:r>
        <w:tab/>
      </w:r>
      <w:r w:rsidRPr="00FD692F">
        <w:t>(a)</w:t>
      </w:r>
      <w:r w:rsidRPr="00FD692F">
        <w:tab/>
      </w:r>
      <w:r w:rsidR="0067049B" w:rsidRPr="00FD692F">
        <w:t>the landscape gardening is—</w:t>
      </w:r>
    </w:p>
    <w:p w14:paraId="24476828" w14:textId="048D8FF2" w:rsidR="0067049B" w:rsidRPr="00FD692F" w:rsidRDefault="00E97A9E" w:rsidP="00E97A9E">
      <w:pPr>
        <w:pStyle w:val="SchAsubpara"/>
      </w:pPr>
      <w:r>
        <w:tab/>
      </w:r>
      <w:r w:rsidRPr="00FD692F">
        <w:t>(i)</w:t>
      </w:r>
      <w:r w:rsidRPr="00FD692F">
        <w:tab/>
      </w:r>
      <w:r w:rsidR="0067049B" w:rsidRPr="00FD692F">
        <w:t xml:space="preserve">on land </w:t>
      </w:r>
      <w:r w:rsidR="002F5969" w:rsidRPr="00FD692F">
        <w:t>described in a residential lease</w:t>
      </w:r>
      <w:r w:rsidR="0067049B" w:rsidRPr="00FD692F">
        <w:t>; or</w:t>
      </w:r>
    </w:p>
    <w:p w14:paraId="627399C6" w14:textId="45D7E0A6" w:rsidR="0067049B" w:rsidRPr="00FD692F" w:rsidRDefault="00E97A9E" w:rsidP="00E97A9E">
      <w:pPr>
        <w:pStyle w:val="SchAsubpara"/>
      </w:pPr>
      <w:r>
        <w:tab/>
      </w:r>
      <w:r w:rsidRPr="00FD692F">
        <w:t>(ii)</w:t>
      </w:r>
      <w:r w:rsidRPr="00FD692F">
        <w:tab/>
      </w:r>
      <w:r w:rsidR="0067049B" w:rsidRPr="00FD692F">
        <w:t xml:space="preserve">prescribed landscaping (whether or not the land is </w:t>
      </w:r>
      <w:r w:rsidR="002F5969" w:rsidRPr="00FD692F">
        <w:t>land described in a residential lease</w:t>
      </w:r>
      <w:r w:rsidR="0067049B" w:rsidRPr="00FD692F">
        <w:t>); and</w:t>
      </w:r>
    </w:p>
    <w:p w14:paraId="19B03417" w14:textId="69F8C4FD" w:rsidR="0067049B" w:rsidRPr="00FD692F" w:rsidRDefault="00E97A9E" w:rsidP="00E97A9E">
      <w:pPr>
        <w:pStyle w:val="SchApara"/>
      </w:pPr>
      <w:r>
        <w:lastRenderedPageBreak/>
        <w:tab/>
      </w:r>
      <w:r w:rsidRPr="00FD692F">
        <w:t>(b)</w:t>
      </w:r>
      <w:r w:rsidRPr="00FD692F">
        <w:tab/>
      </w:r>
      <w:r w:rsidR="0067049B" w:rsidRPr="00FD692F">
        <w:t>if the landscape gardening is subject to a condition in a development approval in relation to the land—the condition has been complied with; and</w:t>
      </w:r>
    </w:p>
    <w:p w14:paraId="17CB039D" w14:textId="07AA1C3E" w:rsidR="0067049B" w:rsidRPr="00FD692F" w:rsidRDefault="00E97A9E" w:rsidP="00E97A9E">
      <w:pPr>
        <w:pStyle w:val="SchApara"/>
      </w:pPr>
      <w:r>
        <w:tab/>
      </w:r>
      <w:r w:rsidRPr="00FD692F">
        <w:t>(c)</w:t>
      </w:r>
      <w:r w:rsidRPr="00FD692F">
        <w:tab/>
      </w:r>
      <w:r w:rsidR="0067049B" w:rsidRPr="00FD692F">
        <w:t>if the landscape gardening affects an existing public pedestrian access way, footpath or bicycle path—the landscape gardening maintains the existing public access to the access way, footpath or bicycle path</w:t>
      </w:r>
      <w:r w:rsidR="00C738C1" w:rsidRPr="00FD692F">
        <w:t>.</w:t>
      </w:r>
    </w:p>
    <w:p w14:paraId="09AE7B73" w14:textId="5BBFB6A7" w:rsidR="0067049B" w:rsidRPr="00FD692F" w:rsidRDefault="0067049B" w:rsidP="0067049B">
      <w:pPr>
        <w:pStyle w:val="aNote"/>
        <w:rPr>
          <w:color w:val="000000"/>
        </w:rPr>
      </w:pPr>
      <w:r w:rsidRPr="00FD692F">
        <w:rPr>
          <w:rStyle w:val="charItals"/>
          <w:color w:val="000000"/>
        </w:rPr>
        <w:t>Note 1</w:t>
      </w:r>
      <w:r w:rsidRPr="00FD692F">
        <w:rPr>
          <w:rStyle w:val="charItals"/>
          <w:color w:val="000000"/>
        </w:rPr>
        <w:tab/>
      </w:r>
      <w:r w:rsidRPr="00FD692F">
        <w:rPr>
          <w:color w:val="000000"/>
        </w:rPr>
        <w:t>For retaining walls generally, see s</w:t>
      </w:r>
      <w:r w:rsidR="00C4568B" w:rsidRPr="00FD692F">
        <w:rPr>
          <w:color w:val="000000"/>
        </w:rPr>
        <w:t xml:space="preserve"> </w:t>
      </w:r>
      <w:r w:rsidR="00651F1A">
        <w:rPr>
          <w:color w:val="000000"/>
        </w:rPr>
        <w:t>1.50</w:t>
      </w:r>
      <w:r w:rsidRPr="00FD692F">
        <w:rPr>
          <w:color w:val="000000"/>
        </w:rPr>
        <w:t xml:space="preserve">. (Other provisions, eg </w:t>
      </w:r>
      <w:r w:rsidR="001C66BA" w:rsidRPr="00FD692F">
        <w:rPr>
          <w:color w:val="000000"/>
        </w:rPr>
        <w:t xml:space="preserve">external </w:t>
      </w:r>
      <w:r w:rsidRPr="00FD692F">
        <w:rPr>
          <w:color w:val="000000"/>
        </w:rPr>
        <w:t>decks (see s</w:t>
      </w:r>
      <w:r w:rsidR="00C4568B" w:rsidRPr="00FD692F">
        <w:rPr>
          <w:color w:val="000000"/>
        </w:rPr>
        <w:t xml:space="preserve"> </w:t>
      </w:r>
      <w:r w:rsidR="00651F1A">
        <w:rPr>
          <w:color w:val="000000"/>
        </w:rPr>
        <w:t>1.45</w:t>
      </w:r>
      <w:r w:rsidRPr="00FD692F">
        <w:rPr>
          <w:color w:val="000000"/>
        </w:rPr>
        <w:t>) and swimming pools (see s</w:t>
      </w:r>
      <w:r w:rsidR="00C4568B" w:rsidRPr="00FD692F">
        <w:rPr>
          <w:color w:val="000000"/>
        </w:rPr>
        <w:t xml:space="preserve"> </w:t>
      </w:r>
      <w:r w:rsidR="00651F1A">
        <w:rPr>
          <w:color w:val="000000"/>
        </w:rPr>
        <w:t>1.51</w:t>
      </w:r>
      <w:r w:rsidRPr="00FD692F">
        <w:rPr>
          <w:color w:val="000000"/>
        </w:rPr>
        <w:t>) may be relevant.)</w:t>
      </w:r>
    </w:p>
    <w:p w14:paraId="05C2B363" w14:textId="34E29A3E" w:rsidR="0067049B" w:rsidRPr="00FD692F" w:rsidRDefault="0067049B" w:rsidP="0067049B">
      <w:pPr>
        <w:pStyle w:val="aNote"/>
        <w:rPr>
          <w:color w:val="000000"/>
        </w:rPr>
      </w:pPr>
      <w:r w:rsidRPr="00FD692F">
        <w:rPr>
          <w:rStyle w:val="charItals"/>
          <w:color w:val="000000"/>
        </w:rPr>
        <w:t>Note 2</w:t>
      </w:r>
      <w:r w:rsidRPr="00FD692F">
        <w:rPr>
          <w:rStyle w:val="charItals"/>
          <w:color w:val="000000"/>
        </w:rPr>
        <w:tab/>
      </w:r>
      <w:r w:rsidRPr="00FD692F">
        <w:rPr>
          <w:color w:val="000000"/>
        </w:rPr>
        <w:t xml:space="preserve">If unleased land is affected by the landscape gardening, a licence under the Act or a public unleased land permit under the </w:t>
      </w:r>
      <w:hyperlink r:id="rId188" w:tooltip="A2013-3" w:history="1">
        <w:r w:rsidR="00197E58" w:rsidRPr="00FD692F">
          <w:rPr>
            <w:rStyle w:val="charCitHyperlinkItal"/>
          </w:rPr>
          <w:t>Public Unleased Land Act 2013</w:t>
        </w:r>
      </w:hyperlink>
      <w:r w:rsidRPr="00FD692F">
        <w:rPr>
          <w:color w:val="000000"/>
        </w:rPr>
        <w:t xml:space="preserve"> may be required.</w:t>
      </w:r>
    </w:p>
    <w:p w14:paraId="34677E30" w14:textId="453FAD1A" w:rsidR="003670EA" w:rsidRPr="00FD692F" w:rsidRDefault="00E97A9E" w:rsidP="00E97A9E">
      <w:pPr>
        <w:pStyle w:val="SchAmain"/>
      </w:pPr>
      <w:r>
        <w:tab/>
      </w:r>
      <w:r w:rsidRPr="00FD692F">
        <w:t>(2)</w:t>
      </w:r>
      <w:r w:rsidRPr="00FD692F">
        <w:tab/>
      </w:r>
      <w:r w:rsidR="003670EA" w:rsidRPr="00FD692F">
        <w:t>Section</w:t>
      </w:r>
      <w:r w:rsidR="00C4568B" w:rsidRPr="00FD692F">
        <w:t xml:space="preserve"> </w:t>
      </w:r>
      <w:r w:rsidR="00651F1A">
        <w:t>1.11</w:t>
      </w:r>
      <w:r w:rsidR="003670EA" w:rsidRPr="00FD692F">
        <w:t xml:space="preserve"> (Criterion 1—easement and other access clearances) does not apply to development </w:t>
      </w:r>
      <w:r w:rsidR="006C0C0D" w:rsidRPr="00FD692F">
        <w:t xml:space="preserve">to which this section applies </w:t>
      </w:r>
      <w:r w:rsidR="003670EA" w:rsidRPr="00FD692F">
        <w:t xml:space="preserve">if the landscape gardening does not involve </w:t>
      </w:r>
      <w:r w:rsidR="006C0C0D" w:rsidRPr="00FD692F">
        <w:t xml:space="preserve">building or installing </w:t>
      </w:r>
      <w:r w:rsidR="003670EA" w:rsidRPr="00FD692F">
        <w:t>a structure.</w:t>
      </w:r>
    </w:p>
    <w:p w14:paraId="5B887013" w14:textId="36E09031" w:rsidR="0067049B" w:rsidRPr="00FD692F" w:rsidRDefault="00E97A9E" w:rsidP="00E97A9E">
      <w:pPr>
        <w:pStyle w:val="SchAmain"/>
      </w:pPr>
      <w:r>
        <w:tab/>
      </w:r>
      <w:r w:rsidRPr="00FD692F">
        <w:t>(3)</w:t>
      </w:r>
      <w:r w:rsidRPr="00FD692F">
        <w:tab/>
      </w:r>
      <w:r w:rsidR="0067049B" w:rsidRPr="00FD692F">
        <w:t>In this section:</w:t>
      </w:r>
    </w:p>
    <w:p w14:paraId="1C40740D" w14:textId="77777777" w:rsidR="0067049B" w:rsidRPr="00FD692F" w:rsidRDefault="0067049B" w:rsidP="00E97A9E">
      <w:pPr>
        <w:pStyle w:val="aDef"/>
        <w:rPr>
          <w:color w:val="000000"/>
        </w:rPr>
      </w:pPr>
      <w:r w:rsidRPr="00FD692F">
        <w:rPr>
          <w:rStyle w:val="charBoldItals"/>
          <w:color w:val="000000"/>
        </w:rPr>
        <w:t>prescribed landscaping</w:t>
      </w:r>
      <w:r w:rsidRPr="00FD692F">
        <w:rPr>
          <w:color w:val="000000"/>
        </w:rPr>
        <w:t xml:space="preserve"> means landscaping in relation to any of the following:</w:t>
      </w:r>
    </w:p>
    <w:p w14:paraId="6FB0E6D2" w14:textId="14CCBDE9" w:rsidR="0067049B" w:rsidRPr="00FD692F" w:rsidRDefault="00E97A9E" w:rsidP="00E97A9E">
      <w:pPr>
        <w:pStyle w:val="aDefpara"/>
      </w:pPr>
      <w:r>
        <w:tab/>
      </w:r>
      <w:r w:rsidRPr="00FD692F">
        <w:t>(a)</w:t>
      </w:r>
      <w:r w:rsidRPr="00FD692F">
        <w:tab/>
      </w:r>
      <w:r w:rsidR="0067049B" w:rsidRPr="00FD692F">
        <w:t>a footpath;</w:t>
      </w:r>
    </w:p>
    <w:p w14:paraId="7093E6CB" w14:textId="0D9E5A88" w:rsidR="0067049B" w:rsidRPr="00FD692F" w:rsidRDefault="00E97A9E" w:rsidP="00E97A9E">
      <w:pPr>
        <w:pStyle w:val="aDefpara"/>
      </w:pPr>
      <w:r>
        <w:tab/>
      </w:r>
      <w:r w:rsidRPr="00FD692F">
        <w:t>(b)</w:t>
      </w:r>
      <w:r w:rsidRPr="00FD692F">
        <w:tab/>
      </w:r>
      <w:r w:rsidR="0067049B" w:rsidRPr="00FD692F">
        <w:t>a landing;</w:t>
      </w:r>
    </w:p>
    <w:p w14:paraId="58E8A9AF" w14:textId="0F03C071" w:rsidR="00C738C1" w:rsidRPr="00FD692F" w:rsidRDefault="00E97A9E" w:rsidP="00E97A9E">
      <w:pPr>
        <w:pStyle w:val="aDefpara"/>
      </w:pPr>
      <w:r>
        <w:tab/>
      </w:r>
      <w:r w:rsidRPr="00FD692F">
        <w:t>(c)</w:t>
      </w:r>
      <w:r w:rsidRPr="00FD692F">
        <w:tab/>
      </w:r>
      <w:r w:rsidR="00C738C1" w:rsidRPr="00FD692F">
        <w:t xml:space="preserve">any other landscape structure (other than a retaining wall), or earthworks, if the vertical distance from the top of the structure or earthworks to </w:t>
      </w:r>
      <w:r w:rsidR="000B7456" w:rsidRPr="00FD692F">
        <w:t>datum ground level</w:t>
      </w:r>
      <w:r w:rsidR="00C738C1" w:rsidRPr="00FD692F">
        <w:t xml:space="preserve"> is not more than—</w:t>
      </w:r>
    </w:p>
    <w:p w14:paraId="70C294BC" w14:textId="657C6154" w:rsidR="00C738C1" w:rsidRPr="00FD692F" w:rsidRDefault="00E97A9E" w:rsidP="00E97A9E">
      <w:pPr>
        <w:pStyle w:val="aDefsubpara"/>
      </w:pPr>
      <w:r>
        <w:tab/>
      </w:r>
      <w:r w:rsidRPr="00FD692F">
        <w:t>(i)</w:t>
      </w:r>
      <w:r w:rsidRPr="00FD692F">
        <w:tab/>
      </w:r>
      <w:r w:rsidR="00C738C1" w:rsidRPr="00FD692F">
        <w:t xml:space="preserve">if the top of the structure or earthworks is above </w:t>
      </w:r>
      <w:r w:rsidR="000B7456" w:rsidRPr="00FD692F">
        <w:t>datum ground level</w:t>
      </w:r>
      <w:r w:rsidR="00C738C1" w:rsidRPr="00FD692F">
        <w:t>—0.4m; or</w:t>
      </w:r>
    </w:p>
    <w:p w14:paraId="73D0DB4B" w14:textId="6FAEB61E" w:rsidR="00C738C1" w:rsidRPr="00FD692F" w:rsidRDefault="00E97A9E" w:rsidP="00E97A9E">
      <w:pPr>
        <w:pStyle w:val="aDefsubpara"/>
      </w:pPr>
      <w:r>
        <w:tab/>
      </w:r>
      <w:r w:rsidRPr="00FD692F">
        <w:t>(ii)</w:t>
      </w:r>
      <w:r w:rsidRPr="00FD692F">
        <w:tab/>
      </w:r>
      <w:r w:rsidR="00C738C1" w:rsidRPr="00FD692F">
        <w:t>if the top of the structure or earthworks is below finished ground level—1.2m.</w:t>
      </w:r>
    </w:p>
    <w:p w14:paraId="67A92DA9" w14:textId="13D43314" w:rsidR="00F021A0" w:rsidRPr="00FD692F" w:rsidRDefault="00E97A9E" w:rsidP="00E97A9E">
      <w:pPr>
        <w:pStyle w:val="Schclauseheading"/>
        <w:rPr>
          <w:color w:val="000000"/>
        </w:rPr>
      </w:pPr>
      <w:bookmarkStart w:id="157" w:name="_Toc149741586"/>
      <w:r w:rsidRPr="00007D24">
        <w:rPr>
          <w:rStyle w:val="CharSectNo"/>
        </w:rPr>
        <w:lastRenderedPageBreak/>
        <w:t>1.139</w:t>
      </w:r>
      <w:r w:rsidRPr="00FD692F">
        <w:rPr>
          <w:color w:val="000000"/>
        </w:rPr>
        <w:tab/>
      </w:r>
      <w:r w:rsidR="00F021A0" w:rsidRPr="00FD692F">
        <w:rPr>
          <w:color w:val="000000"/>
        </w:rPr>
        <w:t>Utility and telecommunications services</w:t>
      </w:r>
      <w:bookmarkEnd w:id="157"/>
    </w:p>
    <w:p w14:paraId="60499A17" w14:textId="60088828" w:rsidR="00F021A0" w:rsidRPr="00FD692F" w:rsidRDefault="00E97A9E" w:rsidP="00E97A9E">
      <w:pPr>
        <w:pStyle w:val="SchAmain"/>
      </w:pPr>
      <w:r>
        <w:tab/>
      </w:r>
      <w:r w:rsidRPr="00FD692F">
        <w:t>(1)</w:t>
      </w:r>
      <w:r w:rsidRPr="00FD692F">
        <w:tab/>
      </w:r>
      <w:r w:rsidR="00F021A0" w:rsidRPr="00FD692F">
        <w:t>Designated</w:t>
      </w:r>
      <w:r w:rsidR="00F021A0" w:rsidRPr="00FD692F">
        <w:rPr>
          <w:color w:val="000000"/>
        </w:rPr>
        <w:t xml:space="preserve"> development if—</w:t>
      </w:r>
    </w:p>
    <w:p w14:paraId="67C08D86" w14:textId="240A3371" w:rsidR="00212C63" w:rsidRPr="00FD692F" w:rsidRDefault="00E97A9E" w:rsidP="00E97A9E">
      <w:pPr>
        <w:pStyle w:val="SchApara"/>
      </w:pPr>
      <w:r>
        <w:tab/>
      </w:r>
      <w:r w:rsidRPr="00FD692F">
        <w:t>(a)</w:t>
      </w:r>
      <w:r w:rsidRPr="00FD692F">
        <w:tab/>
      </w:r>
      <w:r w:rsidR="00F021A0" w:rsidRPr="00FD692F">
        <w:t>the development involves</w:t>
      </w:r>
      <w:r w:rsidR="006005FF" w:rsidRPr="00FD692F">
        <w:t>—</w:t>
      </w:r>
    </w:p>
    <w:p w14:paraId="00C6E070" w14:textId="05D220D1" w:rsidR="00B245F2" w:rsidRPr="00FD692F" w:rsidRDefault="00E97A9E" w:rsidP="00E97A9E">
      <w:pPr>
        <w:pStyle w:val="SchAsubpara"/>
      </w:pPr>
      <w:r>
        <w:tab/>
      </w:r>
      <w:r w:rsidRPr="00FD692F">
        <w:t>(i)</w:t>
      </w:r>
      <w:r w:rsidRPr="00FD692F">
        <w:tab/>
      </w:r>
      <w:r w:rsidR="00F021A0" w:rsidRPr="00FD692F">
        <w:t>installing a connection</w:t>
      </w:r>
      <w:r w:rsidR="00B245F2" w:rsidRPr="00FD692F">
        <w:t xml:space="preserve"> </w:t>
      </w:r>
      <w:r w:rsidR="004962C4" w:rsidRPr="00FD692F">
        <w:t xml:space="preserve">(other than a connection </w:t>
      </w:r>
      <w:r w:rsidR="00261E8F" w:rsidRPr="00FD692F">
        <w:t>mentioned in</w:t>
      </w:r>
      <w:r w:rsidR="004962C4" w:rsidRPr="00FD692F">
        <w:t xml:space="preserve"> subparagraph</w:t>
      </w:r>
      <w:r w:rsidR="00C4568B" w:rsidRPr="00FD692F">
        <w:t xml:space="preserve"> </w:t>
      </w:r>
      <w:r w:rsidR="004962C4" w:rsidRPr="00FD692F">
        <w:t>(ii)</w:t>
      </w:r>
      <w:r w:rsidR="00C4568B" w:rsidRPr="00FD692F">
        <w:t xml:space="preserve"> </w:t>
      </w:r>
      <w:r w:rsidR="004962C4" w:rsidRPr="00FD692F">
        <w:t xml:space="preserve">(A)) </w:t>
      </w:r>
      <w:r w:rsidR="00B245F2" w:rsidRPr="00FD692F">
        <w:t>of not more than 100m</w:t>
      </w:r>
      <w:r w:rsidR="00F021A0" w:rsidRPr="00FD692F">
        <w:t xml:space="preserve"> </w:t>
      </w:r>
      <w:r w:rsidR="001F5E7E" w:rsidRPr="00FD692F">
        <w:t xml:space="preserve">between </w:t>
      </w:r>
      <w:r w:rsidR="00F021A0" w:rsidRPr="00FD692F">
        <w:t xml:space="preserve">a consumer’s premises </w:t>
      </w:r>
      <w:r w:rsidR="003D1ACA" w:rsidRPr="00FD692F">
        <w:t>and</w:t>
      </w:r>
      <w:r w:rsidR="00F021A0" w:rsidRPr="00FD692F">
        <w:t xml:space="preserve"> a </w:t>
      </w:r>
      <w:r w:rsidR="009705BC" w:rsidRPr="00FD692F">
        <w:t xml:space="preserve">network facility for a </w:t>
      </w:r>
      <w:r w:rsidR="00F021A0" w:rsidRPr="00FD692F">
        <w:t xml:space="preserve">utility </w:t>
      </w:r>
      <w:r w:rsidR="00152269" w:rsidRPr="00FD692F">
        <w:t xml:space="preserve">service </w:t>
      </w:r>
      <w:r w:rsidR="00F021A0" w:rsidRPr="00FD692F">
        <w:t>or telecommunications service</w:t>
      </w:r>
      <w:r w:rsidR="006005FF" w:rsidRPr="00FD692F">
        <w:t>; or</w:t>
      </w:r>
    </w:p>
    <w:p w14:paraId="6BF4A460" w14:textId="6941A39A" w:rsidR="006005FF" w:rsidRPr="00FD692F" w:rsidRDefault="00E97A9E" w:rsidP="00E97A9E">
      <w:pPr>
        <w:pStyle w:val="SchAsubpara"/>
      </w:pPr>
      <w:r>
        <w:tab/>
      </w:r>
      <w:r w:rsidRPr="00FD692F">
        <w:t>(ii)</w:t>
      </w:r>
      <w:r w:rsidRPr="00FD692F">
        <w:tab/>
      </w:r>
      <w:r w:rsidR="00A05A8A" w:rsidRPr="00FD692F">
        <w:t>if the development is carried out by Evoenergy</w:t>
      </w:r>
      <w:r w:rsidR="00981D60" w:rsidRPr="00FD692F">
        <w:t xml:space="preserve"> in relation to an electricity </w:t>
      </w:r>
      <w:r w:rsidR="00356B4D" w:rsidRPr="00FD692F">
        <w:t xml:space="preserve">network </w:t>
      </w:r>
      <w:r w:rsidR="00981D60" w:rsidRPr="00FD692F">
        <w:t>or gas network—</w:t>
      </w:r>
      <w:r w:rsidR="006005FF" w:rsidRPr="00FD692F">
        <w:t>any of the following:</w:t>
      </w:r>
    </w:p>
    <w:p w14:paraId="3150DB03" w14:textId="6CE32B4B" w:rsidR="00F021A0" w:rsidRPr="00FD692F" w:rsidRDefault="00E97A9E" w:rsidP="00E97A9E">
      <w:pPr>
        <w:pStyle w:val="Asubsubpara"/>
      </w:pPr>
      <w:r>
        <w:tab/>
      </w:r>
      <w:r w:rsidRPr="00FD692F">
        <w:t>(A)</w:t>
      </w:r>
      <w:r w:rsidRPr="00FD692F">
        <w:tab/>
      </w:r>
      <w:r w:rsidR="006005FF" w:rsidRPr="00FD692F">
        <w:t xml:space="preserve">installing a connection of not more than 500m between a consumer’s premises and </w:t>
      </w:r>
      <w:r w:rsidR="003D1ACA" w:rsidRPr="00FD692F">
        <w:t>a</w:t>
      </w:r>
      <w:r w:rsidR="00EF4B69" w:rsidRPr="00FD692F">
        <w:t xml:space="preserve"> network facility</w:t>
      </w:r>
      <w:r w:rsidR="00E71F5D" w:rsidRPr="00FD692F">
        <w:t>;</w:t>
      </w:r>
    </w:p>
    <w:p w14:paraId="7BC40ACA" w14:textId="6200C2AC" w:rsidR="004C5A04" w:rsidRPr="00FD692F" w:rsidRDefault="00E97A9E" w:rsidP="00E97A9E">
      <w:pPr>
        <w:pStyle w:val="Asubsubpara"/>
      </w:pPr>
      <w:r>
        <w:tab/>
      </w:r>
      <w:r w:rsidRPr="00FD692F">
        <w:t>(B)</w:t>
      </w:r>
      <w:r w:rsidRPr="00FD692F">
        <w:tab/>
      </w:r>
      <w:r w:rsidR="006005FF" w:rsidRPr="00FD692F">
        <w:t xml:space="preserve">installing a connection </w:t>
      </w:r>
      <w:r w:rsidR="004D4894" w:rsidRPr="00FD692F">
        <w:t xml:space="preserve">of not more than 500m </w:t>
      </w:r>
      <w:r w:rsidR="006005FF" w:rsidRPr="00FD692F">
        <w:t>between network facilities</w:t>
      </w:r>
      <w:r w:rsidR="004C5A04" w:rsidRPr="00FD692F">
        <w:t>;</w:t>
      </w:r>
    </w:p>
    <w:p w14:paraId="369B8029" w14:textId="52392603" w:rsidR="00356B4D" w:rsidRPr="00FD692F" w:rsidRDefault="00E97A9E" w:rsidP="00E97A9E">
      <w:pPr>
        <w:pStyle w:val="Asubsubpara"/>
      </w:pPr>
      <w:r>
        <w:tab/>
      </w:r>
      <w:r w:rsidRPr="00FD692F">
        <w:t>(C)</w:t>
      </w:r>
      <w:r w:rsidRPr="00FD692F">
        <w:tab/>
      </w:r>
      <w:r w:rsidR="00356B4D" w:rsidRPr="00FD692F">
        <w:t>for an electricity network—</w:t>
      </w:r>
      <w:r w:rsidR="004D4894" w:rsidRPr="00FD692F">
        <w:t xml:space="preserve">building or installing network facilities to increase the capacity of </w:t>
      </w:r>
      <w:r w:rsidR="00356B4D" w:rsidRPr="00FD692F">
        <w:t xml:space="preserve">the network </w:t>
      </w:r>
      <w:r w:rsidR="00615BB4" w:rsidRPr="00FD692F">
        <w:t>to</w:t>
      </w:r>
      <w:r w:rsidR="005B5D31" w:rsidRPr="00FD692F">
        <w:t xml:space="preserve"> not more than</w:t>
      </w:r>
      <w:r w:rsidR="00356B4D" w:rsidRPr="00FD692F">
        <w:t xml:space="preserve"> 8MVA;</w:t>
      </w:r>
    </w:p>
    <w:p w14:paraId="6CB95715" w14:textId="75741FA5" w:rsidR="000A1548" w:rsidRPr="00FD692F" w:rsidRDefault="00E97A9E" w:rsidP="00E97A9E">
      <w:pPr>
        <w:pStyle w:val="Asubsubpara"/>
      </w:pPr>
      <w:r>
        <w:tab/>
      </w:r>
      <w:r w:rsidRPr="00FD692F">
        <w:t>(D)</w:t>
      </w:r>
      <w:r w:rsidRPr="00FD692F">
        <w:tab/>
      </w:r>
      <w:r w:rsidR="00356B4D" w:rsidRPr="00FD692F">
        <w:t xml:space="preserve">for a gas network—building or installing network facilities to increase the capacity of the network </w:t>
      </w:r>
      <w:r w:rsidR="00615BB4" w:rsidRPr="00FD692F">
        <w:t>to</w:t>
      </w:r>
      <w:r w:rsidR="00356B4D" w:rsidRPr="00FD692F">
        <w:t xml:space="preserve"> not more than 210kPa</w:t>
      </w:r>
      <w:r w:rsidR="005B5D31" w:rsidRPr="00FD692F">
        <w:t>;</w:t>
      </w:r>
      <w:r w:rsidR="006B2D90" w:rsidRPr="00FD692F">
        <w:t xml:space="preserve"> or</w:t>
      </w:r>
    </w:p>
    <w:p w14:paraId="05EEC083" w14:textId="162E3532" w:rsidR="00F021A0" w:rsidRPr="00FD692F" w:rsidRDefault="00E97A9E" w:rsidP="00E97A9E">
      <w:pPr>
        <w:pStyle w:val="SchAsubpara"/>
      </w:pPr>
      <w:r>
        <w:tab/>
      </w:r>
      <w:r w:rsidRPr="00FD692F">
        <w:t>(iii)</w:t>
      </w:r>
      <w:r w:rsidRPr="00FD692F">
        <w:tab/>
      </w:r>
      <w:r w:rsidR="00F021A0" w:rsidRPr="00FD692F">
        <w:t xml:space="preserve">installing a utility </w:t>
      </w:r>
      <w:r w:rsidR="00152269" w:rsidRPr="00FD692F">
        <w:t xml:space="preserve">service </w:t>
      </w:r>
      <w:r w:rsidR="00F021A0" w:rsidRPr="00FD692F">
        <w:t>or telecommunications service in accordance with an approved subdivision design application;</w:t>
      </w:r>
      <w:r w:rsidR="004962C4" w:rsidRPr="00FD692F">
        <w:t xml:space="preserve"> or</w:t>
      </w:r>
    </w:p>
    <w:p w14:paraId="335C1178" w14:textId="7306A05C" w:rsidR="00F021A0" w:rsidRPr="00FD692F" w:rsidRDefault="00F021A0" w:rsidP="00F021A0">
      <w:pPr>
        <w:pStyle w:val="aNotesubpar"/>
        <w:rPr>
          <w:color w:val="000000"/>
        </w:rPr>
      </w:pPr>
      <w:r w:rsidRPr="00FD692F">
        <w:rPr>
          <w:rStyle w:val="charItals"/>
        </w:rPr>
        <w:t>Note</w:t>
      </w:r>
      <w:r w:rsidRPr="00FD692F">
        <w:rPr>
          <w:rStyle w:val="charItals"/>
        </w:rPr>
        <w:tab/>
      </w:r>
      <w:r w:rsidRPr="00FD692F">
        <w:rPr>
          <w:rStyle w:val="charBoldItals"/>
          <w:color w:val="000000"/>
        </w:rPr>
        <w:t>Subdivision design application</w:t>
      </w:r>
      <w:r w:rsidRPr="00FD692F">
        <w:rPr>
          <w:color w:val="000000"/>
        </w:rPr>
        <w:t xml:space="preserve">—see the </w:t>
      </w:r>
      <w:hyperlink r:id="rId189" w:tooltip="Planning Act 2023" w:history="1">
        <w:r w:rsidR="002F044B" w:rsidRPr="00FD692F">
          <w:rPr>
            <w:rStyle w:val="charCitHyperlinkAbbrev"/>
          </w:rPr>
          <w:t>Act</w:t>
        </w:r>
      </w:hyperlink>
      <w:r w:rsidRPr="00FD692F">
        <w:rPr>
          <w:color w:val="000000"/>
        </w:rPr>
        <w:t>, s</w:t>
      </w:r>
      <w:r w:rsidR="00C4568B" w:rsidRPr="00FD692F">
        <w:rPr>
          <w:color w:val="000000"/>
        </w:rPr>
        <w:t xml:space="preserve"> </w:t>
      </w:r>
      <w:r w:rsidRPr="00FD692F">
        <w:rPr>
          <w:color w:val="000000"/>
        </w:rPr>
        <w:t>43</w:t>
      </w:r>
      <w:r w:rsidR="00C4568B" w:rsidRPr="00FD692F">
        <w:rPr>
          <w:color w:val="000000"/>
        </w:rPr>
        <w:t xml:space="preserve"> </w:t>
      </w:r>
      <w:r w:rsidRPr="00FD692F">
        <w:rPr>
          <w:color w:val="000000"/>
        </w:rPr>
        <w:t>(1).</w:t>
      </w:r>
    </w:p>
    <w:p w14:paraId="6E17050E" w14:textId="05BB885F" w:rsidR="00F021A0" w:rsidRPr="00FD692F" w:rsidRDefault="00E97A9E" w:rsidP="00FC670C">
      <w:pPr>
        <w:pStyle w:val="SchAsubpara"/>
        <w:keepNext/>
      </w:pPr>
      <w:r>
        <w:lastRenderedPageBreak/>
        <w:tab/>
      </w:r>
      <w:r w:rsidRPr="00FD692F">
        <w:t>(iv)</w:t>
      </w:r>
      <w:r w:rsidRPr="00FD692F">
        <w:tab/>
      </w:r>
      <w:r w:rsidR="00F021A0" w:rsidRPr="00FD692F">
        <w:rPr>
          <w:lang w:eastAsia="en-AU"/>
        </w:rPr>
        <w:t xml:space="preserve">maintenance carried out only to maintain a utility </w:t>
      </w:r>
      <w:r w:rsidR="00152269" w:rsidRPr="00FD692F">
        <w:rPr>
          <w:lang w:eastAsia="en-AU"/>
        </w:rPr>
        <w:t xml:space="preserve">service </w:t>
      </w:r>
      <w:r w:rsidR="00F021A0" w:rsidRPr="00FD692F">
        <w:rPr>
          <w:lang w:eastAsia="en-AU"/>
        </w:rPr>
        <w:t>or telecommunications service; and</w:t>
      </w:r>
    </w:p>
    <w:p w14:paraId="0429C979" w14:textId="77777777" w:rsidR="00F021A0" w:rsidRPr="00FD692F" w:rsidRDefault="00F021A0" w:rsidP="00F021A0">
      <w:pPr>
        <w:pStyle w:val="aExamHdgsubpar"/>
        <w:rPr>
          <w:color w:val="000000"/>
        </w:rPr>
      </w:pPr>
      <w:r w:rsidRPr="00FD692F">
        <w:rPr>
          <w:color w:val="000000"/>
        </w:rPr>
        <w:t>Examples—maintenance</w:t>
      </w:r>
    </w:p>
    <w:p w14:paraId="5222E346" w14:textId="77777777" w:rsidR="00F021A0" w:rsidRPr="00FD692F" w:rsidRDefault="00F021A0" w:rsidP="00FC670C">
      <w:pPr>
        <w:pStyle w:val="aExamNumsubpar"/>
        <w:keepNext/>
        <w:rPr>
          <w:color w:val="000000"/>
          <w:lang w:eastAsia="en-AU"/>
        </w:rPr>
      </w:pPr>
      <w:r w:rsidRPr="00FD692F">
        <w:rPr>
          <w:color w:val="000000"/>
          <w:lang w:eastAsia="en-AU"/>
        </w:rPr>
        <w:t>1</w:t>
      </w:r>
      <w:r w:rsidRPr="00FD692F">
        <w:rPr>
          <w:color w:val="000000"/>
          <w:lang w:eastAsia="en-AU"/>
        </w:rPr>
        <w:tab/>
        <w:t>replacing pipes with pipes that are the same or substantially the same</w:t>
      </w:r>
    </w:p>
    <w:p w14:paraId="1F75D6BD" w14:textId="77777777" w:rsidR="00F021A0" w:rsidRPr="00FD692F" w:rsidRDefault="00F021A0" w:rsidP="00F021A0">
      <w:pPr>
        <w:pStyle w:val="aExamNumsubpar"/>
        <w:rPr>
          <w:color w:val="000000"/>
          <w:lang w:eastAsia="en-AU"/>
        </w:rPr>
      </w:pPr>
      <w:r w:rsidRPr="00FD692F">
        <w:rPr>
          <w:color w:val="000000"/>
          <w:lang w:eastAsia="en-AU"/>
        </w:rPr>
        <w:t>2</w:t>
      </w:r>
      <w:r w:rsidRPr="00FD692F">
        <w:rPr>
          <w:color w:val="000000"/>
          <w:lang w:eastAsia="en-AU"/>
        </w:rPr>
        <w:tab/>
        <w:t>digging trenches needed to replace pipes, electrical conduits or cables</w:t>
      </w:r>
    </w:p>
    <w:p w14:paraId="06BBD021" w14:textId="77777777" w:rsidR="00F021A0" w:rsidRPr="00FD692F" w:rsidRDefault="00F021A0" w:rsidP="00F021A0">
      <w:pPr>
        <w:pStyle w:val="aExamNumsubpar"/>
        <w:rPr>
          <w:color w:val="000000"/>
          <w:lang w:eastAsia="en-AU"/>
        </w:rPr>
      </w:pPr>
      <w:r w:rsidRPr="00FD692F">
        <w:rPr>
          <w:color w:val="000000"/>
          <w:lang w:eastAsia="en-AU"/>
        </w:rPr>
        <w:t>3</w:t>
      </w:r>
      <w:r w:rsidRPr="00FD692F">
        <w:rPr>
          <w:color w:val="000000"/>
          <w:lang w:eastAsia="en-AU"/>
        </w:rPr>
        <w:tab/>
        <w:t>replacing aerial lines with new aerial lines</w:t>
      </w:r>
    </w:p>
    <w:p w14:paraId="6E2C2FB1" w14:textId="36644361" w:rsidR="00F021A0" w:rsidRPr="00FD692F" w:rsidRDefault="00E97A9E" w:rsidP="00E97A9E">
      <w:pPr>
        <w:pStyle w:val="SchApara"/>
      </w:pPr>
      <w:r>
        <w:tab/>
      </w:r>
      <w:r w:rsidRPr="00FD692F">
        <w:t>(b)</w:t>
      </w:r>
      <w:r w:rsidRPr="00FD692F">
        <w:tab/>
      </w:r>
      <w:r w:rsidR="00F021A0" w:rsidRPr="00FD692F">
        <w:rPr>
          <w:lang w:eastAsia="en-AU"/>
        </w:rPr>
        <w:t xml:space="preserve">the lessee or custodian of the land on which the development is carried out has agreed, in writing, to </w:t>
      </w:r>
      <w:r w:rsidR="00F021A0" w:rsidRPr="00FD692F">
        <w:t>the development; and</w:t>
      </w:r>
    </w:p>
    <w:p w14:paraId="302E91DD" w14:textId="3F79A519" w:rsidR="00F021A0" w:rsidRPr="00FD692F" w:rsidRDefault="00E97A9E" w:rsidP="00E97A9E">
      <w:pPr>
        <w:pStyle w:val="SchApara"/>
      </w:pPr>
      <w:r>
        <w:tab/>
      </w:r>
      <w:r w:rsidRPr="00FD692F">
        <w:t>(c)</w:t>
      </w:r>
      <w:r w:rsidRPr="00FD692F">
        <w:tab/>
      </w:r>
      <w:r w:rsidR="00F021A0" w:rsidRPr="00FD692F">
        <w:t>the development does not result in the clearing of more than 0.5ha of native vegetation in a native vegetation area.</w:t>
      </w:r>
    </w:p>
    <w:p w14:paraId="059E88CE" w14:textId="425C5700" w:rsidR="00F021A0" w:rsidRPr="00FD692F" w:rsidRDefault="00E97A9E" w:rsidP="00E97A9E">
      <w:pPr>
        <w:pStyle w:val="SchAmain"/>
      </w:pPr>
      <w:r>
        <w:tab/>
      </w:r>
      <w:r w:rsidRPr="00FD692F">
        <w:t>(2)</w:t>
      </w:r>
      <w:r w:rsidRPr="00FD692F">
        <w:tab/>
      </w:r>
      <w:r w:rsidR="00F021A0" w:rsidRPr="00FD692F">
        <w:t>Designated development</w:t>
      </w:r>
      <w:r w:rsidR="00DF394F" w:rsidRPr="00FD692F">
        <w:t xml:space="preserve"> </w:t>
      </w:r>
      <w:r w:rsidR="0015666B" w:rsidRPr="00FD692F">
        <w:t>(other than development in relation to building or installing network facilities mentioned in subsection</w:t>
      </w:r>
      <w:r w:rsidR="00BE4004" w:rsidRPr="00FD692F">
        <w:t> </w:t>
      </w:r>
      <w:r w:rsidR="0015666B" w:rsidRPr="00FD692F">
        <w:rPr>
          <w:lang w:eastAsia="en-AU"/>
        </w:rPr>
        <w:t>(1)</w:t>
      </w:r>
      <w:r w:rsidR="00BE4004" w:rsidRPr="00FD692F">
        <w:rPr>
          <w:lang w:eastAsia="en-AU"/>
        </w:rPr>
        <w:t> </w:t>
      </w:r>
      <w:r w:rsidR="0015666B" w:rsidRPr="00FD692F">
        <w:rPr>
          <w:lang w:eastAsia="en-AU"/>
        </w:rPr>
        <w:t>(a)</w:t>
      </w:r>
      <w:r w:rsidR="00C4568B" w:rsidRPr="00FD692F">
        <w:rPr>
          <w:lang w:eastAsia="en-AU"/>
        </w:rPr>
        <w:t xml:space="preserve"> </w:t>
      </w:r>
      <w:r w:rsidR="0015666B" w:rsidRPr="00FD692F">
        <w:rPr>
          <w:lang w:eastAsia="en-AU"/>
        </w:rPr>
        <w:t>(ii)</w:t>
      </w:r>
      <w:r w:rsidR="00C4568B" w:rsidRPr="00FD692F">
        <w:rPr>
          <w:lang w:eastAsia="en-AU"/>
        </w:rPr>
        <w:t xml:space="preserve"> </w:t>
      </w:r>
      <w:r w:rsidR="0015666B" w:rsidRPr="00FD692F">
        <w:rPr>
          <w:lang w:eastAsia="en-AU"/>
        </w:rPr>
        <w:t>(C)</w:t>
      </w:r>
      <w:r w:rsidR="00B826E9" w:rsidRPr="00FD692F">
        <w:rPr>
          <w:lang w:eastAsia="en-AU"/>
        </w:rPr>
        <w:t xml:space="preserve"> or (D)</w:t>
      </w:r>
      <w:r w:rsidR="0015666B" w:rsidRPr="00FD692F">
        <w:rPr>
          <w:lang w:eastAsia="en-AU"/>
        </w:rPr>
        <w:t xml:space="preserve">) </w:t>
      </w:r>
      <w:r w:rsidR="00F021A0" w:rsidRPr="00FD692F">
        <w:t>if—</w:t>
      </w:r>
    </w:p>
    <w:p w14:paraId="2DF2FF2F" w14:textId="38BF8726" w:rsidR="00F021A0" w:rsidRPr="00FD692F" w:rsidRDefault="00E97A9E" w:rsidP="00E97A9E">
      <w:pPr>
        <w:pStyle w:val="SchApara"/>
      </w:pPr>
      <w:r>
        <w:tab/>
      </w:r>
      <w:r w:rsidRPr="00FD692F">
        <w:t>(a)</w:t>
      </w:r>
      <w:r w:rsidRPr="00FD692F">
        <w:tab/>
      </w:r>
      <w:r w:rsidR="00F021A0" w:rsidRPr="00FD692F">
        <w:t>the development</w:t>
      </w:r>
      <w:r w:rsidR="00DF394F" w:rsidRPr="00FD692F">
        <w:t xml:space="preserve"> </w:t>
      </w:r>
      <w:r w:rsidR="00F021A0" w:rsidRPr="00FD692F">
        <w:t>involves any of the following:</w:t>
      </w:r>
    </w:p>
    <w:p w14:paraId="5E347854" w14:textId="066B69C0" w:rsidR="00F021A0" w:rsidRPr="00FD692F" w:rsidRDefault="00E97A9E" w:rsidP="00E97A9E">
      <w:pPr>
        <w:pStyle w:val="SchAsubpara"/>
      </w:pPr>
      <w:r>
        <w:tab/>
      </w:r>
      <w:r w:rsidRPr="00FD692F">
        <w:t>(i)</w:t>
      </w:r>
      <w:r w:rsidRPr="00FD692F">
        <w:tab/>
      </w:r>
      <w:r w:rsidR="00F021A0" w:rsidRPr="00FD692F">
        <w:rPr>
          <w:lang w:eastAsia="en-AU"/>
        </w:rPr>
        <w:t>building or installing minor utility</w:t>
      </w:r>
      <w:r w:rsidR="00D84903" w:rsidRPr="00FD692F">
        <w:rPr>
          <w:lang w:eastAsia="en-AU"/>
        </w:rPr>
        <w:t xml:space="preserve"> </w:t>
      </w:r>
      <w:r w:rsidR="00152269" w:rsidRPr="00FD692F">
        <w:rPr>
          <w:lang w:eastAsia="en-AU"/>
        </w:rPr>
        <w:t xml:space="preserve">service </w:t>
      </w:r>
      <w:r w:rsidR="00F021A0" w:rsidRPr="00FD692F">
        <w:rPr>
          <w:lang w:eastAsia="en-AU"/>
        </w:rPr>
        <w:t>or telecommunications service infrastructure if the infrastructure has—</w:t>
      </w:r>
    </w:p>
    <w:p w14:paraId="1DF90895" w14:textId="5FC1D0CC" w:rsidR="00F021A0" w:rsidRPr="00FD692F" w:rsidRDefault="00E97A9E" w:rsidP="00E97A9E">
      <w:pPr>
        <w:pStyle w:val="SchAsubsubpara"/>
      </w:pPr>
      <w:r>
        <w:tab/>
      </w:r>
      <w:r w:rsidRPr="00FD692F">
        <w:t>(A)</w:t>
      </w:r>
      <w:r w:rsidRPr="00FD692F">
        <w:tab/>
      </w:r>
      <w:r w:rsidR="00F021A0" w:rsidRPr="00FD692F">
        <w:rPr>
          <w:lang w:eastAsia="en-AU"/>
        </w:rPr>
        <w:t>a plan area of not more than 15m</w:t>
      </w:r>
      <w:r w:rsidR="00F021A0" w:rsidRPr="00FD692F">
        <w:rPr>
          <w:vertAlign w:val="superscript"/>
          <w:lang w:eastAsia="en-AU"/>
        </w:rPr>
        <w:t>2</w:t>
      </w:r>
      <w:r w:rsidR="00F021A0" w:rsidRPr="00FD692F">
        <w:rPr>
          <w:lang w:eastAsia="en-AU"/>
        </w:rPr>
        <w:t>; and</w:t>
      </w:r>
    </w:p>
    <w:p w14:paraId="313A4A96" w14:textId="2973FDF9" w:rsidR="00563313" w:rsidRPr="00FD692F" w:rsidRDefault="00E97A9E" w:rsidP="00E97A9E">
      <w:pPr>
        <w:pStyle w:val="SchAsubsubpara"/>
      </w:pPr>
      <w:r>
        <w:tab/>
      </w:r>
      <w:r w:rsidRPr="00FD692F">
        <w:t>(B)</w:t>
      </w:r>
      <w:r w:rsidRPr="00FD692F">
        <w:tab/>
      </w:r>
      <w:r w:rsidR="00F021A0" w:rsidRPr="00FD692F">
        <w:rPr>
          <w:lang w:eastAsia="en-AU"/>
        </w:rPr>
        <w:t xml:space="preserve">a height of not more than 3m above </w:t>
      </w:r>
      <w:r w:rsidR="000B7456" w:rsidRPr="00FD692F">
        <w:rPr>
          <w:lang w:eastAsia="en-AU"/>
        </w:rPr>
        <w:t>datum ground level</w:t>
      </w:r>
      <w:r w:rsidR="00F021A0" w:rsidRPr="00FD692F">
        <w:rPr>
          <w:lang w:eastAsia="en-AU"/>
        </w:rPr>
        <w:t>;</w:t>
      </w:r>
    </w:p>
    <w:p w14:paraId="073F8900" w14:textId="77777777" w:rsidR="00F021A0" w:rsidRPr="00FD692F" w:rsidRDefault="00F021A0" w:rsidP="00F021A0">
      <w:pPr>
        <w:pStyle w:val="aExamHdgsubpar"/>
        <w:rPr>
          <w:color w:val="000000"/>
        </w:rPr>
      </w:pPr>
      <w:r w:rsidRPr="00FD692F">
        <w:rPr>
          <w:color w:val="000000"/>
        </w:rPr>
        <w:t>Examples—minor infrastructure</w:t>
      </w:r>
    </w:p>
    <w:p w14:paraId="2B776DFD" w14:textId="6EACC152" w:rsidR="00F021A0" w:rsidRPr="00FD692F" w:rsidRDefault="00F021A0" w:rsidP="00F021A0">
      <w:pPr>
        <w:pStyle w:val="aExamsubpar"/>
        <w:rPr>
          <w:color w:val="000000"/>
        </w:rPr>
      </w:pPr>
      <w:r w:rsidRPr="00FD692F">
        <w:rPr>
          <w:color w:val="000000"/>
        </w:rPr>
        <w:t>substation, electrical or telecommunications cabinet, survey platform, concrete pad</w:t>
      </w:r>
    </w:p>
    <w:p w14:paraId="1FC3441A" w14:textId="61C497EE" w:rsidR="00F021A0" w:rsidRPr="00FD692F" w:rsidRDefault="00E97A9E" w:rsidP="00E97A9E">
      <w:pPr>
        <w:pStyle w:val="SchAsubpara"/>
      </w:pPr>
      <w:r>
        <w:tab/>
      </w:r>
      <w:r w:rsidRPr="00FD692F">
        <w:t>(ii)</w:t>
      </w:r>
      <w:r w:rsidRPr="00FD692F">
        <w:tab/>
      </w:r>
      <w:r w:rsidR="00F021A0" w:rsidRPr="00FD692F">
        <w:t xml:space="preserve">building or installing a fence around, or partly around, utility </w:t>
      </w:r>
      <w:r w:rsidR="00152269" w:rsidRPr="00FD692F">
        <w:rPr>
          <w:lang w:eastAsia="en-AU"/>
        </w:rPr>
        <w:t xml:space="preserve">service </w:t>
      </w:r>
      <w:r w:rsidR="00F021A0" w:rsidRPr="00FD692F">
        <w:t>or telecommunications service infrastructure if—</w:t>
      </w:r>
    </w:p>
    <w:p w14:paraId="21184DF9" w14:textId="61E30775" w:rsidR="00F021A0" w:rsidRPr="00FD692F" w:rsidRDefault="00E97A9E" w:rsidP="00E97A9E">
      <w:pPr>
        <w:pStyle w:val="SchAsubsubpara"/>
      </w:pPr>
      <w:r>
        <w:tab/>
      </w:r>
      <w:r w:rsidRPr="00FD692F">
        <w:t>(A)</w:t>
      </w:r>
      <w:r w:rsidRPr="00FD692F">
        <w:tab/>
      </w:r>
      <w:r w:rsidR="00F021A0" w:rsidRPr="00FD692F">
        <w:t xml:space="preserve">the height of the fence is not more than 3m above </w:t>
      </w:r>
      <w:r w:rsidR="000B7456" w:rsidRPr="00FD692F">
        <w:t>datum ground level</w:t>
      </w:r>
      <w:r w:rsidR="00F021A0" w:rsidRPr="00FD692F">
        <w:t>; and</w:t>
      </w:r>
    </w:p>
    <w:p w14:paraId="3C740999" w14:textId="5DA1F0B7" w:rsidR="00F021A0" w:rsidRPr="00FD692F" w:rsidRDefault="00E97A9E" w:rsidP="00E97A9E">
      <w:pPr>
        <w:pStyle w:val="SchAsubsubpara"/>
      </w:pPr>
      <w:r>
        <w:lastRenderedPageBreak/>
        <w:tab/>
      </w:r>
      <w:r w:rsidRPr="00FD692F">
        <w:t>(B)</w:t>
      </w:r>
      <w:r w:rsidRPr="00FD692F">
        <w:tab/>
      </w:r>
      <w:r w:rsidR="00F021A0" w:rsidRPr="00FD692F">
        <w:t xml:space="preserve">no part of the fence or wall diverts or concentrates the flow of surface water in a way that causes </w:t>
      </w:r>
      <w:r w:rsidR="00F021A0" w:rsidRPr="00FD692F">
        <w:rPr>
          <w:lang w:eastAsia="en-AU"/>
        </w:rPr>
        <w:t>the water to pond or be diverted onto other land;</w:t>
      </w:r>
    </w:p>
    <w:p w14:paraId="4AA0F8A4" w14:textId="4E05739B" w:rsidR="00F021A0" w:rsidRPr="00FD692F" w:rsidRDefault="00E97A9E" w:rsidP="00E97A9E">
      <w:pPr>
        <w:pStyle w:val="SchAsubpara"/>
      </w:pPr>
      <w:r>
        <w:tab/>
      </w:r>
      <w:r w:rsidRPr="00FD692F">
        <w:t>(iii)</w:t>
      </w:r>
      <w:r w:rsidRPr="00FD692F">
        <w:tab/>
      </w:r>
      <w:r w:rsidR="00F021A0" w:rsidRPr="00FD692F">
        <w:t>building or installing a vent stack if—</w:t>
      </w:r>
    </w:p>
    <w:p w14:paraId="1C6F7F0D" w14:textId="289C74D3" w:rsidR="00F021A0" w:rsidRPr="00FD692F" w:rsidRDefault="00E97A9E" w:rsidP="00E97A9E">
      <w:pPr>
        <w:pStyle w:val="SchAsubsubpara"/>
      </w:pPr>
      <w:r>
        <w:tab/>
      </w:r>
      <w:r w:rsidRPr="00FD692F">
        <w:t>(A)</w:t>
      </w:r>
      <w:r w:rsidRPr="00FD692F">
        <w:tab/>
      </w:r>
      <w:r w:rsidR="00F021A0" w:rsidRPr="00FD692F">
        <w:t xml:space="preserve">the height of the stack is not more than 6m above </w:t>
      </w:r>
      <w:r w:rsidR="000B7456" w:rsidRPr="00FD692F">
        <w:t>datum ground level</w:t>
      </w:r>
      <w:r w:rsidR="00F021A0" w:rsidRPr="00FD692F">
        <w:t>; and</w:t>
      </w:r>
    </w:p>
    <w:p w14:paraId="7C69D688" w14:textId="153A7C0D" w:rsidR="00F021A0" w:rsidRPr="00FD692F" w:rsidRDefault="00E97A9E" w:rsidP="00E97A9E">
      <w:pPr>
        <w:pStyle w:val="SchAsubsubpara"/>
      </w:pPr>
      <w:r>
        <w:tab/>
      </w:r>
      <w:r w:rsidRPr="00FD692F">
        <w:t>(B)</w:t>
      </w:r>
      <w:r w:rsidRPr="00FD692F">
        <w:tab/>
      </w:r>
      <w:r w:rsidR="00F021A0" w:rsidRPr="00FD692F">
        <w:t>the stack is not within 50m of the boundary of a block in a residential zone;</w:t>
      </w:r>
    </w:p>
    <w:p w14:paraId="0358242F" w14:textId="4230DB99" w:rsidR="00F021A0" w:rsidRPr="00FD692F" w:rsidRDefault="00E97A9E" w:rsidP="00E97A9E">
      <w:pPr>
        <w:pStyle w:val="SchAsubpara"/>
      </w:pPr>
      <w:r>
        <w:tab/>
      </w:r>
      <w:r w:rsidRPr="00FD692F">
        <w:t>(iv)</w:t>
      </w:r>
      <w:r w:rsidRPr="00FD692F">
        <w:tab/>
      </w:r>
      <w:r w:rsidR="00F021A0" w:rsidRPr="00FD692F">
        <w:t xml:space="preserve">installing a security camera, security lighting or other security infrastructure or fixings on, or within 25m of, existing utility </w:t>
      </w:r>
      <w:r w:rsidR="00152269" w:rsidRPr="00FD692F">
        <w:rPr>
          <w:lang w:eastAsia="en-AU"/>
        </w:rPr>
        <w:t xml:space="preserve">service </w:t>
      </w:r>
      <w:r w:rsidR="00F021A0" w:rsidRPr="00FD692F">
        <w:t>or telecommunications service buildings or other structures;</w:t>
      </w:r>
    </w:p>
    <w:p w14:paraId="6770CD74" w14:textId="77777777" w:rsidR="00F021A0" w:rsidRPr="00FD692F" w:rsidRDefault="00F021A0" w:rsidP="00F021A0">
      <w:pPr>
        <w:pStyle w:val="aExamHdgsubpar"/>
        <w:rPr>
          <w:color w:val="000000"/>
        </w:rPr>
      </w:pPr>
      <w:r w:rsidRPr="00FD692F">
        <w:rPr>
          <w:color w:val="000000"/>
        </w:rPr>
        <w:t>Examples—other security infrastructure or fixings</w:t>
      </w:r>
    </w:p>
    <w:p w14:paraId="6D86C5B0" w14:textId="77777777" w:rsidR="00F021A0" w:rsidRPr="00FD692F" w:rsidRDefault="00F021A0" w:rsidP="00F021A0">
      <w:pPr>
        <w:pStyle w:val="aExamsubpar"/>
        <w:rPr>
          <w:color w:val="000000"/>
        </w:rPr>
      </w:pPr>
      <w:r w:rsidRPr="00FD692F">
        <w:rPr>
          <w:color w:val="000000"/>
        </w:rPr>
        <w:t>barbed wire, razor wire, security bars on windows, security alarm system</w:t>
      </w:r>
    </w:p>
    <w:p w14:paraId="665AD604" w14:textId="008E01F2" w:rsidR="00F021A0" w:rsidRPr="00FD692F" w:rsidRDefault="00F021A0" w:rsidP="00F021A0">
      <w:pPr>
        <w:pStyle w:val="aNotesubpar"/>
        <w:rPr>
          <w:iCs/>
          <w:color w:val="000000"/>
        </w:rPr>
      </w:pPr>
      <w:r w:rsidRPr="00FD692F">
        <w:rPr>
          <w:rStyle w:val="charItals"/>
        </w:rPr>
        <w:t>Note</w:t>
      </w:r>
      <w:r w:rsidRPr="00FD692F">
        <w:rPr>
          <w:rStyle w:val="charItals"/>
        </w:rPr>
        <w:tab/>
      </w:r>
      <w:r w:rsidRPr="00FD692F">
        <w:rPr>
          <w:iCs/>
          <w:color w:val="000000"/>
        </w:rPr>
        <w:t xml:space="preserve">Other laws, including the </w:t>
      </w:r>
      <w:hyperlink r:id="rId190" w:tooltip="A1997-92" w:history="1">
        <w:r w:rsidR="00197E58" w:rsidRPr="00FD692F">
          <w:rPr>
            <w:rStyle w:val="charCitHyperlinkItal"/>
          </w:rPr>
          <w:t>Environment Protection Act 1997</w:t>
        </w:r>
      </w:hyperlink>
      <w:r w:rsidRPr="00FD692F">
        <w:rPr>
          <w:iCs/>
          <w:color w:val="000000"/>
        </w:rPr>
        <w:t>, apply in relation to the emission of electromagnetic radiation, including light.</w:t>
      </w:r>
    </w:p>
    <w:p w14:paraId="45D132A4" w14:textId="676551B3" w:rsidR="00F021A0" w:rsidRPr="00FD692F" w:rsidRDefault="00E97A9E" w:rsidP="00E97A9E">
      <w:pPr>
        <w:pStyle w:val="SchAsubpara"/>
      </w:pPr>
      <w:r>
        <w:tab/>
      </w:r>
      <w:r w:rsidRPr="00FD692F">
        <w:t>(v)</w:t>
      </w:r>
      <w:r w:rsidRPr="00FD692F">
        <w:tab/>
      </w:r>
      <w:r w:rsidR="00F021A0" w:rsidRPr="00FD692F">
        <w:t xml:space="preserve">modifying existing minor utility </w:t>
      </w:r>
      <w:r w:rsidR="00152269" w:rsidRPr="00FD692F">
        <w:rPr>
          <w:lang w:eastAsia="en-AU"/>
        </w:rPr>
        <w:t xml:space="preserve">service </w:t>
      </w:r>
      <w:r w:rsidR="00F021A0" w:rsidRPr="00FD692F">
        <w:t xml:space="preserve">or telecommunications service infrastructure, or an existing utility </w:t>
      </w:r>
      <w:r w:rsidR="00152269" w:rsidRPr="00FD692F">
        <w:rPr>
          <w:lang w:eastAsia="en-AU"/>
        </w:rPr>
        <w:t xml:space="preserve">service </w:t>
      </w:r>
      <w:r w:rsidR="00F021A0" w:rsidRPr="00FD692F">
        <w:t>or telecommunications service building, if the modification does not increase the existing dimensions of the infrastructure or building by 20% or more;</w:t>
      </w:r>
    </w:p>
    <w:p w14:paraId="05909998" w14:textId="77777777" w:rsidR="00F021A0" w:rsidRPr="00FD692F" w:rsidRDefault="00F021A0" w:rsidP="00F021A0">
      <w:pPr>
        <w:pStyle w:val="aExamHdgsubpar"/>
        <w:rPr>
          <w:color w:val="000000"/>
        </w:rPr>
      </w:pPr>
      <w:r w:rsidRPr="00FD692F">
        <w:rPr>
          <w:color w:val="000000"/>
        </w:rPr>
        <w:t>Examples—modifications</w:t>
      </w:r>
    </w:p>
    <w:p w14:paraId="176111CC" w14:textId="77777777" w:rsidR="00F021A0" w:rsidRPr="00FD692F" w:rsidRDefault="00F021A0" w:rsidP="00F021A0">
      <w:pPr>
        <w:pStyle w:val="aExamNumsubpar"/>
        <w:rPr>
          <w:color w:val="000000"/>
        </w:rPr>
      </w:pPr>
      <w:r w:rsidRPr="00FD692F">
        <w:rPr>
          <w:color w:val="000000"/>
        </w:rPr>
        <w:t>1</w:t>
      </w:r>
      <w:r w:rsidRPr="00FD692F">
        <w:rPr>
          <w:color w:val="000000"/>
        </w:rPr>
        <w:tab/>
        <w:t>roof replacement with minor modification to angles</w:t>
      </w:r>
    </w:p>
    <w:p w14:paraId="01F46DB8" w14:textId="77777777" w:rsidR="00F021A0" w:rsidRPr="00FD692F" w:rsidRDefault="00F021A0" w:rsidP="00F021A0">
      <w:pPr>
        <w:pStyle w:val="aExamNumsubpar"/>
        <w:rPr>
          <w:color w:val="000000"/>
        </w:rPr>
      </w:pPr>
      <w:r w:rsidRPr="00FD692F">
        <w:rPr>
          <w:color w:val="000000"/>
        </w:rPr>
        <w:t>2</w:t>
      </w:r>
      <w:r w:rsidRPr="00FD692F">
        <w:rPr>
          <w:color w:val="000000"/>
        </w:rPr>
        <w:tab/>
        <w:t>stairwell cover marginally increased to allow for safety standards</w:t>
      </w:r>
    </w:p>
    <w:p w14:paraId="1921DE93" w14:textId="34FC270E" w:rsidR="00F021A0" w:rsidRPr="00FD692F" w:rsidRDefault="00E97A9E" w:rsidP="00E97A9E">
      <w:pPr>
        <w:pStyle w:val="SchAsubpara"/>
      </w:pPr>
      <w:r>
        <w:tab/>
      </w:r>
      <w:r w:rsidRPr="00FD692F">
        <w:t>(vi)</w:t>
      </w:r>
      <w:r w:rsidRPr="00FD692F">
        <w:tab/>
      </w:r>
      <w:r w:rsidR="00F021A0" w:rsidRPr="00FD692F">
        <w:t xml:space="preserve">installing a temporary building or other structure on land leased by </w:t>
      </w:r>
      <w:r w:rsidR="00525FCE" w:rsidRPr="00FD692F">
        <w:t>a</w:t>
      </w:r>
      <w:r w:rsidR="00F021A0" w:rsidRPr="00FD692F">
        <w:t xml:space="preserve"> utility </w:t>
      </w:r>
      <w:r w:rsidR="00152269" w:rsidRPr="00FD692F">
        <w:rPr>
          <w:lang w:eastAsia="en-AU"/>
        </w:rPr>
        <w:t xml:space="preserve">service </w:t>
      </w:r>
      <w:r w:rsidR="00F021A0" w:rsidRPr="00FD692F">
        <w:t xml:space="preserve">or telecommunications </w:t>
      </w:r>
      <w:r w:rsidR="00D84903" w:rsidRPr="00FD692F">
        <w:t xml:space="preserve">service </w:t>
      </w:r>
      <w:r w:rsidR="00F021A0" w:rsidRPr="00FD692F">
        <w:t>entity if—</w:t>
      </w:r>
    </w:p>
    <w:p w14:paraId="43645FC2" w14:textId="7FB5B771" w:rsidR="00F021A0" w:rsidRPr="00FD692F" w:rsidRDefault="00E97A9E" w:rsidP="00E97A9E">
      <w:pPr>
        <w:pStyle w:val="SchAsubsubpara"/>
      </w:pPr>
      <w:r>
        <w:tab/>
      </w:r>
      <w:r w:rsidRPr="00FD692F">
        <w:t>(A)</w:t>
      </w:r>
      <w:r w:rsidRPr="00FD692F">
        <w:tab/>
      </w:r>
      <w:r w:rsidR="00F021A0" w:rsidRPr="00FD692F">
        <w:t xml:space="preserve">the height of the building or structure is not more than 5m above </w:t>
      </w:r>
      <w:r w:rsidR="000B7456" w:rsidRPr="00FD692F">
        <w:t>datum ground level</w:t>
      </w:r>
      <w:r w:rsidR="00F021A0" w:rsidRPr="00FD692F">
        <w:t>; and</w:t>
      </w:r>
    </w:p>
    <w:p w14:paraId="0B5635D0" w14:textId="794B5725" w:rsidR="00024692" w:rsidRPr="00FD692F" w:rsidRDefault="00E97A9E" w:rsidP="00E97A9E">
      <w:pPr>
        <w:pStyle w:val="SchAsubsubpara"/>
      </w:pPr>
      <w:r>
        <w:lastRenderedPageBreak/>
        <w:tab/>
      </w:r>
      <w:r w:rsidRPr="00FD692F">
        <w:t>(B)</w:t>
      </w:r>
      <w:r w:rsidRPr="00FD692F">
        <w:tab/>
      </w:r>
      <w:r w:rsidR="00F021A0" w:rsidRPr="00FD692F">
        <w:t>the building or structure is removed from the land within 3</w:t>
      </w:r>
      <w:r w:rsidR="00C4568B" w:rsidRPr="00FD692F">
        <w:t xml:space="preserve"> </w:t>
      </w:r>
      <w:r w:rsidR="00F021A0" w:rsidRPr="00FD692F">
        <w:t>years after the building or structure is installed;</w:t>
      </w:r>
    </w:p>
    <w:p w14:paraId="155BFE79" w14:textId="77777777" w:rsidR="00F021A0" w:rsidRPr="00FD692F" w:rsidRDefault="00F021A0" w:rsidP="00F021A0">
      <w:pPr>
        <w:pStyle w:val="aExamHdgsubpar"/>
        <w:rPr>
          <w:color w:val="000000"/>
        </w:rPr>
      </w:pPr>
      <w:r w:rsidRPr="00FD692F">
        <w:rPr>
          <w:color w:val="000000"/>
        </w:rPr>
        <w:t>Examples—temporary buildings or other structures</w:t>
      </w:r>
    </w:p>
    <w:p w14:paraId="053E3177" w14:textId="6FD284FC" w:rsidR="00F021A0" w:rsidRPr="00FD692F" w:rsidRDefault="00F021A0" w:rsidP="00F021A0">
      <w:pPr>
        <w:pStyle w:val="aExamsubpar"/>
        <w:rPr>
          <w:rFonts w:cs="Arial"/>
          <w:color w:val="000000"/>
        </w:rPr>
      </w:pPr>
      <w:r w:rsidRPr="00FD692F">
        <w:rPr>
          <w:rFonts w:cs="Arial"/>
          <w:color w:val="000000"/>
        </w:rPr>
        <w:t>construction site shed, temporary water tank</w:t>
      </w:r>
    </w:p>
    <w:p w14:paraId="3DFC5CFA" w14:textId="4873148F" w:rsidR="00F021A0" w:rsidRPr="00FD692F" w:rsidRDefault="00E97A9E" w:rsidP="00E97A9E">
      <w:pPr>
        <w:pStyle w:val="SchAsubpara"/>
      </w:pPr>
      <w:r>
        <w:tab/>
      </w:r>
      <w:r w:rsidRPr="00FD692F">
        <w:t>(vii)</w:t>
      </w:r>
      <w:r w:rsidRPr="00FD692F">
        <w:tab/>
      </w:r>
      <w:r w:rsidR="00F021A0" w:rsidRPr="00FD692F">
        <w:t xml:space="preserve">demolishing minor utility </w:t>
      </w:r>
      <w:r w:rsidR="00152269" w:rsidRPr="00FD692F">
        <w:rPr>
          <w:lang w:eastAsia="en-AU"/>
        </w:rPr>
        <w:t xml:space="preserve">service </w:t>
      </w:r>
      <w:r w:rsidR="00F021A0" w:rsidRPr="00FD692F">
        <w:t>or telecommunications service infrastructure; and</w:t>
      </w:r>
    </w:p>
    <w:p w14:paraId="1587A5E2" w14:textId="26B09931" w:rsidR="00F021A0" w:rsidRPr="00FD692F" w:rsidRDefault="00E97A9E" w:rsidP="00E97A9E">
      <w:pPr>
        <w:pStyle w:val="SchApara"/>
      </w:pPr>
      <w:r>
        <w:tab/>
      </w:r>
      <w:r w:rsidRPr="00FD692F">
        <w:t>(b)</w:t>
      </w:r>
      <w:r w:rsidRPr="00FD692F">
        <w:tab/>
      </w:r>
      <w:r w:rsidR="00F021A0" w:rsidRPr="00FD692F">
        <w:rPr>
          <w:lang w:eastAsia="en-AU"/>
        </w:rPr>
        <w:t xml:space="preserve">the lessee or custodian of the land on which the development is carried out has agreed, in writing, to </w:t>
      </w:r>
      <w:r w:rsidR="00F021A0" w:rsidRPr="00FD692F">
        <w:t>the development; and</w:t>
      </w:r>
    </w:p>
    <w:p w14:paraId="0FF39862" w14:textId="5FF1C537" w:rsidR="00F021A0" w:rsidRPr="00FD692F" w:rsidRDefault="00E97A9E" w:rsidP="00E97A9E">
      <w:pPr>
        <w:pStyle w:val="SchApara"/>
      </w:pPr>
      <w:r>
        <w:tab/>
      </w:r>
      <w:r w:rsidRPr="00FD692F">
        <w:t>(c)</w:t>
      </w:r>
      <w:r w:rsidRPr="00FD692F">
        <w:tab/>
      </w:r>
      <w:r w:rsidR="00F021A0" w:rsidRPr="00FD692F">
        <w:t>the development does not result in the clearing of more than 0.5ha of native vegetation in a native vegetation area; and</w:t>
      </w:r>
    </w:p>
    <w:p w14:paraId="0F29B3CF" w14:textId="5927B5B5" w:rsidR="00F021A0" w:rsidRPr="00FD692F" w:rsidRDefault="00E97A9E" w:rsidP="00E97A9E">
      <w:pPr>
        <w:pStyle w:val="SchApara"/>
      </w:pPr>
      <w:r>
        <w:tab/>
      </w:r>
      <w:r w:rsidRPr="00FD692F">
        <w:t>(d)</w:t>
      </w:r>
      <w:r w:rsidRPr="00FD692F">
        <w:tab/>
      </w:r>
      <w:r w:rsidR="00F021A0" w:rsidRPr="00FD692F">
        <w:t>at least 7 days before the development starts, the proponent gives written notice to the occupier of each block in a residential zone within 100m of the development.</w:t>
      </w:r>
    </w:p>
    <w:p w14:paraId="4DE3B542" w14:textId="47CDDADA" w:rsidR="00F021A0" w:rsidRPr="00FD692F" w:rsidRDefault="00F021A0" w:rsidP="00F021A0">
      <w:pPr>
        <w:pStyle w:val="aNotepar"/>
        <w:rPr>
          <w:color w:val="000000"/>
        </w:rPr>
      </w:pPr>
      <w:r w:rsidRPr="00FD692F">
        <w:rPr>
          <w:rStyle w:val="charItals"/>
        </w:rPr>
        <w:t>Note</w:t>
      </w:r>
      <w:r w:rsidRPr="00FD692F">
        <w:rPr>
          <w:rStyle w:val="charItals"/>
        </w:rPr>
        <w:tab/>
      </w:r>
      <w:r w:rsidRPr="00FD692F">
        <w:rPr>
          <w:iCs/>
          <w:color w:val="000000"/>
        </w:rPr>
        <w:t xml:space="preserve">Written notice is also required </w:t>
      </w:r>
      <w:r w:rsidRPr="00FD692F">
        <w:rPr>
          <w:color w:val="000000"/>
        </w:rPr>
        <w:t>to be given to land</w:t>
      </w:r>
      <w:r w:rsidRPr="00FD692F">
        <w:rPr>
          <w:color w:val="000000"/>
        </w:rPr>
        <w:noBreakHyphen/>
        <w:t xml:space="preserve">holders before any network operations begin (see </w:t>
      </w:r>
      <w:hyperlink r:id="rId191" w:tooltip="A2000-65" w:history="1">
        <w:r w:rsidR="00197E58" w:rsidRPr="00FD692F">
          <w:rPr>
            <w:rStyle w:val="charCitHyperlinkItal"/>
          </w:rPr>
          <w:t>Utilities Act 2000</w:t>
        </w:r>
      </w:hyperlink>
      <w:r w:rsidRPr="00FD692F">
        <w:rPr>
          <w:color w:val="000000"/>
        </w:rPr>
        <w:t>, div</w:t>
      </w:r>
      <w:r w:rsidR="00C4568B" w:rsidRPr="00FD692F">
        <w:rPr>
          <w:color w:val="000000"/>
        </w:rPr>
        <w:t xml:space="preserve"> </w:t>
      </w:r>
      <w:r w:rsidRPr="00FD692F">
        <w:rPr>
          <w:color w:val="000000"/>
        </w:rPr>
        <w:t>7.3 and sdiv 14.2.2).</w:t>
      </w:r>
    </w:p>
    <w:p w14:paraId="33AD937F" w14:textId="6B826720" w:rsidR="00F021A0" w:rsidRPr="00FD692F" w:rsidRDefault="00E97A9E" w:rsidP="00E97A9E">
      <w:pPr>
        <w:pStyle w:val="SchAmain"/>
      </w:pPr>
      <w:r>
        <w:tab/>
      </w:r>
      <w:r w:rsidRPr="00FD692F">
        <w:t>(3)</w:t>
      </w:r>
      <w:r w:rsidRPr="00FD692F">
        <w:tab/>
      </w:r>
      <w:r w:rsidR="00F021A0" w:rsidRPr="00FD692F">
        <w:t xml:space="preserve">Designated development if the development involves carrying out any earthworks or other construction work on or under the </w:t>
      </w:r>
      <w:r w:rsidR="00BE4004" w:rsidRPr="00FD692F">
        <w:br/>
      </w:r>
      <w:r w:rsidR="00F021A0" w:rsidRPr="00FD692F">
        <w:t>land in</w:t>
      </w:r>
      <w:r w:rsidR="00C4568B" w:rsidRPr="00FD692F">
        <w:t xml:space="preserve"> </w:t>
      </w:r>
      <w:r w:rsidR="00F021A0" w:rsidRPr="00FD692F">
        <w:t>relation</w:t>
      </w:r>
      <w:r w:rsidR="00C4568B" w:rsidRPr="00FD692F">
        <w:t xml:space="preserve"> </w:t>
      </w:r>
      <w:r w:rsidR="00F021A0" w:rsidRPr="00FD692F">
        <w:t>to designated development mentioned in subsection</w:t>
      </w:r>
      <w:r w:rsidR="00BE4004" w:rsidRPr="00FD692F">
        <w:t> </w:t>
      </w:r>
      <w:r w:rsidR="00F021A0" w:rsidRPr="00FD692F">
        <w:t>(1)</w:t>
      </w:r>
      <w:r w:rsidR="00BE4004" w:rsidRPr="00FD692F">
        <w:t> </w:t>
      </w:r>
      <w:r w:rsidR="00F021A0" w:rsidRPr="00FD692F">
        <w:t>or</w:t>
      </w:r>
      <w:r w:rsidR="00BE4004" w:rsidRPr="00FD692F">
        <w:t> </w:t>
      </w:r>
      <w:r w:rsidR="00F021A0" w:rsidRPr="00FD692F">
        <w:t>(2).</w:t>
      </w:r>
    </w:p>
    <w:p w14:paraId="250045E8" w14:textId="04BB2573" w:rsidR="00F021A0" w:rsidRPr="00FD692F" w:rsidRDefault="00E97A9E" w:rsidP="00E97A9E">
      <w:pPr>
        <w:pStyle w:val="SchAmain"/>
      </w:pPr>
      <w:r>
        <w:tab/>
      </w:r>
      <w:r w:rsidRPr="00FD692F">
        <w:t>(4)</w:t>
      </w:r>
      <w:r w:rsidRPr="00FD692F">
        <w:tab/>
      </w:r>
      <w:r w:rsidR="00F021A0" w:rsidRPr="00FD692F">
        <w:t>Section</w:t>
      </w:r>
      <w:r w:rsidR="00C4568B" w:rsidRPr="00FD692F">
        <w:t xml:space="preserve"> </w:t>
      </w:r>
      <w:r w:rsidR="00651F1A">
        <w:t>1.17</w:t>
      </w:r>
      <w:r w:rsidR="00F021A0" w:rsidRPr="00FD692F">
        <w:t xml:space="preserve"> (Criterion 7—compliance with other applicable exemption) does not apply to the designated development.</w:t>
      </w:r>
    </w:p>
    <w:p w14:paraId="168695CC" w14:textId="1A9852C5" w:rsidR="00F021A0" w:rsidRPr="00FD692F" w:rsidRDefault="00E97A9E" w:rsidP="00E97A9E">
      <w:pPr>
        <w:pStyle w:val="SchAmain"/>
      </w:pPr>
      <w:r>
        <w:tab/>
      </w:r>
      <w:r w:rsidRPr="00FD692F">
        <w:t>(5)</w:t>
      </w:r>
      <w:r w:rsidRPr="00FD692F">
        <w:tab/>
      </w:r>
      <w:r w:rsidR="00F021A0" w:rsidRPr="00FD692F">
        <w:t>In this section:</w:t>
      </w:r>
    </w:p>
    <w:p w14:paraId="72B9F7F6" w14:textId="3D3DE210" w:rsidR="003560DD" w:rsidRPr="00FD692F" w:rsidRDefault="006E0BF3" w:rsidP="00E97A9E">
      <w:pPr>
        <w:pStyle w:val="aDef"/>
      </w:pPr>
      <w:r w:rsidRPr="00FD692F">
        <w:rPr>
          <w:rStyle w:val="charBoldItals"/>
        </w:rPr>
        <w:t xml:space="preserve">electricity </w:t>
      </w:r>
      <w:r w:rsidR="003560DD" w:rsidRPr="00FD692F">
        <w:rPr>
          <w:rStyle w:val="charBoldItals"/>
        </w:rPr>
        <w:t>network</w:t>
      </w:r>
      <w:r w:rsidR="003560DD" w:rsidRPr="00FD692F">
        <w:rPr>
          <w:bCs/>
          <w:iCs/>
        </w:rPr>
        <w:t xml:space="preserve"> means</w:t>
      </w:r>
      <w:r w:rsidR="002049E7" w:rsidRPr="00FD692F">
        <w:rPr>
          <w:bCs/>
          <w:iCs/>
        </w:rPr>
        <w:t xml:space="preserve"> </w:t>
      </w:r>
      <w:r w:rsidR="00615BB4" w:rsidRPr="00FD692F">
        <w:rPr>
          <w:bCs/>
          <w:iCs/>
        </w:rPr>
        <w:t>either</w:t>
      </w:r>
      <w:r w:rsidR="002049E7" w:rsidRPr="00FD692F">
        <w:rPr>
          <w:bCs/>
          <w:iCs/>
        </w:rPr>
        <w:t xml:space="preserve"> of the following under the </w:t>
      </w:r>
      <w:hyperlink r:id="rId192" w:tooltip="A2000-65" w:history="1">
        <w:r w:rsidR="00197E58" w:rsidRPr="00FD692F">
          <w:rPr>
            <w:rStyle w:val="charCitHyperlinkItal"/>
          </w:rPr>
          <w:t>Utilities Act 2000</w:t>
        </w:r>
      </w:hyperlink>
      <w:r w:rsidR="003564D3" w:rsidRPr="00FD692F">
        <w:rPr>
          <w:bCs/>
          <w:iCs/>
        </w:rPr>
        <w:t>, section</w:t>
      </w:r>
      <w:r w:rsidR="00C4568B" w:rsidRPr="00FD692F">
        <w:rPr>
          <w:bCs/>
          <w:iCs/>
        </w:rPr>
        <w:t xml:space="preserve"> </w:t>
      </w:r>
      <w:r w:rsidR="003564D3" w:rsidRPr="00FD692F">
        <w:rPr>
          <w:bCs/>
          <w:iCs/>
        </w:rPr>
        <w:t>7</w:t>
      </w:r>
      <w:r w:rsidR="003560DD" w:rsidRPr="00FD692F">
        <w:rPr>
          <w:bCs/>
          <w:iCs/>
        </w:rPr>
        <w:t>:</w:t>
      </w:r>
    </w:p>
    <w:p w14:paraId="34023B95" w14:textId="1DFA68E6" w:rsidR="003560DD" w:rsidRPr="00FD692F" w:rsidRDefault="00E97A9E" w:rsidP="00E97A9E">
      <w:pPr>
        <w:pStyle w:val="aDefpara"/>
      </w:pPr>
      <w:r>
        <w:tab/>
      </w:r>
      <w:r w:rsidRPr="00FD692F">
        <w:t>(a)</w:t>
      </w:r>
      <w:r w:rsidRPr="00FD692F">
        <w:tab/>
      </w:r>
      <w:r w:rsidR="003560DD" w:rsidRPr="00FD692F">
        <w:t>an electricity transmission network;</w:t>
      </w:r>
    </w:p>
    <w:p w14:paraId="54B483F1" w14:textId="2A96FBB9" w:rsidR="003560DD" w:rsidRPr="00FD692F" w:rsidRDefault="00E97A9E" w:rsidP="00E97A9E">
      <w:pPr>
        <w:pStyle w:val="aDefpara"/>
      </w:pPr>
      <w:r>
        <w:tab/>
      </w:r>
      <w:r w:rsidRPr="00FD692F">
        <w:t>(b)</w:t>
      </w:r>
      <w:r w:rsidRPr="00FD692F">
        <w:tab/>
      </w:r>
      <w:r w:rsidR="003560DD" w:rsidRPr="00FD692F">
        <w:t>an electricity distribution network.</w:t>
      </w:r>
    </w:p>
    <w:p w14:paraId="30F3249B" w14:textId="77777777" w:rsidR="00D117FA" w:rsidRPr="00FD692F" w:rsidRDefault="00D117FA" w:rsidP="00E97A9E">
      <w:pPr>
        <w:pStyle w:val="aDef"/>
      </w:pPr>
      <w:r w:rsidRPr="00FD692F">
        <w:rPr>
          <w:rStyle w:val="charBoldItals"/>
        </w:rPr>
        <w:lastRenderedPageBreak/>
        <w:t>Evoenergy</w:t>
      </w:r>
      <w:r w:rsidRPr="00FD692F">
        <w:rPr>
          <w:bCs/>
          <w:iCs/>
        </w:rPr>
        <w:t xml:space="preserve"> means Icon Distribution Investments Limited ACN 073 025 224 and Jemena Networks (ACT) Pty Ltd ACN 008 552 663 working in partnership as Evoenergy ABN 76 670 568 688.</w:t>
      </w:r>
    </w:p>
    <w:p w14:paraId="442D75A5" w14:textId="03713902" w:rsidR="00F021A0" w:rsidRPr="00FD692F" w:rsidRDefault="00F021A0" w:rsidP="00E97A9E">
      <w:pPr>
        <w:pStyle w:val="aDef"/>
        <w:rPr>
          <w:color w:val="000000"/>
        </w:rPr>
      </w:pPr>
      <w:r w:rsidRPr="00FD692F">
        <w:rPr>
          <w:rStyle w:val="charBoldItals"/>
          <w:color w:val="000000"/>
        </w:rPr>
        <w:t>fence</w:t>
      </w:r>
      <w:r w:rsidRPr="00FD692F">
        <w:t xml:space="preserve"> includes</w:t>
      </w:r>
      <w:r w:rsidRPr="00FD692F">
        <w:rPr>
          <w:color w:val="000000"/>
        </w:rPr>
        <w:t>—</w:t>
      </w:r>
    </w:p>
    <w:p w14:paraId="1F07202C" w14:textId="7D43BC93" w:rsidR="00F021A0" w:rsidRPr="00FD692F" w:rsidRDefault="00E97A9E" w:rsidP="00E97A9E">
      <w:pPr>
        <w:pStyle w:val="aDefpara"/>
      </w:pPr>
      <w:r>
        <w:tab/>
      </w:r>
      <w:r w:rsidRPr="00FD692F">
        <w:t>(a)</w:t>
      </w:r>
      <w:r w:rsidRPr="00FD692F">
        <w:tab/>
      </w:r>
      <w:r w:rsidR="00F021A0" w:rsidRPr="00FD692F">
        <w:t>a gate that forms part of, or functions as, a fence; and</w:t>
      </w:r>
    </w:p>
    <w:p w14:paraId="6F69FAAB" w14:textId="2AA64179" w:rsidR="00F021A0" w:rsidRPr="00FD692F" w:rsidRDefault="00E97A9E" w:rsidP="00E97A9E">
      <w:pPr>
        <w:pStyle w:val="aDefpara"/>
      </w:pPr>
      <w:r>
        <w:tab/>
      </w:r>
      <w:r w:rsidRPr="00FD692F">
        <w:t>(b)</w:t>
      </w:r>
      <w:r w:rsidRPr="00FD692F">
        <w:tab/>
      </w:r>
      <w:r w:rsidR="00F021A0" w:rsidRPr="00FD692F">
        <w:t>a fence for an open space boundary.</w:t>
      </w:r>
    </w:p>
    <w:p w14:paraId="55594A50" w14:textId="15213CDD" w:rsidR="00615BB4" w:rsidRPr="00FD692F" w:rsidRDefault="00615BB4" w:rsidP="00E97A9E">
      <w:pPr>
        <w:pStyle w:val="aDef"/>
      </w:pPr>
      <w:r w:rsidRPr="00FD692F">
        <w:rPr>
          <w:rStyle w:val="charBoldItals"/>
        </w:rPr>
        <w:t>gas network</w:t>
      </w:r>
      <w:r w:rsidRPr="00FD692F">
        <w:rPr>
          <w:bCs/>
          <w:iCs/>
        </w:rPr>
        <w:t xml:space="preserve"> means either of the following under the </w:t>
      </w:r>
      <w:hyperlink r:id="rId193" w:tooltip="A2000-65" w:history="1">
        <w:r w:rsidR="00197E58" w:rsidRPr="00FD692F">
          <w:rPr>
            <w:rStyle w:val="charCitHyperlinkItal"/>
          </w:rPr>
          <w:t>Utilities Act 2000</w:t>
        </w:r>
      </w:hyperlink>
      <w:r w:rsidR="003564D3" w:rsidRPr="00FD692F">
        <w:rPr>
          <w:bCs/>
          <w:iCs/>
        </w:rPr>
        <w:t>, section</w:t>
      </w:r>
      <w:r w:rsidR="00C4568B" w:rsidRPr="00FD692F">
        <w:rPr>
          <w:bCs/>
          <w:iCs/>
        </w:rPr>
        <w:t xml:space="preserve"> </w:t>
      </w:r>
      <w:r w:rsidR="003564D3" w:rsidRPr="00FD692F">
        <w:rPr>
          <w:bCs/>
          <w:iCs/>
        </w:rPr>
        <w:t>10</w:t>
      </w:r>
      <w:r w:rsidRPr="00FD692F">
        <w:rPr>
          <w:bCs/>
          <w:iCs/>
        </w:rPr>
        <w:t>:</w:t>
      </w:r>
    </w:p>
    <w:p w14:paraId="5D84D107" w14:textId="472A925A" w:rsidR="00615BB4" w:rsidRPr="00FD692F" w:rsidRDefault="00E97A9E" w:rsidP="00E97A9E">
      <w:pPr>
        <w:pStyle w:val="aDefpara"/>
      </w:pPr>
      <w:r>
        <w:tab/>
      </w:r>
      <w:r w:rsidRPr="00FD692F">
        <w:t>(a)</w:t>
      </w:r>
      <w:r w:rsidRPr="00FD692F">
        <w:tab/>
      </w:r>
      <w:r w:rsidR="00615BB4" w:rsidRPr="00FD692F">
        <w:t>a gas transmission network;</w:t>
      </w:r>
    </w:p>
    <w:p w14:paraId="4B53DDF2" w14:textId="473D66E7" w:rsidR="00615BB4" w:rsidRPr="00FD692F" w:rsidRDefault="00E97A9E" w:rsidP="00E97A9E">
      <w:pPr>
        <w:pStyle w:val="aDefpara"/>
      </w:pPr>
      <w:r>
        <w:tab/>
      </w:r>
      <w:r w:rsidRPr="00FD692F">
        <w:t>(b)</w:t>
      </w:r>
      <w:r w:rsidRPr="00FD692F">
        <w:tab/>
      </w:r>
      <w:r w:rsidR="00615BB4" w:rsidRPr="00FD692F">
        <w:t>a gas distribution network.</w:t>
      </w:r>
    </w:p>
    <w:p w14:paraId="0130DBFE" w14:textId="2B86DB88" w:rsidR="00D14D3A" w:rsidRPr="00FD692F" w:rsidRDefault="00D14D3A" w:rsidP="00E97A9E">
      <w:pPr>
        <w:pStyle w:val="aDef"/>
      </w:pPr>
      <w:r w:rsidRPr="00FD692F">
        <w:rPr>
          <w:rStyle w:val="charBoldItals"/>
          <w:color w:val="000000"/>
        </w:rPr>
        <w:t>network facility</w:t>
      </w:r>
      <w:r w:rsidRPr="00FD692F">
        <w:t xml:space="preserve">—see the </w:t>
      </w:r>
      <w:hyperlink r:id="rId194" w:tooltip="A2000-65" w:history="1">
        <w:r w:rsidR="00197E58" w:rsidRPr="00FD692F">
          <w:rPr>
            <w:rStyle w:val="charCitHyperlinkItal"/>
          </w:rPr>
          <w:t>Utilities Act 2000</w:t>
        </w:r>
      </w:hyperlink>
      <w:r w:rsidRPr="00FD692F">
        <w:t>, dictionary.</w:t>
      </w:r>
    </w:p>
    <w:p w14:paraId="065962E7" w14:textId="2805507E" w:rsidR="00344C9A" w:rsidRPr="00FD692F" w:rsidRDefault="00F021A0" w:rsidP="00E97A9E">
      <w:pPr>
        <w:pStyle w:val="aDef"/>
        <w:rPr>
          <w:color w:val="000000"/>
        </w:rPr>
      </w:pPr>
      <w:r w:rsidRPr="00FD692F">
        <w:rPr>
          <w:rStyle w:val="charBoldItals"/>
          <w:color w:val="000000"/>
        </w:rPr>
        <w:t>premises</w:t>
      </w:r>
      <w:r w:rsidRPr="00FD692F">
        <w:rPr>
          <w:color w:val="000000"/>
        </w:rPr>
        <w:t xml:space="preserve"> includes land.</w:t>
      </w:r>
    </w:p>
    <w:p w14:paraId="326FC5CE" w14:textId="04763BD7" w:rsidR="00152269" w:rsidRPr="00FD692F" w:rsidRDefault="00152269" w:rsidP="00E97A9E">
      <w:pPr>
        <w:pStyle w:val="aDef"/>
      </w:pPr>
      <w:r w:rsidRPr="00FD692F">
        <w:rPr>
          <w:rStyle w:val="charBoldItals"/>
        </w:rPr>
        <w:t>telecommunications service</w:t>
      </w:r>
      <w:r w:rsidRPr="00FD692F">
        <w:rPr>
          <w:bCs/>
          <w:iCs/>
        </w:rPr>
        <w:t xml:space="preserve">—see the </w:t>
      </w:r>
      <w:hyperlink r:id="rId195" w:tooltip="Act No 114 of 1979 (Cwlth)" w:history="1">
        <w:r w:rsidR="00FF376D" w:rsidRPr="00FD692F">
          <w:rPr>
            <w:rStyle w:val="charCitHyperlinkItal"/>
          </w:rPr>
          <w:t>Telecommunications (Interception and Access) Act 1979</w:t>
        </w:r>
      </w:hyperlink>
      <w:r w:rsidRPr="00FD692F">
        <w:rPr>
          <w:bCs/>
          <w:iCs/>
        </w:rPr>
        <w:t xml:space="preserve"> (Cwlth)</w:t>
      </w:r>
      <w:r w:rsidR="007378A6" w:rsidRPr="00FD692F">
        <w:rPr>
          <w:bCs/>
          <w:iCs/>
        </w:rPr>
        <w:t>, section 5 (1)</w:t>
      </w:r>
      <w:r w:rsidRPr="00FD692F">
        <w:rPr>
          <w:bCs/>
          <w:iCs/>
        </w:rPr>
        <w:t>.</w:t>
      </w:r>
    </w:p>
    <w:p w14:paraId="6503FA23" w14:textId="769CC212" w:rsidR="002C7081" w:rsidRPr="00FD692F" w:rsidRDefault="002C7081" w:rsidP="00E97A9E">
      <w:pPr>
        <w:pStyle w:val="aDef"/>
        <w:rPr>
          <w:color w:val="000000"/>
        </w:rPr>
      </w:pPr>
      <w:r w:rsidRPr="00FD692F">
        <w:rPr>
          <w:rStyle w:val="charBoldItals"/>
        </w:rPr>
        <w:t xml:space="preserve">utility service </w:t>
      </w:r>
      <w:r w:rsidRPr="00FD692F">
        <w:rPr>
          <w:bCs/>
          <w:iCs/>
          <w:color w:val="000000"/>
        </w:rPr>
        <w:t xml:space="preserve">means an electricity, water, sewerage, stormwater or gas service under the </w:t>
      </w:r>
      <w:hyperlink r:id="rId196" w:tooltip="A2000-65" w:history="1">
        <w:r w:rsidR="00197E58" w:rsidRPr="00FD692F">
          <w:rPr>
            <w:rStyle w:val="charCitHyperlinkItal"/>
          </w:rPr>
          <w:t>Utilities Act 2000</w:t>
        </w:r>
      </w:hyperlink>
      <w:r w:rsidRPr="00FD692F">
        <w:rPr>
          <w:bCs/>
          <w:iCs/>
          <w:color w:val="000000"/>
        </w:rPr>
        <w:t>.</w:t>
      </w:r>
    </w:p>
    <w:p w14:paraId="7A0299AF" w14:textId="1D6372B5" w:rsidR="00F72E57" w:rsidRPr="00FD692F" w:rsidRDefault="00E97A9E" w:rsidP="00E97A9E">
      <w:pPr>
        <w:pStyle w:val="Schclauseheading"/>
        <w:rPr>
          <w:color w:val="000000"/>
        </w:rPr>
      </w:pPr>
      <w:bookmarkStart w:id="158" w:name="_Toc149741587"/>
      <w:r w:rsidRPr="00007D24">
        <w:rPr>
          <w:rStyle w:val="CharSectNo"/>
        </w:rPr>
        <w:t>1.140</w:t>
      </w:r>
      <w:r w:rsidRPr="00FD692F">
        <w:rPr>
          <w:color w:val="000000"/>
        </w:rPr>
        <w:tab/>
      </w:r>
      <w:r w:rsidR="00F72E57" w:rsidRPr="00FD692F">
        <w:rPr>
          <w:color w:val="000000"/>
        </w:rPr>
        <w:t>Electric-powered vehicle charging points</w:t>
      </w:r>
      <w:bookmarkEnd w:id="158"/>
    </w:p>
    <w:p w14:paraId="50CEBD9E" w14:textId="60AC0690" w:rsidR="00F72E57" w:rsidRPr="00FD692F" w:rsidRDefault="00E97A9E" w:rsidP="00E97A9E">
      <w:pPr>
        <w:pStyle w:val="SchAmain"/>
        <w:rPr>
          <w:lang w:eastAsia="en-AU"/>
        </w:rPr>
      </w:pPr>
      <w:r>
        <w:rPr>
          <w:lang w:eastAsia="en-AU"/>
        </w:rPr>
        <w:tab/>
      </w:r>
      <w:r w:rsidRPr="00FD692F">
        <w:rPr>
          <w:lang w:eastAsia="en-AU"/>
        </w:rPr>
        <w:t>(1)</w:t>
      </w:r>
      <w:r w:rsidRPr="00FD692F">
        <w:rPr>
          <w:lang w:eastAsia="en-AU"/>
        </w:rPr>
        <w:tab/>
      </w:r>
      <w:r w:rsidR="00F72E57" w:rsidRPr="00FD692F">
        <w:t>Designated development for an electric-powered vehicle charging point on land</w:t>
      </w:r>
      <w:r w:rsidR="007908C7" w:rsidRPr="00FD692F">
        <w:t xml:space="preserve">, </w:t>
      </w:r>
      <w:r w:rsidR="00620C6C" w:rsidRPr="00FD692F">
        <w:t>in a building or other structure</w:t>
      </w:r>
      <w:r w:rsidR="00191FFA" w:rsidRPr="00FD692F">
        <w:t xml:space="preserve">, </w:t>
      </w:r>
      <w:r w:rsidR="00620C6C" w:rsidRPr="00FD692F">
        <w:t>or on the exterior of</w:t>
      </w:r>
      <w:r w:rsidR="000F2D51" w:rsidRPr="00FD692F">
        <w:t xml:space="preserve"> </w:t>
      </w:r>
      <w:r w:rsidR="007908C7" w:rsidRPr="00FD692F">
        <w:t>a building or other structure</w:t>
      </w:r>
      <w:r w:rsidR="00DE33F8" w:rsidRPr="00FD692F">
        <w:t>,</w:t>
      </w:r>
      <w:r w:rsidR="00F72E57" w:rsidRPr="00FD692F">
        <w:t xml:space="preserve"> in a built</w:t>
      </w:r>
      <w:r w:rsidR="00F72E57" w:rsidRPr="00FD692F">
        <w:noBreakHyphen/>
        <w:t>up urban area if</w:t>
      </w:r>
      <w:r w:rsidR="00F72E57" w:rsidRPr="00FD692F">
        <w:rPr>
          <w:lang w:eastAsia="en-AU"/>
        </w:rPr>
        <w:t>—</w:t>
      </w:r>
    </w:p>
    <w:p w14:paraId="264D37BB" w14:textId="6372BBB7" w:rsidR="00F72E57" w:rsidRPr="00FD692F" w:rsidRDefault="00E97A9E" w:rsidP="00E97A9E">
      <w:pPr>
        <w:pStyle w:val="SchApara"/>
        <w:rPr>
          <w:lang w:eastAsia="en-AU"/>
        </w:rPr>
      </w:pPr>
      <w:r>
        <w:rPr>
          <w:lang w:eastAsia="en-AU"/>
        </w:rPr>
        <w:tab/>
      </w:r>
      <w:r w:rsidRPr="00FD692F">
        <w:rPr>
          <w:lang w:eastAsia="en-AU"/>
        </w:rPr>
        <w:t>(a)</w:t>
      </w:r>
      <w:r w:rsidRPr="00FD692F">
        <w:rPr>
          <w:lang w:eastAsia="en-AU"/>
        </w:rPr>
        <w:tab/>
      </w:r>
      <w:r w:rsidR="00F72E57" w:rsidRPr="00FD692F">
        <w:rPr>
          <w:lang w:eastAsia="en-AU"/>
        </w:rPr>
        <w:t>electricity services are already connected within 500m of</w:t>
      </w:r>
      <w:r w:rsidR="002165BA" w:rsidRPr="00FD692F">
        <w:rPr>
          <w:lang w:eastAsia="en-AU"/>
        </w:rPr>
        <w:t xml:space="preserve"> </w:t>
      </w:r>
      <w:r w:rsidR="00F72E57" w:rsidRPr="00FD692F">
        <w:rPr>
          <w:lang w:eastAsia="en-AU"/>
        </w:rPr>
        <w:t>the charging point</w:t>
      </w:r>
      <w:r w:rsidR="00F72E57" w:rsidRPr="00FD692F">
        <w:rPr>
          <w:color w:val="000000"/>
          <w:lang w:eastAsia="en-AU"/>
        </w:rPr>
        <w:t>; and</w:t>
      </w:r>
    </w:p>
    <w:p w14:paraId="7B5FD8E5" w14:textId="439848F3" w:rsidR="00F72E57" w:rsidRPr="00FD692F" w:rsidRDefault="00E97A9E" w:rsidP="00E97A9E">
      <w:pPr>
        <w:pStyle w:val="SchApara"/>
        <w:rPr>
          <w:lang w:eastAsia="en-AU"/>
        </w:rPr>
      </w:pPr>
      <w:r>
        <w:rPr>
          <w:lang w:eastAsia="en-AU"/>
        </w:rPr>
        <w:tab/>
      </w:r>
      <w:r w:rsidRPr="00FD692F">
        <w:rPr>
          <w:lang w:eastAsia="en-AU"/>
        </w:rPr>
        <w:t>(b)</w:t>
      </w:r>
      <w:r w:rsidRPr="00FD692F">
        <w:rPr>
          <w:lang w:eastAsia="en-AU"/>
        </w:rPr>
        <w:tab/>
      </w:r>
      <w:r w:rsidR="00F72E57" w:rsidRPr="00FD692F">
        <w:rPr>
          <w:lang w:eastAsia="en-AU"/>
        </w:rPr>
        <w:t>each electric-powered vehicle charging point has—</w:t>
      </w:r>
    </w:p>
    <w:p w14:paraId="2710D2D6" w14:textId="01E88EF0" w:rsidR="00F72E57" w:rsidRPr="00FD692F" w:rsidRDefault="00E97A9E" w:rsidP="00E97A9E">
      <w:pPr>
        <w:pStyle w:val="SchAsubpara"/>
        <w:rPr>
          <w:lang w:eastAsia="en-AU"/>
        </w:rPr>
      </w:pPr>
      <w:r>
        <w:rPr>
          <w:lang w:eastAsia="en-AU"/>
        </w:rPr>
        <w:tab/>
      </w:r>
      <w:r w:rsidRPr="00FD692F">
        <w:rPr>
          <w:lang w:eastAsia="en-AU"/>
        </w:rPr>
        <w:t>(i)</w:t>
      </w:r>
      <w:r w:rsidRPr="00FD692F">
        <w:rPr>
          <w:lang w:eastAsia="en-AU"/>
        </w:rPr>
        <w:tab/>
      </w:r>
      <w:r w:rsidR="00F72E57" w:rsidRPr="00FD692F">
        <w:rPr>
          <w:lang w:eastAsia="en-AU"/>
        </w:rPr>
        <w:t>a height of not more than 2.5m</w:t>
      </w:r>
      <w:r w:rsidR="00301304" w:rsidRPr="00FD692F">
        <w:rPr>
          <w:lang w:eastAsia="en-AU"/>
        </w:rPr>
        <w:t xml:space="preserve"> above datum ground level</w:t>
      </w:r>
      <w:r w:rsidR="00F72E57" w:rsidRPr="00FD692F">
        <w:rPr>
          <w:lang w:eastAsia="en-AU"/>
        </w:rPr>
        <w:t>; and</w:t>
      </w:r>
    </w:p>
    <w:p w14:paraId="4B752925" w14:textId="51C0509F" w:rsidR="00F72E57" w:rsidRPr="00FD692F" w:rsidRDefault="00E97A9E" w:rsidP="00E97A9E">
      <w:pPr>
        <w:pStyle w:val="SchAsubpara"/>
        <w:rPr>
          <w:lang w:eastAsia="en-AU"/>
        </w:rPr>
      </w:pPr>
      <w:r>
        <w:rPr>
          <w:lang w:eastAsia="en-AU"/>
        </w:rPr>
        <w:tab/>
      </w:r>
      <w:r w:rsidRPr="00FD692F">
        <w:rPr>
          <w:lang w:eastAsia="en-AU"/>
        </w:rPr>
        <w:t>(ii)</w:t>
      </w:r>
      <w:r w:rsidRPr="00FD692F">
        <w:rPr>
          <w:lang w:eastAsia="en-AU"/>
        </w:rPr>
        <w:tab/>
      </w:r>
      <w:r w:rsidR="00F72E57" w:rsidRPr="00FD692F">
        <w:rPr>
          <w:lang w:eastAsia="en-AU"/>
        </w:rPr>
        <w:t>a plan area of not more than 2m</w:t>
      </w:r>
      <w:r w:rsidR="00F72E57" w:rsidRPr="00FD692F">
        <w:rPr>
          <w:vertAlign w:val="superscript"/>
          <w:lang w:eastAsia="en-AU"/>
        </w:rPr>
        <w:t>2</w:t>
      </w:r>
      <w:r w:rsidR="00F72E57" w:rsidRPr="00FD692F">
        <w:rPr>
          <w:lang w:eastAsia="en-AU"/>
        </w:rPr>
        <w:t>; and</w:t>
      </w:r>
    </w:p>
    <w:p w14:paraId="68B83C44" w14:textId="44337A94" w:rsidR="00F72E57" w:rsidRPr="00FD692F" w:rsidRDefault="00E97A9E" w:rsidP="00E97A9E">
      <w:pPr>
        <w:pStyle w:val="SchApara"/>
        <w:rPr>
          <w:lang w:eastAsia="en-AU"/>
        </w:rPr>
      </w:pPr>
      <w:r>
        <w:rPr>
          <w:lang w:eastAsia="en-AU"/>
        </w:rPr>
        <w:lastRenderedPageBreak/>
        <w:tab/>
      </w:r>
      <w:r w:rsidRPr="00FD692F">
        <w:rPr>
          <w:lang w:eastAsia="en-AU"/>
        </w:rPr>
        <w:t>(c)</w:t>
      </w:r>
      <w:r w:rsidRPr="00FD692F">
        <w:rPr>
          <w:lang w:eastAsia="en-AU"/>
        </w:rPr>
        <w:tab/>
      </w:r>
      <w:r w:rsidR="00F72E57" w:rsidRPr="00FD692F">
        <w:rPr>
          <w:lang w:eastAsia="en-AU"/>
        </w:rPr>
        <w:t>the development complies with AS/NZS 60079.10 (Explosive atmospheres) as in force from time to time; and</w:t>
      </w:r>
    </w:p>
    <w:p w14:paraId="7EECF602" w14:textId="168B0AFE" w:rsidR="00F72E57" w:rsidRPr="00FD692F" w:rsidRDefault="00F72E57" w:rsidP="00F72E57">
      <w:pPr>
        <w:pStyle w:val="aNotepar"/>
        <w:rPr>
          <w:color w:val="000000"/>
        </w:rPr>
      </w:pPr>
      <w:r w:rsidRPr="00FD692F">
        <w:rPr>
          <w:rStyle w:val="charItals"/>
          <w:color w:val="000000"/>
        </w:rPr>
        <w:t>Note</w:t>
      </w:r>
      <w:r w:rsidRPr="00FD692F">
        <w:rPr>
          <w:rStyle w:val="charItals"/>
          <w:color w:val="000000"/>
        </w:rPr>
        <w:tab/>
      </w:r>
      <w:r w:rsidRPr="00FD692F">
        <w:rPr>
          <w:color w:val="000000"/>
        </w:rPr>
        <w:t xml:space="preserve">AS/NZS 60079.10 </w:t>
      </w:r>
      <w:r w:rsidRPr="00FD692F">
        <w:rPr>
          <w:snapToGrid w:val="0"/>
          <w:color w:val="000000"/>
        </w:rPr>
        <w:t xml:space="preserve">does not need to be notified under the </w:t>
      </w:r>
      <w:hyperlink r:id="rId197" w:tooltip="A2001-14" w:history="1">
        <w:r w:rsidR="00197E58" w:rsidRPr="00FD692F">
          <w:rPr>
            <w:rStyle w:val="charCitHyperlinkAbbrev"/>
          </w:rPr>
          <w:t>Legislation Act</w:t>
        </w:r>
      </w:hyperlink>
      <w:r w:rsidRPr="00FD692F">
        <w:rPr>
          <w:snapToGrid w:val="0"/>
          <w:color w:val="000000"/>
        </w:rPr>
        <w:t xml:space="preserve"> because s</w:t>
      </w:r>
      <w:r w:rsidR="00C4568B" w:rsidRPr="00FD692F">
        <w:rPr>
          <w:snapToGrid w:val="0"/>
          <w:color w:val="000000"/>
        </w:rPr>
        <w:t xml:space="preserve"> </w:t>
      </w:r>
      <w:r w:rsidRPr="00FD692F">
        <w:rPr>
          <w:snapToGrid w:val="0"/>
          <w:color w:val="000000"/>
        </w:rPr>
        <w:t>47</w:t>
      </w:r>
      <w:r w:rsidR="00C4568B" w:rsidRPr="00FD692F">
        <w:rPr>
          <w:snapToGrid w:val="0"/>
          <w:color w:val="000000"/>
        </w:rPr>
        <w:t xml:space="preserve"> </w:t>
      </w:r>
      <w:r w:rsidRPr="00FD692F">
        <w:rPr>
          <w:snapToGrid w:val="0"/>
          <w:color w:val="000000"/>
        </w:rPr>
        <w:t>(6)</w:t>
      </w:r>
      <w:r w:rsidRPr="00FD692F">
        <w:rPr>
          <w:color w:val="000000"/>
        </w:rPr>
        <w:t xml:space="preserve"> does not apply (see </w:t>
      </w:r>
      <w:hyperlink r:id="rId198" w:tooltip="Planning Act 2023" w:history="1">
        <w:r w:rsidR="002F044B" w:rsidRPr="00FD692F">
          <w:rPr>
            <w:rStyle w:val="charCitHyperlinkAbbrev"/>
          </w:rPr>
          <w:t>Act</w:t>
        </w:r>
      </w:hyperlink>
      <w:r w:rsidRPr="00FD692F">
        <w:rPr>
          <w:color w:val="000000"/>
        </w:rPr>
        <w:t>, s</w:t>
      </w:r>
      <w:r w:rsidR="00C4568B" w:rsidRPr="00FD692F">
        <w:rPr>
          <w:color w:val="000000"/>
        </w:rPr>
        <w:t xml:space="preserve"> </w:t>
      </w:r>
      <w:r w:rsidR="005B4191" w:rsidRPr="00FD692F">
        <w:rPr>
          <w:color w:val="000000"/>
        </w:rPr>
        <w:t>523</w:t>
      </w:r>
      <w:r w:rsidR="00C4568B" w:rsidRPr="00FD692F">
        <w:rPr>
          <w:color w:val="000000"/>
        </w:rPr>
        <w:t xml:space="preserve"> </w:t>
      </w:r>
      <w:r w:rsidRPr="00FD692F">
        <w:rPr>
          <w:color w:val="000000"/>
        </w:rPr>
        <w:t>(</w:t>
      </w:r>
      <w:r w:rsidR="005B4191" w:rsidRPr="00FD692F">
        <w:rPr>
          <w:color w:val="000000"/>
        </w:rPr>
        <w:t>4</w:t>
      </w:r>
      <w:r w:rsidRPr="00FD692F">
        <w:rPr>
          <w:color w:val="000000"/>
        </w:rPr>
        <w:t xml:space="preserve">) and </w:t>
      </w:r>
      <w:hyperlink r:id="rId199" w:tooltip="A2001-14" w:history="1">
        <w:r w:rsidR="00197E58" w:rsidRPr="00FD692F">
          <w:rPr>
            <w:rStyle w:val="charCitHyperlinkAbbrev"/>
          </w:rPr>
          <w:t>Legislation Act</w:t>
        </w:r>
      </w:hyperlink>
      <w:r w:rsidRPr="00FD692F">
        <w:rPr>
          <w:color w:val="000000"/>
        </w:rPr>
        <w:t>, s</w:t>
      </w:r>
      <w:r w:rsidR="00C4568B" w:rsidRPr="00FD692F">
        <w:rPr>
          <w:color w:val="000000"/>
        </w:rPr>
        <w:t xml:space="preserve"> </w:t>
      </w:r>
      <w:r w:rsidRPr="00FD692F">
        <w:rPr>
          <w:color w:val="000000"/>
        </w:rPr>
        <w:t>47</w:t>
      </w:r>
      <w:r w:rsidR="00C4568B" w:rsidRPr="00FD692F">
        <w:rPr>
          <w:color w:val="000000"/>
        </w:rPr>
        <w:t xml:space="preserve"> </w:t>
      </w:r>
      <w:r w:rsidRPr="00FD692F">
        <w:rPr>
          <w:color w:val="000000"/>
        </w:rPr>
        <w:t xml:space="preserve">(7)). The standard may be purchased at </w:t>
      </w:r>
      <w:hyperlink r:id="rId200" w:history="1">
        <w:r w:rsidR="00197E58" w:rsidRPr="00FD692F">
          <w:rPr>
            <w:rStyle w:val="charCitHyperlinkAbbrev"/>
          </w:rPr>
          <w:t>www.standards.org.au</w:t>
        </w:r>
      </w:hyperlink>
      <w:r w:rsidRPr="00FD692F">
        <w:rPr>
          <w:color w:val="000000"/>
        </w:rPr>
        <w:t>.</w:t>
      </w:r>
    </w:p>
    <w:p w14:paraId="382A0DDB" w14:textId="433F08FC" w:rsidR="008F34FE" w:rsidRPr="00FD692F" w:rsidRDefault="00E97A9E" w:rsidP="00E97A9E">
      <w:pPr>
        <w:pStyle w:val="SchApara"/>
        <w:rPr>
          <w:lang w:eastAsia="en-AU"/>
        </w:rPr>
      </w:pPr>
      <w:r>
        <w:rPr>
          <w:lang w:eastAsia="en-AU"/>
        </w:rPr>
        <w:tab/>
      </w:r>
      <w:r w:rsidRPr="00FD692F">
        <w:rPr>
          <w:lang w:eastAsia="en-AU"/>
        </w:rPr>
        <w:t>(d)</w:t>
      </w:r>
      <w:r w:rsidRPr="00FD692F">
        <w:rPr>
          <w:lang w:eastAsia="en-AU"/>
        </w:rPr>
        <w:tab/>
      </w:r>
      <w:r w:rsidR="008F34FE" w:rsidRPr="00FD692F">
        <w:rPr>
          <w:lang w:eastAsia="en-AU"/>
        </w:rPr>
        <w:t xml:space="preserve">the development complies with </w:t>
      </w:r>
      <w:r w:rsidR="008F34FE" w:rsidRPr="00FD692F">
        <w:t xml:space="preserve">a relevant </w:t>
      </w:r>
      <w:r w:rsidR="002E0517" w:rsidRPr="00FD692F">
        <w:rPr>
          <w:color w:val="000000"/>
        </w:rPr>
        <w:t>EV</w:t>
      </w:r>
      <w:r w:rsidR="008F34FE" w:rsidRPr="00FD692F">
        <w:rPr>
          <w:color w:val="000000"/>
        </w:rPr>
        <w:t xml:space="preserve"> charging points—fire safety development control </w:t>
      </w:r>
      <w:r w:rsidR="008F34FE" w:rsidRPr="00FD692F">
        <w:t>declared under section</w:t>
      </w:r>
      <w:r w:rsidR="00BE4004" w:rsidRPr="00FD692F">
        <w:t> </w:t>
      </w:r>
      <w:r w:rsidR="00651F1A">
        <w:t>14</w:t>
      </w:r>
      <w:r w:rsidR="00FC670C">
        <w:t> </w:t>
      </w:r>
      <w:r w:rsidR="008F34FE" w:rsidRPr="00FD692F">
        <w:t>(1)</w:t>
      </w:r>
      <w:r w:rsidR="00FC670C">
        <w:t> </w:t>
      </w:r>
      <w:r w:rsidR="008F34FE" w:rsidRPr="00FD692F">
        <w:t>(c)</w:t>
      </w:r>
      <w:r w:rsidR="007E1771" w:rsidRPr="00FD692F">
        <w:t>; and</w:t>
      </w:r>
    </w:p>
    <w:p w14:paraId="63A6ADD9" w14:textId="3C7E6B54" w:rsidR="00F72E57" w:rsidRPr="00FD692F" w:rsidRDefault="00E97A9E" w:rsidP="00E97A9E">
      <w:pPr>
        <w:pStyle w:val="SchApara"/>
        <w:rPr>
          <w:lang w:eastAsia="en-AU"/>
        </w:rPr>
      </w:pPr>
      <w:r>
        <w:rPr>
          <w:lang w:eastAsia="en-AU"/>
        </w:rPr>
        <w:tab/>
      </w:r>
      <w:r w:rsidRPr="00FD692F">
        <w:rPr>
          <w:lang w:eastAsia="en-AU"/>
        </w:rPr>
        <w:t>(e)</w:t>
      </w:r>
      <w:r w:rsidRPr="00FD692F">
        <w:rPr>
          <w:lang w:eastAsia="en-AU"/>
        </w:rPr>
        <w:tab/>
      </w:r>
      <w:r w:rsidR="00F72E57" w:rsidRPr="00FD692F">
        <w:rPr>
          <w:lang w:eastAsia="en-AU"/>
        </w:rPr>
        <w:t>the person undertaking the development complies with electricity distribution obligations.</w:t>
      </w:r>
    </w:p>
    <w:p w14:paraId="654F8DF0" w14:textId="4284A897" w:rsidR="00F72E57" w:rsidRPr="00FD692F" w:rsidRDefault="00E97A9E" w:rsidP="00E97A9E">
      <w:pPr>
        <w:pStyle w:val="SchAmain"/>
        <w:rPr>
          <w:lang w:eastAsia="en-AU"/>
        </w:rPr>
      </w:pPr>
      <w:r>
        <w:rPr>
          <w:lang w:eastAsia="en-AU"/>
        </w:rPr>
        <w:tab/>
      </w:r>
      <w:r w:rsidRPr="00FD692F">
        <w:rPr>
          <w:lang w:eastAsia="en-AU"/>
        </w:rPr>
        <w:t>(2)</w:t>
      </w:r>
      <w:r w:rsidRPr="00FD692F">
        <w:rPr>
          <w:lang w:eastAsia="en-AU"/>
        </w:rPr>
        <w:tab/>
      </w:r>
      <w:r w:rsidR="00F72E57" w:rsidRPr="00FD692F">
        <w:t>Section</w:t>
      </w:r>
      <w:r w:rsidR="00C4568B" w:rsidRPr="00FD692F">
        <w:t xml:space="preserve"> </w:t>
      </w:r>
      <w:r w:rsidR="00651F1A">
        <w:t>1.17</w:t>
      </w:r>
      <w:r w:rsidR="00F72E57" w:rsidRPr="00FD692F">
        <w:t xml:space="preserve"> (Criterion 7—compliance with other applicable exemption) does not apply to the designated development.</w:t>
      </w:r>
    </w:p>
    <w:p w14:paraId="38050CCD" w14:textId="7644805E" w:rsidR="00F72E57" w:rsidRPr="00FD692F" w:rsidRDefault="00E97A9E" w:rsidP="00E97A9E">
      <w:pPr>
        <w:pStyle w:val="SchAmain"/>
      </w:pPr>
      <w:r>
        <w:tab/>
      </w:r>
      <w:r w:rsidRPr="00FD692F">
        <w:t>(3)</w:t>
      </w:r>
      <w:r w:rsidRPr="00FD692F">
        <w:tab/>
      </w:r>
      <w:r w:rsidR="00F72E57" w:rsidRPr="00FD692F">
        <w:t>In this section:</w:t>
      </w:r>
    </w:p>
    <w:p w14:paraId="31DB0719" w14:textId="77777777" w:rsidR="00F72E57" w:rsidRPr="00FD692F" w:rsidRDefault="00F72E57" w:rsidP="00E97A9E">
      <w:pPr>
        <w:pStyle w:val="aDef"/>
        <w:rPr>
          <w:color w:val="000000"/>
          <w:lang w:eastAsia="en-AU"/>
        </w:rPr>
      </w:pPr>
      <w:r w:rsidRPr="00FD692F">
        <w:rPr>
          <w:rStyle w:val="charBoldItals"/>
          <w:color w:val="000000"/>
        </w:rPr>
        <w:t>electricity distribution obligations</w:t>
      </w:r>
      <w:r w:rsidRPr="00FD692F">
        <w:rPr>
          <w:color w:val="000000"/>
          <w:lang w:eastAsia="en-AU"/>
        </w:rPr>
        <w:t xml:space="preserve">—a person complies with </w:t>
      </w:r>
      <w:r w:rsidRPr="00FD692F">
        <w:rPr>
          <w:rStyle w:val="charBoldItals"/>
          <w:color w:val="000000"/>
        </w:rPr>
        <w:t xml:space="preserve">electricity distribution obligations </w:t>
      </w:r>
      <w:r w:rsidRPr="00FD692F">
        <w:rPr>
          <w:color w:val="000000"/>
          <w:lang w:eastAsia="en-AU"/>
        </w:rPr>
        <w:t>if the person—</w:t>
      </w:r>
    </w:p>
    <w:p w14:paraId="3AAC093F" w14:textId="19A18E74" w:rsidR="00F72E57" w:rsidRPr="00FD692F" w:rsidRDefault="00E97A9E" w:rsidP="00E97A9E">
      <w:pPr>
        <w:pStyle w:val="aDefpara"/>
      </w:pPr>
      <w:r>
        <w:tab/>
      </w:r>
      <w:r w:rsidRPr="00FD692F">
        <w:t>(a)</w:t>
      </w:r>
      <w:r w:rsidRPr="00FD692F">
        <w:tab/>
      </w:r>
      <w:r w:rsidR="00F72E57" w:rsidRPr="00FD692F">
        <w:t xml:space="preserve">has obtained a statement of compliance with electricity network requirements from </w:t>
      </w:r>
      <w:r w:rsidR="0059001D" w:rsidRPr="00FD692F">
        <w:t>E</w:t>
      </w:r>
      <w:r w:rsidR="00423B4A" w:rsidRPr="00FD692F">
        <w:t>voenergy</w:t>
      </w:r>
      <w:r w:rsidR="00F72E57" w:rsidRPr="00FD692F">
        <w:t xml:space="preserve"> before undertaking any construction for the development; and</w:t>
      </w:r>
    </w:p>
    <w:p w14:paraId="74EB9471" w14:textId="65E2A625" w:rsidR="00F72E57" w:rsidRPr="00FD692F" w:rsidRDefault="00E97A9E" w:rsidP="00E97A9E">
      <w:pPr>
        <w:pStyle w:val="aDefpara"/>
        <w:rPr>
          <w:lang w:eastAsia="en-AU"/>
        </w:rPr>
      </w:pPr>
      <w:r>
        <w:rPr>
          <w:lang w:eastAsia="en-AU"/>
        </w:rPr>
        <w:tab/>
      </w:r>
      <w:r w:rsidRPr="00FD692F">
        <w:rPr>
          <w:lang w:eastAsia="en-AU"/>
        </w:rPr>
        <w:t>(b)</w:t>
      </w:r>
      <w:r w:rsidRPr="00FD692F">
        <w:rPr>
          <w:lang w:eastAsia="en-AU"/>
        </w:rPr>
        <w:tab/>
      </w:r>
      <w:r w:rsidR="00F72E57" w:rsidRPr="00FD692F">
        <w:t>complies with any conditions imposed under the statement.</w:t>
      </w:r>
    </w:p>
    <w:p w14:paraId="0CAABC19" w14:textId="5480EF46" w:rsidR="00F72E57" w:rsidRPr="00FD692F" w:rsidRDefault="00F72E57" w:rsidP="00E97A9E">
      <w:pPr>
        <w:pStyle w:val="aDef"/>
        <w:rPr>
          <w:color w:val="000000"/>
        </w:rPr>
      </w:pPr>
      <w:r w:rsidRPr="00FD692F">
        <w:rPr>
          <w:rStyle w:val="charBoldItals"/>
          <w:color w:val="000000"/>
        </w:rPr>
        <w:t>electricity services</w:t>
      </w:r>
      <w:r w:rsidRPr="00FD692F">
        <w:rPr>
          <w:color w:val="000000"/>
        </w:rPr>
        <w:t xml:space="preserve"> means the utility services described in the </w:t>
      </w:r>
      <w:hyperlink r:id="rId201" w:tooltip="A2000-65" w:history="1">
        <w:r w:rsidR="00197E58" w:rsidRPr="00FD692F">
          <w:rPr>
            <w:rStyle w:val="charCitHyperlinkItal"/>
          </w:rPr>
          <w:t>Utilities Act 2000</w:t>
        </w:r>
      </w:hyperlink>
      <w:r w:rsidRPr="00FD692F">
        <w:rPr>
          <w:color w:val="000000"/>
        </w:rPr>
        <w:t>, section</w:t>
      </w:r>
      <w:r w:rsidR="00C4568B" w:rsidRPr="00FD692F">
        <w:rPr>
          <w:color w:val="000000"/>
        </w:rPr>
        <w:t xml:space="preserve"> </w:t>
      </w:r>
      <w:r w:rsidRPr="00FD692F">
        <w:rPr>
          <w:color w:val="000000"/>
        </w:rPr>
        <w:t>6.</w:t>
      </w:r>
    </w:p>
    <w:p w14:paraId="0CFEC71A" w14:textId="24F822A6" w:rsidR="00F72E57" w:rsidRPr="00FD692F" w:rsidRDefault="00F72E57" w:rsidP="00E97A9E">
      <w:pPr>
        <w:pStyle w:val="aDef"/>
        <w:rPr>
          <w:color w:val="000000"/>
        </w:rPr>
      </w:pPr>
      <w:r w:rsidRPr="00FD692F">
        <w:rPr>
          <w:rStyle w:val="charBoldItals"/>
          <w:color w:val="000000"/>
        </w:rPr>
        <w:t xml:space="preserve">electric-powered vehicle charging point </w:t>
      </w:r>
      <w:r w:rsidRPr="00FD692F">
        <w:rPr>
          <w:bCs/>
          <w:iCs/>
          <w:color w:val="000000"/>
        </w:rPr>
        <w:t>means a structure and any ancillary infrastructure that allows for the charging of an electric</w:t>
      </w:r>
      <w:r w:rsidRPr="00FD692F">
        <w:rPr>
          <w:bCs/>
          <w:iCs/>
          <w:color w:val="000000"/>
        </w:rPr>
        <w:noBreakHyphen/>
        <w:t>powered vehicle.</w:t>
      </w:r>
    </w:p>
    <w:p w14:paraId="21FFFE49" w14:textId="59C3C1E1" w:rsidR="0024636E" w:rsidRPr="00FD692F" w:rsidRDefault="0024636E" w:rsidP="00E97A9E">
      <w:pPr>
        <w:pStyle w:val="aDef"/>
        <w:rPr>
          <w:color w:val="000000"/>
          <w:lang w:eastAsia="en-AU"/>
        </w:rPr>
      </w:pPr>
      <w:r w:rsidRPr="00FD692F">
        <w:rPr>
          <w:rStyle w:val="charBoldItals"/>
          <w:color w:val="000000"/>
        </w:rPr>
        <w:t>Evoenergy</w:t>
      </w:r>
      <w:r w:rsidRPr="00FD692F">
        <w:rPr>
          <w:color w:val="000000"/>
          <w:lang w:eastAsia="en-AU"/>
        </w:rPr>
        <w:t>—see section</w:t>
      </w:r>
      <w:r w:rsidR="00C4568B" w:rsidRPr="00FD692F">
        <w:rPr>
          <w:color w:val="000000"/>
          <w:lang w:eastAsia="en-AU"/>
        </w:rPr>
        <w:t xml:space="preserve"> </w:t>
      </w:r>
      <w:r w:rsidR="00651F1A">
        <w:rPr>
          <w:color w:val="000000"/>
          <w:lang w:eastAsia="en-AU"/>
        </w:rPr>
        <w:t>1.139</w:t>
      </w:r>
      <w:r w:rsidR="00C4568B" w:rsidRPr="00FD692F">
        <w:rPr>
          <w:color w:val="000000"/>
          <w:lang w:eastAsia="en-AU"/>
        </w:rPr>
        <w:t xml:space="preserve"> </w:t>
      </w:r>
      <w:r w:rsidRPr="00FD692F">
        <w:rPr>
          <w:color w:val="000000"/>
          <w:lang w:eastAsia="en-AU"/>
        </w:rPr>
        <w:t>(5).</w:t>
      </w:r>
    </w:p>
    <w:p w14:paraId="30A0C130" w14:textId="6A42B354" w:rsidR="00F72E57" w:rsidRPr="00FD692F" w:rsidRDefault="00E97A9E" w:rsidP="00E97A9E">
      <w:pPr>
        <w:pStyle w:val="Schclauseheading"/>
        <w:rPr>
          <w:color w:val="000000"/>
          <w:lang w:eastAsia="en-AU"/>
        </w:rPr>
      </w:pPr>
      <w:bookmarkStart w:id="159" w:name="_Toc149741588"/>
      <w:r w:rsidRPr="00007D24">
        <w:rPr>
          <w:rStyle w:val="CharSectNo"/>
        </w:rPr>
        <w:lastRenderedPageBreak/>
        <w:t>1.141</w:t>
      </w:r>
      <w:r w:rsidRPr="00FD692F">
        <w:rPr>
          <w:color w:val="000000"/>
          <w:lang w:eastAsia="en-AU"/>
        </w:rPr>
        <w:tab/>
      </w:r>
      <w:r w:rsidR="00F72E57" w:rsidRPr="00FD692F">
        <w:rPr>
          <w:color w:val="000000"/>
          <w:lang w:eastAsia="en-AU"/>
        </w:rPr>
        <w:t>Bores</w:t>
      </w:r>
      <w:bookmarkEnd w:id="159"/>
    </w:p>
    <w:p w14:paraId="222025BB" w14:textId="3CFD9C58" w:rsidR="00F72E57" w:rsidRPr="00FD692F" w:rsidRDefault="00E97A9E" w:rsidP="00FC670C">
      <w:pPr>
        <w:pStyle w:val="SchAmain"/>
        <w:keepNext/>
        <w:rPr>
          <w:lang w:eastAsia="en-AU"/>
        </w:rPr>
      </w:pPr>
      <w:r>
        <w:rPr>
          <w:lang w:eastAsia="en-AU"/>
        </w:rPr>
        <w:tab/>
      </w:r>
      <w:r w:rsidRPr="00FD692F">
        <w:rPr>
          <w:lang w:eastAsia="en-AU"/>
        </w:rPr>
        <w:t>(1)</w:t>
      </w:r>
      <w:r w:rsidRPr="00FD692F">
        <w:rPr>
          <w:lang w:eastAsia="en-AU"/>
        </w:rPr>
        <w:tab/>
      </w:r>
      <w:r w:rsidR="00F72E57" w:rsidRPr="00FD692F">
        <w:t>Designated</w:t>
      </w:r>
      <w:r w:rsidR="00F72E57" w:rsidRPr="00FD692F">
        <w:rPr>
          <w:lang w:eastAsia="en-AU"/>
        </w:rPr>
        <w:t xml:space="preserve"> development in relation to a bore.</w:t>
      </w:r>
    </w:p>
    <w:p w14:paraId="465441DD" w14:textId="03709DEC" w:rsidR="00F72E57" w:rsidRPr="00FD692F" w:rsidRDefault="00F72E57" w:rsidP="00F72E57">
      <w:pPr>
        <w:pStyle w:val="aNote"/>
        <w:rPr>
          <w:color w:val="000000"/>
          <w:lang w:eastAsia="en-AU"/>
        </w:rPr>
      </w:pPr>
      <w:r w:rsidRPr="00FD692F">
        <w:rPr>
          <w:rStyle w:val="charItals"/>
        </w:rPr>
        <w:t>Note</w:t>
      </w:r>
      <w:r w:rsidRPr="00FD692F">
        <w:rPr>
          <w:rStyle w:val="charItals"/>
        </w:rPr>
        <w:tab/>
      </w:r>
      <w:r w:rsidRPr="00FD692F">
        <w:rPr>
          <w:color w:val="000000"/>
          <w:lang w:eastAsia="en-AU"/>
        </w:rPr>
        <w:t xml:space="preserve">Other territory laws, including the </w:t>
      </w:r>
      <w:hyperlink r:id="rId202" w:tooltip="A2007-19" w:history="1">
        <w:r w:rsidR="00197E58" w:rsidRPr="00FD692F">
          <w:rPr>
            <w:rStyle w:val="charCitHyperlinkItal"/>
          </w:rPr>
          <w:t>Water Resources Act 2007</w:t>
        </w:r>
      </w:hyperlink>
      <w:r w:rsidRPr="00FD692F">
        <w:rPr>
          <w:rStyle w:val="charItals"/>
        </w:rPr>
        <w:t xml:space="preserve"> </w:t>
      </w:r>
      <w:r w:rsidRPr="00FD692F">
        <w:rPr>
          <w:color w:val="000000"/>
          <w:lang w:eastAsia="en-AU"/>
        </w:rPr>
        <w:t xml:space="preserve">and the </w:t>
      </w:r>
      <w:hyperlink r:id="rId203" w:tooltip="A1997-92" w:history="1">
        <w:r w:rsidR="00197E58" w:rsidRPr="00FD692F">
          <w:rPr>
            <w:rStyle w:val="charCitHyperlinkItal"/>
          </w:rPr>
          <w:t>Environment Protection Act 1997</w:t>
        </w:r>
      </w:hyperlink>
      <w:r w:rsidRPr="00FD692F">
        <w:rPr>
          <w:color w:val="000000"/>
          <w:lang w:eastAsia="en-AU"/>
        </w:rPr>
        <w:t>, must be complied with (see s</w:t>
      </w:r>
      <w:r w:rsidR="00C4568B" w:rsidRPr="00FD692F">
        <w:rPr>
          <w:color w:val="000000"/>
          <w:lang w:eastAsia="en-AU"/>
        </w:rPr>
        <w:t xml:space="preserve"> </w:t>
      </w:r>
      <w:r w:rsidR="00651F1A">
        <w:rPr>
          <w:color w:val="000000"/>
          <w:lang w:eastAsia="en-AU"/>
        </w:rPr>
        <w:t>1.6</w:t>
      </w:r>
      <w:r w:rsidRPr="00FD692F">
        <w:rPr>
          <w:color w:val="000000"/>
          <w:lang w:eastAsia="en-AU"/>
        </w:rPr>
        <w:t xml:space="preserve"> and s</w:t>
      </w:r>
      <w:r w:rsidR="00C4568B" w:rsidRPr="00FD692F">
        <w:rPr>
          <w:color w:val="000000"/>
          <w:lang w:eastAsia="en-AU"/>
        </w:rPr>
        <w:t xml:space="preserve"> </w:t>
      </w:r>
      <w:r w:rsidR="00651F1A">
        <w:rPr>
          <w:color w:val="000000"/>
          <w:lang w:eastAsia="en-AU"/>
        </w:rPr>
        <w:t>1.13</w:t>
      </w:r>
      <w:r w:rsidRPr="00FD692F">
        <w:rPr>
          <w:color w:val="000000"/>
          <w:lang w:eastAsia="en-AU"/>
        </w:rPr>
        <w:t>).</w:t>
      </w:r>
    </w:p>
    <w:p w14:paraId="296F8757" w14:textId="6863C218" w:rsidR="00F72E57" w:rsidRPr="00FD692F" w:rsidRDefault="00E97A9E" w:rsidP="00E97A9E">
      <w:pPr>
        <w:pStyle w:val="SchAmain"/>
        <w:rPr>
          <w:lang w:eastAsia="en-AU"/>
        </w:rPr>
      </w:pPr>
      <w:r>
        <w:rPr>
          <w:lang w:eastAsia="en-AU"/>
        </w:rPr>
        <w:tab/>
      </w:r>
      <w:r w:rsidRPr="00FD692F">
        <w:rPr>
          <w:lang w:eastAsia="en-AU"/>
        </w:rPr>
        <w:t>(2)</w:t>
      </w:r>
      <w:r w:rsidRPr="00FD692F">
        <w:rPr>
          <w:lang w:eastAsia="en-AU"/>
        </w:rPr>
        <w:tab/>
      </w:r>
      <w:r w:rsidR="00F72E57" w:rsidRPr="00FD692F">
        <w:rPr>
          <w:lang w:eastAsia="en-AU"/>
        </w:rPr>
        <w:t>In this section:</w:t>
      </w:r>
    </w:p>
    <w:p w14:paraId="36A7D618" w14:textId="1590FBE2" w:rsidR="00F72E57" w:rsidRPr="00FD692F" w:rsidRDefault="00F72E57" w:rsidP="00E97A9E">
      <w:pPr>
        <w:pStyle w:val="aDef"/>
        <w:rPr>
          <w:lang w:eastAsia="en-AU"/>
        </w:rPr>
      </w:pPr>
      <w:r w:rsidRPr="00FD692F">
        <w:rPr>
          <w:rStyle w:val="charBoldItals"/>
        </w:rPr>
        <w:t>bore</w:t>
      </w:r>
      <w:r w:rsidRPr="00FD692F">
        <w:rPr>
          <w:lang w:eastAsia="en-AU"/>
        </w:rPr>
        <w:t xml:space="preserve">—see the </w:t>
      </w:r>
      <w:hyperlink r:id="rId204" w:tooltip="A2007-19" w:history="1">
        <w:r w:rsidR="00197E58" w:rsidRPr="00FD692F">
          <w:rPr>
            <w:rStyle w:val="charCitHyperlinkItal"/>
          </w:rPr>
          <w:t>Water Resources Act 2007</w:t>
        </w:r>
      </w:hyperlink>
      <w:r w:rsidRPr="00FD692F">
        <w:rPr>
          <w:lang w:eastAsia="en-AU"/>
        </w:rPr>
        <w:t>, dictionary.</w:t>
      </w:r>
    </w:p>
    <w:p w14:paraId="2A7A0977" w14:textId="7391962E" w:rsidR="002E294A" w:rsidRPr="00FD692F" w:rsidRDefault="00E97A9E" w:rsidP="00E97A9E">
      <w:pPr>
        <w:pStyle w:val="Schclauseheading"/>
        <w:rPr>
          <w:color w:val="000000"/>
        </w:rPr>
      </w:pPr>
      <w:bookmarkStart w:id="160" w:name="_Toc149741589"/>
      <w:r w:rsidRPr="00007D24">
        <w:rPr>
          <w:rStyle w:val="CharSectNo"/>
        </w:rPr>
        <w:t>1.142</w:t>
      </w:r>
      <w:r w:rsidRPr="00FD692F">
        <w:rPr>
          <w:color w:val="000000"/>
        </w:rPr>
        <w:tab/>
      </w:r>
      <w:r w:rsidR="00E17BD6" w:rsidRPr="00FD692F">
        <w:rPr>
          <w:color w:val="000000"/>
        </w:rPr>
        <w:t>Works under Water Resources Act by non-territory entities</w:t>
      </w:r>
      <w:bookmarkEnd w:id="160"/>
    </w:p>
    <w:p w14:paraId="210A88C1" w14:textId="220DFB8F" w:rsidR="00E17BD6" w:rsidRPr="00FD692F" w:rsidRDefault="00E97A9E" w:rsidP="00E97A9E">
      <w:pPr>
        <w:pStyle w:val="SchAmain"/>
      </w:pPr>
      <w:r>
        <w:tab/>
      </w:r>
      <w:r w:rsidRPr="00FD692F">
        <w:t>(1)</w:t>
      </w:r>
      <w:r w:rsidRPr="00FD692F">
        <w:tab/>
      </w:r>
      <w:r w:rsidR="007D08C0" w:rsidRPr="00FD692F">
        <w:t>D</w:t>
      </w:r>
      <w:r w:rsidR="00E17BD6" w:rsidRPr="00FD692F">
        <w:t>esignated development if</w:t>
      </w:r>
      <w:r w:rsidR="006A5FEA" w:rsidRPr="00FD692F">
        <w:t xml:space="preserve"> </w:t>
      </w:r>
      <w:r w:rsidR="00E17BD6" w:rsidRPr="00FD692F">
        <w:t xml:space="preserve">the development is to give effect to a direction under any of the following provisions of the </w:t>
      </w:r>
      <w:hyperlink r:id="rId205" w:tooltip="A2007-19" w:history="1">
        <w:r w:rsidR="00197E58" w:rsidRPr="00FD692F">
          <w:rPr>
            <w:rStyle w:val="charCitHyperlinkItal"/>
          </w:rPr>
          <w:t>Water Resources Act 2007</w:t>
        </w:r>
      </w:hyperlink>
      <w:r w:rsidR="00E17BD6" w:rsidRPr="00FD692F">
        <w:t>:</w:t>
      </w:r>
    </w:p>
    <w:p w14:paraId="2C2D294F" w14:textId="58E83F52" w:rsidR="00E17BD6" w:rsidRPr="00FD692F" w:rsidRDefault="00E97A9E" w:rsidP="00E97A9E">
      <w:pPr>
        <w:pStyle w:val="SchApara"/>
      </w:pPr>
      <w:r>
        <w:tab/>
      </w:r>
      <w:r w:rsidRPr="00FD692F">
        <w:t>(a)</w:t>
      </w:r>
      <w:r w:rsidRPr="00FD692F">
        <w:tab/>
      </w:r>
      <w:r w:rsidR="00E17BD6" w:rsidRPr="00FD692F">
        <w:t>section</w:t>
      </w:r>
      <w:r w:rsidR="00C4568B" w:rsidRPr="00FD692F">
        <w:t xml:space="preserve"> </w:t>
      </w:r>
      <w:r w:rsidR="00E17BD6" w:rsidRPr="00FD692F">
        <w:t>72</w:t>
      </w:r>
      <w:r w:rsidR="00C4568B" w:rsidRPr="00FD692F">
        <w:t xml:space="preserve"> </w:t>
      </w:r>
      <w:r w:rsidR="00E17BD6" w:rsidRPr="00FD692F">
        <w:t>(1) (Direction to modify or remove water structure);</w:t>
      </w:r>
    </w:p>
    <w:p w14:paraId="5B968354" w14:textId="60D20368" w:rsidR="00E17BD6" w:rsidRPr="00FD692F" w:rsidRDefault="00E97A9E" w:rsidP="00E97A9E">
      <w:pPr>
        <w:pStyle w:val="SchApara"/>
      </w:pPr>
      <w:r>
        <w:tab/>
      </w:r>
      <w:r w:rsidRPr="00FD692F">
        <w:t>(b)</w:t>
      </w:r>
      <w:r w:rsidRPr="00FD692F">
        <w:tab/>
      </w:r>
      <w:r w:rsidR="00E17BD6" w:rsidRPr="00FD692F">
        <w:t>section</w:t>
      </w:r>
      <w:r w:rsidR="00C4568B" w:rsidRPr="00FD692F">
        <w:t xml:space="preserve"> </w:t>
      </w:r>
      <w:r w:rsidR="00E17BD6" w:rsidRPr="00FD692F">
        <w:t>73</w:t>
      </w:r>
      <w:r w:rsidR="00C4568B" w:rsidRPr="00FD692F">
        <w:t xml:space="preserve"> </w:t>
      </w:r>
      <w:r w:rsidR="00E17BD6" w:rsidRPr="00FD692F">
        <w:t>(2) (Direction to rectify effect of unauthorised activity etc);</w:t>
      </w:r>
    </w:p>
    <w:p w14:paraId="3839203B" w14:textId="73D985B8" w:rsidR="00E17BD6" w:rsidRPr="00FD692F" w:rsidRDefault="00E97A9E" w:rsidP="00E97A9E">
      <w:pPr>
        <w:pStyle w:val="SchApara"/>
      </w:pPr>
      <w:r>
        <w:tab/>
      </w:r>
      <w:r w:rsidRPr="00FD692F">
        <w:t>(c)</w:t>
      </w:r>
      <w:r w:rsidRPr="00FD692F">
        <w:tab/>
      </w:r>
      <w:r w:rsidR="00E17BD6" w:rsidRPr="00FD692F">
        <w:t>section</w:t>
      </w:r>
      <w:r w:rsidR="00C4568B" w:rsidRPr="00FD692F">
        <w:t xml:space="preserve"> </w:t>
      </w:r>
      <w:r w:rsidR="00E17BD6" w:rsidRPr="00FD692F">
        <w:t>74</w:t>
      </w:r>
      <w:r w:rsidR="00C4568B" w:rsidRPr="00FD692F">
        <w:t xml:space="preserve"> </w:t>
      </w:r>
      <w:r w:rsidR="00E17BD6" w:rsidRPr="00FD692F">
        <w:t>(2) (Direction to prevent or rectify damage to bed or bank of waterway)</w:t>
      </w:r>
      <w:r w:rsidR="009866D6" w:rsidRPr="00FD692F">
        <w:t>.</w:t>
      </w:r>
    </w:p>
    <w:p w14:paraId="6749146A" w14:textId="60190492" w:rsidR="00E17BD6" w:rsidRPr="00FD692F" w:rsidRDefault="00E97A9E" w:rsidP="00E97A9E">
      <w:pPr>
        <w:pStyle w:val="SchAmain"/>
      </w:pPr>
      <w:r>
        <w:tab/>
      </w:r>
      <w:r w:rsidRPr="00FD692F">
        <w:t>(2)</w:t>
      </w:r>
      <w:r w:rsidRPr="00FD692F">
        <w:tab/>
      </w:r>
      <w:r w:rsidR="00E17BD6" w:rsidRPr="00FD692F">
        <w:t xml:space="preserve">To remove any doubt, this section does not apply to designated development in accordance with the </w:t>
      </w:r>
      <w:hyperlink r:id="rId206" w:tooltip="A2007-19" w:history="1">
        <w:r w:rsidR="00197E58" w:rsidRPr="00FD692F">
          <w:rPr>
            <w:rStyle w:val="charCitHyperlinkItal"/>
          </w:rPr>
          <w:t>Water Resources Act 2007</w:t>
        </w:r>
      </w:hyperlink>
      <w:r w:rsidR="00E17BD6" w:rsidRPr="00FD692F">
        <w:t>, section</w:t>
      </w:r>
      <w:r w:rsidR="00C4568B" w:rsidRPr="00FD692F">
        <w:t xml:space="preserve"> </w:t>
      </w:r>
      <w:r w:rsidR="00E17BD6" w:rsidRPr="00FD692F">
        <w:t>74</w:t>
      </w:r>
      <w:r w:rsidR="00C4568B" w:rsidRPr="00FD692F">
        <w:t xml:space="preserve"> </w:t>
      </w:r>
      <w:r w:rsidR="00E17BD6" w:rsidRPr="00FD692F">
        <w:t>(1) (which places a duty on the owner or occupier to take reasonable steps to prevent damage to the bed or banks of the waterway).</w:t>
      </w:r>
    </w:p>
    <w:p w14:paraId="24B15E1F" w14:textId="37557190" w:rsidR="00F72E57" w:rsidRPr="00FD692F" w:rsidRDefault="00E97A9E" w:rsidP="00E97A9E">
      <w:pPr>
        <w:pStyle w:val="Schclauseheading"/>
        <w:rPr>
          <w:color w:val="000000"/>
        </w:rPr>
      </w:pPr>
      <w:bookmarkStart w:id="161" w:name="_Toc149741590"/>
      <w:r w:rsidRPr="00007D24">
        <w:rPr>
          <w:rStyle w:val="CharSectNo"/>
        </w:rPr>
        <w:t>1.143</w:t>
      </w:r>
      <w:r w:rsidRPr="00FD692F">
        <w:rPr>
          <w:color w:val="000000"/>
        </w:rPr>
        <w:tab/>
      </w:r>
      <w:r w:rsidR="00F72E57" w:rsidRPr="00FD692F">
        <w:rPr>
          <w:color w:val="000000"/>
        </w:rPr>
        <w:t>Temporary use of land for emergency services training etc</w:t>
      </w:r>
      <w:bookmarkEnd w:id="161"/>
    </w:p>
    <w:p w14:paraId="43749BF6" w14:textId="70A9E1E5" w:rsidR="00F72E57" w:rsidRPr="00FD692F" w:rsidRDefault="00E97A9E" w:rsidP="00E97A9E">
      <w:pPr>
        <w:pStyle w:val="SchAmain"/>
      </w:pPr>
      <w:r>
        <w:tab/>
      </w:r>
      <w:r w:rsidRPr="00FD692F">
        <w:t>(1)</w:t>
      </w:r>
      <w:r w:rsidRPr="00FD692F">
        <w:tab/>
      </w:r>
      <w:r w:rsidR="00F72E57" w:rsidRPr="00FD692F">
        <w:t>Designated development for the use of land for training or testing of things by an authorised entity, if—</w:t>
      </w:r>
    </w:p>
    <w:p w14:paraId="6B8FF7E4" w14:textId="7AEBD4FB" w:rsidR="00F72E57" w:rsidRPr="00FD692F" w:rsidRDefault="00E97A9E" w:rsidP="00E97A9E">
      <w:pPr>
        <w:pStyle w:val="SchApara"/>
      </w:pPr>
      <w:r>
        <w:tab/>
      </w:r>
      <w:r w:rsidRPr="00FD692F">
        <w:t>(a)</w:t>
      </w:r>
      <w:r w:rsidRPr="00FD692F">
        <w:tab/>
      </w:r>
      <w:r w:rsidR="00F72E57" w:rsidRPr="00FD692F">
        <w:t>the training or testing includes a notifiable activity; and</w:t>
      </w:r>
    </w:p>
    <w:p w14:paraId="0D25E9A1" w14:textId="4456AC2D" w:rsidR="00F72E57" w:rsidRPr="00FD692F" w:rsidRDefault="00E97A9E" w:rsidP="00E97A9E">
      <w:pPr>
        <w:pStyle w:val="SchApara"/>
      </w:pPr>
      <w:r>
        <w:lastRenderedPageBreak/>
        <w:tab/>
      </w:r>
      <w:r w:rsidRPr="00FD692F">
        <w:t>(b)</w:t>
      </w:r>
      <w:r w:rsidRPr="00FD692F">
        <w:tab/>
      </w:r>
      <w:r w:rsidR="00F72E57" w:rsidRPr="00FD692F">
        <w:t>the training or testing is carried out on the land during ordinary business hours on not more than 2</w:t>
      </w:r>
      <w:r w:rsidR="00C4568B" w:rsidRPr="00FD692F">
        <w:t xml:space="preserve"> </w:t>
      </w:r>
      <w:r w:rsidR="00F72E57" w:rsidRPr="00FD692F">
        <w:t>consecutive days in any year; and</w:t>
      </w:r>
    </w:p>
    <w:p w14:paraId="02808C73" w14:textId="4C181217" w:rsidR="00F72E57" w:rsidRPr="00FD692F" w:rsidRDefault="00E97A9E" w:rsidP="00E97A9E">
      <w:pPr>
        <w:pStyle w:val="SchApara"/>
      </w:pPr>
      <w:r>
        <w:tab/>
      </w:r>
      <w:r w:rsidRPr="00FD692F">
        <w:t>(c)</w:t>
      </w:r>
      <w:r w:rsidRPr="00FD692F">
        <w:tab/>
      </w:r>
      <w:r w:rsidR="00F72E57" w:rsidRPr="00FD692F">
        <w:t>at least 5 days before the day the training or testing is to be carried out, the authorised entity gives written notice of the following to the occupier of each place (other than unleased land) adjoining the land:</w:t>
      </w:r>
    </w:p>
    <w:p w14:paraId="1898CBC8" w14:textId="59E1CFE2" w:rsidR="00F72E57" w:rsidRPr="00FD692F" w:rsidRDefault="00E97A9E" w:rsidP="00E97A9E">
      <w:pPr>
        <w:pStyle w:val="SchAsubpara"/>
      </w:pPr>
      <w:r>
        <w:tab/>
      </w:r>
      <w:r w:rsidRPr="00FD692F">
        <w:t>(i)</w:t>
      </w:r>
      <w:r w:rsidRPr="00FD692F">
        <w:tab/>
      </w:r>
      <w:r w:rsidR="00F72E57" w:rsidRPr="00FD692F">
        <w:t>when the training or testing will be carried out;</w:t>
      </w:r>
    </w:p>
    <w:p w14:paraId="38CE6D62" w14:textId="46F10611" w:rsidR="00F72E57" w:rsidRPr="00FD692F" w:rsidRDefault="00E97A9E" w:rsidP="00E97A9E">
      <w:pPr>
        <w:pStyle w:val="SchAsubpara"/>
      </w:pPr>
      <w:r>
        <w:tab/>
      </w:r>
      <w:r w:rsidRPr="00FD692F">
        <w:t>(ii)</w:t>
      </w:r>
      <w:r w:rsidRPr="00FD692F">
        <w:tab/>
      </w:r>
      <w:r w:rsidR="00F72E57" w:rsidRPr="00FD692F">
        <w:t>the general nature of the training or testing.</w:t>
      </w:r>
    </w:p>
    <w:p w14:paraId="62471C25" w14:textId="0B0DC538" w:rsidR="00F72E57" w:rsidRPr="00FD692F" w:rsidRDefault="00F72E57" w:rsidP="00F72E57">
      <w:pPr>
        <w:pStyle w:val="aNote"/>
        <w:rPr>
          <w:color w:val="000000"/>
        </w:rPr>
      </w:pPr>
      <w:r w:rsidRPr="00FD692F">
        <w:rPr>
          <w:rStyle w:val="charItals"/>
          <w:color w:val="000000"/>
        </w:rPr>
        <w:t>Note</w:t>
      </w:r>
      <w:r w:rsidRPr="00FD692F">
        <w:rPr>
          <w:rStyle w:val="charItals"/>
          <w:color w:val="000000"/>
        </w:rPr>
        <w:tab/>
      </w:r>
      <w:r w:rsidRPr="00FD692F">
        <w:rPr>
          <w:rStyle w:val="charBoldItals"/>
          <w:color w:val="000000"/>
        </w:rPr>
        <w:t>Use</w:t>
      </w:r>
      <w:r w:rsidRPr="00FD692F">
        <w:t>,</w:t>
      </w:r>
      <w:r w:rsidRPr="00FD692F">
        <w:rPr>
          <w:color w:val="000000"/>
        </w:rPr>
        <w:t xml:space="preserve"> of land—see the </w:t>
      </w:r>
      <w:hyperlink r:id="rId207" w:tooltip="Planning Act 2023" w:history="1">
        <w:r w:rsidR="002F044B" w:rsidRPr="00FD692F">
          <w:rPr>
            <w:rStyle w:val="charCitHyperlinkAbbrev"/>
          </w:rPr>
          <w:t>Act</w:t>
        </w:r>
      </w:hyperlink>
      <w:r w:rsidRPr="00FD692F">
        <w:rPr>
          <w:color w:val="000000"/>
        </w:rPr>
        <w:t>, s</w:t>
      </w:r>
      <w:r w:rsidR="00C4568B" w:rsidRPr="00FD692F">
        <w:rPr>
          <w:color w:val="000000"/>
        </w:rPr>
        <w:t xml:space="preserve"> </w:t>
      </w:r>
      <w:r w:rsidRPr="00FD692F">
        <w:rPr>
          <w:color w:val="000000"/>
        </w:rPr>
        <w:t>15.</w:t>
      </w:r>
    </w:p>
    <w:p w14:paraId="5D0FA596" w14:textId="404BFE36" w:rsidR="00F72E57" w:rsidRPr="00FD692F" w:rsidRDefault="00E97A9E" w:rsidP="00E97A9E">
      <w:pPr>
        <w:pStyle w:val="SchAmain"/>
      </w:pPr>
      <w:r>
        <w:tab/>
      </w:r>
      <w:r w:rsidRPr="00FD692F">
        <w:t>(2)</w:t>
      </w:r>
      <w:r w:rsidRPr="00FD692F">
        <w:tab/>
      </w:r>
      <w:r w:rsidR="00F72E57" w:rsidRPr="00FD692F">
        <w:t>In this section:</w:t>
      </w:r>
    </w:p>
    <w:p w14:paraId="3C5045C8" w14:textId="77777777" w:rsidR="00F72E57" w:rsidRPr="00FD692F" w:rsidRDefault="00F72E57" w:rsidP="00E97A9E">
      <w:pPr>
        <w:pStyle w:val="aDef"/>
        <w:rPr>
          <w:color w:val="000000"/>
        </w:rPr>
      </w:pPr>
      <w:r w:rsidRPr="00FD692F">
        <w:rPr>
          <w:rStyle w:val="charBoldItals"/>
          <w:color w:val="000000"/>
        </w:rPr>
        <w:t>authorised entity</w:t>
      </w:r>
      <w:r w:rsidRPr="00FD692F">
        <w:rPr>
          <w:color w:val="000000"/>
        </w:rPr>
        <w:t xml:space="preserve"> means—</w:t>
      </w:r>
    </w:p>
    <w:p w14:paraId="6E91DEC6" w14:textId="430CC783" w:rsidR="00F72E57" w:rsidRPr="00FD692F" w:rsidRDefault="00E97A9E" w:rsidP="00E97A9E">
      <w:pPr>
        <w:pStyle w:val="aDefpara"/>
      </w:pPr>
      <w:r>
        <w:tab/>
      </w:r>
      <w:r w:rsidRPr="00FD692F">
        <w:t>(a)</w:t>
      </w:r>
      <w:r w:rsidRPr="00FD692F">
        <w:tab/>
      </w:r>
      <w:r w:rsidR="00F72E57" w:rsidRPr="00FD692F">
        <w:t>the Australian Defence Force; or</w:t>
      </w:r>
    </w:p>
    <w:p w14:paraId="6D1C38F4" w14:textId="5C4EBFE9" w:rsidR="00F72E57" w:rsidRPr="00FD692F" w:rsidRDefault="00E97A9E" w:rsidP="00E97A9E">
      <w:pPr>
        <w:pStyle w:val="aDefpara"/>
      </w:pPr>
      <w:r>
        <w:tab/>
      </w:r>
      <w:r w:rsidRPr="00FD692F">
        <w:t>(b)</w:t>
      </w:r>
      <w:r w:rsidRPr="00FD692F">
        <w:tab/>
      </w:r>
      <w:r w:rsidR="00F72E57" w:rsidRPr="00FD692F">
        <w:t>the Australian Federal Police; or</w:t>
      </w:r>
    </w:p>
    <w:p w14:paraId="6EC1DF8D" w14:textId="542526E2" w:rsidR="00F72E57" w:rsidRPr="00FD692F" w:rsidRDefault="00E97A9E" w:rsidP="00E97A9E">
      <w:pPr>
        <w:pStyle w:val="aDefpara"/>
      </w:pPr>
      <w:r>
        <w:tab/>
      </w:r>
      <w:r w:rsidRPr="00FD692F">
        <w:t>(c)</w:t>
      </w:r>
      <w:r w:rsidRPr="00FD692F">
        <w:tab/>
      </w:r>
      <w:r w:rsidR="00F72E57" w:rsidRPr="00FD692F">
        <w:t>an emergency service; or</w:t>
      </w:r>
    </w:p>
    <w:p w14:paraId="1EAA0841" w14:textId="647AE93D" w:rsidR="00F72E57" w:rsidRPr="00FD692F" w:rsidRDefault="00F72E57" w:rsidP="001520A8">
      <w:pPr>
        <w:pStyle w:val="aNotepar"/>
        <w:rPr>
          <w:color w:val="000000"/>
        </w:rPr>
      </w:pPr>
      <w:r w:rsidRPr="00FD692F">
        <w:rPr>
          <w:rStyle w:val="charItals"/>
          <w:color w:val="000000"/>
        </w:rPr>
        <w:t>Note</w:t>
      </w:r>
      <w:r w:rsidRPr="00FD692F">
        <w:rPr>
          <w:rStyle w:val="charItals"/>
          <w:color w:val="000000"/>
        </w:rPr>
        <w:tab/>
      </w:r>
      <w:r w:rsidRPr="00FD692F">
        <w:rPr>
          <w:rStyle w:val="charBoldItals"/>
          <w:color w:val="000000"/>
        </w:rPr>
        <w:t>Emergency service</w:t>
      </w:r>
      <w:r w:rsidRPr="00FD692F">
        <w:rPr>
          <w:color w:val="000000"/>
        </w:rPr>
        <w:t xml:space="preserve">—see the </w:t>
      </w:r>
      <w:hyperlink r:id="rId208" w:tooltip="A2001-14" w:history="1">
        <w:r w:rsidR="00197E58" w:rsidRPr="00FD692F">
          <w:rPr>
            <w:rStyle w:val="charCitHyperlinkAbbrev"/>
          </w:rPr>
          <w:t>Legislation Act</w:t>
        </w:r>
      </w:hyperlink>
      <w:r w:rsidRPr="00FD692F">
        <w:rPr>
          <w:color w:val="000000"/>
        </w:rPr>
        <w:t>, dict, pt</w:t>
      </w:r>
      <w:r w:rsidR="00C4568B" w:rsidRPr="00FD692F">
        <w:rPr>
          <w:color w:val="000000"/>
        </w:rPr>
        <w:t xml:space="preserve"> </w:t>
      </w:r>
      <w:r w:rsidRPr="00FD692F">
        <w:rPr>
          <w:color w:val="000000"/>
        </w:rPr>
        <w:t>1.</w:t>
      </w:r>
    </w:p>
    <w:p w14:paraId="7C0B6BF8" w14:textId="305192C1" w:rsidR="00F72E57" w:rsidRPr="00FD692F" w:rsidRDefault="00E97A9E" w:rsidP="00E97A9E">
      <w:pPr>
        <w:pStyle w:val="aDefpara"/>
      </w:pPr>
      <w:r>
        <w:tab/>
      </w:r>
      <w:r w:rsidRPr="00FD692F">
        <w:t>(d)</w:t>
      </w:r>
      <w:r w:rsidRPr="00FD692F">
        <w:tab/>
      </w:r>
      <w:r w:rsidR="00F72E57" w:rsidRPr="00FD692F">
        <w:t xml:space="preserve">any other Territory, Commonwealth or State entity authorised in writing by the </w:t>
      </w:r>
      <w:r w:rsidR="00197E58" w:rsidRPr="00FD692F">
        <w:rPr>
          <w:rStyle w:val="charCitHyperlinkAbbrev"/>
          <w:color w:val="auto"/>
        </w:rPr>
        <w:t>territory plan</w:t>
      </w:r>
      <w:r w:rsidR="00F72E57" w:rsidRPr="00FD692F">
        <w:t>ning authority.</w:t>
      </w:r>
    </w:p>
    <w:p w14:paraId="5D39F870" w14:textId="3D755089" w:rsidR="00F72E57" w:rsidRPr="00FD692F" w:rsidRDefault="00F72E57" w:rsidP="00E97A9E">
      <w:pPr>
        <w:pStyle w:val="aDef"/>
        <w:rPr>
          <w:color w:val="000000"/>
        </w:rPr>
      </w:pPr>
      <w:r w:rsidRPr="00FD692F">
        <w:rPr>
          <w:rStyle w:val="charBoldItals"/>
          <w:color w:val="000000"/>
        </w:rPr>
        <w:t>notifiable activity</w:t>
      </w:r>
      <w:r w:rsidRPr="00FD692F">
        <w:rPr>
          <w:color w:val="000000"/>
        </w:rPr>
        <w:t xml:space="preserve">, in relation to </w:t>
      </w:r>
      <w:r w:rsidR="00E96331" w:rsidRPr="00FD692F">
        <w:rPr>
          <w:color w:val="000000"/>
        </w:rPr>
        <w:t>land</w:t>
      </w:r>
      <w:r w:rsidRPr="00FD692F">
        <w:rPr>
          <w:color w:val="000000"/>
        </w:rPr>
        <w:t>, means—</w:t>
      </w:r>
    </w:p>
    <w:p w14:paraId="13FCB788" w14:textId="4477CA1C" w:rsidR="00F72E57" w:rsidRPr="00FD692F" w:rsidRDefault="00E97A9E" w:rsidP="00E97A9E">
      <w:pPr>
        <w:pStyle w:val="aDefpara"/>
      </w:pPr>
      <w:r>
        <w:tab/>
      </w:r>
      <w:r w:rsidRPr="00FD692F">
        <w:t>(a)</w:t>
      </w:r>
      <w:r w:rsidRPr="00FD692F">
        <w:tab/>
      </w:r>
      <w:r w:rsidR="00F72E57" w:rsidRPr="00FD692F">
        <w:t>damaging a building or other structure on the land; or</w:t>
      </w:r>
    </w:p>
    <w:p w14:paraId="6119A3E3" w14:textId="42915F66" w:rsidR="00F72E57" w:rsidRPr="00FD692F" w:rsidRDefault="00E97A9E" w:rsidP="00E97A9E">
      <w:pPr>
        <w:pStyle w:val="aDefpara"/>
      </w:pPr>
      <w:r>
        <w:tab/>
      </w:r>
      <w:r w:rsidRPr="00FD692F">
        <w:t>(b)</w:t>
      </w:r>
      <w:r w:rsidRPr="00FD692F">
        <w:tab/>
      </w:r>
      <w:r w:rsidR="00F72E57" w:rsidRPr="00FD692F">
        <w:t>simulating a violent incident in relation to the land; or</w:t>
      </w:r>
    </w:p>
    <w:p w14:paraId="2FB1203F" w14:textId="5E05B3FB" w:rsidR="00F72E57" w:rsidRPr="00FD692F" w:rsidRDefault="00E97A9E" w:rsidP="00E97A9E">
      <w:pPr>
        <w:pStyle w:val="aDefpara"/>
      </w:pPr>
      <w:r>
        <w:tab/>
      </w:r>
      <w:r w:rsidRPr="00FD692F">
        <w:t>(c)</w:t>
      </w:r>
      <w:r w:rsidRPr="00FD692F">
        <w:tab/>
      </w:r>
      <w:r w:rsidR="00F72E57" w:rsidRPr="00FD692F">
        <w:t>simulating an emergency response in relation to the land.</w:t>
      </w:r>
    </w:p>
    <w:p w14:paraId="6BD7FF2D" w14:textId="0AC96014" w:rsidR="00F72E57" w:rsidRPr="00FD692F" w:rsidRDefault="00E97A9E" w:rsidP="00E97A9E">
      <w:pPr>
        <w:pStyle w:val="Schclauseheading"/>
        <w:rPr>
          <w:color w:val="000000"/>
        </w:rPr>
      </w:pPr>
      <w:bookmarkStart w:id="162" w:name="_Toc149741591"/>
      <w:r w:rsidRPr="00007D24">
        <w:rPr>
          <w:rStyle w:val="CharSectNo"/>
        </w:rPr>
        <w:lastRenderedPageBreak/>
        <w:t>1.144</w:t>
      </w:r>
      <w:r w:rsidRPr="00FD692F">
        <w:rPr>
          <w:color w:val="000000"/>
        </w:rPr>
        <w:tab/>
      </w:r>
      <w:r w:rsidR="00F72E57" w:rsidRPr="00FD692F">
        <w:rPr>
          <w:color w:val="000000"/>
        </w:rPr>
        <w:t>Subdivisions—Unit Titles Act 2001</w:t>
      </w:r>
      <w:bookmarkEnd w:id="162"/>
    </w:p>
    <w:p w14:paraId="586562BF" w14:textId="31213334" w:rsidR="00F72E57" w:rsidRPr="00FD692F" w:rsidRDefault="00F72E57" w:rsidP="00FC670C">
      <w:pPr>
        <w:pStyle w:val="Amainreturn"/>
        <w:keepNext/>
        <w:rPr>
          <w:color w:val="000000"/>
        </w:rPr>
      </w:pPr>
      <w:r w:rsidRPr="00FD692F">
        <w:rPr>
          <w:color w:val="000000"/>
        </w:rPr>
        <w:t xml:space="preserve">The subdivision of land under a unit title application under the </w:t>
      </w:r>
      <w:hyperlink r:id="rId209" w:tooltip="A2001-16" w:history="1">
        <w:r w:rsidR="00197E58" w:rsidRPr="00FD692F">
          <w:rPr>
            <w:rStyle w:val="charCitHyperlinkItal"/>
          </w:rPr>
          <w:t>Unit Titles Act 2001</w:t>
        </w:r>
      </w:hyperlink>
      <w:r w:rsidRPr="00FD692F">
        <w:rPr>
          <w:color w:val="000000"/>
        </w:rPr>
        <w:t xml:space="preserve"> if the subdivision does not involve affected residential premises.</w:t>
      </w:r>
    </w:p>
    <w:p w14:paraId="448A2DE6" w14:textId="259E6C43" w:rsidR="00F72E57" w:rsidRPr="00FD692F" w:rsidRDefault="00F72E57" w:rsidP="00F72E57">
      <w:pPr>
        <w:pStyle w:val="aNote"/>
        <w:rPr>
          <w:color w:val="000000"/>
          <w:lang w:eastAsia="en-AU"/>
        </w:rPr>
      </w:pPr>
      <w:r w:rsidRPr="00FD692F">
        <w:rPr>
          <w:rStyle w:val="charItals"/>
        </w:rPr>
        <w:t>Note</w:t>
      </w:r>
      <w:r w:rsidRPr="00FD692F">
        <w:rPr>
          <w:rStyle w:val="charItals"/>
        </w:rPr>
        <w:tab/>
      </w:r>
      <w:r w:rsidRPr="00FD692F">
        <w:rPr>
          <w:iCs/>
          <w:color w:val="000000"/>
          <w:lang w:eastAsia="en-AU"/>
        </w:rPr>
        <w:t xml:space="preserve">See the </w:t>
      </w:r>
      <w:hyperlink r:id="rId210" w:tooltip="Planning Act 2023" w:history="1">
        <w:r w:rsidR="002F044B" w:rsidRPr="00FD692F">
          <w:rPr>
            <w:rStyle w:val="charCitHyperlinkAbbrev"/>
          </w:rPr>
          <w:t>Act</w:t>
        </w:r>
      </w:hyperlink>
      <w:r w:rsidRPr="00FD692F">
        <w:rPr>
          <w:iCs/>
          <w:color w:val="000000"/>
          <w:lang w:eastAsia="en-AU"/>
        </w:rPr>
        <w:t>, s</w:t>
      </w:r>
      <w:r w:rsidR="00C4568B" w:rsidRPr="00FD692F">
        <w:rPr>
          <w:iCs/>
          <w:color w:val="000000"/>
          <w:lang w:eastAsia="en-AU"/>
        </w:rPr>
        <w:t xml:space="preserve"> </w:t>
      </w:r>
      <w:r w:rsidR="005B4191" w:rsidRPr="00FD692F">
        <w:rPr>
          <w:iCs/>
          <w:color w:val="000000"/>
          <w:lang w:eastAsia="en-AU"/>
        </w:rPr>
        <w:t>185</w:t>
      </w:r>
      <w:r w:rsidRPr="00FD692F">
        <w:rPr>
          <w:iCs/>
          <w:color w:val="000000"/>
          <w:lang w:eastAsia="en-AU"/>
        </w:rPr>
        <w:t xml:space="preserve"> and s</w:t>
      </w:r>
      <w:r w:rsidR="00C4568B" w:rsidRPr="00FD692F">
        <w:rPr>
          <w:iCs/>
          <w:color w:val="000000"/>
          <w:lang w:eastAsia="en-AU"/>
        </w:rPr>
        <w:t xml:space="preserve"> </w:t>
      </w:r>
      <w:r w:rsidR="005B4191" w:rsidRPr="00FD692F">
        <w:rPr>
          <w:iCs/>
          <w:color w:val="000000"/>
          <w:lang w:eastAsia="en-AU"/>
        </w:rPr>
        <w:t>187</w:t>
      </w:r>
      <w:r w:rsidRPr="00FD692F">
        <w:rPr>
          <w:iCs/>
          <w:color w:val="000000"/>
          <w:lang w:eastAsia="en-AU"/>
        </w:rPr>
        <w:t xml:space="preserve"> in relation to development approval for the subdivision of a units plan.</w:t>
      </w:r>
    </w:p>
    <w:p w14:paraId="1AEBDCB3" w14:textId="46B78DD8" w:rsidR="00E24246" w:rsidRPr="00FD692F" w:rsidRDefault="00E97A9E" w:rsidP="00E97A9E">
      <w:pPr>
        <w:pStyle w:val="Schclauseheading"/>
        <w:rPr>
          <w:color w:val="000000"/>
        </w:rPr>
      </w:pPr>
      <w:bookmarkStart w:id="163" w:name="_Toc149741592"/>
      <w:r w:rsidRPr="00007D24">
        <w:rPr>
          <w:rStyle w:val="CharSectNo"/>
        </w:rPr>
        <w:t>1.145</w:t>
      </w:r>
      <w:r w:rsidRPr="00FD692F">
        <w:rPr>
          <w:color w:val="000000"/>
        </w:rPr>
        <w:tab/>
      </w:r>
      <w:r w:rsidR="00E24246" w:rsidRPr="00FD692F">
        <w:rPr>
          <w:color w:val="000000"/>
        </w:rPr>
        <w:t>Designated areas—development not involving lease variations</w:t>
      </w:r>
      <w:bookmarkEnd w:id="163"/>
    </w:p>
    <w:p w14:paraId="043C00AC" w14:textId="3E64265F" w:rsidR="009866D6" w:rsidRPr="00FD692F" w:rsidRDefault="00E97A9E" w:rsidP="00E97A9E">
      <w:pPr>
        <w:pStyle w:val="SchAmain"/>
      </w:pPr>
      <w:r>
        <w:tab/>
      </w:r>
      <w:r w:rsidRPr="00FD692F">
        <w:t>(1)</w:t>
      </w:r>
      <w:r w:rsidRPr="00FD692F">
        <w:tab/>
      </w:r>
      <w:r w:rsidR="00590CDF" w:rsidRPr="00FD692F">
        <w:t>D</w:t>
      </w:r>
      <w:r w:rsidR="000800D4" w:rsidRPr="00FD692F">
        <w:t>evelopment in a designated area if the developmen</w:t>
      </w:r>
      <w:r w:rsidR="00357E21" w:rsidRPr="00FD692F">
        <w:t xml:space="preserve">t </w:t>
      </w:r>
      <w:r w:rsidR="000800D4" w:rsidRPr="00FD692F">
        <w:t>does not involve the variation of a lease</w:t>
      </w:r>
      <w:r w:rsidR="00357E21" w:rsidRPr="00FD692F">
        <w:t>.</w:t>
      </w:r>
    </w:p>
    <w:p w14:paraId="74D31D29" w14:textId="2320F2AA" w:rsidR="00357E21" w:rsidRPr="00FD692F" w:rsidRDefault="00E97A9E" w:rsidP="00E97A9E">
      <w:pPr>
        <w:pStyle w:val="SchAmain"/>
      </w:pPr>
      <w:r>
        <w:tab/>
      </w:r>
      <w:r w:rsidRPr="00FD692F">
        <w:t>(2)</w:t>
      </w:r>
      <w:r w:rsidRPr="00FD692F">
        <w:tab/>
      </w:r>
      <w:r w:rsidR="00C564A3" w:rsidRPr="00FD692F">
        <w:t xml:space="preserve">The following </w:t>
      </w:r>
      <w:r w:rsidR="00B663EC" w:rsidRPr="00FD692F">
        <w:t>provisions</w:t>
      </w:r>
      <w:r w:rsidR="00F760A2" w:rsidRPr="00FD692F">
        <w:t xml:space="preserve"> </w:t>
      </w:r>
      <w:r w:rsidR="0057234D" w:rsidRPr="00FD692F">
        <w:t xml:space="preserve">of this schedule </w:t>
      </w:r>
      <w:r w:rsidR="00F760A2" w:rsidRPr="00FD692F">
        <w:t>do not apply to development under this section:</w:t>
      </w:r>
    </w:p>
    <w:p w14:paraId="7C883807" w14:textId="527ACABB" w:rsidR="00C564A3" w:rsidRPr="00FD692F" w:rsidRDefault="00E97A9E" w:rsidP="00E97A9E">
      <w:pPr>
        <w:pStyle w:val="SchApara"/>
      </w:pPr>
      <w:r>
        <w:tab/>
      </w:r>
      <w:r w:rsidRPr="00FD692F">
        <w:t>(a)</w:t>
      </w:r>
      <w:r w:rsidRPr="00FD692F">
        <w:tab/>
      </w:r>
      <w:r w:rsidR="00C564A3" w:rsidRPr="00FD692F">
        <w:t>section</w:t>
      </w:r>
      <w:r w:rsidR="00C4568B" w:rsidRPr="00FD692F">
        <w:t xml:space="preserve"> </w:t>
      </w:r>
      <w:r w:rsidR="00651F1A">
        <w:t>1.11</w:t>
      </w:r>
      <w:r w:rsidR="00C564A3" w:rsidRPr="00FD692F">
        <w:t xml:space="preserve"> (Criterion 1—easement and other access clearances);</w:t>
      </w:r>
    </w:p>
    <w:p w14:paraId="10DA6606" w14:textId="4BC0419F" w:rsidR="00C564A3" w:rsidRPr="00FD692F" w:rsidRDefault="00E97A9E" w:rsidP="00E97A9E">
      <w:pPr>
        <w:pStyle w:val="SchApara"/>
      </w:pPr>
      <w:r>
        <w:tab/>
      </w:r>
      <w:r w:rsidRPr="00FD692F">
        <w:t>(b)</w:t>
      </w:r>
      <w:r w:rsidRPr="00FD692F">
        <w:tab/>
      </w:r>
      <w:r w:rsidR="00C564A3" w:rsidRPr="00FD692F">
        <w:t>section</w:t>
      </w:r>
      <w:r w:rsidR="00C4568B" w:rsidRPr="00FD692F">
        <w:t xml:space="preserve"> </w:t>
      </w:r>
      <w:r w:rsidR="00651F1A">
        <w:t>1.12</w:t>
      </w:r>
      <w:r w:rsidR="00C564A3" w:rsidRPr="00FD692F">
        <w:t xml:space="preserve"> (Criterion 2—plumbing and drainage clearances);</w:t>
      </w:r>
    </w:p>
    <w:p w14:paraId="2588A2DD" w14:textId="29A25ADD" w:rsidR="00C564A3" w:rsidRPr="00FD692F" w:rsidRDefault="00E97A9E" w:rsidP="00E97A9E">
      <w:pPr>
        <w:pStyle w:val="SchApara"/>
      </w:pPr>
      <w:r>
        <w:tab/>
      </w:r>
      <w:r w:rsidRPr="00FD692F">
        <w:t>(c)</w:t>
      </w:r>
      <w:r w:rsidRPr="00FD692F">
        <w:tab/>
      </w:r>
      <w:r w:rsidR="00C564A3" w:rsidRPr="00FD692F">
        <w:t>section</w:t>
      </w:r>
      <w:r w:rsidR="00C4568B" w:rsidRPr="00FD692F">
        <w:t xml:space="preserve"> </w:t>
      </w:r>
      <w:r w:rsidR="00651F1A">
        <w:t>1.13</w:t>
      </w:r>
      <w:r w:rsidR="00C564A3" w:rsidRPr="00FD692F">
        <w:t xml:space="preserve"> (Criterion 3—heritage, tree, environment and conservation);</w:t>
      </w:r>
    </w:p>
    <w:p w14:paraId="05DCB1FC" w14:textId="54848B8D" w:rsidR="00C564A3" w:rsidRPr="00FD692F" w:rsidRDefault="00E97A9E" w:rsidP="00E97A9E">
      <w:pPr>
        <w:pStyle w:val="SchApara"/>
      </w:pPr>
      <w:r>
        <w:tab/>
      </w:r>
      <w:r w:rsidRPr="00FD692F">
        <w:t>(d)</w:t>
      </w:r>
      <w:r w:rsidRPr="00FD692F">
        <w:tab/>
      </w:r>
      <w:r w:rsidR="00C564A3" w:rsidRPr="00FD692F">
        <w:t>section</w:t>
      </w:r>
      <w:r w:rsidR="00C4568B" w:rsidRPr="00FD692F">
        <w:t xml:space="preserve"> </w:t>
      </w:r>
      <w:r w:rsidR="00651F1A">
        <w:t>1.14</w:t>
      </w:r>
      <w:r w:rsidR="00C564A3" w:rsidRPr="00FD692F">
        <w:t xml:space="preserve"> (Criterion 4—compliance with lease and agreement collateral to lease);</w:t>
      </w:r>
    </w:p>
    <w:p w14:paraId="7EA4BEC6" w14:textId="7BEA940F" w:rsidR="00C564A3" w:rsidRPr="00FD692F" w:rsidRDefault="00E97A9E" w:rsidP="00E97A9E">
      <w:pPr>
        <w:pStyle w:val="SchApara"/>
      </w:pPr>
      <w:r>
        <w:tab/>
      </w:r>
      <w:r w:rsidRPr="00FD692F">
        <w:t>(e)</w:t>
      </w:r>
      <w:r w:rsidRPr="00FD692F">
        <w:tab/>
      </w:r>
      <w:r w:rsidR="00C564A3" w:rsidRPr="00FD692F">
        <w:t>section</w:t>
      </w:r>
      <w:r w:rsidR="00C4568B" w:rsidRPr="00FD692F">
        <w:t xml:space="preserve"> </w:t>
      </w:r>
      <w:r w:rsidR="00651F1A">
        <w:t>1.15</w:t>
      </w:r>
      <w:r w:rsidR="00C564A3" w:rsidRPr="00FD692F">
        <w:t xml:space="preserve"> (Criterion 5—no multiple occupancy dwellings);</w:t>
      </w:r>
    </w:p>
    <w:p w14:paraId="2123EF3E" w14:textId="713EFC9B" w:rsidR="00C564A3" w:rsidRPr="00FD692F" w:rsidRDefault="00E97A9E" w:rsidP="00E97A9E">
      <w:pPr>
        <w:pStyle w:val="SchApara"/>
      </w:pPr>
      <w:r>
        <w:tab/>
      </w:r>
      <w:r w:rsidRPr="00FD692F">
        <w:t>(f)</w:t>
      </w:r>
      <w:r w:rsidRPr="00FD692F">
        <w:tab/>
      </w:r>
      <w:r w:rsidR="00C564A3" w:rsidRPr="00FD692F">
        <w:t>section</w:t>
      </w:r>
      <w:r w:rsidR="00C4568B" w:rsidRPr="00FD692F">
        <w:t xml:space="preserve"> </w:t>
      </w:r>
      <w:r w:rsidR="00651F1A">
        <w:t>1.17</w:t>
      </w:r>
      <w:r w:rsidR="00C564A3" w:rsidRPr="00FD692F">
        <w:t xml:space="preserve"> (Criterion 7—compliance with other applicable exemption).</w:t>
      </w:r>
    </w:p>
    <w:p w14:paraId="49A7D158" w14:textId="420A29AB" w:rsidR="00C564A3" w:rsidRPr="00FD692F" w:rsidRDefault="00E97A9E" w:rsidP="00E97A9E">
      <w:pPr>
        <w:pStyle w:val="SchAmain"/>
      </w:pPr>
      <w:r>
        <w:tab/>
      </w:r>
      <w:r w:rsidRPr="00FD692F">
        <w:t>(3)</w:t>
      </w:r>
      <w:r w:rsidRPr="00FD692F">
        <w:tab/>
      </w:r>
      <w:r w:rsidR="00F760A2" w:rsidRPr="00FD692F">
        <w:t>To remove any doubt, section</w:t>
      </w:r>
      <w:r w:rsidR="00C4568B" w:rsidRPr="00FD692F">
        <w:t xml:space="preserve"> </w:t>
      </w:r>
      <w:r w:rsidR="00F760A2" w:rsidRPr="00FD692F">
        <w:t>1.1</w:t>
      </w:r>
      <w:r w:rsidR="00280114" w:rsidRPr="00FD692F">
        <w:t>3</w:t>
      </w:r>
      <w:r w:rsidR="00F760A2" w:rsidRPr="00FD692F">
        <w:t xml:space="preserve"> (Criterion 6—affected residential premises) applies to development under this section.</w:t>
      </w:r>
    </w:p>
    <w:p w14:paraId="2CBE4C17" w14:textId="1AED4AA8" w:rsidR="000C3FD4" w:rsidRPr="00FD692F" w:rsidRDefault="00E97A9E" w:rsidP="00E97A9E">
      <w:pPr>
        <w:pStyle w:val="SchAmain"/>
      </w:pPr>
      <w:r>
        <w:tab/>
      </w:r>
      <w:r w:rsidRPr="00FD692F">
        <w:t>(4)</w:t>
      </w:r>
      <w:r w:rsidRPr="00FD692F">
        <w:tab/>
      </w:r>
      <w:r w:rsidR="000C3FD4" w:rsidRPr="00FD692F">
        <w:t>In this section:</w:t>
      </w:r>
    </w:p>
    <w:p w14:paraId="7E93E8F3" w14:textId="67E03E79" w:rsidR="00357E21" w:rsidRDefault="000C3FD4" w:rsidP="00E97A9E">
      <w:pPr>
        <w:pStyle w:val="aDef"/>
        <w:rPr>
          <w:color w:val="000000"/>
        </w:rPr>
      </w:pPr>
      <w:r w:rsidRPr="00FD692F">
        <w:rPr>
          <w:rStyle w:val="charBoldItals"/>
        </w:rPr>
        <w:t>designated area</w:t>
      </w:r>
      <w:r w:rsidRPr="00FD692F">
        <w:rPr>
          <w:bCs/>
          <w:iCs/>
          <w:color w:val="000000"/>
        </w:rPr>
        <w:t xml:space="preserve">—see the </w:t>
      </w:r>
      <w:hyperlink r:id="rId211" w:tooltip="Act No 108 of 1988 (Cwlth)" w:history="1">
        <w:r w:rsidR="00D21B45" w:rsidRPr="00FD692F">
          <w:rPr>
            <w:rStyle w:val="charCitHyperlinkItal"/>
          </w:rPr>
          <w:t>Australian Capital Territory (Planning and Land Management) Act 1988</w:t>
        </w:r>
      </w:hyperlink>
      <w:r w:rsidR="00357E21" w:rsidRPr="00FD692F">
        <w:rPr>
          <w:color w:val="000000"/>
        </w:rPr>
        <w:t xml:space="preserve"> (Cwlth), s</w:t>
      </w:r>
      <w:r w:rsidRPr="00FD692F">
        <w:rPr>
          <w:color w:val="000000"/>
        </w:rPr>
        <w:t>ection</w:t>
      </w:r>
      <w:r w:rsidR="00C4568B" w:rsidRPr="00FD692F">
        <w:rPr>
          <w:color w:val="000000"/>
        </w:rPr>
        <w:t xml:space="preserve"> </w:t>
      </w:r>
      <w:r w:rsidR="00357E21" w:rsidRPr="00FD692F">
        <w:rPr>
          <w:color w:val="000000"/>
        </w:rPr>
        <w:t>4.</w:t>
      </w:r>
    </w:p>
    <w:p w14:paraId="2035F4AA" w14:textId="77777777" w:rsidR="00E97A9E" w:rsidRDefault="00E97A9E">
      <w:pPr>
        <w:pStyle w:val="03Schedule"/>
        <w:sectPr w:rsidR="00E97A9E">
          <w:headerReference w:type="even" r:id="rId212"/>
          <w:headerReference w:type="default" r:id="rId213"/>
          <w:footerReference w:type="even" r:id="rId214"/>
          <w:footerReference w:type="default" r:id="rId215"/>
          <w:type w:val="continuous"/>
          <w:pgSz w:w="11907" w:h="16839" w:code="9"/>
          <w:pgMar w:top="3880" w:right="1900" w:bottom="3100" w:left="2300" w:header="1920" w:footer="1760" w:gutter="0"/>
          <w:cols w:space="720"/>
        </w:sectPr>
      </w:pPr>
    </w:p>
    <w:p w14:paraId="09A0B4D4" w14:textId="77777777" w:rsidR="00386462" w:rsidRPr="00FD692F" w:rsidRDefault="00386462" w:rsidP="00386462">
      <w:pPr>
        <w:pStyle w:val="PageBreak"/>
        <w:rPr>
          <w:color w:val="000000"/>
        </w:rPr>
      </w:pPr>
      <w:r w:rsidRPr="00FD692F">
        <w:rPr>
          <w:color w:val="000000"/>
        </w:rPr>
        <w:br w:type="page"/>
      </w:r>
    </w:p>
    <w:p w14:paraId="505ECBDF" w14:textId="73E7B1C1" w:rsidR="007E6A38" w:rsidRPr="00007D24" w:rsidRDefault="00E97A9E" w:rsidP="00E97A9E">
      <w:pPr>
        <w:pStyle w:val="Sched-Part"/>
      </w:pPr>
      <w:bookmarkStart w:id="164" w:name="_Toc149741593"/>
      <w:r w:rsidRPr="00007D24">
        <w:rPr>
          <w:rStyle w:val="CharPartNo"/>
        </w:rPr>
        <w:lastRenderedPageBreak/>
        <w:t>Part 1.5</w:t>
      </w:r>
      <w:r w:rsidRPr="00FD692F">
        <w:tab/>
      </w:r>
      <w:r w:rsidR="007E6A38" w:rsidRPr="00007D24">
        <w:rPr>
          <w:rStyle w:val="CharPartText"/>
        </w:rPr>
        <w:t>Permitted open space boundary fence colours</w:t>
      </w:r>
      <w:bookmarkEnd w:id="164"/>
    </w:p>
    <w:p w14:paraId="198F4F82" w14:textId="77777777" w:rsidR="001E1A80" w:rsidRPr="00FD692F" w:rsidRDefault="001E1A80" w:rsidP="00DB23AE">
      <w:pPr>
        <w:pStyle w:val="Placeholder"/>
        <w:suppressLineNumbers/>
      </w:pPr>
      <w:r w:rsidRPr="00FD692F">
        <w:rPr>
          <w:rStyle w:val="CharDivNo"/>
        </w:rPr>
        <w:t xml:space="preserve">  </w:t>
      </w:r>
      <w:r w:rsidRPr="00FD692F">
        <w:rPr>
          <w:rStyle w:val="CharDivText"/>
        </w:rPr>
        <w:t xml:space="preserve">  </w:t>
      </w:r>
    </w:p>
    <w:p w14:paraId="3ADE6EF9" w14:textId="220567DC" w:rsidR="00244837" w:rsidRPr="00FD692F" w:rsidRDefault="00244837" w:rsidP="00244837">
      <w:pPr>
        <w:pStyle w:val="ref"/>
        <w:rPr>
          <w:color w:val="000000"/>
        </w:rPr>
      </w:pPr>
      <w:r w:rsidRPr="00FD692F">
        <w:rPr>
          <w:color w:val="000000"/>
        </w:rPr>
        <w:t>(see s</w:t>
      </w:r>
      <w:r w:rsidR="00C4568B" w:rsidRPr="00FD692F">
        <w:rPr>
          <w:color w:val="000000"/>
        </w:rPr>
        <w:t xml:space="preserve"> </w:t>
      </w:r>
      <w:r w:rsidR="00651F1A">
        <w:rPr>
          <w:color w:val="000000"/>
        </w:rPr>
        <w:t>1.49</w:t>
      </w:r>
      <w:r w:rsidR="00C4568B" w:rsidRPr="00FD692F">
        <w:rPr>
          <w:color w:val="000000"/>
        </w:rPr>
        <w:t xml:space="preserve"> </w:t>
      </w:r>
      <w:r w:rsidR="002E4BE4" w:rsidRPr="00FD692F">
        <w:rPr>
          <w:color w:val="000000"/>
        </w:rPr>
        <w:t>(2)</w:t>
      </w:r>
      <w:r w:rsidR="00C4568B" w:rsidRPr="00FD692F">
        <w:rPr>
          <w:color w:val="000000"/>
        </w:rPr>
        <w:t xml:space="preserve"> </w:t>
      </w:r>
      <w:r w:rsidR="002E4BE4" w:rsidRPr="00FD692F">
        <w:rPr>
          <w:color w:val="000000"/>
        </w:rPr>
        <w:t>(c)</w:t>
      </w:r>
      <w:r w:rsidR="00C4568B" w:rsidRPr="00FD692F">
        <w:rPr>
          <w:color w:val="000000"/>
        </w:rPr>
        <w:t xml:space="preserve"> </w:t>
      </w:r>
      <w:r w:rsidR="002E4BE4" w:rsidRPr="00FD692F">
        <w:rPr>
          <w:color w:val="000000"/>
        </w:rPr>
        <w:t>(iii)</w:t>
      </w:r>
      <w:r w:rsidRPr="00FD692F">
        <w:rPr>
          <w:color w:val="000000"/>
        </w:rPr>
        <w:t>)</w:t>
      </w:r>
    </w:p>
    <w:p w14:paraId="7AD4576A" w14:textId="15755C7C" w:rsidR="00126827" w:rsidRPr="00FD692F" w:rsidRDefault="00126827" w:rsidP="00064D0E">
      <w:pPr>
        <w:suppressLineNumbers/>
        <w:rPr>
          <w:color w:val="000000"/>
        </w:rPr>
      </w:pPr>
    </w:p>
    <w:tbl>
      <w:tblPr>
        <w:tblW w:w="7542"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342"/>
      </w:tblGrid>
      <w:tr w:rsidR="00126827" w:rsidRPr="00FD692F" w14:paraId="4B7994EF" w14:textId="77777777" w:rsidTr="00880AA6">
        <w:trPr>
          <w:cantSplit/>
          <w:tblHeader/>
        </w:trPr>
        <w:tc>
          <w:tcPr>
            <w:tcW w:w="1200" w:type="dxa"/>
            <w:tcBorders>
              <w:bottom w:val="single" w:sz="4" w:space="0" w:color="auto"/>
            </w:tcBorders>
          </w:tcPr>
          <w:p w14:paraId="3F2A6A74" w14:textId="77777777" w:rsidR="00126827" w:rsidRPr="00FD692F" w:rsidRDefault="00126827" w:rsidP="00201F4B">
            <w:pPr>
              <w:pStyle w:val="TableColHd"/>
              <w:rPr>
                <w:color w:val="000000"/>
              </w:rPr>
            </w:pPr>
            <w:r w:rsidRPr="00FD692F">
              <w:rPr>
                <w:color w:val="000000"/>
              </w:rPr>
              <w:t>column 1</w:t>
            </w:r>
          </w:p>
          <w:p w14:paraId="5942C22D" w14:textId="77777777" w:rsidR="00126827" w:rsidRPr="00FD692F" w:rsidRDefault="00126827" w:rsidP="00201F4B">
            <w:pPr>
              <w:pStyle w:val="TableColHd"/>
              <w:rPr>
                <w:color w:val="000000"/>
              </w:rPr>
            </w:pPr>
            <w:r w:rsidRPr="00FD692F">
              <w:rPr>
                <w:color w:val="000000"/>
              </w:rPr>
              <w:t>item</w:t>
            </w:r>
          </w:p>
        </w:tc>
        <w:tc>
          <w:tcPr>
            <w:tcW w:w="6342" w:type="dxa"/>
            <w:tcBorders>
              <w:bottom w:val="single" w:sz="4" w:space="0" w:color="auto"/>
            </w:tcBorders>
          </w:tcPr>
          <w:p w14:paraId="7120109C" w14:textId="77777777" w:rsidR="00126827" w:rsidRPr="00FD692F" w:rsidRDefault="00126827" w:rsidP="00201F4B">
            <w:pPr>
              <w:pStyle w:val="TableColHd"/>
              <w:rPr>
                <w:color w:val="000000"/>
              </w:rPr>
            </w:pPr>
            <w:r w:rsidRPr="00FD692F">
              <w:rPr>
                <w:color w:val="000000"/>
              </w:rPr>
              <w:t>column 2</w:t>
            </w:r>
          </w:p>
          <w:p w14:paraId="762A2FD2" w14:textId="25CEB9B1" w:rsidR="00126827" w:rsidRPr="00FD692F" w:rsidRDefault="00122C05" w:rsidP="00201F4B">
            <w:pPr>
              <w:pStyle w:val="TableColHd"/>
              <w:rPr>
                <w:color w:val="000000"/>
              </w:rPr>
            </w:pPr>
            <w:r w:rsidRPr="00FD692F">
              <w:rPr>
                <w:color w:val="000000"/>
              </w:rPr>
              <w:t>colour</w:t>
            </w:r>
          </w:p>
        </w:tc>
      </w:tr>
      <w:tr w:rsidR="00126827" w:rsidRPr="00FD692F" w14:paraId="33374880" w14:textId="77777777" w:rsidTr="00880AA6">
        <w:trPr>
          <w:cantSplit/>
        </w:trPr>
        <w:tc>
          <w:tcPr>
            <w:tcW w:w="1200" w:type="dxa"/>
            <w:tcBorders>
              <w:top w:val="single" w:sz="4" w:space="0" w:color="auto"/>
            </w:tcBorders>
          </w:tcPr>
          <w:p w14:paraId="1253623A" w14:textId="6867DF20" w:rsidR="00126827" w:rsidRPr="00FD692F" w:rsidRDefault="00E97A9E" w:rsidP="00E97A9E">
            <w:pPr>
              <w:pStyle w:val="TableNumbered"/>
              <w:numPr>
                <w:ilvl w:val="0"/>
                <w:numId w:val="0"/>
              </w:numPr>
              <w:ind w:left="360" w:hanging="360"/>
              <w:rPr>
                <w:color w:val="000000"/>
              </w:rPr>
            </w:pPr>
            <w:r w:rsidRPr="00FD692F">
              <w:rPr>
                <w:color w:val="000000"/>
              </w:rPr>
              <w:t xml:space="preserve">1 </w:t>
            </w:r>
          </w:p>
        </w:tc>
        <w:tc>
          <w:tcPr>
            <w:tcW w:w="6342" w:type="dxa"/>
            <w:tcBorders>
              <w:top w:val="single" w:sz="4" w:space="0" w:color="auto"/>
            </w:tcBorders>
          </w:tcPr>
          <w:p w14:paraId="23EC16E6" w14:textId="6E40098D" w:rsidR="00126827" w:rsidRPr="00FD692F" w:rsidRDefault="00126827" w:rsidP="00126827">
            <w:pPr>
              <w:pStyle w:val="TableText10"/>
              <w:rPr>
                <w:color w:val="000000"/>
              </w:rPr>
            </w:pPr>
            <w:r w:rsidRPr="00FD692F">
              <w:rPr>
                <w:color w:val="000000"/>
                <w:lang w:val="en-US"/>
              </w:rPr>
              <w:t>B53 (Dark Grey Blue)</w:t>
            </w:r>
          </w:p>
        </w:tc>
      </w:tr>
      <w:tr w:rsidR="00126827" w:rsidRPr="00FD692F" w14:paraId="091ADDFF" w14:textId="77777777" w:rsidTr="00880AA6">
        <w:trPr>
          <w:cantSplit/>
        </w:trPr>
        <w:tc>
          <w:tcPr>
            <w:tcW w:w="1200" w:type="dxa"/>
          </w:tcPr>
          <w:p w14:paraId="6AE53342" w14:textId="6D015D5E" w:rsidR="00126827" w:rsidRPr="00FD692F" w:rsidRDefault="00E97A9E" w:rsidP="00E97A9E">
            <w:pPr>
              <w:pStyle w:val="TableNumbered"/>
              <w:numPr>
                <w:ilvl w:val="0"/>
                <w:numId w:val="0"/>
              </w:numPr>
              <w:ind w:left="360" w:hanging="360"/>
              <w:rPr>
                <w:color w:val="000000"/>
              </w:rPr>
            </w:pPr>
            <w:r w:rsidRPr="00FD692F">
              <w:rPr>
                <w:color w:val="000000"/>
              </w:rPr>
              <w:t xml:space="preserve">2 </w:t>
            </w:r>
          </w:p>
        </w:tc>
        <w:tc>
          <w:tcPr>
            <w:tcW w:w="6342" w:type="dxa"/>
          </w:tcPr>
          <w:p w14:paraId="75EC663B" w14:textId="29BB4EAD" w:rsidR="00126827" w:rsidRPr="00FD692F" w:rsidRDefault="00126827" w:rsidP="00126827">
            <w:pPr>
              <w:pStyle w:val="TableText10"/>
              <w:rPr>
                <w:color w:val="000000"/>
              </w:rPr>
            </w:pPr>
            <w:r w:rsidRPr="00FD692F">
              <w:rPr>
                <w:color w:val="000000"/>
                <w:lang w:val="en-US"/>
              </w:rPr>
              <w:t>G14 (Moss Green)</w:t>
            </w:r>
          </w:p>
        </w:tc>
      </w:tr>
      <w:tr w:rsidR="00126827" w:rsidRPr="00FD692F" w14:paraId="0E5284FF" w14:textId="77777777" w:rsidTr="00880AA6">
        <w:trPr>
          <w:cantSplit/>
        </w:trPr>
        <w:tc>
          <w:tcPr>
            <w:tcW w:w="1200" w:type="dxa"/>
          </w:tcPr>
          <w:p w14:paraId="66C33D27" w14:textId="46740C1C" w:rsidR="00126827" w:rsidRPr="00FD692F" w:rsidRDefault="00E97A9E" w:rsidP="00E97A9E">
            <w:pPr>
              <w:pStyle w:val="TableNumbered"/>
              <w:numPr>
                <w:ilvl w:val="0"/>
                <w:numId w:val="0"/>
              </w:numPr>
              <w:ind w:left="360" w:hanging="360"/>
              <w:rPr>
                <w:color w:val="000000"/>
              </w:rPr>
            </w:pPr>
            <w:r w:rsidRPr="00FD692F">
              <w:rPr>
                <w:color w:val="000000"/>
              </w:rPr>
              <w:t xml:space="preserve">3 </w:t>
            </w:r>
          </w:p>
        </w:tc>
        <w:tc>
          <w:tcPr>
            <w:tcW w:w="6342" w:type="dxa"/>
          </w:tcPr>
          <w:p w14:paraId="6B0DDFE0" w14:textId="11C61559" w:rsidR="00126827" w:rsidRPr="00FD692F" w:rsidRDefault="00126827" w:rsidP="00126827">
            <w:pPr>
              <w:pStyle w:val="TableText10"/>
              <w:rPr>
                <w:color w:val="000000"/>
              </w:rPr>
            </w:pPr>
            <w:r w:rsidRPr="00FD692F">
              <w:rPr>
                <w:color w:val="000000"/>
                <w:lang w:val="en-US"/>
              </w:rPr>
              <w:t>G15 (Rainforest Green)</w:t>
            </w:r>
          </w:p>
        </w:tc>
      </w:tr>
      <w:tr w:rsidR="00126827" w:rsidRPr="00FD692F" w14:paraId="481F0235" w14:textId="77777777" w:rsidTr="00880AA6">
        <w:trPr>
          <w:cantSplit/>
        </w:trPr>
        <w:tc>
          <w:tcPr>
            <w:tcW w:w="1200" w:type="dxa"/>
          </w:tcPr>
          <w:p w14:paraId="0EC4DE6A" w14:textId="25659E3B" w:rsidR="00126827" w:rsidRPr="00FD692F" w:rsidRDefault="00E97A9E" w:rsidP="00E97A9E">
            <w:pPr>
              <w:pStyle w:val="TableNumbered"/>
              <w:numPr>
                <w:ilvl w:val="0"/>
                <w:numId w:val="0"/>
              </w:numPr>
              <w:ind w:left="360" w:hanging="360"/>
              <w:rPr>
                <w:color w:val="000000"/>
              </w:rPr>
            </w:pPr>
            <w:r w:rsidRPr="00FD692F">
              <w:rPr>
                <w:color w:val="000000"/>
              </w:rPr>
              <w:t xml:space="preserve">4 </w:t>
            </w:r>
          </w:p>
        </w:tc>
        <w:tc>
          <w:tcPr>
            <w:tcW w:w="6342" w:type="dxa"/>
          </w:tcPr>
          <w:p w14:paraId="31954FB1" w14:textId="772DAA48" w:rsidR="00126827" w:rsidRPr="00FD692F" w:rsidRDefault="00126827" w:rsidP="00126827">
            <w:pPr>
              <w:pStyle w:val="TableText10"/>
              <w:rPr>
                <w:color w:val="000000"/>
              </w:rPr>
            </w:pPr>
            <w:r w:rsidRPr="00FD692F">
              <w:rPr>
                <w:color w:val="000000"/>
                <w:lang w:val="en-US"/>
              </w:rPr>
              <w:t>G16 (Traffic Green)</w:t>
            </w:r>
          </w:p>
        </w:tc>
      </w:tr>
      <w:tr w:rsidR="00126827" w:rsidRPr="00FD692F" w14:paraId="6C45967F" w14:textId="77777777" w:rsidTr="00880AA6">
        <w:trPr>
          <w:cantSplit/>
        </w:trPr>
        <w:tc>
          <w:tcPr>
            <w:tcW w:w="1200" w:type="dxa"/>
          </w:tcPr>
          <w:p w14:paraId="3D0CF818" w14:textId="11D4A25E" w:rsidR="00126827" w:rsidRPr="00FD692F" w:rsidRDefault="00E97A9E" w:rsidP="00E97A9E">
            <w:pPr>
              <w:pStyle w:val="TableNumbered"/>
              <w:numPr>
                <w:ilvl w:val="0"/>
                <w:numId w:val="0"/>
              </w:numPr>
              <w:ind w:left="360" w:hanging="360"/>
              <w:rPr>
                <w:color w:val="000000"/>
              </w:rPr>
            </w:pPr>
            <w:r w:rsidRPr="00FD692F">
              <w:rPr>
                <w:color w:val="000000"/>
              </w:rPr>
              <w:t xml:space="preserve">5 </w:t>
            </w:r>
          </w:p>
        </w:tc>
        <w:tc>
          <w:tcPr>
            <w:tcW w:w="6342" w:type="dxa"/>
          </w:tcPr>
          <w:p w14:paraId="35969101" w14:textId="44AB7CC0" w:rsidR="00126827" w:rsidRPr="00FD692F" w:rsidRDefault="00126827" w:rsidP="00126827">
            <w:pPr>
              <w:pStyle w:val="TableText10"/>
              <w:rPr>
                <w:color w:val="000000"/>
                <w:lang w:val="en-US"/>
              </w:rPr>
            </w:pPr>
            <w:r w:rsidRPr="00FD692F">
              <w:rPr>
                <w:color w:val="000000"/>
              </w:rPr>
              <w:t>G23 (Shamrock)</w:t>
            </w:r>
          </w:p>
        </w:tc>
      </w:tr>
      <w:tr w:rsidR="00126827" w:rsidRPr="00FD692F" w14:paraId="23E31331" w14:textId="77777777" w:rsidTr="00880AA6">
        <w:trPr>
          <w:cantSplit/>
        </w:trPr>
        <w:tc>
          <w:tcPr>
            <w:tcW w:w="1200" w:type="dxa"/>
          </w:tcPr>
          <w:p w14:paraId="444E233D" w14:textId="6A2468C8" w:rsidR="00126827" w:rsidRPr="00FD692F" w:rsidRDefault="00E97A9E" w:rsidP="00E97A9E">
            <w:pPr>
              <w:pStyle w:val="TableNumbered"/>
              <w:numPr>
                <w:ilvl w:val="0"/>
                <w:numId w:val="0"/>
              </w:numPr>
              <w:ind w:left="360" w:hanging="360"/>
              <w:rPr>
                <w:color w:val="000000"/>
              </w:rPr>
            </w:pPr>
            <w:r w:rsidRPr="00FD692F">
              <w:rPr>
                <w:color w:val="000000"/>
              </w:rPr>
              <w:t xml:space="preserve">6 </w:t>
            </w:r>
          </w:p>
        </w:tc>
        <w:tc>
          <w:tcPr>
            <w:tcW w:w="6342" w:type="dxa"/>
          </w:tcPr>
          <w:p w14:paraId="04AAB4B4" w14:textId="5964024F" w:rsidR="00126827" w:rsidRPr="00FD692F" w:rsidRDefault="00126827" w:rsidP="00126827">
            <w:pPr>
              <w:pStyle w:val="TableText10"/>
              <w:rPr>
                <w:color w:val="000000"/>
              </w:rPr>
            </w:pPr>
            <w:r w:rsidRPr="00FD692F">
              <w:rPr>
                <w:color w:val="000000"/>
              </w:rPr>
              <w:t>G24 (Fern Green)</w:t>
            </w:r>
          </w:p>
        </w:tc>
      </w:tr>
      <w:tr w:rsidR="00126827" w:rsidRPr="00FD692F" w14:paraId="2BD3BCC1" w14:textId="77777777" w:rsidTr="00880AA6">
        <w:trPr>
          <w:cantSplit/>
        </w:trPr>
        <w:tc>
          <w:tcPr>
            <w:tcW w:w="1200" w:type="dxa"/>
          </w:tcPr>
          <w:p w14:paraId="70B87A73" w14:textId="31D2416B" w:rsidR="00126827" w:rsidRPr="00FD692F" w:rsidRDefault="00E97A9E" w:rsidP="00E97A9E">
            <w:pPr>
              <w:pStyle w:val="TableNumbered"/>
              <w:numPr>
                <w:ilvl w:val="0"/>
                <w:numId w:val="0"/>
              </w:numPr>
              <w:ind w:left="360" w:hanging="360"/>
              <w:rPr>
                <w:color w:val="000000"/>
              </w:rPr>
            </w:pPr>
            <w:r w:rsidRPr="00FD692F">
              <w:rPr>
                <w:color w:val="000000"/>
              </w:rPr>
              <w:t xml:space="preserve">7 </w:t>
            </w:r>
          </w:p>
        </w:tc>
        <w:tc>
          <w:tcPr>
            <w:tcW w:w="6342" w:type="dxa"/>
          </w:tcPr>
          <w:p w14:paraId="703E947F" w14:textId="74FD1240" w:rsidR="00126827" w:rsidRPr="00FD692F" w:rsidRDefault="00126827" w:rsidP="00126827">
            <w:pPr>
              <w:pStyle w:val="TableText10"/>
              <w:rPr>
                <w:color w:val="000000"/>
              </w:rPr>
            </w:pPr>
            <w:r w:rsidRPr="00FD692F">
              <w:rPr>
                <w:color w:val="000000"/>
              </w:rPr>
              <w:t>G25 (Olive)</w:t>
            </w:r>
          </w:p>
        </w:tc>
      </w:tr>
      <w:tr w:rsidR="00126827" w:rsidRPr="00FD692F" w14:paraId="54DE6FED" w14:textId="77777777" w:rsidTr="00880AA6">
        <w:trPr>
          <w:cantSplit/>
        </w:trPr>
        <w:tc>
          <w:tcPr>
            <w:tcW w:w="1200" w:type="dxa"/>
          </w:tcPr>
          <w:p w14:paraId="1E7835EC" w14:textId="2B247CBE" w:rsidR="00126827" w:rsidRPr="00FD692F" w:rsidRDefault="00E97A9E" w:rsidP="00E97A9E">
            <w:pPr>
              <w:pStyle w:val="TableNumbered"/>
              <w:numPr>
                <w:ilvl w:val="0"/>
                <w:numId w:val="0"/>
              </w:numPr>
              <w:ind w:left="360" w:hanging="360"/>
              <w:rPr>
                <w:color w:val="000000"/>
              </w:rPr>
            </w:pPr>
            <w:r w:rsidRPr="00FD692F">
              <w:rPr>
                <w:color w:val="000000"/>
              </w:rPr>
              <w:t xml:space="preserve">8 </w:t>
            </w:r>
          </w:p>
        </w:tc>
        <w:tc>
          <w:tcPr>
            <w:tcW w:w="6342" w:type="dxa"/>
          </w:tcPr>
          <w:p w14:paraId="04B9542A" w14:textId="7478B86D" w:rsidR="00126827" w:rsidRPr="00FD692F" w:rsidRDefault="00126827" w:rsidP="00126827">
            <w:pPr>
              <w:pStyle w:val="TableText10"/>
              <w:rPr>
                <w:color w:val="000000"/>
              </w:rPr>
            </w:pPr>
            <w:r w:rsidRPr="00FD692F">
              <w:rPr>
                <w:color w:val="000000"/>
              </w:rPr>
              <w:t>G34 (Avocado)</w:t>
            </w:r>
          </w:p>
        </w:tc>
      </w:tr>
      <w:tr w:rsidR="00126827" w:rsidRPr="00FD692F" w14:paraId="54B2C63E" w14:textId="77777777" w:rsidTr="00880AA6">
        <w:trPr>
          <w:cantSplit/>
        </w:trPr>
        <w:tc>
          <w:tcPr>
            <w:tcW w:w="1200" w:type="dxa"/>
          </w:tcPr>
          <w:p w14:paraId="4669444E" w14:textId="5DC008F5" w:rsidR="00126827" w:rsidRPr="00FD692F" w:rsidRDefault="00E97A9E" w:rsidP="00E97A9E">
            <w:pPr>
              <w:pStyle w:val="TableNumbered"/>
              <w:numPr>
                <w:ilvl w:val="0"/>
                <w:numId w:val="0"/>
              </w:numPr>
              <w:ind w:left="360" w:hanging="360"/>
              <w:rPr>
                <w:color w:val="000000"/>
              </w:rPr>
            </w:pPr>
            <w:r w:rsidRPr="00FD692F">
              <w:rPr>
                <w:color w:val="000000"/>
              </w:rPr>
              <w:t xml:space="preserve">9 </w:t>
            </w:r>
          </w:p>
        </w:tc>
        <w:tc>
          <w:tcPr>
            <w:tcW w:w="6342" w:type="dxa"/>
          </w:tcPr>
          <w:p w14:paraId="4F6E4751" w14:textId="696C0DDD" w:rsidR="00126827" w:rsidRPr="00FD692F" w:rsidRDefault="00126827" w:rsidP="00126827">
            <w:pPr>
              <w:pStyle w:val="TableText10"/>
              <w:rPr>
                <w:color w:val="000000"/>
              </w:rPr>
            </w:pPr>
            <w:r w:rsidRPr="00FD692F">
              <w:rPr>
                <w:color w:val="000000"/>
                <w:lang w:val="en-US"/>
              </w:rPr>
              <w:t>G52 (Eucalyptus)</w:t>
            </w:r>
          </w:p>
        </w:tc>
      </w:tr>
      <w:tr w:rsidR="00126827" w:rsidRPr="00FD692F" w14:paraId="6269FC9B" w14:textId="77777777" w:rsidTr="00880AA6">
        <w:trPr>
          <w:cantSplit/>
        </w:trPr>
        <w:tc>
          <w:tcPr>
            <w:tcW w:w="1200" w:type="dxa"/>
          </w:tcPr>
          <w:p w14:paraId="0C667354" w14:textId="7F93A223" w:rsidR="00126827" w:rsidRPr="00FD692F" w:rsidRDefault="00E97A9E" w:rsidP="00E97A9E">
            <w:pPr>
              <w:pStyle w:val="TableNumbered"/>
              <w:numPr>
                <w:ilvl w:val="0"/>
                <w:numId w:val="0"/>
              </w:numPr>
              <w:ind w:left="360" w:hanging="360"/>
              <w:rPr>
                <w:color w:val="000000"/>
              </w:rPr>
            </w:pPr>
            <w:r w:rsidRPr="00FD692F">
              <w:rPr>
                <w:color w:val="000000"/>
              </w:rPr>
              <w:t xml:space="preserve">10 </w:t>
            </w:r>
          </w:p>
        </w:tc>
        <w:tc>
          <w:tcPr>
            <w:tcW w:w="6342" w:type="dxa"/>
          </w:tcPr>
          <w:p w14:paraId="51631D5B" w14:textId="170CAA44" w:rsidR="00126827" w:rsidRPr="00FD692F" w:rsidRDefault="00126827" w:rsidP="00126827">
            <w:pPr>
              <w:pStyle w:val="TableText10"/>
              <w:rPr>
                <w:color w:val="000000"/>
                <w:lang w:val="en-US"/>
              </w:rPr>
            </w:pPr>
            <w:r w:rsidRPr="00FD692F">
              <w:rPr>
                <w:color w:val="000000"/>
              </w:rPr>
              <w:t>G53 (Banksia)</w:t>
            </w:r>
          </w:p>
        </w:tc>
      </w:tr>
      <w:tr w:rsidR="00126827" w:rsidRPr="00FD692F" w14:paraId="2769688E" w14:textId="77777777" w:rsidTr="00880AA6">
        <w:trPr>
          <w:cantSplit/>
        </w:trPr>
        <w:tc>
          <w:tcPr>
            <w:tcW w:w="1200" w:type="dxa"/>
          </w:tcPr>
          <w:p w14:paraId="2B1A57B8" w14:textId="5B204212" w:rsidR="00126827" w:rsidRPr="00FD692F" w:rsidRDefault="00E97A9E" w:rsidP="00E97A9E">
            <w:pPr>
              <w:pStyle w:val="TableNumbered"/>
              <w:numPr>
                <w:ilvl w:val="0"/>
                <w:numId w:val="0"/>
              </w:numPr>
              <w:ind w:left="360" w:hanging="360"/>
              <w:rPr>
                <w:color w:val="000000"/>
              </w:rPr>
            </w:pPr>
            <w:r w:rsidRPr="00FD692F">
              <w:rPr>
                <w:color w:val="000000"/>
              </w:rPr>
              <w:t xml:space="preserve">11 </w:t>
            </w:r>
          </w:p>
        </w:tc>
        <w:tc>
          <w:tcPr>
            <w:tcW w:w="6342" w:type="dxa"/>
          </w:tcPr>
          <w:p w14:paraId="2CA3EA8A" w14:textId="11DCE0D0" w:rsidR="00126827" w:rsidRPr="00FD692F" w:rsidRDefault="00126827" w:rsidP="00126827">
            <w:pPr>
              <w:pStyle w:val="TableText10"/>
              <w:rPr>
                <w:color w:val="000000"/>
              </w:rPr>
            </w:pPr>
            <w:r w:rsidRPr="00FD692F">
              <w:rPr>
                <w:color w:val="000000"/>
                <w:lang w:val="en-US"/>
              </w:rPr>
              <w:t>G54 (Mist Green)</w:t>
            </w:r>
          </w:p>
        </w:tc>
      </w:tr>
      <w:tr w:rsidR="00126827" w:rsidRPr="00FD692F" w14:paraId="71720CAC" w14:textId="77777777" w:rsidTr="00880AA6">
        <w:trPr>
          <w:cantSplit/>
        </w:trPr>
        <w:tc>
          <w:tcPr>
            <w:tcW w:w="1200" w:type="dxa"/>
          </w:tcPr>
          <w:p w14:paraId="4B69EB69" w14:textId="17D17FCB" w:rsidR="00126827" w:rsidRPr="00FD692F" w:rsidRDefault="00E97A9E" w:rsidP="00E97A9E">
            <w:pPr>
              <w:pStyle w:val="TableNumbered"/>
              <w:numPr>
                <w:ilvl w:val="0"/>
                <w:numId w:val="0"/>
              </w:numPr>
              <w:ind w:left="360" w:hanging="360"/>
              <w:rPr>
                <w:color w:val="000000"/>
              </w:rPr>
            </w:pPr>
            <w:r w:rsidRPr="00FD692F">
              <w:rPr>
                <w:color w:val="000000"/>
              </w:rPr>
              <w:t xml:space="preserve">12 </w:t>
            </w:r>
          </w:p>
        </w:tc>
        <w:tc>
          <w:tcPr>
            <w:tcW w:w="6342" w:type="dxa"/>
          </w:tcPr>
          <w:p w14:paraId="3978FC41" w14:textId="3F5D1221" w:rsidR="00126827" w:rsidRPr="00FD692F" w:rsidRDefault="00126827" w:rsidP="00126827">
            <w:pPr>
              <w:pStyle w:val="TableText10"/>
              <w:rPr>
                <w:color w:val="000000"/>
                <w:lang w:val="en-US"/>
              </w:rPr>
            </w:pPr>
            <w:r w:rsidRPr="00FD692F">
              <w:rPr>
                <w:color w:val="000000"/>
              </w:rPr>
              <w:t>G55 (Lichen)</w:t>
            </w:r>
          </w:p>
        </w:tc>
      </w:tr>
      <w:tr w:rsidR="00126827" w:rsidRPr="00FD692F" w14:paraId="1937F203" w14:textId="77777777" w:rsidTr="00880AA6">
        <w:trPr>
          <w:cantSplit/>
        </w:trPr>
        <w:tc>
          <w:tcPr>
            <w:tcW w:w="1200" w:type="dxa"/>
          </w:tcPr>
          <w:p w14:paraId="30D40029" w14:textId="01904C73" w:rsidR="00126827" w:rsidRPr="00FD692F" w:rsidRDefault="00E97A9E" w:rsidP="00E97A9E">
            <w:pPr>
              <w:pStyle w:val="TableNumbered"/>
              <w:numPr>
                <w:ilvl w:val="0"/>
                <w:numId w:val="0"/>
              </w:numPr>
              <w:ind w:left="360" w:hanging="360"/>
              <w:rPr>
                <w:color w:val="000000"/>
              </w:rPr>
            </w:pPr>
            <w:r w:rsidRPr="00FD692F">
              <w:rPr>
                <w:color w:val="000000"/>
              </w:rPr>
              <w:t xml:space="preserve">13 </w:t>
            </w:r>
          </w:p>
        </w:tc>
        <w:tc>
          <w:tcPr>
            <w:tcW w:w="6342" w:type="dxa"/>
          </w:tcPr>
          <w:p w14:paraId="5016E40F" w14:textId="124C1969" w:rsidR="00126827" w:rsidRPr="00FD692F" w:rsidRDefault="00126827" w:rsidP="00126827">
            <w:pPr>
              <w:pStyle w:val="TableText10"/>
              <w:rPr>
                <w:color w:val="000000"/>
              </w:rPr>
            </w:pPr>
            <w:r w:rsidRPr="00FD692F">
              <w:rPr>
                <w:color w:val="000000"/>
              </w:rPr>
              <w:t>G56 (Sage Green)</w:t>
            </w:r>
          </w:p>
        </w:tc>
      </w:tr>
      <w:tr w:rsidR="00126827" w:rsidRPr="00FD692F" w14:paraId="1CA29E35" w14:textId="77777777" w:rsidTr="00880AA6">
        <w:trPr>
          <w:cantSplit/>
        </w:trPr>
        <w:tc>
          <w:tcPr>
            <w:tcW w:w="1200" w:type="dxa"/>
          </w:tcPr>
          <w:p w14:paraId="174ACE5D" w14:textId="05C21445" w:rsidR="00126827" w:rsidRPr="00FD692F" w:rsidRDefault="00E97A9E" w:rsidP="00E97A9E">
            <w:pPr>
              <w:pStyle w:val="TableNumbered"/>
              <w:numPr>
                <w:ilvl w:val="0"/>
                <w:numId w:val="0"/>
              </w:numPr>
              <w:ind w:left="360" w:hanging="360"/>
              <w:rPr>
                <w:color w:val="000000"/>
              </w:rPr>
            </w:pPr>
            <w:r w:rsidRPr="00FD692F">
              <w:rPr>
                <w:color w:val="000000"/>
              </w:rPr>
              <w:t xml:space="preserve">14 </w:t>
            </w:r>
          </w:p>
        </w:tc>
        <w:tc>
          <w:tcPr>
            <w:tcW w:w="6342" w:type="dxa"/>
          </w:tcPr>
          <w:p w14:paraId="2BDB719F" w14:textId="259C08A2" w:rsidR="00126827" w:rsidRPr="00FD692F" w:rsidRDefault="00126827" w:rsidP="00126827">
            <w:pPr>
              <w:pStyle w:val="TableText10"/>
              <w:rPr>
                <w:color w:val="000000"/>
              </w:rPr>
            </w:pPr>
            <w:r w:rsidRPr="00FD692F">
              <w:rPr>
                <w:color w:val="000000"/>
              </w:rPr>
              <w:t>G62 (River Gum)</w:t>
            </w:r>
          </w:p>
        </w:tc>
      </w:tr>
      <w:tr w:rsidR="00126827" w:rsidRPr="00FD692F" w14:paraId="0FE450A4" w14:textId="77777777" w:rsidTr="00880AA6">
        <w:trPr>
          <w:cantSplit/>
        </w:trPr>
        <w:tc>
          <w:tcPr>
            <w:tcW w:w="1200" w:type="dxa"/>
          </w:tcPr>
          <w:p w14:paraId="3A63C3A7" w14:textId="63F33EEE" w:rsidR="00126827" w:rsidRPr="00FD692F" w:rsidRDefault="00E97A9E" w:rsidP="00E97A9E">
            <w:pPr>
              <w:pStyle w:val="TableNumbered"/>
              <w:numPr>
                <w:ilvl w:val="0"/>
                <w:numId w:val="0"/>
              </w:numPr>
              <w:ind w:left="360" w:hanging="360"/>
              <w:rPr>
                <w:color w:val="000000"/>
              </w:rPr>
            </w:pPr>
            <w:r w:rsidRPr="00FD692F">
              <w:rPr>
                <w:color w:val="000000"/>
              </w:rPr>
              <w:t xml:space="preserve">15 </w:t>
            </w:r>
          </w:p>
        </w:tc>
        <w:tc>
          <w:tcPr>
            <w:tcW w:w="6342" w:type="dxa"/>
          </w:tcPr>
          <w:p w14:paraId="20559FE8" w14:textId="44F65063" w:rsidR="00126827" w:rsidRPr="00FD692F" w:rsidRDefault="00126827" w:rsidP="00126827">
            <w:pPr>
              <w:pStyle w:val="TableText10"/>
              <w:rPr>
                <w:color w:val="000000"/>
              </w:rPr>
            </w:pPr>
            <w:r w:rsidRPr="00FD692F">
              <w:rPr>
                <w:color w:val="000000"/>
              </w:rPr>
              <w:t>G64 (Slate)</w:t>
            </w:r>
          </w:p>
        </w:tc>
      </w:tr>
      <w:tr w:rsidR="00126827" w:rsidRPr="00FD692F" w14:paraId="2B4F924B" w14:textId="77777777" w:rsidTr="00880AA6">
        <w:trPr>
          <w:cantSplit/>
        </w:trPr>
        <w:tc>
          <w:tcPr>
            <w:tcW w:w="1200" w:type="dxa"/>
          </w:tcPr>
          <w:p w14:paraId="6601FCD3" w14:textId="35A05BEC" w:rsidR="00126827" w:rsidRPr="00FD692F" w:rsidRDefault="00E97A9E" w:rsidP="00E97A9E">
            <w:pPr>
              <w:pStyle w:val="TableNumbered"/>
              <w:numPr>
                <w:ilvl w:val="0"/>
                <w:numId w:val="0"/>
              </w:numPr>
              <w:ind w:left="360" w:hanging="360"/>
              <w:rPr>
                <w:color w:val="000000"/>
              </w:rPr>
            </w:pPr>
            <w:r w:rsidRPr="00FD692F">
              <w:rPr>
                <w:color w:val="000000"/>
              </w:rPr>
              <w:t xml:space="preserve">16 </w:t>
            </w:r>
          </w:p>
        </w:tc>
        <w:tc>
          <w:tcPr>
            <w:tcW w:w="6342" w:type="dxa"/>
          </w:tcPr>
          <w:p w14:paraId="754D2349" w14:textId="26AC1AF1" w:rsidR="00126827" w:rsidRPr="00FD692F" w:rsidRDefault="00126827" w:rsidP="00126827">
            <w:pPr>
              <w:pStyle w:val="TableText10"/>
              <w:rPr>
                <w:color w:val="000000"/>
              </w:rPr>
            </w:pPr>
            <w:r w:rsidRPr="00FD692F">
              <w:rPr>
                <w:color w:val="000000"/>
              </w:rPr>
              <w:t>G65 (Ti-Tree)</w:t>
            </w:r>
          </w:p>
        </w:tc>
      </w:tr>
      <w:tr w:rsidR="00126827" w:rsidRPr="00FD692F" w14:paraId="7535500A" w14:textId="77777777" w:rsidTr="00880AA6">
        <w:trPr>
          <w:cantSplit/>
        </w:trPr>
        <w:tc>
          <w:tcPr>
            <w:tcW w:w="1200" w:type="dxa"/>
          </w:tcPr>
          <w:p w14:paraId="50136067" w14:textId="601235A1" w:rsidR="00126827" w:rsidRPr="00FD692F" w:rsidRDefault="00E97A9E" w:rsidP="00E97A9E">
            <w:pPr>
              <w:pStyle w:val="TableNumbered"/>
              <w:numPr>
                <w:ilvl w:val="0"/>
                <w:numId w:val="0"/>
              </w:numPr>
              <w:ind w:left="360" w:hanging="360"/>
              <w:rPr>
                <w:color w:val="000000"/>
              </w:rPr>
            </w:pPr>
            <w:r w:rsidRPr="00FD692F">
              <w:rPr>
                <w:color w:val="000000"/>
              </w:rPr>
              <w:t xml:space="preserve">17 </w:t>
            </w:r>
          </w:p>
        </w:tc>
        <w:tc>
          <w:tcPr>
            <w:tcW w:w="6342" w:type="dxa"/>
          </w:tcPr>
          <w:p w14:paraId="12662F67" w14:textId="194C96BB" w:rsidR="00126827" w:rsidRPr="00FD692F" w:rsidRDefault="00126827" w:rsidP="00126827">
            <w:pPr>
              <w:pStyle w:val="TableText10"/>
              <w:rPr>
                <w:color w:val="000000"/>
              </w:rPr>
            </w:pPr>
            <w:r w:rsidRPr="00FD692F">
              <w:rPr>
                <w:color w:val="000000"/>
                <w:lang w:val="en-US"/>
              </w:rPr>
              <w:t>G66 (Environment Green)</w:t>
            </w:r>
          </w:p>
        </w:tc>
      </w:tr>
      <w:tr w:rsidR="00126827" w:rsidRPr="00FD692F" w14:paraId="27B328E3" w14:textId="77777777" w:rsidTr="00880AA6">
        <w:trPr>
          <w:cantSplit/>
        </w:trPr>
        <w:tc>
          <w:tcPr>
            <w:tcW w:w="1200" w:type="dxa"/>
          </w:tcPr>
          <w:p w14:paraId="58207753" w14:textId="12083627" w:rsidR="00126827" w:rsidRPr="00FD692F" w:rsidRDefault="00E97A9E" w:rsidP="00E97A9E">
            <w:pPr>
              <w:pStyle w:val="TableNumbered"/>
              <w:numPr>
                <w:ilvl w:val="0"/>
                <w:numId w:val="0"/>
              </w:numPr>
              <w:ind w:left="360" w:hanging="360"/>
              <w:rPr>
                <w:color w:val="000000"/>
              </w:rPr>
            </w:pPr>
            <w:r w:rsidRPr="00FD692F">
              <w:rPr>
                <w:color w:val="000000"/>
              </w:rPr>
              <w:t xml:space="preserve">18 </w:t>
            </w:r>
          </w:p>
        </w:tc>
        <w:tc>
          <w:tcPr>
            <w:tcW w:w="6342" w:type="dxa"/>
          </w:tcPr>
          <w:p w14:paraId="708E8C8E" w14:textId="1F344556" w:rsidR="00126827" w:rsidRPr="00FD692F" w:rsidRDefault="00126827" w:rsidP="00126827">
            <w:pPr>
              <w:pStyle w:val="TableText10"/>
              <w:rPr>
                <w:color w:val="000000"/>
                <w:lang w:val="en-US"/>
              </w:rPr>
            </w:pPr>
            <w:r w:rsidRPr="00FD692F">
              <w:rPr>
                <w:color w:val="000000"/>
              </w:rPr>
              <w:t>N54 (Basalt)</w:t>
            </w:r>
          </w:p>
        </w:tc>
      </w:tr>
      <w:tr w:rsidR="00126827" w:rsidRPr="00FD692F" w14:paraId="2340F462" w14:textId="77777777" w:rsidTr="00880AA6">
        <w:trPr>
          <w:cantSplit/>
        </w:trPr>
        <w:tc>
          <w:tcPr>
            <w:tcW w:w="1200" w:type="dxa"/>
          </w:tcPr>
          <w:p w14:paraId="314051E8" w14:textId="6B96C4C9" w:rsidR="00126827" w:rsidRPr="00FD692F" w:rsidRDefault="00E97A9E" w:rsidP="00E97A9E">
            <w:pPr>
              <w:pStyle w:val="TableNumbered"/>
              <w:numPr>
                <w:ilvl w:val="0"/>
                <w:numId w:val="0"/>
              </w:numPr>
              <w:ind w:left="360" w:hanging="360"/>
              <w:rPr>
                <w:color w:val="000000"/>
              </w:rPr>
            </w:pPr>
            <w:r w:rsidRPr="00FD692F">
              <w:rPr>
                <w:color w:val="000000"/>
              </w:rPr>
              <w:t xml:space="preserve">19 </w:t>
            </w:r>
          </w:p>
        </w:tc>
        <w:tc>
          <w:tcPr>
            <w:tcW w:w="6342" w:type="dxa"/>
          </w:tcPr>
          <w:p w14:paraId="0B930C06" w14:textId="0DEC21E8" w:rsidR="00126827" w:rsidRPr="00FD692F" w:rsidRDefault="00126827" w:rsidP="00126827">
            <w:pPr>
              <w:pStyle w:val="TableText10"/>
              <w:rPr>
                <w:color w:val="000000"/>
              </w:rPr>
            </w:pPr>
            <w:r w:rsidRPr="00FD692F">
              <w:rPr>
                <w:color w:val="000000"/>
              </w:rPr>
              <w:t>N55 (Lead Grey)</w:t>
            </w:r>
          </w:p>
        </w:tc>
      </w:tr>
      <w:tr w:rsidR="00126827" w:rsidRPr="00FD692F" w14:paraId="38AAC307" w14:textId="77777777" w:rsidTr="00880AA6">
        <w:trPr>
          <w:cantSplit/>
        </w:trPr>
        <w:tc>
          <w:tcPr>
            <w:tcW w:w="1200" w:type="dxa"/>
          </w:tcPr>
          <w:p w14:paraId="63852794" w14:textId="19AF0D1D" w:rsidR="00126827" w:rsidRPr="00FD692F" w:rsidRDefault="00E97A9E" w:rsidP="00E97A9E">
            <w:pPr>
              <w:pStyle w:val="TableNumbered"/>
              <w:numPr>
                <w:ilvl w:val="0"/>
                <w:numId w:val="0"/>
              </w:numPr>
              <w:ind w:left="360" w:hanging="360"/>
              <w:rPr>
                <w:color w:val="000000"/>
              </w:rPr>
            </w:pPr>
            <w:r w:rsidRPr="00FD692F">
              <w:rPr>
                <w:color w:val="000000"/>
              </w:rPr>
              <w:t xml:space="preserve">20 </w:t>
            </w:r>
          </w:p>
        </w:tc>
        <w:tc>
          <w:tcPr>
            <w:tcW w:w="6342" w:type="dxa"/>
          </w:tcPr>
          <w:p w14:paraId="064C5021" w14:textId="0A08B07F" w:rsidR="00126827" w:rsidRPr="00FD692F" w:rsidRDefault="00126827" w:rsidP="00126827">
            <w:pPr>
              <w:pStyle w:val="TableText10"/>
              <w:rPr>
                <w:color w:val="000000"/>
              </w:rPr>
            </w:pPr>
            <w:r w:rsidRPr="00FD692F">
              <w:rPr>
                <w:color w:val="000000"/>
              </w:rPr>
              <w:t>N63 (Pewter)</w:t>
            </w:r>
          </w:p>
        </w:tc>
      </w:tr>
      <w:tr w:rsidR="00126827" w:rsidRPr="00FD692F" w14:paraId="086E4CD4" w14:textId="77777777" w:rsidTr="00880AA6">
        <w:trPr>
          <w:cantSplit/>
        </w:trPr>
        <w:tc>
          <w:tcPr>
            <w:tcW w:w="1200" w:type="dxa"/>
          </w:tcPr>
          <w:p w14:paraId="54CD9BA3" w14:textId="358064FD" w:rsidR="00126827" w:rsidRPr="00FD692F" w:rsidRDefault="00E97A9E" w:rsidP="00E97A9E">
            <w:pPr>
              <w:pStyle w:val="TableNumbered"/>
              <w:numPr>
                <w:ilvl w:val="0"/>
                <w:numId w:val="0"/>
              </w:numPr>
              <w:ind w:left="360" w:hanging="360"/>
              <w:rPr>
                <w:color w:val="000000"/>
              </w:rPr>
            </w:pPr>
            <w:r w:rsidRPr="00FD692F">
              <w:rPr>
                <w:color w:val="000000"/>
              </w:rPr>
              <w:t xml:space="preserve">21 </w:t>
            </w:r>
          </w:p>
        </w:tc>
        <w:tc>
          <w:tcPr>
            <w:tcW w:w="6342" w:type="dxa"/>
          </w:tcPr>
          <w:p w14:paraId="6ED8A63C" w14:textId="0A860C67" w:rsidR="00126827" w:rsidRPr="00FD692F" w:rsidRDefault="00126827" w:rsidP="00126827">
            <w:pPr>
              <w:pStyle w:val="TableText10"/>
              <w:rPr>
                <w:color w:val="000000"/>
              </w:rPr>
            </w:pPr>
            <w:r w:rsidRPr="00FD692F">
              <w:rPr>
                <w:color w:val="000000"/>
                <w:lang w:val="en-US"/>
              </w:rPr>
              <w:t>N64 (Dark Grey)</w:t>
            </w:r>
          </w:p>
        </w:tc>
      </w:tr>
      <w:tr w:rsidR="00126827" w:rsidRPr="00FD692F" w14:paraId="73093BC1" w14:textId="77777777" w:rsidTr="00880AA6">
        <w:trPr>
          <w:cantSplit/>
        </w:trPr>
        <w:tc>
          <w:tcPr>
            <w:tcW w:w="1200" w:type="dxa"/>
          </w:tcPr>
          <w:p w14:paraId="32763C2A" w14:textId="25B1EA90" w:rsidR="00126827" w:rsidRPr="00FD692F" w:rsidRDefault="00E97A9E" w:rsidP="00E97A9E">
            <w:pPr>
              <w:pStyle w:val="TableNumbered"/>
              <w:numPr>
                <w:ilvl w:val="0"/>
                <w:numId w:val="0"/>
              </w:numPr>
              <w:ind w:left="360" w:hanging="360"/>
              <w:rPr>
                <w:color w:val="000000"/>
              </w:rPr>
            </w:pPr>
            <w:r w:rsidRPr="00FD692F">
              <w:rPr>
                <w:color w:val="000000"/>
              </w:rPr>
              <w:lastRenderedPageBreak/>
              <w:t xml:space="preserve">22 </w:t>
            </w:r>
          </w:p>
        </w:tc>
        <w:tc>
          <w:tcPr>
            <w:tcW w:w="6342" w:type="dxa"/>
          </w:tcPr>
          <w:p w14:paraId="7CEEDFB6" w14:textId="44465805" w:rsidR="00126827" w:rsidRPr="00FD692F" w:rsidRDefault="00126827" w:rsidP="00126827">
            <w:pPr>
              <w:pStyle w:val="TableText10"/>
              <w:rPr>
                <w:color w:val="000000"/>
                <w:lang w:val="en-US"/>
              </w:rPr>
            </w:pPr>
            <w:r w:rsidRPr="00FD692F">
              <w:rPr>
                <w:color w:val="000000"/>
                <w:lang w:val="en-US"/>
              </w:rPr>
              <w:t>N65 (Graphite Grey)</w:t>
            </w:r>
          </w:p>
        </w:tc>
      </w:tr>
      <w:tr w:rsidR="00126827" w:rsidRPr="00FD692F" w14:paraId="74A9527A" w14:textId="77777777" w:rsidTr="00880AA6">
        <w:trPr>
          <w:cantSplit/>
        </w:trPr>
        <w:tc>
          <w:tcPr>
            <w:tcW w:w="1200" w:type="dxa"/>
          </w:tcPr>
          <w:p w14:paraId="0FCFED28" w14:textId="5E7410B5" w:rsidR="00126827" w:rsidRPr="00FD692F" w:rsidRDefault="00E97A9E" w:rsidP="00E97A9E">
            <w:pPr>
              <w:pStyle w:val="TableNumbered"/>
              <w:numPr>
                <w:ilvl w:val="0"/>
                <w:numId w:val="0"/>
              </w:numPr>
              <w:ind w:left="360" w:hanging="360"/>
              <w:rPr>
                <w:color w:val="000000"/>
              </w:rPr>
            </w:pPr>
            <w:r w:rsidRPr="00FD692F">
              <w:rPr>
                <w:color w:val="000000"/>
              </w:rPr>
              <w:t xml:space="preserve">23 </w:t>
            </w:r>
          </w:p>
        </w:tc>
        <w:tc>
          <w:tcPr>
            <w:tcW w:w="6342" w:type="dxa"/>
          </w:tcPr>
          <w:p w14:paraId="36C9BECB" w14:textId="1ECDFF45" w:rsidR="00126827" w:rsidRPr="00FD692F" w:rsidRDefault="00126827" w:rsidP="00126827">
            <w:pPr>
              <w:pStyle w:val="TableText10"/>
              <w:rPr>
                <w:color w:val="000000"/>
                <w:lang w:val="en-US"/>
              </w:rPr>
            </w:pPr>
            <w:r w:rsidRPr="00FD692F">
              <w:rPr>
                <w:color w:val="000000"/>
              </w:rPr>
              <w:t>P42 (Mulberry)</w:t>
            </w:r>
          </w:p>
        </w:tc>
      </w:tr>
      <w:tr w:rsidR="00126827" w:rsidRPr="00FD692F" w14:paraId="336A06D8" w14:textId="77777777" w:rsidTr="00880AA6">
        <w:trPr>
          <w:cantSplit/>
        </w:trPr>
        <w:tc>
          <w:tcPr>
            <w:tcW w:w="1200" w:type="dxa"/>
          </w:tcPr>
          <w:p w14:paraId="080E97E4" w14:textId="3834D8F5" w:rsidR="00126827" w:rsidRPr="00FD692F" w:rsidRDefault="00E97A9E" w:rsidP="00E97A9E">
            <w:pPr>
              <w:pStyle w:val="TableNumbered"/>
              <w:numPr>
                <w:ilvl w:val="0"/>
                <w:numId w:val="0"/>
              </w:numPr>
              <w:ind w:left="360" w:hanging="360"/>
              <w:rPr>
                <w:color w:val="000000"/>
              </w:rPr>
            </w:pPr>
            <w:r w:rsidRPr="00FD692F">
              <w:rPr>
                <w:color w:val="000000"/>
              </w:rPr>
              <w:t xml:space="preserve">24 </w:t>
            </w:r>
          </w:p>
        </w:tc>
        <w:tc>
          <w:tcPr>
            <w:tcW w:w="6342" w:type="dxa"/>
          </w:tcPr>
          <w:p w14:paraId="32E5C2AC" w14:textId="05955574" w:rsidR="00126827" w:rsidRPr="00FD692F" w:rsidRDefault="00126827" w:rsidP="00126827">
            <w:pPr>
              <w:pStyle w:val="TableText10"/>
              <w:rPr>
                <w:color w:val="000000"/>
              </w:rPr>
            </w:pPr>
            <w:r w:rsidRPr="00FD692F">
              <w:rPr>
                <w:color w:val="000000"/>
              </w:rPr>
              <w:t>P52 (Plum)</w:t>
            </w:r>
          </w:p>
        </w:tc>
      </w:tr>
      <w:tr w:rsidR="00126827" w:rsidRPr="00FD692F" w14:paraId="36A1C210" w14:textId="77777777" w:rsidTr="00880AA6">
        <w:trPr>
          <w:cantSplit/>
        </w:trPr>
        <w:tc>
          <w:tcPr>
            <w:tcW w:w="1200" w:type="dxa"/>
          </w:tcPr>
          <w:p w14:paraId="4B107585" w14:textId="46F1757B" w:rsidR="00126827" w:rsidRPr="00FD692F" w:rsidRDefault="00E97A9E" w:rsidP="00E97A9E">
            <w:pPr>
              <w:pStyle w:val="TableNumbered"/>
              <w:numPr>
                <w:ilvl w:val="0"/>
                <w:numId w:val="0"/>
              </w:numPr>
              <w:ind w:left="360" w:hanging="360"/>
              <w:rPr>
                <w:color w:val="000000"/>
              </w:rPr>
            </w:pPr>
            <w:r w:rsidRPr="00FD692F">
              <w:rPr>
                <w:color w:val="000000"/>
              </w:rPr>
              <w:t xml:space="preserve">25 </w:t>
            </w:r>
          </w:p>
        </w:tc>
        <w:tc>
          <w:tcPr>
            <w:tcW w:w="6342" w:type="dxa"/>
          </w:tcPr>
          <w:p w14:paraId="5179543E" w14:textId="769EBD18" w:rsidR="00126827" w:rsidRPr="00FD692F" w:rsidRDefault="00126827" w:rsidP="00126827">
            <w:pPr>
              <w:pStyle w:val="TableText10"/>
              <w:rPr>
                <w:color w:val="000000"/>
              </w:rPr>
            </w:pPr>
            <w:r w:rsidRPr="00FD692F">
              <w:rPr>
                <w:color w:val="000000"/>
              </w:rPr>
              <w:t>R44 (Possum)</w:t>
            </w:r>
          </w:p>
        </w:tc>
      </w:tr>
      <w:tr w:rsidR="00126827" w:rsidRPr="00FD692F" w14:paraId="57867E4E" w14:textId="77777777" w:rsidTr="00880AA6">
        <w:trPr>
          <w:cantSplit/>
        </w:trPr>
        <w:tc>
          <w:tcPr>
            <w:tcW w:w="1200" w:type="dxa"/>
          </w:tcPr>
          <w:p w14:paraId="18ACBD31" w14:textId="74BB0D13" w:rsidR="00126827" w:rsidRPr="00FD692F" w:rsidRDefault="00E97A9E" w:rsidP="00E97A9E">
            <w:pPr>
              <w:pStyle w:val="TableNumbered"/>
              <w:numPr>
                <w:ilvl w:val="0"/>
                <w:numId w:val="0"/>
              </w:numPr>
              <w:ind w:left="360" w:hanging="360"/>
              <w:rPr>
                <w:color w:val="000000"/>
              </w:rPr>
            </w:pPr>
            <w:r w:rsidRPr="00FD692F">
              <w:rPr>
                <w:color w:val="000000"/>
              </w:rPr>
              <w:t xml:space="preserve">26 </w:t>
            </w:r>
          </w:p>
        </w:tc>
        <w:tc>
          <w:tcPr>
            <w:tcW w:w="6342" w:type="dxa"/>
          </w:tcPr>
          <w:p w14:paraId="35E2C403" w14:textId="5DA860A8" w:rsidR="00126827" w:rsidRPr="00FD692F" w:rsidRDefault="00126827" w:rsidP="00126827">
            <w:pPr>
              <w:pStyle w:val="TableText10"/>
              <w:rPr>
                <w:color w:val="000000"/>
              </w:rPr>
            </w:pPr>
            <w:r w:rsidRPr="00FD692F">
              <w:rPr>
                <w:color w:val="000000"/>
              </w:rPr>
              <w:t>R45 (Ruby)</w:t>
            </w:r>
          </w:p>
        </w:tc>
      </w:tr>
      <w:tr w:rsidR="00126827" w:rsidRPr="00FD692F" w14:paraId="5086BA15" w14:textId="77777777" w:rsidTr="00880AA6">
        <w:trPr>
          <w:cantSplit/>
        </w:trPr>
        <w:tc>
          <w:tcPr>
            <w:tcW w:w="1200" w:type="dxa"/>
          </w:tcPr>
          <w:p w14:paraId="2FC5E117" w14:textId="05D5C389" w:rsidR="00126827" w:rsidRPr="00FD692F" w:rsidRDefault="00E97A9E" w:rsidP="00E97A9E">
            <w:pPr>
              <w:pStyle w:val="TableNumbered"/>
              <w:numPr>
                <w:ilvl w:val="0"/>
                <w:numId w:val="0"/>
              </w:numPr>
              <w:ind w:left="360" w:hanging="360"/>
              <w:rPr>
                <w:color w:val="000000"/>
              </w:rPr>
            </w:pPr>
            <w:r w:rsidRPr="00FD692F">
              <w:rPr>
                <w:color w:val="000000"/>
              </w:rPr>
              <w:t xml:space="preserve">27 </w:t>
            </w:r>
          </w:p>
        </w:tc>
        <w:tc>
          <w:tcPr>
            <w:tcW w:w="6342" w:type="dxa"/>
          </w:tcPr>
          <w:p w14:paraId="5558F39D" w14:textId="5B9D8E9F" w:rsidR="00126827" w:rsidRPr="00FD692F" w:rsidRDefault="00126827" w:rsidP="00126827">
            <w:pPr>
              <w:pStyle w:val="TableText10"/>
              <w:rPr>
                <w:color w:val="000000"/>
              </w:rPr>
            </w:pPr>
            <w:r w:rsidRPr="00FD692F">
              <w:rPr>
                <w:color w:val="000000"/>
              </w:rPr>
              <w:t>R52 (Terra Cotta)</w:t>
            </w:r>
          </w:p>
        </w:tc>
      </w:tr>
      <w:tr w:rsidR="00126827" w:rsidRPr="00FD692F" w14:paraId="7D71D2A6" w14:textId="77777777" w:rsidTr="00880AA6">
        <w:trPr>
          <w:cantSplit/>
        </w:trPr>
        <w:tc>
          <w:tcPr>
            <w:tcW w:w="1200" w:type="dxa"/>
          </w:tcPr>
          <w:p w14:paraId="427AEB3D" w14:textId="6A2418BC" w:rsidR="00126827" w:rsidRPr="00FD692F" w:rsidRDefault="00E97A9E" w:rsidP="00E97A9E">
            <w:pPr>
              <w:pStyle w:val="TableNumbered"/>
              <w:numPr>
                <w:ilvl w:val="0"/>
                <w:numId w:val="0"/>
              </w:numPr>
              <w:ind w:left="360" w:hanging="360"/>
              <w:rPr>
                <w:color w:val="000000"/>
              </w:rPr>
            </w:pPr>
            <w:r w:rsidRPr="00FD692F">
              <w:rPr>
                <w:color w:val="000000"/>
              </w:rPr>
              <w:t xml:space="preserve">28 </w:t>
            </w:r>
          </w:p>
        </w:tc>
        <w:tc>
          <w:tcPr>
            <w:tcW w:w="6342" w:type="dxa"/>
          </w:tcPr>
          <w:p w14:paraId="009F61A6" w14:textId="12AB3719" w:rsidR="00126827" w:rsidRPr="00FD692F" w:rsidRDefault="00126827" w:rsidP="00126827">
            <w:pPr>
              <w:pStyle w:val="TableText10"/>
              <w:rPr>
                <w:color w:val="000000"/>
              </w:rPr>
            </w:pPr>
            <w:r w:rsidRPr="00FD692F">
              <w:rPr>
                <w:color w:val="000000"/>
              </w:rPr>
              <w:t>R53 (Red Gum)</w:t>
            </w:r>
          </w:p>
        </w:tc>
      </w:tr>
      <w:tr w:rsidR="00126827" w:rsidRPr="00FD692F" w14:paraId="45E6F5C7" w14:textId="77777777" w:rsidTr="00880AA6">
        <w:trPr>
          <w:cantSplit/>
        </w:trPr>
        <w:tc>
          <w:tcPr>
            <w:tcW w:w="1200" w:type="dxa"/>
          </w:tcPr>
          <w:p w14:paraId="7C975F41" w14:textId="25773B21" w:rsidR="00126827" w:rsidRPr="00FD692F" w:rsidRDefault="00E97A9E" w:rsidP="00E97A9E">
            <w:pPr>
              <w:pStyle w:val="TableNumbered"/>
              <w:numPr>
                <w:ilvl w:val="0"/>
                <w:numId w:val="0"/>
              </w:numPr>
              <w:ind w:left="360" w:hanging="360"/>
              <w:rPr>
                <w:color w:val="000000"/>
              </w:rPr>
            </w:pPr>
            <w:r w:rsidRPr="00FD692F">
              <w:rPr>
                <w:color w:val="000000"/>
              </w:rPr>
              <w:t xml:space="preserve">29 </w:t>
            </w:r>
          </w:p>
        </w:tc>
        <w:tc>
          <w:tcPr>
            <w:tcW w:w="6342" w:type="dxa"/>
          </w:tcPr>
          <w:p w14:paraId="562E3653" w14:textId="486FB526" w:rsidR="00126827" w:rsidRPr="00FD692F" w:rsidRDefault="00126827" w:rsidP="00126827">
            <w:pPr>
              <w:pStyle w:val="TableText10"/>
              <w:rPr>
                <w:color w:val="000000"/>
              </w:rPr>
            </w:pPr>
            <w:r w:rsidRPr="00FD692F">
              <w:rPr>
                <w:color w:val="000000"/>
              </w:rPr>
              <w:t>R54 (Raspberry)</w:t>
            </w:r>
          </w:p>
        </w:tc>
      </w:tr>
      <w:tr w:rsidR="00126827" w:rsidRPr="00FD692F" w14:paraId="0377689F" w14:textId="77777777" w:rsidTr="00880AA6">
        <w:trPr>
          <w:cantSplit/>
        </w:trPr>
        <w:tc>
          <w:tcPr>
            <w:tcW w:w="1200" w:type="dxa"/>
          </w:tcPr>
          <w:p w14:paraId="2B89B2F7" w14:textId="47265AD3" w:rsidR="00126827" w:rsidRPr="00FD692F" w:rsidRDefault="00E97A9E" w:rsidP="00E97A9E">
            <w:pPr>
              <w:pStyle w:val="TableNumbered"/>
              <w:numPr>
                <w:ilvl w:val="0"/>
                <w:numId w:val="0"/>
              </w:numPr>
              <w:ind w:left="360" w:hanging="360"/>
              <w:rPr>
                <w:color w:val="000000"/>
              </w:rPr>
            </w:pPr>
            <w:r w:rsidRPr="00FD692F">
              <w:rPr>
                <w:color w:val="000000"/>
              </w:rPr>
              <w:t xml:space="preserve">30 </w:t>
            </w:r>
          </w:p>
        </w:tc>
        <w:tc>
          <w:tcPr>
            <w:tcW w:w="6342" w:type="dxa"/>
          </w:tcPr>
          <w:p w14:paraId="5CA36570" w14:textId="16F55F5A" w:rsidR="00126827" w:rsidRPr="00FD692F" w:rsidRDefault="00126827" w:rsidP="00126827">
            <w:pPr>
              <w:pStyle w:val="TableText10"/>
              <w:rPr>
                <w:color w:val="000000"/>
              </w:rPr>
            </w:pPr>
            <w:r w:rsidRPr="00FD692F">
              <w:rPr>
                <w:color w:val="000000"/>
              </w:rPr>
              <w:t>R55 (Claret)</w:t>
            </w:r>
          </w:p>
        </w:tc>
      </w:tr>
      <w:tr w:rsidR="00126827" w:rsidRPr="00FD692F" w14:paraId="6AFF4D5C" w14:textId="77777777" w:rsidTr="00880AA6">
        <w:trPr>
          <w:cantSplit/>
        </w:trPr>
        <w:tc>
          <w:tcPr>
            <w:tcW w:w="1200" w:type="dxa"/>
          </w:tcPr>
          <w:p w14:paraId="5F3DCB62" w14:textId="4178822A" w:rsidR="00126827" w:rsidRPr="00FD692F" w:rsidRDefault="00E97A9E" w:rsidP="00E97A9E">
            <w:pPr>
              <w:pStyle w:val="TableNumbered"/>
              <w:numPr>
                <w:ilvl w:val="0"/>
                <w:numId w:val="0"/>
              </w:numPr>
              <w:ind w:left="360" w:hanging="360"/>
              <w:rPr>
                <w:color w:val="000000"/>
              </w:rPr>
            </w:pPr>
            <w:r w:rsidRPr="00FD692F">
              <w:rPr>
                <w:color w:val="000000"/>
              </w:rPr>
              <w:t xml:space="preserve">31 </w:t>
            </w:r>
          </w:p>
        </w:tc>
        <w:tc>
          <w:tcPr>
            <w:tcW w:w="6342" w:type="dxa"/>
          </w:tcPr>
          <w:p w14:paraId="60B06AD5" w14:textId="5F47B669" w:rsidR="00126827" w:rsidRPr="00FD692F" w:rsidRDefault="00126827" w:rsidP="00126827">
            <w:pPr>
              <w:pStyle w:val="TableText10"/>
              <w:rPr>
                <w:color w:val="000000"/>
              </w:rPr>
            </w:pPr>
            <w:r w:rsidRPr="00FD692F">
              <w:rPr>
                <w:color w:val="000000"/>
              </w:rPr>
              <w:t>R62 (Venetian Red)</w:t>
            </w:r>
          </w:p>
        </w:tc>
      </w:tr>
      <w:tr w:rsidR="00126827" w:rsidRPr="00FD692F" w14:paraId="155C0962" w14:textId="77777777" w:rsidTr="00880AA6">
        <w:trPr>
          <w:cantSplit/>
        </w:trPr>
        <w:tc>
          <w:tcPr>
            <w:tcW w:w="1200" w:type="dxa"/>
          </w:tcPr>
          <w:p w14:paraId="12E9F7AD" w14:textId="33CFAEFA" w:rsidR="00126827" w:rsidRPr="00FD692F" w:rsidRDefault="00E97A9E" w:rsidP="00E97A9E">
            <w:pPr>
              <w:pStyle w:val="TableNumbered"/>
              <w:numPr>
                <w:ilvl w:val="0"/>
                <w:numId w:val="0"/>
              </w:numPr>
              <w:ind w:left="360" w:hanging="360"/>
              <w:rPr>
                <w:color w:val="000000"/>
              </w:rPr>
            </w:pPr>
            <w:r w:rsidRPr="00FD692F">
              <w:rPr>
                <w:color w:val="000000"/>
              </w:rPr>
              <w:t xml:space="preserve">32 </w:t>
            </w:r>
          </w:p>
        </w:tc>
        <w:tc>
          <w:tcPr>
            <w:tcW w:w="6342" w:type="dxa"/>
          </w:tcPr>
          <w:p w14:paraId="34CF722D" w14:textId="06E0B0B3" w:rsidR="00126827" w:rsidRPr="00FD692F" w:rsidRDefault="00126827" w:rsidP="00126827">
            <w:pPr>
              <w:pStyle w:val="TableText10"/>
              <w:rPr>
                <w:color w:val="000000"/>
              </w:rPr>
            </w:pPr>
            <w:r w:rsidRPr="00FD692F">
              <w:rPr>
                <w:color w:val="000000"/>
                <w:lang w:val="en-US"/>
              </w:rPr>
              <w:t>R63 (Red Oxide)</w:t>
            </w:r>
          </w:p>
        </w:tc>
      </w:tr>
      <w:tr w:rsidR="00126827" w:rsidRPr="00FD692F" w14:paraId="0E512DB6" w14:textId="77777777" w:rsidTr="00880AA6">
        <w:trPr>
          <w:cantSplit/>
        </w:trPr>
        <w:tc>
          <w:tcPr>
            <w:tcW w:w="1200" w:type="dxa"/>
          </w:tcPr>
          <w:p w14:paraId="6FA42B4E" w14:textId="4C3F4F3D" w:rsidR="00126827" w:rsidRPr="00FD692F" w:rsidRDefault="00E97A9E" w:rsidP="00E97A9E">
            <w:pPr>
              <w:pStyle w:val="TableNumbered"/>
              <w:numPr>
                <w:ilvl w:val="0"/>
                <w:numId w:val="0"/>
              </w:numPr>
              <w:ind w:left="360" w:hanging="360"/>
              <w:rPr>
                <w:color w:val="000000"/>
              </w:rPr>
            </w:pPr>
            <w:r w:rsidRPr="00FD692F">
              <w:rPr>
                <w:color w:val="000000"/>
              </w:rPr>
              <w:t xml:space="preserve">33 </w:t>
            </w:r>
          </w:p>
        </w:tc>
        <w:tc>
          <w:tcPr>
            <w:tcW w:w="6342" w:type="dxa"/>
          </w:tcPr>
          <w:p w14:paraId="081E528A" w14:textId="5B534DB9" w:rsidR="00126827" w:rsidRPr="00FD692F" w:rsidRDefault="00126827" w:rsidP="00126827">
            <w:pPr>
              <w:pStyle w:val="TableText10"/>
              <w:rPr>
                <w:color w:val="000000"/>
                <w:lang w:val="en-US"/>
              </w:rPr>
            </w:pPr>
            <w:r w:rsidRPr="00FD692F">
              <w:rPr>
                <w:color w:val="000000"/>
              </w:rPr>
              <w:t>R64 (Deep Indian Red)</w:t>
            </w:r>
          </w:p>
        </w:tc>
      </w:tr>
      <w:tr w:rsidR="00126827" w:rsidRPr="00FD692F" w14:paraId="73800ECD" w14:textId="77777777" w:rsidTr="00880AA6">
        <w:trPr>
          <w:cantSplit/>
        </w:trPr>
        <w:tc>
          <w:tcPr>
            <w:tcW w:w="1200" w:type="dxa"/>
          </w:tcPr>
          <w:p w14:paraId="143C3B64" w14:textId="28B8952B" w:rsidR="00126827" w:rsidRPr="00FD692F" w:rsidRDefault="00E97A9E" w:rsidP="00E97A9E">
            <w:pPr>
              <w:pStyle w:val="TableNumbered"/>
              <w:numPr>
                <w:ilvl w:val="0"/>
                <w:numId w:val="0"/>
              </w:numPr>
              <w:ind w:left="360" w:hanging="360"/>
              <w:rPr>
                <w:color w:val="000000"/>
              </w:rPr>
            </w:pPr>
            <w:r w:rsidRPr="00FD692F">
              <w:rPr>
                <w:color w:val="000000"/>
              </w:rPr>
              <w:t xml:space="preserve">34 </w:t>
            </w:r>
          </w:p>
        </w:tc>
        <w:tc>
          <w:tcPr>
            <w:tcW w:w="6342" w:type="dxa"/>
          </w:tcPr>
          <w:p w14:paraId="65BF35CE" w14:textId="12C4CF0D" w:rsidR="00126827" w:rsidRPr="00FD692F" w:rsidRDefault="00126827" w:rsidP="00126827">
            <w:pPr>
              <w:pStyle w:val="TableText10"/>
              <w:rPr>
                <w:color w:val="000000"/>
              </w:rPr>
            </w:pPr>
            <w:r w:rsidRPr="00FD692F">
              <w:rPr>
                <w:color w:val="000000"/>
              </w:rPr>
              <w:t>T14 (Malachite)</w:t>
            </w:r>
          </w:p>
        </w:tc>
      </w:tr>
      <w:tr w:rsidR="00126827" w:rsidRPr="00FD692F" w14:paraId="15EBA5B3" w14:textId="77777777" w:rsidTr="00880AA6">
        <w:trPr>
          <w:cantSplit/>
        </w:trPr>
        <w:tc>
          <w:tcPr>
            <w:tcW w:w="1200" w:type="dxa"/>
          </w:tcPr>
          <w:p w14:paraId="7A90FDFD" w14:textId="7AB26423" w:rsidR="00126827" w:rsidRPr="00FD692F" w:rsidRDefault="00E97A9E" w:rsidP="00E97A9E">
            <w:pPr>
              <w:pStyle w:val="TableNumbered"/>
              <w:numPr>
                <w:ilvl w:val="0"/>
                <w:numId w:val="0"/>
              </w:numPr>
              <w:ind w:left="360" w:hanging="360"/>
              <w:rPr>
                <w:color w:val="000000"/>
              </w:rPr>
            </w:pPr>
            <w:r w:rsidRPr="00FD692F">
              <w:rPr>
                <w:color w:val="000000"/>
              </w:rPr>
              <w:t xml:space="preserve">35 </w:t>
            </w:r>
          </w:p>
        </w:tc>
        <w:tc>
          <w:tcPr>
            <w:tcW w:w="6342" w:type="dxa"/>
          </w:tcPr>
          <w:p w14:paraId="276CD9C8" w14:textId="0C4087EA" w:rsidR="00126827" w:rsidRPr="00FD692F" w:rsidRDefault="00126827" w:rsidP="00126827">
            <w:pPr>
              <w:pStyle w:val="TableText10"/>
              <w:rPr>
                <w:color w:val="000000"/>
              </w:rPr>
            </w:pPr>
            <w:r w:rsidRPr="00FD692F">
              <w:rPr>
                <w:color w:val="000000"/>
                <w:lang w:val="en-US"/>
              </w:rPr>
              <w:t>T51 (Mountain Blue)</w:t>
            </w:r>
          </w:p>
        </w:tc>
      </w:tr>
      <w:tr w:rsidR="00126827" w:rsidRPr="00FD692F" w14:paraId="76F68FF0" w14:textId="77777777" w:rsidTr="00880AA6">
        <w:trPr>
          <w:cantSplit/>
        </w:trPr>
        <w:tc>
          <w:tcPr>
            <w:tcW w:w="1200" w:type="dxa"/>
          </w:tcPr>
          <w:p w14:paraId="4E67F586" w14:textId="6B1AB583" w:rsidR="00126827" w:rsidRPr="00FD692F" w:rsidRDefault="00E97A9E" w:rsidP="00E97A9E">
            <w:pPr>
              <w:pStyle w:val="TableNumbered"/>
              <w:numPr>
                <w:ilvl w:val="0"/>
                <w:numId w:val="0"/>
              </w:numPr>
              <w:ind w:left="360" w:hanging="360"/>
              <w:rPr>
                <w:color w:val="000000"/>
              </w:rPr>
            </w:pPr>
            <w:r w:rsidRPr="00FD692F">
              <w:rPr>
                <w:color w:val="000000"/>
              </w:rPr>
              <w:t xml:space="preserve">36 </w:t>
            </w:r>
          </w:p>
        </w:tc>
        <w:tc>
          <w:tcPr>
            <w:tcW w:w="6342" w:type="dxa"/>
          </w:tcPr>
          <w:p w14:paraId="054303D4" w14:textId="6BFCE5AB" w:rsidR="00126827" w:rsidRPr="00FD692F" w:rsidRDefault="00126827" w:rsidP="00126827">
            <w:pPr>
              <w:pStyle w:val="TableText10"/>
              <w:rPr>
                <w:color w:val="000000"/>
                <w:lang w:val="en-US"/>
              </w:rPr>
            </w:pPr>
            <w:r w:rsidRPr="00FD692F">
              <w:rPr>
                <w:color w:val="000000"/>
              </w:rPr>
              <w:t>T53 (Peacock Blue)</w:t>
            </w:r>
          </w:p>
        </w:tc>
      </w:tr>
      <w:tr w:rsidR="00126827" w:rsidRPr="00FD692F" w14:paraId="78BC3CAD" w14:textId="77777777" w:rsidTr="00880AA6">
        <w:trPr>
          <w:cantSplit/>
        </w:trPr>
        <w:tc>
          <w:tcPr>
            <w:tcW w:w="1200" w:type="dxa"/>
          </w:tcPr>
          <w:p w14:paraId="19E312A7" w14:textId="2FC31C20" w:rsidR="00126827" w:rsidRPr="00FD692F" w:rsidRDefault="00E97A9E" w:rsidP="00E97A9E">
            <w:pPr>
              <w:pStyle w:val="TableNumbered"/>
              <w:numPr>
                <w:ilvl w:val="0"/>
                <w:numId w:val="0"/>
              </w:numPr>
              <w:ind w:left="360" w:hanging="360"/>
              <w:rPr>
                <w:color w:val="000000"/>
              </w:rPr>
            </w:pPr>
            <w:r w:rsidRPr="00FD692F">
              <w:rPr>
                <w:color w:val="000000"/>
              </w:rPr>
              <w:t xml:space="preserve">37 </w:t>
            </w:r>
          </w:p>
        </w:tc>
        <w:tc>
          <w:tcPr>
            <w:tcW w:w="6342" w:type="dxa"/>
          </w:tcPr>
          <w:p w14:paraId="374F4FFC" w14:textId="6870B9A6" w:rsidR="00126827" w:rsidRPr="00FD692F" w:rsidRDefault="00126827" w:rsidP="00126827">
            <w:pPr>
              <w:pStyle w:val="TableText10"/>
              <w:rPr>
                <w:color w:val="000000"/>
              </w:rPr>
            </w:pPr>
            <w:r w:rsidRPr="00FD692F">
              <w:rPr>
                <w:color w:val="000000"/>
              </w:rPr>
              <w:t>X41 (Buff)</w:t>
            </w:r>
          </w:p>
        </w:tc>
      </w:tr>
      <w:tr w:rsidR="00126827" w:rsidRPr="00FD692F" w14:paraId="3345C0A9" w14:textId="77777777" w:rsidTr="00880AA6">
        <w:trPr>
          <w:cantSplit/>
        </w:trPr>
        <w:tc>
          <w:tcPr>
            <w:tcW w:w="1200" w:type="dxa"/>
          </w:tcPr>
          <w:p w14:paraId="1B52EC5F" w14:textId="538EFE6A" w:rsidR="00126827" w:rsidRPr="00FD692F" w:rsidRDefault="00E97A9E" w:rsidP="00E97A9E">
            <w:pPr>
              <w:pStyle w:val="TableNumbered"/>
              <w:numPr>
                <w:ilvl w:val="0"/>
                <w:numId w:val="0"/>
              </w:numPr>
              <w:ind w:left="360" w:hanging="360"/>
              <w:rPr>
                <w:color w:val="000000"/>
              </w:rPr>
            </w:pPr>
            <w:r w:rsidRPr="00FD692F">
              <w:rPr>
                <w:color w:val="000000"/>
              </w:rPr>
              <w:t xml:space="preserve">38 </w:t>
            </w:r>
          </w:p>
        </w:tc>
        <w:tc>
          <w:tcPr>
            <w:tcW w:w="6342" w:type="dxa"/>
          </w:tcPr>
          <w:p w14:paraId="5742A877" w14:textId="15FCEEA9" w:rsidR="00126827" w:rsidRPr="00FD692F" w:rsidRDefault="00126827" w:rsidP="00126827">
            <w:pPr>
              <w:pStyle w:val="TableText10"/>
              <w:rPr>
                <w:color w:val="000000"/>
              </w:rPr>
            </w:pPr>
            <w:r w:rsidRPr="00FD692F">
              <w:rPr>
                <w:color w:val="000000"/>
              </w:rPr>
              <w:t>X42 (Biscuit)</w:t>
            </w:r>
          </w:p>
        </w:tc>
      </w:tr>
      <w:tr w:rsidR="00126827" w:rsidRPr="00FD692F" w14:paraId="511A9CEC" w14:textId="77777777" w:rsidTr="00880AA6">
        <w:trPr>
          <w:cantSplit/>
        </w:trPr>
        <w:tc>
          <w:tcPr>
            <w:tcW w:w="1200" w:type="dxa"/>
          </w:tcPr>
          <w:p w14:paraId="7492B19F" w14:textId="758A3E90" w:rsidR="00126827" w:rsidRPr="00FD692F" w:rsidRDefault="00E97A9E" w:rsidP="00E97A9E">
            <w:pPr>
              <w:pStyle w:val="TableNumbered"/>
              <w:numPr>
                <w:ilvl w:val="0"/>
                <w:numId w:val="0"/>
              </w:numPr>
              <w:ind w:left="360" w:hanging="360"/>
              <w:rPr>
                <w:color w:val="000000"/>
              </w:rPr>
            </w:pPr>
            <w:r w:rsidRPr="00FD692F">
              <w:rPr>
                <w:color w:val="000000"/>
              </w:rPr>
              <w:t xml:space="preserve">39 </w:t>
            </w:r>
          </w:p>
        </w:tc>
        <w:tc>
          <w:tcPr>
            <w:tcW w:w="6342" w:type="dxa"/>
          </w:tcPr>
          <w:p w14:paraId="3AB51CB2" w14:textId="0502F5C9" w:rsidR="00126827" w:rsidRPr="00FD692F" w:rsidRDefault="00126827" w:rsidP="00126827">
            <w:pPr>
              <w:pStyle w:val="TableText10"/>
              <w:rPr>
                <w:color w:val="000000"/>
              </w:rPr>
            </w:pPr>
            <w:r w:rsidRPr="00FD692F">
              <w:rPr>
                <w:color w:val="000000"/>
              </w:rPr>
              <w:t>X43 (Beige)</w:t>
            </w:r>
          </w:p>
        </w:tc>
      </w:tr>
      <w:tr w:rsidR="00126827" w:rsidRPr="00FD692F" w14:paraId="5A241A5C" w14:textId="77777777" w:rsidTr="00880AA6">
        <w:trPr>
          <w:cantSplit/>
        </w:trPr>
        <w:tc>
          <w:tcPr>
            <w:tcW w:w="1200" w:type="dxa"/>
          </w:tcPr>
          <w:p w14:paraId="489FA6BE" w14:textId="25DB9FB2" w:rsidR="00126827" w:rsidRPr="00FD692F" w:rsidRDefault="00E97A9E" w:rsidP="00E97A9E">
            <w:pPr>
              <w:pStyle w:val="TableNumbered"/>
              <w:numPr>
                <w:ilvl w:val="0"/>
                <w:numId w:val="0"/>
              </w:numPr>
              <w:ind w:left="360" w:hanging="360"/>
              <w:rPr>
                <w:color w:val="000000"/>
              </w:rPr>
            </w:pPr>
            <w:r w:rsidRPr="00FD692F">
              <w:rPr>
                <w:color w:val="000000"/>
              </w:rPr>
              <w:t xml:space="preserve">40 </w:t>
            </w:r>
          </w:p>
        </w:tc>
        <w:tc>
          <w:tcPr>
            <w:tcW w:w="6342" w:type="dxa"/>
          </w:tcPr>
          <w:p w14:paraId="2FCCAD60" w14:textId="36141723" w:rsidR="00126827" w:rsidRPr="00FD692F" w:rsidRDefault="00126827" w:rsidP="00126827">
            <w:pPr>
              <w:pStyle w:val="TableText10"/>
              <w:rPr>
                <w:color w:val="000000"/>
              </w:rPr>
            </w:pPr>
            <w:r w:rsidRPr="00FD692F">
              <w:rPr>
                <w:color w:val="000000"/>
              </w:rPr>
              <w:t>X45 (Cinnamon)</w:t>
            </w:r>
          </w:p>
        </w:tc>
      </w:tr>
      <w:tr w:rsidR="00126827" w:rsidRPr="00FD692F" w14:paraId="361760B2" w14:textId="77777777" w:rsidTr="00880AA6">
        <w:trPr>
          <w:cantSplit/>
        </w:trPr>
        <w:tc>
          <w:tcPr>
            <w:tcW w:w="1200" w:type="dxa"/>
          </w:tcPr>
          <w:p w14:paraId="11DAD2FB" w14:textId="2A1C970D" w:rsidR="00126827" w:rsidRPr="00FD692F" w:rsidRDefault="00E97A9E" w:rsidP="00E97A9E">
            <w:pPr>
              <w:pStyle w:val="TableNumbered"/>
              <w:numPr>
                <w:ilvl w:val="0"/>
                <w:numId w:val="0"/>
              </w:numPr>
              <w:ind w:left="360" w:hanging="360"/>
              <w:rPr>
                <w:color w:val="000000"/>
              </w:rPr>
            </w:pPr>
            <w:r w:rsidRPr="00FD692F">
              <w:rPr>
                <w:color w:val="000000"/>
              </w:rPr>
              <w:t xml:space="preserve">41 </w:t>
            </w:r>
          </w:p>
        </w:tc>
        <w:tc>
          <w:tcPr>
            <w:tcW w:w="6342" w:type="dxa"/>
          </w:tcPr>
          <w:p w14:paraId="12DCA7A0" w14:textId="39E54FA7" w:rsidR="00126827" w:rsidRPr="00FD692F" w:rsidRDefault="00126827" w:rsidP="00126827">
            <w:pPr>
              <w:pStyle w:val="TableText10"/>
              <w:rPr>
                <w:color w:val="000000"/>
              </w:rPr>
            </w:pPr>
            <w:r w:rsidRPr="00FD692F">
              <w:rPr>
                <w:color w:val="000000"/>
              </w:rPr>
              <w:t>X51 (Tan)</w:t>
            </w:r>
          </w:p>
        </w:tc>
      </w:tr>
      <w:tr w:rsidR="00126827" w:rsidRPr="00FD692F" w14:paraId="18DADFF8" w14:textId="77777777" w:rsidTr="00880AA6">
        <w:trPr>
          <w:cantSplit/>
        </w:trPr>
        <w:tc>
          <w:tcPr>
            <w:tcW w:w="1200" w:type="dxa"/>
          </w:tcPr>
          <w:p w14:paraId="4A247647" w14:textId="5B85766A" w:rsidR="00126827" w:rsidRPr="00FD692F" w:rsidRDefault="00E97A9E" w:rsidP="00E97A9E">
            <w:pPr>
              <w:pStyle w:val="TableNumbered"/>
              <w:numPr>
                <w:ilvl w:val="0"/>
                <w:numId w:val="0"/>
              </w:numPr>
              <w:ind w:left="360" w:hanging="360"/>
              <w:rPr>
                <w:color w:val="000000"/>
              </w:rPr>
            </w:pPr>
            <w:r w:rsidRPr="00FD692F">
              <w:rPr>
                <w:color w:val="000000"/>
              </w:rPr>
              <w:t xml:space="preserve">42 </w:t>
            </w:r>
          </w:p>
        </w:tc>
        <w:tc>
          <w:tcPr>
            <w:tcW w:w="6342" w:type="dxa"/>
          </w:tcPr>
          <w:p w14:paraId="73DA4D78" w14:textId="1FCEEBD0" w:rsidR="00126827" w:rsidRPr="00FD692F" w:rsidRDefault="00126827" w:rsidP="00126827">
            <w:pPr>
              <w:pStyle w:val="TableText10"/>
              <w:rPr>
                <w:color w:val="000000"/>
              </w:rPr>
            </w:pPr>
            <w:r w:rsidRPr="00FD692F">
              <w:rPr>
                <w:color w:val="000000"/>
              </w:rPr>
              <w:t>X52 (Coffee)</w:t>
            </w:r>
          </w:p>
        </w:tc>
      </w:tr>
      <w:tr w:rsidR="00126827" w:rsidRPr="00FD692F" w14:paraId="5DF44835" w14:textId="77777777" w:rsidTr="00880AA6">
        <w:trPr>
          <w:cantSplit/>
        </w:trPr>
        <w:tc>
          <w:tcPr>
            <w:tcW w:w="1200" w:type="dxa"/>
          </w:tcPr>
          <w:p w14:paraId="73B6ACDD" w14:textId="0671EC5E" w:rsidR="00126827" w:rsidRPr="00FD692F" w:rsidRDefault="00E97A9E" w:rsidP="00E97A9E">
            <w:pPr>
              <w:pStyle w:val="TableNumbered"/>
              <w:numPr>
                <w:ilvl w:val="0"/>
                <w:numId w:val="0"/>
              </w:numPr>
              <w:ind w:left="360" w:hanging="360"/>
              <w:rPr>
                <w:color w:val="000000"/>
              </w:rPr>
            </w:pPr>
            <w:r w:rsidRPr="00FD692F">
              <w:rPr>
                <w:color w:val="000000"/>
              </w:rPr>
              <w:t xml:space="preserve">43 </w:t>
            </w:r>
          </w:p>
        </w:tc>
        <w:tc>
          <w:tcPr>
            <w:tcW w:w="6342" w:type="dxa"/>
          </w:tcPr>
          <w:p w14:paraId="4212953E" w14:textId="7F830D8A" w:rsidR="00126827" w:rsidRPr="00FD692F" w:rsidRDefault="00126827" w:rsidP="00126827">
            <w:pPr>
              <w:pStyle w:val="TableText10"/>
              <w:rPr>
                <w:color w:val="000000"/>
              </w:rPr>
            </w:pPr>
            <w:r w:rsidRPr="00FD692F">
              <w:rPr>
                <w:color w:val="000000"/>
              </w:rPr>
              <w:t>X53 (Golden Tan)</w:t>
            </w:r>
          </w:p>
        </w:tc>
      </w:tr>
      <w:tr w:rsidR="00126827" w:rsidRPr="00FD692F" w14:paraId="3EBB3466" w14:textId="77777777" w:rsidTr="00880AA6">
        <w:trPr>
          <w:cantSplit/>
        </w:trPr>
        <w:tc>
          <w:tcPr>
            <w:tcW w:w="1200" w:type="dxa"/>
          </w:tcPr>
          <w:p w14:paraId="2AAC3285" w14:textId="5917F07E" w:rsidR="00126827" w:rsidRPr="00FD692F" w:rsidRDefault="00E97A9E" w:rsidP="00E97A9E">
            <w:pPr>
              <w:pStyle w:val="TableNumbered"/>
              <w:numPr>
                <w:ilvl w:val="0"/>
                <w:numId w:val="0"/>
              </w:numPr>
              <w:ind w:left="360" w:hanging="360"/>
              <w:rPr>
                <w:color w:val="000000"/>
              </w:rPr>
            </w:pPr>
            <w:r w:rsidRPr="00FD692F">
              <w:rPr>
                <w:color w:val="000000"/>
              </w:rPr>
              <w:t xml:space="preserve">44 </w:t>
            </w:r>
          </w:p>
        </w:tc>
        <w:tc>
          <w:tcPr>
            <w:tcW w:w="6342" w:type="dxa"/>
          </w:tcPr>
          <w:p w14:paraId="2B1AD070" w14:textId="2ED6137C" w:rsidR="00126827" w:rsidRPr="00FD692F" w:rsidRDefault="00126827" w:rsidP="00126827">
            <w:pPr>
              <w:pStyle w:val="TableText10"/>
              <w:rPr>
                <w:color w:val="000000"/>
              </w:rPr>
            </w:pPr>
            <w:r w:rsidRPr="00FD692F">
              <w:rPr>
                <w:color w:val="000000"/>
              </w:rPr>
              <w:t>X54 (Brown)</w:t>
            </w:r>
          </w:p>
        </w:tc>
      </w:tr>
      <w:tr w:rsidR="00126827" w:rsidRPr="00FD692F" w14:paraId="3E526B4A" w14:textId="77777777" w:rsidTr="00880AA6">
        <w:trPr>
          <w:cantSplit/>
        </w:trPr>
        <w:tc>
          <w:tcPr>
            <w:tcW w:w="1200" w:type="dxa"/>
          </w:tcPr>
          <w:p w14:paraId="0A91E824" w14:textId="5970D7E9" w:rsidR="00126827" w:rsidRPr="00FD692F" w:rsidRDefault="00E97A9E" w:rsidP="00E97A9E">
            <w:pPr>
              <w:pStyle w:val="TableNumbered"/>
              <w:numPr>
                <w:ilvl w:val="0"/>
                <w:numId w:val="0"/>
              </w:numPr>
              <w:ind w:left="360" w:hanging="360"/>
              <w:rPr>
                <w:color w:val="000000"/>
              </w:rPr>
            </w:pPr>
            <w:r w:rsidRPr="00FD692F">
              <w:rPr>
                <w:color w:val="000000"/>
              </w:rPr>
              <w:t xml:space="preserve">45 </w:t>
            </w:r>
          </w:p>
        </w:tc>
        <w:tc>
          <w:tcPr>
            <w:tcW w:w="6342" w:type="dxa"/>
          </w:tcPr>
          <w:p w14:paraId="1A8368A6" w14:textId="7AEADE8E" w:rsidR="00126827" w:rsidRPr="00FD692F" w:rsidRDefault="00126827" w:rsidP="00126827">
            <w:pPr>
              <w:pStyle w:val="TableText10"/>
              <w:rPr>
                <w:color w:val="000000"/>
              </w:rPr>
            </w:pPr>
            <w:r w:rsidRPr="00FD692F">
              <w:rPr>
                <w:color w:val="000000"/>
              </w:rPr>
              <w:t>X55 (Nut Brown)</w:t>
            </w:r>
          </w:p>
        </w:tc>
      </w:tr>
      <w:tr w:rsidR="00126827" w:rsidRPr="00FD692F" w14:paraId="411FDEC0" w14:textId="77777777" w:rsidTr="00880AA6">
        <w:trPr>
          <w:cantSplit/>
        </w:trPr>
        <w:tc>
          <w:tcPr>
            <w:tcW w:w="1200" w:type="dxa"/>
          </w:tcPr>
          <w:p w14:paraId="1D8CDA5D" w14:textId="52E5EAE3" w:rsidR="00126827" w:rsidRPr="00FD692F" w:rsidRDefault="00E97A9E" w:rsidP="00E97A9E">
            <w:pPr>
              <w:pStyle w:val="TableNumbered"/>
              <w:numPr>
                <w:ilvl w:val="0"/>
                <w:numId w:val="0"/>
              </w:numPr>
              <w:ind w:left="360" w:hanging="360"/>
              <w:rPr>
                <w:color w:val="000000"/>
              </w:rPr>
            </w:pPr>
            <w:r w:rsidRPr="00FD692F">
              <w:rPr>
                <w:color w:val="000000"/>
              </w:rPr>
              <w:t xml:space="preserve">46 </w:t>
            </w:r>
          </w:p>
        </w:tc>
        <w:tc>
          <w:tcPr>
            <w:tcW w:w="6342" w:type="dxa"/>
          </w:tcPr>
          <w:p w14:paraId="3FA1E6CB" w14:textId="7EB13FE4" w:rsidR="00126827" w:rsidRPr="00FD692F" w:rsidRDefault="00126827" w:rsidP="00126827">
            <w:pPr>
              <w:pStyle w:val="TableText10"/>
              <w:rPr>
                <w:color w:val="000000"/>
              </w:rPr>
            </w:pPr>
            <w:r w:rsidRPr="00FD692F">
              <w:rPr>
                <w:color w:val="000000"/>
              </w:rPr>
              <w:t>X61 (Wombat)</w:t>
            </w:r>
          </w:p>
        </w:tc>
      </w:tr>
      <w:tr w:rsidR="00126827" w:rsidRPr="00FD692F" w14:paraId="70B97334" w14:textId="77777777" w:rsidTr="00880AA6">
        <w:trPr>
          <w:cantSplit/>
        </w:trPr>
        <w:tc>
          <w:tcPr>
            <w:tcW w:w="1200" w:type="dxa"/>
          </w:tcPr>
          <w:p w14:paraId="42D47FF5" w14:textId="4C82D9AF" w:rsidR="00126827" w:rsidRPr="00FD692F" w:rsidRDefault="00E97A9E" w:rsidP="00E97A9E">
            <w:pPr>
              <w:pStyle w:val="TableNumbered"/>
              <w:numPr>
                <w:ilvl w:val="0"/>
                <w:numId w:val="0"/>
              </w:numPr>
              <w:ind w:left="360" w:hanging="360"/>
              <w:rPr>
                <w:color w:val="000000"/>
              </w:rPr>
            </w:pPr>
            <w:r w:rsidRPr="00FD692F">
              <w:rPr>
                <w:color w:val="000000"/>
              </w:rPr>
              <w:lastRenderedPageBreak/>
              <w:t xml:space="preserve">47 </w:t>
            </w:r>
          </w:p>
        </w:tc>
        <w:tc>
          <w:tcPr>
            <w:tcW w:w="6342" w:type="dxa"/>
          </w:tcPr>
          <w:p w14:paraId="6D3DA395" w14:textId="15857746" w:rsidR="00126827" w:rsidRPr="00FD692F" w:rsidRDefault="00126827" w:rsidP="00126827">
            <w:pPr>
              <w:pStyle w:val="TableText10"/>
              <w:rPr>
                <w:color w:val="000000"/>
              </w:rPr>
            </w:pPr>
            <w:r w:rsidRPr="00FD692F">
              <w:rPr>
                <w:color w:val="000000"/>
                <w:lang w:val="en-US"/>
              </w:rPr>
              <w:t>X62 (Dark Earth)</w:t>
            </w:r>
          </w:p>
        </w:tc>
      </w:tr>
      <w:tr w:rsidR="00126827" w:rsidRPr="00FD692F" w14:paraId="0D3D1C3D" w14:textId="77777777" w:rsidTr="00880AA6">
        <w:trPr>
          <w:cantSplit/>
        </w:trPr>
        <w:tc>
          <w:tcPr>
            <w:tcW w:w="1200" w:type="dxa"/>
          </w:tcPr>
          <w:p w14:paraId="7742175E" w14:textId="19E6F648" w:rsidR="00126827" w:rsidRPr="00FD692F" w:rsidRDefault="00E97A9E" w:rsidP="00E97A9E">
            <w:pPr>
              <w:pStyle w:val="TableNumbered"/>
              <w:numPr>
                <w:ilvl w:val="0"/>
                <w:numId w:val="0"/>
              </w:numPr>
              <w:ind w:left="360" w:hanging="360"/>
              <w:rPr>
                <w:color w:val="000000"/>
              </w:rPr>
            </w:pPr>
            <w:r w:rsidRPr="00FD692F">
              <w:rPr>
                <w:color w:val="000000"/>
              </w:rPr>
              <w:t xml:space="preserve">48 </w:t>
            </w:r>
          </w:p>
        </w:tc>
        <w:tc>
          <w:tcPr>
            <w:tcW w:w="6342" w:type="dxa"/>
          </w:tcPr>
          <w:p w14:paraId="3D875E65" w14:textId="7C7117F0" w:rsidR="00126827" w:rsidRPr="00FD692F" w:rsidRDefault="00126827" w:rsidP="00126827">
            <w:pPr>
              <w:pStyle w:val="TableText10"/>
              <w:rPr>
                <w:color w:val="000000"/>
                <w:lang w:val="en-US"/>
              </w:rPr>
            </w:pPr>
            <w:r w:rsidRPr="00FD692F">
              <w:rPr>
                <w:color w:val="000000"/>
              </w:rPr>
              <w:t>Y44 (Sand)</w:t>
            </w:r>
          </w:p>
        </w:tc>
      </w:tr>
      <w:tr w:rsidR="00126827" w:rsidRPr="00FD692F" w14:paraId="13FF2AC2" w14:textId="77777777" w:rsidTr="00880AA6">
        <w:trPr>
          <w:cantSplit/>
        </w:trPr>
        <w:tc>
          <w:tcPr>
            <w:tcW w:w="1200" w:type="dxa"/>
          </w:tcPr>
          <w:p w14:paraId="305E6C9B" w14:textId="665304AB" w:rsidR="00126827" w:rsidRPr="00FD692F" w:rsidRDefault="00E97A9E" w:rsidP="00E97A9E">
            <w:pPr>
              <w:pStyle w:val="TableNumbered"/>
              <w:numPr>
                <w:ilvl w:val="0"/>
                <w:numId w:val="0"/>
              </w:numPr>
              <w:ind w:left="360" w:hanging="360"/>
              <w:rPr>
                <w:color w:val="000000"/>
              </w:rPr>
            </w:pPr>
            <w:r w:rsidRPr="00FD692F">
              <w:rPr>
                <w:color w:val="000000"/>
              </w:rPr>
              <w:t xml:space="preserve">49 </w:t>
            </w:r>
          </w:p>
        </w:tc>
        <w:tc>
          <w:tcPr>
            <w:tcW w:w="6342" w:type="dxa"/>
          </w:tcPr>
          <w:p w14:paraId="317942A9" w14:textId="3F181464" w:rsidR="00126827" w:rsidRPr="00FD692F" w:rsidRDefault="00126827" w:rsidP="00126827">
            <w:pPr>
              <w:pStyle w:val="TableText10"/>
              <w:rPr>
                <w:color w:val="000000"/>
              </w:rPr>
            </w:pPr>
            <w:r w:rsidRPr="00FD692F">
              <w:rPr>
                <w:color w:val="000000"/>
              </w:rPr>
              <w:t>Y45 (Manila)</w:t>
            </w:r>
          </w:p>
        </w:tc>
      </w:tr>
      <w:tr w:rsidR="00126827" w:rsidRPr="00FD692F" w14:paraId="3A99E471" w14:textId="77777777" w:rsidTr="00880AA6">
        <w:trPr>
          <w:cantSplit/>
        </w:trPr>
        <w:tc>
          <w:tcPr>
            <w:tcW w:w="1200" w:type="dxa"/>
          </w:tcPr>
          <w:p w14:paraId="79740506" w14:textId="357F0E44" w:rsidR="00126827" w:rsidRPr="00FD692F" w:rsidRDefault="00E97A9E" w:rsidP="00E97A9E">
            <w:pPr>
              <w:pStyle w:val="TableNumbered"/>
              <w:numPr>
                <w:ilvl w:val="0"/>
                <w:numId w:val="0"/>
              </w:numPr>
              <w:ind w:left="360" w:hanging="360"/>
              <w:rPr>
                <w:color w:val="000000"/>
              </w:rPr>
            </w:pPr>
            <w:r w:rsidRPr="00FD692F">
              <w:rPr>
                <w:color w:val="000000"/>
              </w:rPr>
              <w:t xml:space="preserve">50 </w:t>
            </w:r>
          </w:p>
        </w:tc>
        <w:tc>
          <w:tcPr>
            <w:tcW w:w="6342" w:type="dxa"/>
          </w:tcPr>
          <w:p w14:paraId="72F1A027" w14:textId="3CDD88A9" w:rsidR="00126827" w:rsidRPr="00FD692F" w:rsidRDefault="00126827" w:rsidP="00126827">
            <w:pPr>
              <w:pStyle w:val="TableText10"/>
              <w:rPr>
                <w:color w:val="000000"/>
              </w:rPr>
            </w:pPr>
            <w:r w:rsidRPr="00FD692F">
              <w:rPr>
                <w:color w:val="000000"/>
              </w:rPr>
              <w:t>Y51 (Bronze Olive)</w:t>
            </w:r>
          </w:p>
        </w:tc>
      </w:tr>
      <w:tr w:rsidR="00126827" w:rsidRPr="00FD692F" w14:paraId="20E0D316" w14:textId="77777777" w:rsidTr="00880AA6">
        <w:trPr>
          <w:cantSplit/>
        </w:trPr>
        <w:tc>
          <w:tcPr>
            <w:tcW w:w="1200" w:type="dxa"/>
          </w:tcPr>
          <w:p w14:paraId="2E82D54F" w14:textId="6AF0DDEF" w:rsidR="00126827" w:rsidRPr="00FD692F" w:rsidRDefault="00E97A9E" w:rsidP="00E97A9E">
            <w:pPr>
              <w:pStyle w:val="TableNumbered"/>
              <w:numPr>
                <w:ilvl w:val="0"/>
                <w:numId w:val="0"/>
              </w:numPr>
              <w:ind w:left="360" w:hanging="360"/>
              <w:rPr>
                <w:color w:val="000000"/>
              </w:rPr>
            </w:pPr>
            <w:r w:rsidRPr="00FD692F">
              <w:rPr>
                <w:color w:val="000000"/>
              </w:rPr>
              <w:t xml:space="preserve">51 </w:t>
            </w:r>
          </w:p>
        </w:tc>
        <w:tc>
          <w:tcPr>
            <w:tcW w:w="6342" w:type="dxa"/>
          </w:tcPr>
          <w:p w14:paraId="6C3DFB5B" w14:textId="6C0EC4BD" w:rsidR="00126827" w:rsidRPr="00FD692F" w:rsidRDefault="00126827" w:rsidP="00126827">
            <w:pPr>
              <w:pStyle w:val="TableText10"/>
              <w:rPr>
                <w:color w:val="000000"/>
              </w:rPr>
            </w:pPr>
            <w:r w:rsidRPr="00FD692F">
              <w:rPr>
                <w:color w:val="000000"/>
              </w:rPr>
              <w:t>Y52 (Chamois)</w:t>
            </w:r>
          </w:p>
        </w:tc>
      </w:tr>
      <w:tr w:rsidR="00126827" w:rsidRPr="00FD692F" w14:paraId="0EB668C9" w14:textId="77777777" w:rsidTr="00880AA6">
        <w:trPr>
          <w:cantSplit/>
        </w:trPr>
        <w:tc>
          <w:tcPr>
            <w:tcW w:w="1200" w:type="dxa"/>
          </w:tcPr>
          <w:p w14:paraId="6DE08D9A" w14:textId="69DD541D" w:rsidR="00126827" w:rsidRPr="00FD692F" w:rsidRDefault="00E97A9E" w:rsidP="00E97A9E">
            <w:pPr>
              <w:pStyle w:val="TableNumbered"/>
              <w:numPr>
                <w:ilvl w:val="0"/>
                <w:numId w:val="0"/>
              </w:numPr>
              <w:ind w:left="360" w:hanging="360"/>
              <w:rPr>
                <w:color w:val="000000"/>
              </w:rPr>
            </w:pPr>
            <w:r w:rsidRPr="00FD692F">
              <w:rPr>
                <w:color w:val="000000"/>
              </w:rPr>
              <w:t xml:space="preserve">52 </w:t>
            </w:r>
          </w:p>
        </w:tc>
        <w:tc>
          <w:tcPr>
            <w:tcW w:w="6342" w:type="dxa"/>
          </w:tcPr>
          <w:p w14:paraId="5AA53385" w14:textId="06DE96FA" w:rsidR="00126827" w:rsidRPr="00FD692F" w:rsidRDefault="00126827" w:rsidP="00126827">
            <w:pPr>
              <w:pStyle w:val="TableText10"/>
              <w:rPr>
                <w:color w:val="000000"/>
              </w:rPr>
            </w:pPr>
            <w:r w:rsidRPr="00FD692F">
              <w:rPr>
                <w:color w:val="000000"/>
              </w:rPr>
              <w:t>Y53 (Sandstone)</w:t>
            </w:r>
          </w:p>
        </w:tc>
      </w:tr>
      <w:tr w:rsidR="00126827" w:rsidRPr="00FD692F" w14:paraId="2971F7FA" w14:textId="77777777" w:rsidTr="00880AA6">
        <w:trPr>
          <w:cantSplit/>
        </w:trPr>
        <w:tc>
          <w:tcPr>
            <w:tcW w:w="1200" w:type="dxa"/>
          </w:tcPr>
          <w:p w14:paraId="10E3BE8E" w14:textId="0FF5F5A4" w:rsidR="00126827" w:rsidRPr="00FD692F" w:rsidRDefault="00E97A9E" w:rsidP="00E97A9E">
            <w:pPr>
              <w:pStyle w:val="TableNumbered"/>
              <w:numPr>
                <w:ilvl w:val="0"/>
                <w:numId w:val="0"/>
              </w:numPr>
              <w:ind w:left="360" w:hanging="360"/>
              <w:rPr>
                <w:color w:val="000000"/>
              </w:rPr>
            </w:pPr>
            <w:r w:rsidRPr="00FD692F">
              <w:rPr>
                <w:color w:val="000000"/>
              </w:rPr>
              <w:t xml:space="preserve">53 </w:t>
            </w:r>
          </w:p>
        </w:tc>
        <w:tc>
          <w:tcPr>
            <w:tcW w:w="6342" w:type="dxa"/>
          </w:tcPr>
          <w:p w14:paraId="0C11FF0B" w14:textId="14430764" w:rsidR="00126827" w:rsidRPr="00FD692F" w:rsidRDefault="00126827" w:rsidP="00126827">
            <w:pPr>
              <w:pStyle w:val="TableText10"/>
              <w:rPr>
                <w:color w:val="000000"/>
              </w:rPr>
            </w:pPr>
            <w:r w:rsidRPr="00FD692F">
              <w:rPr>
                <w:color w:val="000000"/>
                <w:lang w:val="en-US"/>
              </w:rPr>
              <w:t>Y54 (Oatmeal)</w:t>
            </w:r>
          </w:p>
        </w:tc>
      </w:tr>
      <w:tr w:rsidR="00126827" w:rsidRPr="00FD692F" w14:paraId="1316F6CC" w14:textId="77777777" w:rsidTr="00880AA6">
        <w:trPr>
          <w:cantSplit/>
        </w:trPr>
        <w:tc>
          <w:tcPr>
            <w:tcW w:w="1200" w:type="dxa"/>
          </w:tcPr>
          <w:p w14:paraId="68E5A257" w14:textId="489ED248" w:rsidR="00126827" w:rsidRPr="00FD692F" w:rsidRDefault="00E97A9E" w:rsidP="00E97A9E">
            <w:pPr>
              <w:pStyle w:val="TableNumbered"/>
              <w:numPr>
                <w:ilvl w:val="0"/>
                <w:numId w:val="0"/>
              </w:numPr>
              <w:ind w:left="360" w:hanging="360"/>
              <w:rPr>
                <w:color w:val="000000"/>
              </w:rPr>
            </w:pPr>
            <w:r w:rsidRPr="00FD692F">
              <w:rPr>
                <w:color w:val="000000"/>
              </w:rPr>
              <w:t xml:space="preserve">54 </w:t>
            </w:r>
          </w:p>
        </w:tc>
        <w:tc>
          <w:tcPr>
            <w:tcW w:w="6342" w:type="dxa"/>
          </w:tcPr>
          <w:p w14:paraId="4C91DEA3" w14:textId="7306B2F1" w:rsidR="00126827" w:rsidRPr="00FD692F" w:rsidRDefault="00126827" w:rsidP="00126827">
            <w:pPr>
              <w:pStyle w:val="TableText10"/>
              <w:rPr>
                <w:color w:val="000000"/>
                <w:lang w:val="en-US"/>
              </w:rPr>
            </w:pPr>
            <w:r w:rsidRPr="00FD692F">
              <w:rPr>
                <w:color w:val="000000"/>
              </w:rPr>
              <w:t>Y55 (Deep Stone)</w:t>
            </w:r>
          </w:p>
        </w:tc>
      </w:tr>
      <w:tr w:rsidR="00126827" w:rsidRPr="00FD692F" w14:paraId="7DC772E4" w14:textId="77777777" w:rsidTr="00880AA6">
        <w:trPr>
          <w:cantSplit/>
        </w:trPr>
        <w:tc>
          <w:tcPr>
            <w:tcW w:w="1200" w:type="dxa"/>
          </w:tcPr>
          <w:p w14:paraId="45DCB6F8" w14:textId="1A0EE61E" w:rsidR="00126827" w:rsidRPr="00FD692F" w:rsidRDefault="00E97A9E" w:rsidP="00E97A9E">
            <w:pPr>
              <w:pStyle w:val="TableNumbered"/>
              <w:numPr>
                <w:ilvl w:val="0"/>
                <w:numId w:val="0"/>
              </w:numPr>
              <w:ind w:left="360" w:hanging="360"/>
              <w:rPr>
                <w:color w:val="000000"/>
              </w:rPr>
            </w:pPr>
            <w:r w:rsidRPr="00FD692F">
              <w:rPr>
                <w:color w:val="000000"/>
              </w:rPr>
              <w:t xml:space="preserve">55 </w:t>
            </w:r>
          </w:p>
        </w:tc>
        <w:tc>
          <w:tcPr>
            <w:tcW w:w="6342" w:type="dxa"/>
          </w:tcPr>
          <w:p w14:paraId="3F6416B2" w14:textId="678F98ED" w:rsidR="00126827" w:rsidRPr="00FD692F" w:rsidRDefault="00126827" w:rsidP="00126827">
            <w:pPr>
              <w:pStyle w:val="TableText10"/>
              <w:rPr>
                <w:color w:val="000000"/>
              </w:rPr>
            </w:pPr>
            <w:r w:rsidRPr="00FD692F">
              <w:rPr>
                <w:color w:val="000000"/>
              </w:rPr>
              <w:t>Y56 (Merino)</w:t>
            </w:r>
          </w:p>
        </w:tc>
      </w:tr>
      <w:tr w:rsidR="00126827" w:rsidRPr="00FD692F" w14:paraId="3D913BEA" w14:textId="77777777" w:rsidTr="00880AA6">
        <w:trPr>
          <w:cantSplit/>
        </w:trPr>
        <w:tc>
          <w:tcPr>
            <w:tcW w:w="1200" w:type="dxa"/>
          </w:tcPr>
          <w:p w14:paraId="57C81931" w14:textId="1A17B1DB" w:rsidR="00126827" w:rsidRPr="00FD692F" w:rsidRDefault="00E97A9E" w:rsidP="00E97A9E">
            <w:pPr>
              <w:pStyle w:val="TableNumbered"/>
              <w:numPr>
                <w:ilvl w:val="0"/>
                <w:numId w:val="0"/>
              </w:numPr>
              <w:ind w:left="360" w:hanging="360"/>
              <w:rPr>
                <w:color w:val="000000"/>
              </w:rPr>
            </w:pPr>
            <w:r w:rsidRPr="00FD692F">
              <w:rPr>
                <w:color w:val="000000"/>
              </w:rPr>
              <w:t xml:space="preserve">56 </w:t>
            </w:r>
          </w:p>
        </w:tc>
        <w:tc>
          <w:tcPr>
            <w:tcW w:w="6342" w:type="dxa"/>
          </w:tcPr>
          <w:p w14:paraId="327B419F" w14:textId="07B460F8" w:rsidR="00126827" w:rsidRPr="00FD692F" w:rsidRDefault="00126827" w:rsidP="00126827">
            <w:pPr>
              <w:pStyle w:val="TableText10"/>
              <w:rPr>
                <w:color w:val="000000"/>
              </w:rPr>
            </w:pPr>
            <w:r w:rsidRPr="00FD692F">
              <w:rPr>
                <w:color w:val="000000"/>
              </w:rPr>
              <w:t>Y62 (Sugar Cane)</w:t>
            </w:r>
          </w:p>
        </w:tc>
      </w:tr>
      <w:tr w:rsidR="00126827" w:rsidRPr="00FD692F" w14:paraId="79BF5302" w14:textId="77777777" w:rsidTr="00880AA6">
        <w:trPr>
          <w:cantSplit/>
        </w:trPr>
        <w:tc>
          <w:tcPr>
            <w:tcW w:w="1200" w:type="dxa"/>
          </w:tcPr>
          <w:p w14:paraId="5611481A" w14:textId="6B1830DE" w:rsidR="00126827" w:rsidRPr="00FD692F" w:rsidRDefault="00E97A9E" w:rsidP="00E97A9E">
            <w:pPr>
              <w:pStyle w:val="TableNumbered"/>
              <w:numPr>
                <w:ilvl w:val="0"/>
                <w:numId w:val="0"/>
              </w:numPr>
              <w:ind w:left="360" w:hanging="360"/>
              <w:rPr>
                <w:color w:val="000000"/>
              </w:rPr>
            </w:pPr>
            <w:r w:rsidRPr="00FD692F">
              <w:rPr>
                <w:color w:val="000000"/>
              </w:rPr>
              <w:t xml:space="preserve">57 </w:t>
            </w:r>
          </w:p>
        </w:tc>
        <w:tc>
          <w:tcPr>
            <w:tcW w:w="6342" w:type="dxa"/>
          </w:tcPr>
          <w:p w14:paraId="7007E3E9" w14:textId="3BE06D30" w:rsidR="00126827" w:rsidRPr="00FD692F" w:rsidRDefault="00126827" w:rsidP="00126827">
            <w:pPr>
              <w:pStyle w:val="TableText10"/>
              <w:rPr>
                <w:color w:val="000000"/>
              </w:rPr>
            </w:pPr>
            <w:r w:rsidRPr="00FD692F">
              <w:rPr>
                <w:color w:val="000000"/>
              </w:rPr>
              <w:t>Y63 (Khaki)</w:t>
            </w:r>
          </w:p>
        </w:tc>
      </w:tr>
      <w:tr w:rsidR="00126827" w:rsidRPr="00FD692F" w14:paraId="6DBE4200" w14:textId="77777777" w:rsidTr="00880AA6">
        <w:trPr>
          <w:cantSplit/>
        </w:trPr>
        <w:tc>
          <w:tcPr>
            <w:tcW w:w="1200" w:type="dxa"/>
          </w:tcPr>
          <w:p w14:paraId="56BDA6E4" w14:textId="75522311" w:rsidR="00126827" w:rsidRPr="00FD692F" w:rsidRDefault="00E97A9E" w:rsidP="00E97A9E">
            <w:pPr>
              <w:pStyle w:val="TableNumbered"/>
              <w:numPr>
                <w:ilvl w:val="0"/>
                <w:numId w:val="0"/>
              </w:numPr>
              <w:ind w:left="360" w:hanging="360"/>
              <w:rPr>
                <w:color w:val="000000"/>
              </w:rPr>
            </w:pPr>
            <w:r w:rsidRPr="00FD692F">
              <w:rPr>
                <w:color w:val="000000"/>
              </w:rPr>
              <w:t xml:space="preserve">58 </w:t>
            </w:r>
          </w:p>
        </w:tc>
        <w:tc>
          <w:tcPr>
            <w:tcW w:w="6342" w:type="dxa"/>
          </w:tcPr>
          <w:p w14:paraId="44B84F12" w14:textId="36F6D962" w:rsidR="00126827" w:rsidRPr="00FD692F" w:rsidRDefault="00126827" w:rsidP="00126827">
            <w:pPr>
              <w:pStyle w:val="TableText10"/>
              <w:rPr>
                <w:color w:val="000000"/>
              </w:rPr>
            </w:pPr>
            <w:r w:rsidRPr="00FD692F">
              <w:rPr>
                <w:color w:val="000000"/>
                <w:lang w:val="en-US"/>
              </w:rPr>
              <w:t>Y65 (Mushroom)</w:t>
            </w:r>
          </w:p>
        </w:tc>
      </w:tr>
      <w:tr w:rsidR="00126827" w:rsidRPr="00FD692F" w14:paraId="0AC2257F" w14:textId="77777777" w:rsidTr="00880AA6">
        <w:trPr>
          <w:cantSplit/>
        </w:trPr>
        <w:tc>
          <w:tcPr>
            <w:tcW w:w="1200" w:type="dxa"/>
          </w:tcPr>
          <w:p w14:paraId="4F09EFB2" w14:textId="3DC623A4" w:rsidR="00126827" w:rsidRPr="00FD692F" w:rsidRDefault="00E97A9E" w:rsidP="00E97A9E">
            <w:pPr>
              <w:pStyle w:val="TableNumbered"/>
              <w:numPr>
                <w:ilvl w:val="0"/>
                <w:numId w:val="0"/>
              </w:numPr>
              <w:ind w:left="360" w:hanging="360"/>
              <w:rPr>
                <w:color w:val="000000"/>
              </w:rPr>
            </w:pPr>
            <w:r w:rsidRPr="00FD692F">
              <w:rPr>
                <w:color w:val="000000"/>
              </w:rPr>
              <w:t xml:space="preserve">59 </w:t>
            </w:r>
          </w:p>
        </w:tc>
        <w:tc>
          <w:tcPr>
            <w:tcW w:w="6342" w:type="dxa"/>
          </w:tcPr>
          <w:p w14:paraId="4B3D53BC" w14:textId="55253694" w:rsidR="00126827" w:rsidRPr="00FD692F" w:rsidRDefault="00126827" w:rsidP="00126827">
            <w:pPr>
              <w:pStyle w:val="TableText10"/>
              <w:rPr>
                <w:color w:val="000000"/>
                <w:lang w:val="en-US"/>
              </w:rPr>
            </w:pPr>
            <w:r w:rsidRPr="00FD692F">
              <w:rPr>
                <w:color w:val="000000"/>
                <w:lang w:val="en-US"/>
              </w:rPr>
              <w:t>Y66 (Mudstone)</w:t>
            </w:r>
          </w:p>
        </w:tc>
      </w:tr>
    </w:tbl>
    <w:p w14:paraId="4D2424FB" w14:textId="77777777" w:rsidR="007E6A38" w:rsidRPr="00FD692F" w:rsidRDefault="007E6A38" w:rsidP="007E6A38">
      <w:pPr>
        <w:pStyle w:val="PageBreak"/>
        <w:rPr>
          <w:color w:val="000000"/>
        </w:rPr>
      </w:pPr>
      <w:r w:rsidRPr="00FD692F">
        <w:rPr>
          <w:color w:val="000000"/>
        </w:rPr>
        <w:br w:type="page"/>
      </w:r>
    </w:p>
    <w:p w14:paraId="5FA0CC6C" w14:textId="041F3F25" w:rsidR="007E6A38" w:rsidRPr="00007D24" w:rsidRDefault="00E97A9E" w:rsidP="00E97A9E">
      <w:pPr>
        <w:pStyle w:val="Sched-Part"/>
      </w:pPr>
      <w:bookmarkStart w:id="165" w:name="_Toc149741594"/>
      <w:r w:rsidRPr="00007D24">
        <w:rPr>
          <w:rStyle w:val="CharPartNo"/>
        </w:rPr>
        <w:lastRenderedPageBreak/>
        <w:t>Part 1.6</w:t>
      </w:r>
      <w:r w:rsidRPr="00FD692F">
        <w:tab/>
      </w:r>
      <w:r w:rsidR="007E6A38" w:rsidRPr="00007D24">
        <w:rPr>
          <w:rStyle w:val="CharPartText"/>
        </w:rPr>
        <w:t>Tables of exempt signs</w:t>
      </w:r>
      <w:bookmarkEnd w:id="165"/>
    </w:p>
    <w:p w14:paraId="6C0CC81E" w14:textId="7D6F128C" w:rsidR="00126827" w:rsidRPr="00FD692F" w:rsidRDefault="00126827" w:rsidP="00126827">
      <w:pPr>
        <w:pStyle w:val="ref"/>
        <w:rPr>
          <w:color w:val="000000"/>
        </w:rPr>
      </w:pPr>
      <w:r w:rsidRPr="00FD692F">
        <w:t xml:space="preserve">(see </w:t>
      </w:r>
      <w:r w:rsidRPr="00FD692F">
        <w:rPr>
          <w:color w:val="000000"/>
        </w:rPr>
        <w:t>s</w:t>
      </w:r>
      <w:r w:rsidR="00C4568B" w:rsidRPr="00FD692F">
        <w:rPr>
          <w:color w:val="000000"/>
        </w:rPr>
        <w:t xml:space="preserve"> </w:t>
      </w:r>
      <w:r w:rsidR="00880AA6">
        <w:rPr>
          <w:color w:val="000000"/>
        </w:rPr>
        <w:t>1.61</w:t>
      </w:r>
      <w:r w:rsidRPr="00FD692F">
        <w:rPr>
          <w:color w:val="000000"/>
        </w:rPr>
        <w:t xml:space="preserve"> and s</w:t>
      </w:r>
      <w:r w:rsidR="00C4568B" w:rsidRPr="00FD692F">
        <w:rPr>
          <w:color w:val="000000"/>
        </w:rPr>
        <w:t xml:space="preserve"> </w:t>
      </w:r>
      <w:r w:rsidR="00880AA6">
        <w:rPr>
          <w:color w:val="000000"/>
        </w:rPr>
        <w:t>1.63</w:t>
      </w:r>
      <w:r w:rsidRPr="00FD692F">
        <w:rPr>
          <w:color w:val="000000"/>
        </w:rPr>
        <w:t>)</w:t>
      </w:r>
    </w:p>
    <w:p w14:paraId="452FABAB" w14:textId="23976CB0" w:rsidR="007E6A38" w:rsidRPr="00FD692F" w:rsidRDefault="007E6A38" w:rsidP="006A2993">
      <w:pPr>
        <w:pStyle w:val="TableHd"/>
      </w:pPr>
      <w:r w:rsidRPr="00FD692F">
        <w:t>Table 1.</w:t>
      </w:r>
      <w:r w:rsidR="00B43FE7" w:rsidRPr="00FD692F">
        <w:t>6</w:t>
      </w:r>
      <w:r w:rsidRPr="00FD692F">
        <w:t>.1</w:t>
      </w:r>
      <w:r w:rsidR="002E4BE4" w:rsidRPr="00FD692F">
        <w:tab/>
      </w:r>
      <w:r w:rsidRPr="00FD692F">
        <w:t>Exempt signs:  commercial and industrial zones</w:t>
      </w:r>
    </w:p>
    <w:p w14:paraId="50D99058" w14:textId="77777777" w:rsidR="007E6A38" w:rsidRPr="00FD692F" w:rsidRDefault="007E6A38" w:rsidP="00064D0E">
      <w:pPr>
        <w:suppressLineNumbers/>
        <w:rPr>
          <w:color w:val="000000"/>
        </w:rPr>
      </w:pPr>
    </w:p>
    <w:tbl>
      <w:tblPr>
        <w:tblW w:w="765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694"/>
        <w:gridCol w:w="656"/>
        <w:gridCol w:w="627"/>
        <w:gridCol w:w="626"/>
        <w:gridCol w:w="597"/>
        <w:gridCol w:w="627"/>
        <w:gridCol w:w="627"/>
        <w:gridCol w:w="627"/>
        <w:gridCol w:w="570"/>
      </w:tblGrid>
      <w:tr w:rsidR="007E6A38" w:rsidRPr="00FD692F" w14:paraId="09676117" w14:textId="77777777" w:rsidTr="00A64C6C">
        <w:trPr>
          <w:tblHeader/>
        </w:trPr>
        <w:tc>
          <w:tcPr>
            <w:tcW w:w="2694" w:type="dxa"/>
            <w:tcBorders>
              <w:bottom w:val="nil"/>
            </w:tcBorders>
          </w:tcPr>
          <w:p w14:paraId="458355E9" w14:textId="77777777" w:rsidR="007E6A38" w:rsidRPr="00FD692F" w:rsidRDefault="007E6A38" w:rsidP="00EF5972">
            <w:pPr>
              <w:pStyle w:val="TableColHd"/>
              <w:rPr>
                <w:color w:val="000000"/>
              </w:rPr>
            </w:pPr>
          </w:p>
        </w:tc>
        <w:tc>
          <w:tcPr>
            <w:tcW w:w="4957" w:type="dxa"/>
            <w:gridSpan w:val="8"/>
            <w:tcBorders>
              <w:bottom w:val="single" w:sz="4" w:space="0" w:color="BFBFBF" w:themeColor="background1" w:themeShade="BF"/>
            </w:tcBorders>
          </w:tcPr>
          <w:p w14:paraId="5A83B298" w14:textId="77777777" w:rsidR="007E6A38" w:rsidRPr="00FD692F" w:rsidRDefault="007E6A38" w:rsidP="00EF5972">
            <w:pPr>
              <w:pStyle w:val="TableColHd"/>
              <w:rPr>
                <w:color w:val="000000"/>
              </w:rPr>
            </w:pPr>
            <w:r w:rsidRPr="00FD692F">
              <w:rPr>
                <w:color w:val="000000"/>
              </w:rPr>
              <w:t>Commercial and industrial zones</w:t>
            </w:r>
          </w:p>
        </w:tc>
      </w:tr>
      <w:tr w:rsidR="00A64C6C" w:rsidRPr="00FD692F" w14:paraId="203D4B6E" w14:textId="77777777" w:rsidTr="00A64C6C">
        <w:trPr>
          <w:tblHeader/>
        </w:trPr>
        <w:tc>
          <w:tcPr>
            <w:tcW w:w="2694" w:type="dxa"/>
            <w:tcBorders>
              <w:top w:val="nil"/>
              <w:bottom w:val="single" w:sz="4" w:space="0" w:color="auto"/>
            </w:tcBorders>
          </w:tcPr>
          <w:p w14:paraId="622CBCCB" w14:textId="77777777" w:rsidR="00A64C6C" w:rsidRPr="00FD692F" w:rsidRDefault="00A64C6C" w:rsidP="00A64C6C">
            <w:pPr>
              <w:pStyle w:val="TableColHd"/>
              <w:rPr>
                <w:color w:val="000000"/>
              </w:rPr>
            </w:pPr>
            <w:r w:rsidRPr="00FD692F">
              <w:rPr>
                <w:color w:val="000000"/>
              </w:rPr>
              <w:t>Type of sign</w:t>
            </w:r>
          </w:p>
        </w:tc>
        <w:tc>
          <w:tcPr>
            <w:tcW w:w="656" w:type="dxa"/>
            <w:tcBorders>
              <w:bottom w:val="single" w:sz="4" w:space="0" w:color="auto"/>
            </w:tcBorders>
          </w:tcPr>
          <w:p w14:paraId="6953AAE9" w14:textId="209DD391" w:rsidR="00A64C6C" w:rsidRPr="00FD692F" w:rsidRDefault="00A64C6C" w:rsidP="00A64C6C">
            <w:pPr>
              <w:pStyle w:val="TableColHd"/>
              <w:rPr>
                <w:color w:val="000000"/>
              </w:rPr>
            </w:pPr>
            <w:r w:rsidRPr="00FD692F">
              <w:rPr>
                <w:color w:val="000000"/>
              </w:rPr>
              <w:t>CZ1</w:t>
            </w:r>
          </w:p>
        </w:tc>
        <w:tc>
          <w:tcPr>
            <w:tcW w:w="627" w:type="dxa"/>
            <w:tcBorders>
              <w:bottom w:val="single" w:sz="4" w:space="0" w:color="auto"/>
            </w:tcBorders>
          </w:tcPr>
          <w:p w14:paraId="49D08D74" w14:textId="61CA203D" w:rsidR="00A64C6C" w:rsidRPr="00FD692F" w:rsidRDefault="00A64C6C" w:rsidP="00A64C6C">
            <w:pPr>
              <w:pStyle w:val="TableColHd"/>
              <w:rPr>
                <w:color w:val="000000"/>
              </w:rPr>
            </w:pPr>
            <w:r w:rsidRPr="00FD692F">
              <w:rPr>
                <w:color w:val="000000"/>
              </w:rPr>
              <w:t>CZ2</w:t>
            </w:r>
          </w:p>
        </w:tc>
        <w:tc>
          <w:tcPr>
            <w:tcW w:w="626" w:type="dxa"/>
            <w:tcBorders>
              <w:bottom w:val="single" w:sz="4" w:space="0" w:color="auto"/>
            </w:tcBorders>
          </w:tcPr>
          <w:p w14:paraId="60CF68B1" w14:textId="2243B7B4" w:rsidR="00A64C6C" w:rsidRPr="00FD692F" w:rsidRDefault="00A64C6C" w:rsidP="00A64C6C">
            <w:pPr>
              <w:pStyle w:val="TableColHd"/>
              <w:rPr>
                <w:color w:val="000000"/>
              </w:rPr>
            </w:pPr>
            <w:r w:rsidRPr="00FD692F">
              <w:rPr>
                <w:color w:val="000000"/>
              </w:rPr>
              <w:t>CZ3</w:t>
            </w:r>
          </w:p>
        </w:tc>
        <w:tc>
          <w:tcPr>
            <w:tcW w:w="597" w:type="dxa"/>
            <w:tcBorders>
              <w:bottom w:val="single" w:sz="4" w:space="0" w:color="auto"/>
            </w:tcBorders>
          </w:tcPr>
          <w:p w14:paraId="0FF02811" w14:textId="1AEB2B51" w:rsidR="00A64C6C" w:rsidRPr="00FD692F" w:rsidRDefault="00A64C6C" w:rsidP="00A64C6C">
            <w:pPr>
              <w:pStyle w:val="TableColHd"/>
              <w:rPr>
                <w:color w:val="000000"/>
              </w:rPr>
            </w:pPr>
            <w:r w:rsidRPr="00FD692F">
              <w:rPr>
                <w:color w:val="000000"/>
              </w:rPr>
              <w:t>CZ4</w:t>
            </w:r>
          </w:p>
        </w:tc>
        <w:tc>
          <w:tcPr>
            <w:tcW w:w="627" w:type="dxa"/>
            <w:tcBorders>
              <w:bottom w:val="single" w:sz="4" w:space="0" w:color="auto"/>
            </w:tcBorders>
          </w:tcPr>
          <w:p w14:paraId="0B3DDEE2" w14:textId="4AE97B5F" w:rsidR="00A64C6C" w:rsidRPr="00FD692F" w:rsidRDefault="00A64C6C" w:rsidP="00A64C6C">
            <w:pPr>
              <w:pStyle w:val="TableColHd"/>
              <w:rPr>
                <w:color w:val="000000"/>
              </w:rPr>
            </w:pPr>
            <w:r w:rsidRPr="00FD692F">
              <w:rPr>
                <w:color w:val="000000"/>
              </w:rPr>
              <w:t>CZ5</w:t>
            </w:r>
          </w:p>
        </w:tc>
        <w:tc>
          <w:tcPr>
            <w:tcW w:w="627" w:type="dxa"/>
            <w:tcBorders>
              <w:bottom w:val="single" w:sz="4" w:space="0" w:color="auto"/>
            </w:tcBorders>
          </w:tcPr>
          <w:p w14:paraId="5F9C3B3F" w14:textId="7A2EC725" w:rsidR="00A64C6C" w:rsidRPr="00FD692F" w:rsidRDefault="00A64C6C" w:rsidP="00A64C6C">
            <w:pPr>
              <w:pStyle w:val="TableColHd"/>
              <w:rPr>
                <w:color w:val="000000"/>
              </w:rPr>
            </w:pPr>
            <w:r w:rsidRPr="00FD692F">
              <w:rPr>
                <w:color w:val="000000"/>
              </w:rPr>
              <w:t>CZ6</w:t>
            </w:r>
          </w:p>
        </w:tc>
        <w:tc>
          <w:tcPr>
            <w:tcW w:w="627" w:type="dxa"/>
            <w:tcBorders>
              <w:bottom w:val="single" w:sz="4" w:space="0" w:color="auto"/>
            </w:tcBorders>
          </w:tcPr>
          <w:p w14:paraId="0799D41B" w14:textId="6F9ADC43" w:rsidR="00A64C6C" w:rsidRPr="00FD692F" w:rsidRDefault="00A64C6C" w:rsidP="00A64C6C">
            <w:pPr>
              <w:pStyle w:val="TableColHd"/>
              <w:rPr>
                <w:color w:val="000000"/>
              </w:rPr>
            </w:pPr>
            <w:r w:rsidRPr="00FD692F">
              <w:rPr>
                <w:color w:val="000000"/>
              </w:rPr>
              <w:t>IZ1</w:t>
            </w:r>
          </w:p>
        </w:tc>
        <w:tc>
          <w:tcPr>
            <w:tcW w:w="570" w:type="dxa"/>
            <w:tcBorders>
              <w:bottom w:val="single" w:sz="4" w:space="0" w:color="auto"/>
            </w:tcBorders>
          </w:tcPr>
          <w:p w14:paraId="336AB8B8" w14:textId="2300E011" w:rsidR="00A64C6C" w:rsidRPr="00FD692F" w:rsidRDefault="00A64C6C" w:rsidP="00A64C6C">
            <w:pPr>
              <w:pStyle w:val="TableColHd"/>
              <w:rPr>
                <w:color w:val="000000"/>
              </w:rPr>
            </w:pPr>
            <w:r w:rsidRPr="00FD692F">
              <w:rPr>
                <w:color w:val="000000"/>
              </w:rPr>
              <w:t>IZ2</w:t>
            </w:r>
          </w:p>
        </w:tc>
      </w:tr>
      <w:tr w:rsidR="007E6A38" w:rsidRPr="00FD692F" w14:paraId="6A5E5676" w14:textId="77777777" w:rsidTr="00A64C6C">
        <w:tc>
          <w:tcPr>
            <w:tcW w:w="2694" w:type="dxa"/>
            <w:tcBorders>
              <w:top w:val="single" w:sz="4" w:space="0" w:color="auto"/>
            </w:tcBorders>
          </w:tcPr>
          <w:p w14:paraId="6A83739B" w14:textId="77777777" w:rsidR="007E6A38" w:rsidRPr="00FD692F" w:rsidRDefault="007E6A38" w:rsidP="00A64C6C">
            <w:pPr>
              <w:pStyle w:val="TableText10"/>
            </w:pPr>
            <w:r w:rsidRPr="00FD692F">
              <w:t>Awning/fascia sign</w:t>
            </w:r>
          </w:p>
        </w:tc>
        <w:tc>
          <w:tcPr>
            <w:tcW w:w="656" w:type="dxa"/>
            <w:tcBorders>
              <w:top w:val="single" w:sz="4" w:space="0" w:color="auto"/>
            </w:tcBorders>
          </w:tcPr>
          <w:p w14:paraId="4FF6E76F" w14:textId="77777777" w:rsidR="007E6A38" w:rsidRPr="00FD692F" w:rsidRDefault="007E6A38" w:rsidP="00A64C6C">
            <w:pPr>
              <w:pStyle w:val="TableText10"/>
            </w:pPr>
            <w:r w:rsidRPr="00FD692F">
              <w:t>A</w:t>
            </w:r>
          </w:p>
        </w:tc>
        <w:tc>
          <w:tcPr>
            <w:tcW w:w="627" w:type="dxa"/>
            <w:tcBorders>
              <w:top w:val="single" w:sz="4" w:space="0" w:color="auto"/>
            </w:tcBorders>
          </w:tcPr>
          <w:p w14:paraId="4E197D44" w14:textId="77777777" w:rsidR="007E6A38" w:rsidRPr="00FD692F" w:rsidRDefault="007E6A38" w:rsidP="00A64C6C">
            <w:pPr>
              <w:pStyle w:val="TableText10"/>
            </w:pPr>
            <w:r w:rsidRPr="00FD692F">
              <w:t>A</w:t>
            </w:r>
          </w:p>
        </w:tc>
        <w:tc>
          <w:tcPr>
            <w:tcW w:w="626" w:type="dxa"/>
            <w:tcBorders>
              <w:top w:val="single" w:sz="4" w:space="0" w:color="auto"/>
            </w:tcBorders>
          </w:tcPr>
          <w:p w14:paraId="42E781C7" w14:textId="77777777" w:rsidR="007E6A38" w:rsidRPr="00FD692F" w:rsidRDefault="007E6A38" w:rsidP="00A64C6C">
            <w:pPr>
              <w:pStyle w:val="TableText10"/>
            </w:pPr>
            <w:r w:rsidRPr="00FD692F">
              <w:t>A</w:t>
            </w:r>
          </w:p>
        </w:tc>
        <w:tc>
          <w:tcPr>
            <w:tcW w:w="597" w:type="dxa"/>
            <w:tcBorders>
              <w:top w:val="single" w:sz="4" w:space="0" w:color="auto"/>
            </w:tcBorders>
          </w:tcPr>
          <w:p w14:paraId="466A9499" w14:textId="77777777" w:rsidR="007E6A38" w:rsidRPr="00FD692F" w:rsidRDefault="007E6A38" w:rsidP="00A64C6C">
            <w:pPr>
              <w:pStyle w:val="TableText10"/>
            </w:pPr>
            <w:r w:rsidRPr="00FD692F">
              <w:t>A</w:t>
            </w:r>
          </w:p>
        </w:tc>
        <w:tc>
          <w:tcPr>
            <w:tcW w:w="627" w:type="dxa"/>
            <w:tcBorders>
              <w:top w:val="single" w:sz="4" w:space="0" w:color="auto"/>
            </w:tcBorders>
          </w:tcPr>
          <w:p w14:paraId="01D37B3E" w14:textId="77777777" w:rsidR="007E6A38" w:rsidRPr="00FD692F" w:rsidRDefault="007E6A38" w:rsidP="00A64C6C">
            <w:pPr>
              <w:pStyle w:val="TableText10"/>
            </w:pPr>
            <w:r w:rsidRPr="00FD692F">
              <w:t>A</w:t>
            </w:r>
          </w:p>
        </w:tc>
        <w:tc>
          <w:tcPr>
            <w:tcW w:w="627" w:type="dxa"/>
            <w:tcBorders>
              <w:top w:val="single" w:sz="4" w:space="0" w:color="auto"/>
            </w:tcBorders>
          </w:tcPr>
          <w:p w14:paraId="292B9BD8" w14:textId="77777777" w:rsidR="007E6A38" w:rsidRPr="00FD692F" w:rsidRDefault="007E6A38" w:rsidP="00A64C6C">
            <w:pPr>
              <w:pStyle w:val="TableText10"/>
            </w:pPr>
          </w:p>
        </w:tc>
        <w:tc>
          <w:tcPr>
            <w:tcW w:w="627" w:type="dxa"/>
            <w:tcBorders>
              <w:top w:val="single" w:sz="4" w:space="0" w:color="auto"/>
            </w:tcBorders>
          </w:tcPr>
          <w:p w14:paraId="0906684B" w14:textId="77777777" w:rsidR="007E6A38" w:rsidRPr="00FD692F" w:rsidRDefault="007E6A38" w:rsidP="00A64C6C">
            <w:pPr>
              <w:pStyle w:val="TableText10"/>
            </w:pPr>
            <w:r w:rsidRPr="00FD692F">
              <w:t>A</w:t>
            </w:r>
          </w:p>
        </w:tc>
        <w:tc>
          <w:tcPr>
            <w:tcW w:w="570" w:type="dxa"/>
            <w:tcBorders>
              <w:top w:val="single" w:sz="4" w:space="0" w:color="auto"/>
            </w:tcBorders>
          </w:tcPr>
          <w:p w14:paraId="55DBBFEA" w14:textId="77777777" w:rsidR="007E6A38" w:rsidRPr="00FD692F" w:rsidRDefault="007E6A38" w:rsidP="00A64C6C">
            <w:pPr>
              <w:pStyle w:val="TableText10"/>
            </w:pPr>
            <w:r w:rsidRPr="00FD692F">
              <w:t>A</w:t>
            </w:r>
          </w:p>
        </w:tc>
      </w:tr>
      <w:tr w:rsidR="007E6A38" w:rsidRPr="00FD692F" w14:paraId="751F2F8B" w14:textId="77777777" w:rsidTr="00A64C6C">
        <w:tc>
          <w:tcPr>
            <w:tcW w:w="2694" w:type="dxa"/>
          </w:tcPr>
          <w:p w14:paraId="4027E0A2" w14:textId="77777777" w:rsidR="007E6A38" w:rsidRPr="00FD692F" w:rsidRDefault="007E6A38" w:rsidP="00A64C6C">
            <w:pPr>
              <w:pStyle w:val="TableText10"/>
            </w:pPr>
            <w:r w:rsidRPr="00FD692F">
              <w:t>Blind sign</w:t>
            </w:r>
          </w:p>
        </w:tc>
        <w:tc>
          <w:tcPr>
            <w:tcW w:w="656" w:type="dxa"/>
          </w:tcPr>
          <w:p w14:paraId="54E172AE" w14:textId="77777777" w:rsidR="007E6A38" w:rsidRPr="00FD692F" w:rsidRDefault="007E6A38" w:rsidP="00A64C6C">
            <w:pPr>
              <w:pStyle w:val="TableText10"/>
            </w:pPr>
            <w:r w:rsidRPr="00FD692F">
              <w:t>A</w:t>
            </w:r>
          </w:p>
        </w:tc>
        <w:tc>
          <w:tcPr>
            <w:tcW w:w="627" w:type="dxa"/>
          </w:tcPr>
          <w:p w14:paraId="67F95028" w14:textId="77777777" w:rsidR="007E6A38" w:rsidRPr="00FD692F" w:rsidRDefault="007E6A38" w:rsidP="00A64C6C">
            <w:pPr>
              <w:pStyle w:val="TableText10"/>
            </w:pPr>
            <w:r w:rsidRPr="00FD692F">
              <w:t>A</w:t>
            </w:r>
          </w:p>
        </w:tc>
        <w:tc>
          <w:tcPr>
            <w:tcW w:w="626" w:type="dxa"/>
          </w:tcPr>
          <w:p w14:paraId="6284EB4A" w14:textId="77777777" w:rsidR="007E6A38" w:rsidRPr="00FD692F" w:rsidRDefault="007E6A38" w:rsidP="00A64C6C">
            <w:pPr>
              <w:pStyle w:val="TableText10"/>
            </w:pPr>
            <w:r w:rsidRPr="00FD692F">
              <w:t>A</w:t>
            </w:r>
          </w:p>
        </w:tc>
        <w:tc>
          <w:tcPr>
            <w:tcW w:w="597" w:type="dxa"/>
          </w:tcPr>
          <w:p w14:paraId="20437124" w14:textId="77777777" w:rsidR="007E6A38" w:rsidRPr="00FD692F" w:rsidRDefault="007E6A38" w:rsidP="00A64C6C">
            <w:pPr>
              <w:pStyle w:val="TableText10"/>
            </w:pPr>
            <w:r w:rsidRPr="00FD692F">
              <w:t>A</w:t>
            </w:r>
          </w:p>
        </w:tc>
        <w:tc>
          <w:tcPr>
            <w:tcW w:w="627" w:type="dxa"/>
          </w:tcPr>
          <w:p w14:paraId="56584433" w14:textId="77777777" w:rsidR="007E6A38" w:rsidRPr="00FD692F" w:rsidRDefault="007E6A38" w:rsidP="00A64C6C">
            <w:pPr>
              <w:pStyle w:val="TableText10"/>
            </w:pPr>
          </w:p>
        </w:tc>
        <w:tc>
          <w:tcPr>
            <w:tcW w:w="627" w:type="dxa"/>
          </w:tcPr>
          <w:p w14:paraId="133D355E" w14:textId="77777777" w:rsidR="007E6A38" w:rsidRPr="00FD692F" w:rsidRDefault="007E6A38" w:rsidP="00A64C6C">
            <w:pPr>
              <w:pStyle w:val="TableText10"/>
            </w:pPr>
          </w:p>
        </w:tc>
        <w:tc>
          <w:tcPr>
            <w:tcW w:w="627" w:type="dxa"/>
          </w:tcPr>
          <w:p w14:paraId="2E350CA6" w14:textId="77777777" w:rsidR="007E6A38" w:rsidRPr="00FD692F" w:rsidRDefault="007E6A38" w:rsidP="00A64C6C">
            <w:pPr>
              <w:pStyle w:val="TableText10"/>
            </w:pPr>
            <w:r w:rsidRPr="00FD692F">
              <w:t>A</w:t>
            </w:r>
          </w:p>
        </w:tc>
        <w:tc>
          <w:tcPr>
            <w:tcW w:w="570" w:type="dxa"/>
          </w:tcPr>
          <w:p w14:paraId="44330A4E" w14:textId="77777777" w:rsidR="007E6A38" w:rsidRPr="00FD692F" w:rsidRDefault="007E6A38" w:rsidP="00A64C6C">
            <w:pPr>
              <w:pStyle w:val="TableText10"/>
            </w:pPr>
            <w:r w:rsidRPr="00FD692F">
              <w:t>A</w:t>
            </w:r>
          </w:p>
        </w:tc>
      </w:tr>
      <w:tr w:rsidR="007E6A38" w:rsidRPr="00FD692F" w14:paraId="5F76AB5E" w14:textId="77777777" w:rsidTr="00A64C6C">
        <w:tc>
          <w:tcPr>
            <w:tcW w:w="2694" w:type="dxa"/>
          </w:tcPr>
          <w:p w14:paraId="486FE633" w14:textId="77777777" w:rsidR="007E6A38" w:rsidRPr="00FD692F" w:rsidRDefault="007E6A38" w:rsidP="00A64C6C">
            <w:pPr>
              <w:pStyle w:val="TableText10"/>
            </w:pPr>
            <w:r w:rsidRPr="00FD692F">
              <w:t>Business plate sign</w:t>
            </w:r>
          </w:p>
        </w:tc>
        <w:tc>
          <w:tcPr>
            <w:tcW w:w="656" w:type="dxa"/>
          </w:tcPr>
          <w:p w14:paraId="07DF125D" w14:textId="77777777" w:rsidR="007E6A38" w:rsidRPr="00FD692F" w:rsidRDefault="007E6A38" w:rsidP="00A64C6C">
            <w:pPr>
              <w:pStyle w:val="TableText10"/>
            </w:pPr>
            <w:r w:rsidRPr="00FD692F">
              <w:t>A</w:t>
            </w:r>
          </w:p>
        </w:tc>
        <w:tc>
          <w:tcPr>
            <w:tcW w:w="627" w:type="dxa"/>
          </w:tcPr>
          <w:p w14:paraId="13D0397A" w14:textId="77777777" w:rsidR="007E6A38" w:rsidRPr="00FD692F" w:rsidRDefault="007E6A38" w:rsidP="00A64C6C">
            <w:pPr>
              <w:pStyle w:val="TableText10"/>
            </w:pPr>
            <w:r w:rsidRPr="00FD692F">
              <w:t>A</w:t>
            </w:r>
          </w:p>
        </w:tc>
        <w:tc>
          <w:tcPr>
            <w:tcW w:w="626" w:type="dxa"/>
          </w:tcPr>
          <w:p w14:paraId="3639BFEF" w14:textId="77777777" w:rsidR="007E6A38" w:rsidRPr="00FD692F" w:rsidRDefault="007E6A38" w:rsidP="00A64C6C">
            <w:pPr>
              <w:pStyle w:val="TableText10"/>
            </w:pPr>
            <w:r w:rsidRPr="00FD692F">
              <w:t>A</w:t>
            </w:r>
          </w:p>
        </w:tc>
        <w:tc>
          <w:tcPr>
            <w:tcW w:w="597" w:type="dxa"/>
          </w:tcPr>
          <w:p w14:paraId="6084F9A8" w14:textId="77777777" w:rsidR="007E6A38" w:rsidRPr="00FD692F" w:rsidRDefault="007E6A38" w:rsidP="00A64C6C">
            <w:pPr>
              <w:pStyle w:val="TableText10"/>
            </w:pPr>
            <w:r w:rsidRPr="00FD692F">
              <w:t>A</w:t>
            </w:r>
          </w:p>
        </w:tc>
        <w:tc>
          <w:tcPr>
            <w:tcW w:w="627" w:type="dxa"/>
          </w:tcPr>
          <w:p w14:paraId="686A86F5" w14:textId="77777777" w:rsidR="007E6A38" w:rsidRPr="00FD692F" w:rsidRDefault="007E6A38" w:rsidP="00A64C6C">
            <w:pPr>
              <w:pStyle w:val="TableText10"/>
            </w:pPr>
            <w:r w:rsidRPr="00FD692F">
              <w:t>A</w:t>
            </w:r>
          </w:p>
        </w:tc>
        <w:tc>
          <w:tcPr>
            <w:tcW w:w="627" w:type="dxa"/>
          </w:tcPr>
          <w:p w14:paraId="59C8588B" w14:textId="77777777" w:rsidR="007E6A38" w:rsidRPr="00FD692F" w:rsidRDefault="007E6A38" w:rsidP="00A64C6C">
            <w:pPr>
              <w:pStyle w:val="TableText10"/>
            </w:pPr>
            <w:r w:rsidRPr="00FD692F">
              <w:t>A</w:t>
            </w:r>
          </w:p>
        </w:tc>
        <w:tc>
          <w:tcPr>
            <w:tcW w:w="627" w:type="dxa"/>
          </w:tcPr>
          <w:p w14:paraId="75F9A9C7" w14:textId="77777777" w:rsidR="007E6A38" w:rsidRPr="00FD692F" w:rsidRDefault="007E6A38" w:rsidP="00A64C6C">
            <w:pPr>
              <w:pStyle w:val="TableText10"/>
            </w:pPr>
            <w:r w:rsidRPr="00FD692F">
              <w:t>A</w:t>
            </w:r>
          </w:p>
        </w:tc>
        <w:tc>
          <w:tcPr>
            <w:tcW w:w="570" w:type="dxa"/>
          </w:tcPr>
          <w:p w14:paraId="05F33CF8" w14:textId="77777777" w:rsidR="007E6A38" w:rsidRPr="00FD692F" w:rsidRDefault="007E6A38" w:rsidP="00A64C6C">
            <w:pPr>
              <w:pStyle w:val="TableText10"/>
            </w:pPr>
            <w:r w:rsidRPr="00FD692F">
              <w:t>A</w:t>
            </w:r>
          </w:p>
        </w:tc>
      </w:tr>
      <w:tr w:rsidR="007E6A38" w:rsidRPr="00FD692F" w14:paraId="64112191" w14:textId="77777777" w:rsidTr="00A64C6C">
        <w:tc>
          <w:tcPr>
            <w:tcW w:w="2694" w:type="dxa"/>
          </w:tcPr>
          <w:p w14:paraId="6699149B" w14:textId="77777777" w:rsidR="007E6A38" w:rsidRPr="00FD692F" w:rsidRDefault="007E6A38" w:rsidP="00A64C6C">
            <w:pPr>
              <w:pStyle w:val="TableText10"/>
            </w:pPr>
            <w:r w:rsidRPr="00FD692F">
              <w:t>Canopy sign</w:t>
            </w:r>
          </w:p>
        </w:tc>
        <w:tc>
          <w:tcPr>
            <w:tcW w:w="656" w:type="dxa"/>
          </w:tcPr>
          <w:p w14:paraId="19B867E3" w14:textId="77777777" w:rsidR="007E6A38" w:rsidRPr="00FD692F" w:rsidRDefault="007E6A38" w:rsidP="00A64C6C">
            <w:pPr>
              <w:pStyle w:val="TableText10"/>
            </w:pPr>
            <w:r w:rsidRPr="00FD692F">
              <w:t>A</w:t>
            </w:r>
          </w:p>
        </w:tc>
        <w:tc>
          <w:tcPr>
            <w:tcW w:w="627" w:type="dxa"/>
          </w:tcPr>
          <w:p w14:paraId="52762051" w14:textId="77777777" w:rsidR="007E6A38" w:rsidRPr="00FD692F" w:rsidRDefault="007E6A38" w:rsidP="00A64C6C">
            <w:pPr>
              <w:pStyle w:val="TableText10"/>
            </w:pPr>
            <w:r w:rsidRPr="00FD692F">
              <w:t>A</w:t>
            </w:r>
          </w:p>
        </w:tc>
        <w:tc>
          <w:tcPr>
            <w:tcW w:w="626" w:type="dxa"/>
          </w:tcPr>
          <w:p w14:paraId="18C2ADC0" w14:textId="77777777" w:rsidR="007E6A38" w:rsidRPr="00FD692F" w:rsidRDefault="007E6A38" w:rsidP="00A64C6C">
            <w:pPr>
              <w:pStyle w:val="TableText10"/>
            </w:pPr>
            <w:r w:rsidRPr="00FD692F">
              <w:t>A</w:t>
            </w:r>
          </w:p>
        </w:tc>
        <w:tc>
          <w:tcPr>
            <w:tcW w:w="597" w:type="dxa"/>
          </w:tcPr>
          <w:p w14:paraId="7F906EEB" w14:textId="77777777" w:rsidR="007E6A38" w:rsidRPr="00FD692F" w:rsidRDefault="007E6A38" w:rsidP="00A64C6C">
            <w:pPr>
              <w:pStyle w:val="TableText10"/>
            </w:pPr>
            <w:r w:rsidRPr="00FD692F">
              <w:t>A</w:t>
            </w:r>
          </w:p>
        </w:tc>
        <w:tc>
          <w:tcPr>
            <w:tcW w:w="627" w:type="dxa"/>
          </w:tcPr>
          <w:p w14:paraId="62FC3B35" w14:textId="77777777" w:rsidR="007E6A38" w:rsidRPr="00FD692F" w:rsidRDefault="007E6A38" w:rsidP="00A64C6C">
            <w:pPr>
              <w:pStyle w:val="TableText10"/>
            </w:pPr>
          </w:p>
        </w:tc>
        <w:tc>
          <w:tcPr>
            <w:tcW w:w="627" w:type="dxa"/>
          </w:tcPr>
          <w:p w14:paraId="01785A9E" w14:textId="77777777" w:rsidR="007E6A38" w:rsidRPr="00FD692F" w:rsidRDefault="007E6A38" w:rsidP="00A64C6C">
            <w:pPr>
              <w:pStyle w:val="TableText10"/>
            </w:pPr>
          </w:p>
        </w:tc>
        <w:tc>
          <w:tcPr>
            <w:tcW w:w="627" w:type="dxa"/>
          </w:tcPr>
          <w:p w14:paraId="01390444" w14:textId="77777777" w:rsidR="007E6A38" w:rsidRPr="00FD692F" w:rsidRDefault="007E6A38" w:rsidP="00A64C6C">
            <w:pPr>
              <w:pStyle w:val="TableText10"/>
            </w:pPr>
            <w:r w:rsidRPr="00FD692F">
              <w:t>A</w:t>
            </w:r>
          </w:p>
        </w:tc>
        <w:tc>
          <w:tcPr>
            <w:tcW w:w="570" w:type="dxa"/>
          </w:tcPr>
          <w:p w14:paraId="03656645" w14:textId="77777777" w:rsidR="007E6A38" w:rsidRPr="00FD692F" w:rsidRDefault="007E6A38" w:rsidP="00A64C6C">
            <w:pPr>
              <w:pStyle w:val="TableText10"/>
            </w:pPr>
            <w:r w:rsidRPr="00FD692F">
              <w:t>A</w:t>
            </w:r>
          </w:p>
        </w:tc>
      </w:tr>
      <w:tr w:rsidR="007E6A38" w:rsidRPr="00FD692F" w14:paraId="1D68A57B" w14:textId="77777777" w:rsidTr="00A64C6C">
        <w:tc>
          <w:tcPr>
            <w:tcW w:w="2694" w:type="dxa"/>
          </w:tcPr>
          <w:p w14:paraId="0041A798" w14:textId="77777777" w:rsidR="007E6A38" w:rsidRPr="00FD692F" w:rsidRDefault="007E6A38" w:rsidP="00A64C6C">
            <w:pPr>
              <w:pStyle w:val="TableText10"/>
            </w:pPr>
            <w:r w:rsidRPr="00FD692F">
              <w:t>Changeable message sign</w:t>
            </w:r>
          </w:p>
        </w:tc>
        <w:tc>
          <w:tcPr>
            <w:tcW w:w="656" w:type="dxa"/>
          </w:tcPr>
          <w:p w14:paraId="71C72C83" w14:textId="77777777" w:rsidR="007E6A38" w:rsidRPr="00FD692F" w:rsidRDefault="007E6A38" w:rsidP="00A64C6C">
            <w:pPr>
              <w:pStyle w:val="TableText10"/>
            </w:pPr>
            <w:r w:rsidRPr="00FD692F">
              <w:t>A</w:t>
            </w:r>
          </w:p>
        </w:tc>
        <w:tc>
          <w:tcPr>
            <w:tcW w:w="627" w:type="dxa"/>
          </w:tcPr>
          <w:p w14:paraId="01038393" w14:textId="77777777" w:rsidR="007E6A38" w:rsidRPr="00FD692F" w:rsidRDefault="007E6A38" w:rsidP="00A64C6C">
            <w:pPr>
              <w:pStyle w:val="TableText10"/>
            </w:pPr>
            <w:r w:rsidRPr="00FD692F">
              <w:t>A</w:t>
            </w:r>
          </w:p>
        </w:tc>
        <w:tc>
          <w:tcPr>
            <w:tcW w:w="626" w:type="dxa"/>
          </w:tcPr>
          <w:p w14:paraId="7EDB4224" w14:textId="77777777" w:rsidR="007E6A38" w:rsidRPr="00FD692F" w:rsidRDefault="007E6A38" w:rsidP="00A64C6C">
            <w:pPr>
              <w:pStyle w:val="TableText10"/>
            </w:pPr>
            <w:r w:rsidRPr="00FD692F">
              <w:t>A</w:t>
            </w:r>
          </w:p>
        </w:tc>
        <w:tc>
          <w:tcPr>
            <w:tcW w:w="597" w:type="dxa"/>
          </w:tcPr>
          <w:p w14:paraId="3C855192" w14:textId="77777777" w:rsidR="007E6A38" w:rsidRPr="00FD692F" w:rsidRDefault="007E6A38" w:rsidP="00A64C6C">
            <w:pPr>
              <w:pStyle w:val="TableText10"/>
            </w:pPr>
            <w:r w:rsidRPr="00FD692F">
              <w:t>A</w:t>
            </w:r>
          </w:p>
        </w:tc>
        <w:tc>
          <w:tcPr>
            <w:tcW w:w="627" w:type="dxa"/>
          </w:tcPr>
          <w:p w14:paraId="61972208" w14:textId="77777777" w:rsidR="007E6A38" w:rsidRPr="00FD692F" w:rsidRDefault="007E6A38" w:rsidP="00A64C6C">
            <w:pPr>
              <w:pStyle w:val="TableText10"/>
            </w:pPr>
            <w:r w:rsidRPr="00FD692F">
              <w:t>A</w:t>
            </w:r>
          </w:p>
        </w:tc>
        <w:tc>
          <w:tcPr>
            <w:tcW w:w="627" w:type="dxa"/>
          </w:tcPr>
          <w:p w14:paraId="7E017E7E" w14:textId="77777777" w:rsidR="007E6A38" w:rsidRPr="00FD692F" w:rsidRDefault="007E6A38" w:rsidP="00A64C6C">
            <w:pPr>
              <w:pStyle w:val="TableText10"/>
            </w:pPr>
          </w:p>
        </w:tc>
        <w:tc>
          <w:tcPr>
            <w:tcW w:w="627" w:type="dxa"/>
          </w:tcPr>
          <w:p w14:paraId="1A5EB611" w14:textId="77777777" w:rsidR="007E6A38" w:rsidRPr="00FD692F" w:rsidRDefault="007E6A38" w:rsidP="00A64C6C">
            <w:pPr>
              <w:pStyle w:val="TableText10"/>
            </w:pPr>
            <w:r w:rsidRPr="00FD692F">
              <w:t>A</w:t>
            </w:r>
          </w:p>
        </w:tc>
        <w:tc>
          <w:tcPr>
            <w:tcW w:w="570" w:type="dxa"/>
          </w:tcPr>
          <w:p w14:paraId="3E7B5B41" w14:textId="77777777" w:rsidR="007E6A38" w:rsidRPr="00FD692F" w:rsidRDefault="007E6A38" w:rsidP="00A64C6C">
            <w:pPr>
              <w:pStyle w:val="TableText10"/>
            </w:pPr>
            <w:r w:rsidRPr="00FD692F">
              <w:t>A</w:t>
            </w:r>
          </w:p>
        </w:tc>
      </w:tr>
      <w:tr w:rsidR="007E6A38" w:rsidRPr="00FD692F" w14:paraId="05D42757" w14:textId="77777777" w:rsidTr="00A64C6C">
        <w:tc>
          <w:tcPr>
            <w:tcW w:w="2694" w:type="dxa"/>
          </w:tcPr>
          <w:p w14:paraId="52A1237E" w14:textId="77777777" w:rsidR="007E6A38" w:rsidRPr="00FD692F" w:rsidRDefault="007E6A38" w:rsidP="00A64C6C">
            <w:pPr>
              <w:pStyle w:val="TableText10"/>
            </w:pPr>
            <w:r w:rsidRPr="00FD692F">
              <w:t>Construction site fence sign</w:t>
            </w:r>
          </w:p>
        </w:tc>
        <w:tc>
          <w:tcPr>
            <w:tcW w:w="656" w:type="dxa"/>
          </w:tcPr>
          <w:p w14:paraId="0ADB8160" w14:textId="77777777" w:rsidR="007E6A38" w:rsidRPr="00FD692F" w:rsidRDefault="007E6A38" w:rsidP="00A64C6C">
            <w:pPr>
              <w:pStyle w:val="TableText10"/>
            </w:pPr>
            <w:r w:rsidRPr="00FD692F">
              <w:t>A</w:t>
            </w:r>
          </w:p>
        </w:tc>
        <w:tc>
          <w:tcPr>
            <w:tcW w:w="627" w:type="dxa"/>
          </w:tcPr>
          <w:p w14:paraId="21FF093B" w14:textId="77777777" w:rsidR="007E6A38" w:rsidRPr="00FD692F" w:rsidRDefault="007E6A38" w:rsidP="00A64C6C">
            <w:pPr>
              <w:pStyle w:val="TableText10"/>
            </w:pPr>
            <w:r w:rsidRPr="00FD692F">
              <w:t>A</w:t>
            </w:r>
          </w:p>
        </w:tc>
        <w:tc>
          <w:tcPr>
            <w:tcW w:w="626" w:type="dxa"/>
          </w:tcPr>
          <w:p w14:paraId="5011EF9A" w14:textId="77777777" w:rsidR="007E6A38" w:rsidRPr="00FD692F" w:rsidRDefault="007E6A38" w:rsidP="00A64C6C">
            <w:pPr>
              <w:pStyle w:val="TableText10"/>
            </w:pPr>
            <w:r w:rsidRPr="00FD692F">
              <w:t>A</w:t>
            </w:r>
          </w:p>
        </w:tc>
        <w:tc>
          <w:tcPr>
            <w:tcW w:w="597" w:type="dxa"/>
          </w:tcPr>
          <w:p w14:paraId="5B21D89C" w14:textId="77777777" w:rsidR="007E6A38" w:rsidRPr="00FD692F" w:rsidRDefault="007E6A38" w:rsidP="00A64C6C">
            <w:pPr>
              <w:pStyle w:val="TableText10"/>
            </w:pPr>
            <w:r w:rsidRPr="00FD692F">
              <w:t>A</w:t>
            </w:r>
          </w:p>
        </w:tc>
        <w:tc>
          <w:tcPr>
            <w:tcW w:w="627" w:type="dxa"/>
          </w:tcPr>
          <w:p w14:paraId="3C7FC791" w14:textId="77777777" w:rsidR="007E6A38" w:rsidRPr="00FD692F" w:rsidRDefault="007E6A38" w:rsidP="00A64C6C">
            <w:pPr>
              <w:pStyle w:val="TableText10"/>
            </w:pPr>
            <w:r w:rsidRPr="00FD692F">
              <w:t>A</w:t>
            </w:r>
          </w:p>
        </w:tc>
        <w:tc>
          <w:tcPr>
            <w:tcW w:w="627" w:type="dxa"/>
          </w:tcPr>
          <w:p w14:paraId="0D17D8ED" w14:textId="77777777" w:rsidR="007E6A38" w:rsidRPr="00FD692F" w:rsidRDefault="007E6A38" w:rsidP="00A64C6C">
            <w:pPr>
              <w:pStyle w:val="TableText10"/>
            </w:pPr>
            <w:r w:rsidRPr="00FD692F">
              <w:t>A</w:t>
            </w:r>
          </w:p>
        </w:tc>
        <w:tc>
          <w:tcPr>
            <w:tcW w:w="627" w:type="dxa"/>
          </w:tcPr>
          <w:p w14:paraId="66E9A801" w14:textId="77777777" w:rsidR="007E6A38" w:rsidRPr="00FD692F" w:rsidRDefault="007E6A38" w:rsidP="00A64C6C">
            <w:pPr>
              <w:pStyle w:val="TableText10"/>
            </w:pPr>
            <w:r w:rsidRPr="00FD692F">
              <w:t>A</w:t>
            </w:r>
          </w:p>
        </w:tc>
        <w:tc>
          <w:tcPr>
            <w:tcW w:w="570" w:type="dxa"/>
          </w:tcPr>
          <w:p w14:paraId="2CDF1923" w14:textId="77777777" w:rsidR="007E6A38" w:rsidRPr="00FD692F" w:rsidRDefault="007E6A38" w:rsidP="00A64C6C">
            <w:pPr>
              <w:pStyle w:val="TableText10"/>
            </w:pPr>
            <w:r w:rsidRPr="00FD692F">
              <w:t>A</w:t>
            </w:r>
          </w:p>
        </w:tc>
      </w:tr>
      <w:tr w:rsidR="007E6A38" w:rsidRPr="00FD692F" w14:paraId="0091E893" w14:textId="77777777" w:rsidTr="00A64C6C">
        <w:tc>
          <w:tcPr>
            <w:tcW w:w="2694" w:type="dxa"/>
          </w:tcPr>
          <w:p w14:paraId="36F5DCFE" w14:textId="672D575D" w:rsidR="007E6A38" w:rsidRPr="00FD692F" w:rsidRDefault="007E6A38" w:rsidP="00A64C6C">
            <w:pPr>
              <w:pStyle w:val="TableText10"/>
            </w:pPr>
            <w:r w:rsidRPr="00FD692F">
              <w:t>Display home/development site sales</w:t>
            </w:r>
            <w:r w:rsidR="00C4568B" w:rsidRPr="00FD692F">
              <w:t xml:space="preserve"> </w:t>
            </w:r>
            <w:r w:rsidRPr="00FD692F">
              <w:t>sign</w:t>
            </w:r>
          </w:p>
        </w:tc>
        <w:tc>
          <w:tcPr>
            <w:tcW w:w="656" w:type="dxa"/>
          </w:tcPr>
          <w:p w14:paraId="112BD272" w14:textId="77777777" w:rsidR="007E6A38" w:rsidRPr="00FD692F" w:rsidRDefault="007E6A38" w:rsidP="00A64C6C">
            <w:pPr>
              <w:pStyle w:val="TableText10"/>
            </w:pPr>
            <w:r w:rsidRPr="00FD692F">
              <w:t>T</w:t>
            </w:r>
          </w:p>
        </w:tc>
        <w:tc>
          <w:tcPr>
            <w:tcW w:w="627" w:type="dxa"/>
          </w:tcPr>
          <w:p w14:paraId="59350E8B" w14:textId="77777777" w:rsidR="007E6A38" w:rsidRPr="00FD692F" w:rsidRDefault="007E6A38" w:rsidP="00A64C6C">
            <w:pPr>
              <w:pStyle w:val="TableText10"/>
            </w:pPr>
            <w:r w:rsidRPr="00FD692F">
              <w:t>T</w:t>
            </w:r>
          </w:p>
        </w:tc>
        <w:tc>
          <w:tcPr>
            <w:tcW w:w="626" w:type="dxa"/>
          </w:tcPr>
          <w:p w14:paraId="637BCE00" w14:textId="77777777" w:rsidR="007E6A38" w:rsidRPr="00FD692F" w:rsidRDefault="007E6A38" w:rsidP="00A64C6C">
            <w:pPr>
              <w:pStyle w:val="TableText10"/>
            </w:pPr>
            <w:r w:rsidRPr="00FD692F">
              <w:t>T</w:t>
            </w:r>
          </w:p>
        </w:tc>
        <w:tc>
          <w:tcPr>
            <w:tcW w:w="597" w:type="dxa"/>
          </w:tcPr>
          <w:p w14:paraId="1F9AB83C" w14:textId="77777777" w:rsidR="007E6A38" w:rsidRPr="00FD692F" w:rsidRDefault="007E6A38" w:rsidP="00A64C6C">
            <w:pPr>
              <w:pStyle w:val="TableText10"/>
            </w:pPr>
            <w:r w:rsidRPr="00FD692F">
              <w:t>T</w:t>
            </w:r>
          </w:p>
        </w:tc>
        <w:tc>
          <w:tcPr>
            <w:tcW w:w="627" w:type="dxa"/>
          </w:tcPr>
          <w:p w14:paraId="0D9A8E4C" w14:textId="77777777" w:rsidR="007E6A38" w:rsidRPr="00FD692F" w:rsidRDefault="007E6A38" w:rsidP="00A64C6C">
            <w:pPr>
              <w:pStyle w:val="TableText10"/>
            </w:pPr>
            <w:r w:rsidRPr="00FD692F">
              <w:t>T</w:t>
            </w:r>
          </w:p>
        </w:tc>
        <w:tc>
          <w:tcPr>
            <w:tcW w:w="627" w:type="dxa"/>
          </w:tcPr>
          <w:p w14:paraId="7D51AB6F" w14:textId="77777777" w:rsidR="007E6A38" w:rsidRPr="00FD692F" w:rsidRDefault="007E6A38" w:rsidP="00A64C6C">
            <w:pPr>
              <w:pStyle w:val="TableText10"/>
            </w:pPr>
            <w:r w:rsidRPr="00FD692F">
              <w:t>T</w:t>
            </w:r>
          </w:p>
        </w:tc>
        <w:tc>
          <w:tcPr>
            <w:tcW w:w="627" w:type="dxa"/>
          </w:tcPr>
          <w:p w14:paraId="412AB982" w14:textId="77777777" w:rsidR="007E6A38" w:rsidRPr="00FD692F" w:rsidRDefault="007E6A38" w:rsidP="00A64C6C">
            <w:pPr>
              <w:pStyle w:val="TableText10"/>
            </w:pPr>
            <w:r w:rsidRPr="00FD692F">
              <w:t>T</w:t>
            </w:r>
          </w:p>
        </w:tc>
        <w:tc>
          <w:tcPr>
            <w:tcW w:w="570" w:type="dxa"/>
          </w:tcPr>
          <w:p w14:paraId="1F1B978E" w14:textId="77777777" w:rsidR="007E6A38" w:rsidRPr="00FD692F" w:rsidRDefault="007E6A38" w:rsidP="00A64C6C">
            <w:pPr>
              <w:pStyle w:val="TableText10"/>
            </w:pPr>
            <w:r w:rsidRPr="00FD692F">
              <w:t>T</w:t>
            </w:r>
          </w:p>
        </w:tc>
      </w:tr>
      <w:tr w:rsidR="007E6A38" w:rsidRPr="00FD692F" w14:paraId="6D4BD939" w14:textId="77777777" w:rsidTr="00A64C6C">
        <w:tc>
          <w:tcPr>
            <w:tcW w:w="2694" w:type="dxa"/>
          </w:tcPr>
          <w:p w14:paraId="7893F58A" w14:textId="77777777" w:rsidR="007E6A38" w:rsidRPr="00FD692F" w:rsidRDefault="007E6A38" w:rsidP="00A64C6C">
            <w:pPr>
              <w:pStyle w:val="TableText10"/>
            </w:pPr>
            <w:r w:rsidRPr="00FD692F">
              <w:t>Event sign</w:t>
            </w:r>
          </w:p>
        </w:tc>
        <w:tc>
          <w:tcPr>
            <w:tcW w:w="656" w:type="dxa"/>
          </w:tcPr>
          <w:p w14:paraId="5F3F9A6E" w14:textId="77777777" w:rsidR="007E6A38" w:rsidRPr="00FD692F" w:rsidRDefault="007E6A38" w:rsidP="00A64C6C">
            <w:pPr>
              <w:pStyle w:val="TableText10"/>
            </w:pPr>
            <w:r w:rsidRPr="00FD692F">
              <w:t>T</w:t>
            </w:r>
          </w:p>
        </w:tc>
        <w:tc>
          <w:tcPr>
            <w:tcW w:w="627" w:type="dxa"/>
          </w:tcPr>
          <w:p w14:paraId="26145789" w14:textId="77777777" w:rsidR="007E6A38" w:rsidRPr="00FD692F" w:rsidRDefault="007E6A38" w:rsidP="00A64C6C">
            <w:pPr>
              <w:pStyle w:val="TableText10"/>
            </w:pPr>
            <w:r w:rsidRPr="00FD692F">
              <w:t>T</w:t>
            </w:r>
          </w:p>
        </w:tc>
        <w:tc>
          <w:tcPr>
            <w:tcW w:w="626" w:type="dxa"/>
          </w:tcPr>
          <w:p w14:paraId="756EF9FC" w14:textId="77777777" w:rsidR="007E6A38" w:rsidRPr="00FD692F" w:rsidRDefault="007E6A38" w:rsidP="00A64C6C">
            <w:pPr>
              <w:pStyle w:val="TableText10"/>
            </w:pPr>
            <w:r w:rsidRPr="00FD692F">
              <w:t>T</w:t>
            </w:r>
          </w:p>
        </w:tc>
        <w:tc>
          <w:tcPr>
            <w:tcW w:w="597" w:type="dxa"/>
          </w:tcPr>
          <w:p w14:paraId="3D7922DF" w14:textId="77777777" w:rsidR="007E6A38" w:rsidRPr="00FD692F" w:rsidRDefault="007E6A38" w:rsidP="00A64C6C">
            <w:pPr>
              <w:pStyle w:val="TableText10"/>
            </w:pPr>
            <w:r w:rsidRPr="00FD692F">
              <w:t>T</w:t>
            </w:r>
          </w:p>
        </w:tc>
        <w:tc>
          <w:tcPr>
            <w:tcW w:w="627" w:type="dxa"/>
          </w:tcPr>
          <w:p w14:paraId="6B3B9542" w14:textId="77777777" w:rsidR="007E6A38" w:rsidRPr="00FD692F" w:rsidRDefault="007E6A38" w:rsidP="00A64C6C">
            <w:pPr>
              <w:pStyle w:val="TableText10"/>
            </w:pPr>
            <w:r w:rsidRPr="00FD692F">
              <w:t>T</w:t>
            </w:r>
          </w:p>
        </w:tc>
        <w:tc>
          <w:tcPr>
            <w:tcW w:w="627" w:type="dxa"/>
          </w:tcPr>
          <w:p w14:paraId="67D9F36B" w14:textId="77777777" w:rsidR="007E6A38" w:rsidRPr="00FD692F" w:rsidRDefault="007E6A38" w:rsidP="00A64C6C">
            <w:pPr>
              <w:pStyle w:val="TableText10"/>
            </w:pPr>
            <w:r w:rsidRPr="00FD692F">
              <w:t>T</w:t>
            </w:r>
          </w:p>
        </w:tc>
        <w:tc>
          <w:tcPr>
            <w:tcW w:w="627" w:type="dxa"/>
          </w:tcPr>
          <w:p w14:paraId="2F5C462F" w14:textId="77777777" w:rsidR="007E6A38" w:rsidRPr="00FD692F" w:rsidRDefault="007E6A38" w:rsidP="00A64C6C">
            <w:pPr>
              <w:pStyle w:val="TableText10"/>
            </w:pPr>
            <w:r w:rsidRPr="00FD692F">
              <w:t>T</w:t>
            </w:r>
          </w:p>
        </w:tc>
        <w:tc>
          <w:tcPr>
            <w:tcW w:w="570" w:type="dxa"/>
          </w:tcPr>
          <w:p w14:paraId="01FD4BA6" w14:textId="77777777" w:rsidR="007E6A38" w:rsidRPr="00FD692F" w:rsidRDefault="007E6A38" w:rsidP="00A64C6C">
            <w:pPr>
              <w:pStyle w:val="TableText10"/>
            </w:pPr>
            <w:r w:rsidRPr="00FD692F">
              <w:t>T</w:t>
            </w:r>
          </w:p>
        </w:tc>
      </w:tr>
      <w:tr w:rsidR="007E6A38" w:rsidRPr="00FD692F" w14:paraId="0BFB3A1D" w14:textId="77777777" w:rsidTr="00A64C6C">
        <w:tc>
          <w:tcPr>
            <w:tcW w:w="2694" w:type="dxa"/>
          </w:tcPr>
          <w:p w14:paraId="11D94936" w14:textId="77777777" w:rsidR="007E6A38" w:rsidRPr="00FD692F" w:rsidRDefault="007E6A38" w:rsidP="00A64C6C">
            <w:pPr>
              <w:pStyle w:val="TableText10"/>
            </w:pPr>
            <w:r w:rsidRPr="00FD692F">
              <w:t>Fence sign</w:t>
            </w:r>
          </w:p>
        </w:tc>
        <w:tc>
          <w:tcPr>
            <w:tcW w:w="656" w:type="dxa"/>
          </w:tcPr>
          <w:p w14:paraId="57DA5D94" w14:textId="77777777" w:rsidR="007E6A38" w:rsidRPr="00FD692F" w:rsidRDefault="007E6A38" w:rsidP="00A64C6C">
            <w:pPr>
              <w:pStyle w:val="TableText10"/>
            </w:pPr>
          </w:p>
        </w:tc>
        <w:tc>
          <w:tcPr>
            <w:tcW w:w="627" w:type="dxa"/>
          </w:tcPr>
          <w:p w14:paraId="6F44E31C" w14:textId="77777777" w:rsidR="007E6A38" w:rsidRPr="00FD692F" w:rsidRDefault="007E6A38" w:rsidP="00A64C6C">
            <w:pPr>
              <w:pStyle w:val="TableText10"/>
            </w:pPr>
          </w:p>
        </w:tc>
        <w:tc>
          <w:tcPr>
            <w:tcW w:w="626" w:type="dxa"/>
          </w:tcPr>
          <w:p w14:paraId="40C99C0A" w14:textId="77777777" w:rsidR="007E6A38" w:rsidRPr="00FD692F" w:rsidRDefault="007E6A38" w:rsidP="00A64C6C">
            <w:pPr>
              <w:pStyle w:val="TableText10"/>
            </w:pPr>
          </w:p>
        </w:tc>
        <w:tc>
          <w:tcPr>
            <w:tcW w:w="597" w:type="dxa"/>
          </w:tcPr>
          <w:p w14:paraId="1173F0A5" w14:textId="77777777" w:rsidR="007E6A38" w:rsidRPr="00FD692F" w:rsidRDefault="007E6A38" w:rsidP="00A64C6C">
            <w:pPr>
              <w:pStyle w:val="TableText10"/>
            </w:pPr>
          </w:p>
        </w:tc>
        <w:tc>
          <w:tcPr>
            <w:tcW w:w="627" w:type="dxa"/>
          </w:tcPr>
          <w:p w14:paraId="27E3A895" w14:textId="77777777" w:rsidR="007E6A38" w:rsidRPr="00FD692F" w:rsidRDefault="007E6A38" w:rsidP="00A64C6C">
            <w:pPr>
              <w:pStyle w:val="TableText10"/>
            </w:pPr>
          </w:p>
        </w:tc>
        <w:tc>
          <w:tcPr>
            <w:tcW w:w="627" w:type="dxa"/>
          </w:tcPr>
          <w:p w14:paraId="63C73046" w14:textId="77777777" w:rsidR="007E6A38" w:rsidRPr="00FD692F" w:rsidRDefault="007E6A38" w:rsidP="00A64C6C">
            <w:pPr>
              <w:pStyle w:val="TableText10"/>
            </w:pPr>
          </w:p>
        </w:tc>
        <w:tc>
          <w:tcPr>
            <w:tcW w:w="627" w:type="dxa"/>
          </w:tcPr>
          <w:p w14:paraId="6B93C698" w14:textId="77777777" w:rsidR="007E6A38" w:rsidRPr="00FD692F" w:rsidRDefault="007E6A38" w:rsidP="00A64C6C">
            <w:pPr>
              <w:pStyle w:val="TableText10"/>
            </w:pPr>
          </w:p>
        </w:tc>
        <w:tc>
          <w:tcPr>
            <w:tcW w:w="570" w:type="dxa"/>
          </w:tcPr>
          <w:p w14:paraId="1F3694E8" w14:textId="77777777" w:rsidR="007E6A38" w:rsidRPr="00FD692F" w:rsidRDefault="007E6A38" w:rsidP="00A64C6C">
            <w:pPr>
              <w:pStyle w:val="TableText10"/>
            </w:pPr>
          </w:p>
        </w:tc>
      </w:tr>
      <w:tr w:rsidR="007E6A38" w:rsidRPr="00FD692F" w14:paraId="0B2E4D46" w14:textId="77777777" w:rsidTr="00A64C6C">
        <w:tc>
          <w:tcPr>
            <w:tcW w:w="2694" w:type="dxa"/>
          </w:tcPr>
          <w:p w14:paraId="3FF115FE" w14:textId="77777777" w:rsidR="007E6A38" w:rsidRPr="00FD692F" w:rsidRDefault="007E6A38" w:rsidP="00A64C6C">
            <w:pPr>
              <w:pStyle w:val="TableText10"/>
            </w:pPr>
            <w:r w:rsidRPr="00FD692F">
              <w:t>Flag pole sign</w:t>
            </w:r>
          </w:p>
        </w:tc>
        <w:tc>
          <w:tcPr>
            <w:tcW w:w="656" w:type="dxa"/>
          </w:tcPr>
          <w:p w14:paraId="1EE5989A" w14:textId="77777777" w:rsidR="007E6A38" w:rsidRPr="00FD692F" w:rsidRDefault="007E6A38" w:rsidP="00A64C6C">
            <w:pPr>
              <w:pStyle w:val="TableText10"/>
            </w:pPr>
          </w:p>
        </w:tc>
        <w:tc>
          <w:tcPr>
            <w:tcW w:w="627" w:type="dxa"/>
          </w:tcPr>
          <w:p w14:paraId="691C11ED" w14:textId="77777777" w:rsidR="007E6A38" w:rsidRPr="00FD692F" w:rsidRDefault="007E6A38" w:rsidP="00A64C6C">
            <w:pPr>
              <w:pStyle w:val="TableText10"/>
            </w:pPr>
          </w:p>
        </w:tc>
        <w:tc>
          <w:tcPr>
            <w:tcW w:w="626" w:type="dxa"/>
          </w:tcPr>
          <w:p w14:paraId="74E8A3F6" w14:textId="77777777" w:rsidR="007E6A38" w:rsidRPr="00FD692F" w:rsidRDefault="007E6A38" w:rsidP="00A64C6C">
            <w:pPr>
              <w:pStyle w:val="TableText10"/>
            </w:pPr>
          </w:p>
        </w:tc>
        <w:tc>
          <w:tcPr>
            <w:tcW w:w="597" w:type="dxa"/>
          </w:tcPr>
          <w:p w14:paraId="1BE6FFAB" w14:textId="77777777" w:rsidR="007E6A38" w:rsidRPr="00FD692F" w:rsidRDefault="007E6A38" w:rsidP="00A64C6C">
            <w:pPr>
              <w:pStyle w:val="TableText10"/>
            </w:pPr>
          </w:p>
        </w:tc>
        <w:tc>
          <w:tcPr>
            <w:tcW w:w="627" w:type="dxa"/>
          </w:tcPr>
          <w:p w14:paraId="07EAFACC" w14:textId="77777777" w:rsidR="007E6A38" w:rsidRPr="00FD692F" w:rsidRDefault="007E6A38" w:rsidP="00A64C6C">
            <w:pPr>
              <w:pStyle w:val="TableText10"/>
            </w:pPr>
          </w:p>
        </w:tc>
        <w:tc>
          <w:tcPr>
            <w:tcW w:w="627" w:type="dxa"/>
          </w:tcPr>
          <w:p w14:paraId="5CA41603" w14:textId="77777777" w:rsidR="007E6A38" w:rsidRPr="00FD692F" w:rsidRDefault="007E6A38" w:rsidP="00A64C6C">
            <w:pPr>
              <w:pStyle w:val="TableText10"/>
            </w:pPr>
          </w:p>
        </w:tc>
        <w:tc>
          <w:tcPr>
            <w:tcW w:w="627" w:type="dxa"/>
          </w:tcPr>
          <w:p w14:paraId="1DED49E2" w14:textId="77777777" w:rsidR="007E6A38" w:rsidRPr="00FD692F" w:rsidRDefault="007E6A38" w:rsidP="00A64C6C">
            <w:pPr>
              <w:pStyle w:val="TableText10"/>
            </w:pPr>
          </w:p>
        </w:tc>
        <w:tc>
          <w:tcPr>
            <w:tcW w:w="570" w:type="dxa"/>
          </w:tcPr>
          <w:p w14:paraId="33381FF2" w14:textId="77777777" w:rsidR="007E6A38" w:rsidRPr="00FD692F" w:rsidRDefault="007E6A38" w:rsidP="00A64C6C">
            <w:pPr>
              <w:pStyle w:val="TableText10"/>
            </w:pPr>
          </w:p>
        </w:tc>
      </w:tr>
      <w:tr w:rsidR="007E6A38" w:rsidRPr="00FD692F" w14:paraId="47C4970E" w14:textId="77777777" w:rsidTr="00A64C6C">
        <w:tc>
          <w:tcPr>
            <w:tcW w:w="2694" w:type="dxa"/>
          </w:tcPr>
          <w:p w14:paraId="0A573F6A" w14:textId="77777777" w:rsidR="007E6A38" w:rsidRPr="00FD692F" w:rsidRDefault="007E6A38" w:rsidP="00A64C6C">
            <w:pPr>
              <w:pStyle w:val="TableText10"/>
            </w:pPr>
            <w:r w:rsidRPr="00FD692F">
              <w:t>Ground sign</w:t>
            </w:r>
          </w:p>
        </w:tc>
        <w:tc>
          <w:tcPr>
            <w:tcW w:w="656" w:type="dxa"/>
          </w:tcPr>
          <w:p w14:paraId="502875D6" w14:textId="77777777" w:rsidR="007E6A38" w:rsidRPr="00FD692F" w:rsidRDefault="007E6A38" w:rsidP="00A64C6C">
            <w:pPr>
              <w:pStyle w:val="TableText10"/>
            </w:pPr>
            <w:r w:rsidRPr="00FD692F">
              <w:t>A</w:t>
            </w:r>
          </w:p>
        </w:tc>
        <w:tc>
          <w:tcPr>
            <w:tcW w:w="627" w:type="dxa"/>
          </w:tcPr>
          <w:p w14:paraId="3B3D72A7" w14:textId="77777777" w:rsidR="007E6A38" w:rsidRPr="00FD692F" w:rsidRDefault="007E6A38" w:rsidP="00A64C6C">
            <w:pPr>
              <w:pStyle w:val="TableText10"/>
            </w:pPr>
            <w:r w:rsidRPr="00FD692F">
              <w:t>A</w:t>
            </w:r>
          </w:p>
        </w:tc>
        <w:tc>
          <w:tcPr>
            <w:tcW w:w="626" w:type="dxa"/>
          </w:tcPr>
          <w:p w14:paraId="3F643753" w14:textId="77777777" w:rsidR="007E6A38" w:rsidRPr="00FD692F" w:rsidRDefault="007E6A38" w:rsidP="00A64C6C">
            <w:pPr>
              <w:pStyle w:val="TableText10"/>
            </w:pPr>
            <w:r w:rsidRPr="00FD692F">
              <w:t>A</w:t>
            </w:r>
          </w:p>
        </w:tc>
        <w:tc>
          <w:tcPr>
            <w:tcW w:w="597" w:type="dxa"/>
          </w:tcPr>
          <w:p w14:paraId="02AB5003" w14:textId="77777777" w:rsidR="007E6A38" w:rsidRPr="00FD692F" w:rsidRDefault="007E6A38" w:rsidP="00A64C6C">
            <w:pPr>
              <w:pStyle w:val="TableText10"/>
            </w:pPr>
            <w:r w:rsidRPr="00FD692F">
              <w:t>A</w:t>
            </w:r>
          </w:p>
        </w:tc>
        <w:tc>
          <w:tcPr>
            <w:tcW w:w="627" w:type="dxa"/>
          </w:tcPr>
          <w:p w14:paraId="012922F0" w14:textId="77777777" w:rsidR="007E6A38" w:rsidRPr="00FD692F" w:rsidRDefault="007E6A38" w:rsidP="00A64C6C">
            <w:pPr>
              <w:pStyle w:val="TableText10"/>
            </w:pPr>
            <w:r w:rsidRPr="00FD692F">
              <w:t>A</w:t>
            </w:r>
          </w:p>
        </w:tc>
        <w:tc>
          <w:tcPr>
            <w:tcW w:w="627" w:type="dxa"/>
          </w:tcPr>
          <w:p w14:paraId="222E0C3C" w14:textId="77777777" w:rsidR="007E6A38" w:rsidRPr="00FD692F" w:rsidRDefault="007E6A38" w:rsidP="00A64C6C">
            <w:pPr>
              <w:pStyle w:val="TableText10"/>
            </w:pPr>
          </w:p>
        </w:tc>
        <w:tc>
          <w:tcPr>
            <w:tcW w:w="627" w:type="dxa"/>
          </w:tcPr>
          <w:p w14:paraId="5B98295D" w14:textId="77777777" w:rsidR="007E6A38" w:rsidRPr="00FD692F" w:rsidRDefault="007E6A38" w:rsidP="00A64C6C">
            <w:pPr>
              <w:pStyle w:val="TableText10"/>
            </w:pPr>
            <w:r w:rsidRPr="00FD692F">
              <w:t>A</w:t>
            </w:r>
          </w:p>
        </w:tc>
        <w:tc>
          <w:tcPr>
            <w:tcW w:w="570" w:type="dxa"/>
          </w:tcPr>
          <w:p w14:paraId="7777BE18" w14:textId="77777777" w:rsidR="007E6A38" w:rsidRPr="00FD692F" w:rsidRDefault="007E6A38" w:rsidP="00A64C6C">
            <w:pPr>
              <w:pStyle w:val="TableText10"/>
            </w:pPr>
            <w:r w:rsidRPr="00FD692F">
              <w:t>A</w:t>
            </w:r>
          </w:p>
        </w:tc>
      </w:tr>
      <w:tr w:rsidR="007E6A38" w:rsidRPr="00FD692F" w14:paraId="39833558" w14:textId="77777777" w:rsidTr="00A64C6C">
        <w:tc>
          <w:tcPr>
            <w:tcW w:w="2694" w:type="dxa"/>
          </w:tcPr>
          <w:p w14:paraId="5BE3C322" w14:textId="77777777" w:rsidR="007E6A38" w:rsidRPr="00FD692F" w:rsidRDefault="007E6A38" w:rsidP="00A64C6C">
            <w:pPr>
              <w:pStyle w:val="TableText10"/>
            </w:pPr>
            <w:r w:rsidRPr="00FD692F">
              <w:t>Hamper sign</w:t>
            </w:r>
          </w:p>
        </w:tc>
        <w:tc>
          <w:tcPr>
            <w:tcW w:w="656" w:type="dxa"/>
          </w:tcPr>
          <w:p w14:paraId="4BC1E164" w14:textId="77777777" w:rsidR="007E6A38" w:rsidRPr="00FD692F" w:rsidRDefault="007E6A38" w:rsidP="00A64C6C">
            <w:pPr>
              <w:pStyle w:val="TableText10"/>
            </w:pPr>
            <w:r w:rsidRPr="00FD692F">
              <w:t>A</w:t>
            </w:r>
          </w:p>
        </w:tc>
        <w:tc>
          <w:tcPr>
            <w:tcW w:w="627" w:type="dxa"/>
          </w:tcPr>
          <w:p w14:paraId="67F0A4B3" w14:textId="77777777" w:rsidR="007E6A38" w:rsidRPr="00FD692F" w:rsidRDefault="007E6A38" w:rsidP="00A64C6C">
            <w:pPr>
              <w:pStyle w:val="TableText10"/>
            </w:pPr>
            <w:r w:rsidRPr="00FD692F">
              <w:t>A</w:t>
            </w:r>
          </w:p>
        </w:tc>
        <w:tc>
          <w:tcPr>
            <w:tcW w:w="626" w:type="dxa"/>
          </w:tcPr>
          <w:p w14:paraId="15EB4C09" w14:textId="77777777" w:rsidR="007E6A38" w:rsidRPr="00FD692F" w:rsidRDefault="007E6A38" w:rsidP="00A64C6C">
            <w:pPr>
              <w:pStyle w:val="TableText10"/>
            </w:pPr>
            <w:r w:rsidRPr="00FD692F">
              <w:t>A</w:t>
            </w:r>
          </w:p>
        </w:tc>
        <w:tc>
          <w:tcPr>
            <w:tcW w:w="597" w:type="dxa"/>
          </w:tcPr>
          <w:p w14:paraId="7ED0A30C" w14:textId="77777777" w:rsidR="007E6A38" w:rsidRPr="00FD692F" w:rsidRDefault="007E6A38" w:rsidP="00A64C6C">
            <w:pPr>
              <w:pStyle w:val="TableText10"/>
            </w:pPr>
            <w:r w:rsidRPr="00FD692F">
              <w:t>A</w:t>
            </w:r>
          </w:p>
        </w:tc>
        <w:tc>
          <w:tcPr>
            <w:tcW w:w="627" w:type="dxa"/>
          </w:tcPr>
          <w:p w14:paraId="250C02E4" w14:textId="77777777" w:rsidR="007E6A38" w:rsidRPr="00FD692F" w:rsidRDefault="007E6A38" w:rsidP="00A64C6C">
            <w:pPr>
              <w:pStyle w:val="TableText10"/>
            </w:pPr>
            <w:r w:rsidRPr="00FD692F">
              <w:t>A</w:t>
            </w:r>
          </w:p>
        </w:tc>
        <w:tc>
          <w:tcPr>
            <w:tcW w:w="627" w:type="dxa"/>
          </w:tcPr>
          <w:p w14:paraId="58D79E4C" w14:textId="77777777" w:rsidR="007E6A38" w:rsidRPr="00FD692F" w:rsidRDefault="007E6A38" w:rsidP="00A64C6C">
            <w:pPr>
              <w:pStyle w:val="TableText10"/>
            </w:pPr>
          </w:p>
        </w:tc>
        <w:tc>
          <w:tcPr>
            <w:tcW w:w="627" w:type="dxa"/>
          </w:tcPr>
          <w:p w14:paraId="62E0AFA9" w14:textId="77777777" w:rsidR="007E6A38" w:rsidRPr="00FD692F" w:rsidRDefault="007E6A38" w:rsidP="00A64C6C">
            <w:pPr>
              <w:pStyle w:val="TableText10"/>
            </w:pPr>
            <w:r w:rsidRPr="00FD692F">
              <w:t>A</w:t>
            </w:r>
          </w:p>
        </w:tc>
        <w:tc>
          <w:tcPr>
            <w:tcW w:w="570" w:type="dxa"/>
          </w:tcPr>
          <w:p w14:paraId="60BFCF5E" w14:textId="77777777" w:rsidR="007E6A38" w:rsidRPr="00FD692F" w:rsidRDefault="007E6A38" w:rsidP="00A64C6C">
            <w:pPr>
              <w:pStyle w:val="TableText10"/>
            </w:pPr>
            <w:r w:rsidRPr="00FD692F">
              <w:t>A</w:t>
            </w:r>
          </w:p>
        </w:tc>
      </w:tr>
      <w:tr w:rsidR="007E6A38" w:rsidRPr="00FD692F" w14:paraId="17679DCC" w14:textId="77777777" w:rsidTr="00A64C6C">
        <w:tc>
          <w:tcPr>
            <w:tcW w:w="2694" w:type="dxa"/>
          </w:tcPr>
          <w:p w14:paraId="79A255E5" w14:textId="77777777" w:rsidR="007E6A38" w:rsidRPr="00FD692F" w:rsidRDefault="007E6A38" w:rsidP="00A64C6C">
            <w:pPr>
              <w:pStyle w:val="TableText10"/>
            </w:pPr>
            <w:r w:rsidRPr="00FD692F">
              <w:t>High rise building sign</w:t>
            </w:r>
          </w:p>
        </w:tc>
        <w:tc>
          <w:tcPr>
            <w:tcW w:w="656" w:type="dxa"/>
          </w:tcPr>
          <w:p w14:paraId="63C625BB" w14:textId="77777777" w:rsidR="007E6A38" w:rsidRPr="00FD692F" w:rsidRDefault="007E6A38" w:rsidP="00A64C6C">
            <w:pPr>
              <w:pStyle w:val="TableText10"/>
            </w:pPr>
          </w:p>
        </w:tc>
        <w:tc>
          <w:tcPr>
            <w:tcW w:w="627" w:type="dxa"/>
          </w:tcPr>
          <w:p w14:paraId="43A2545F" w14:textId="77777777" w:rsidR="007E6A38" w:rsidRPr="00FD692F" w:rsidRDefault="007E6A38" w:rsidP="00A64C6C">
            <w:pPr>
              <w:pStyle w:val="TableText10"/>
            </w:pPr>
          </w:p>
        </w:tc>
        <w:tc>
          <w:tcPr>
            <w:tcW w:w="626" w:type="dxa"/>
          </w:tcPr>
          <w:p w14:paraId="458B8765" w14:textId="77777777" w:rsidR="007E6A38" w:rsidRPr="00FD692F" w:rsidRDefault="007E6A38" w:rsidP="00A64C6C">
            <w:pPr>
              <w:pStyle w:val="TableText10"/>
            </w:pPr>
          </w:p>
        </w:tc>
        <w:tc>
          <w:tcPr>
            <w:tcW w:w="597" w:type="dxa"/>
          </w:tcPr>
          <w:p w14:paraId="14D60117" w14:textId="77777777" w:rsidR="007E6A38" w:rsidRPr="00FD692F" w:rsidRDefault="007E6A38" w:rsidP="00A64C6C">
            <w:pPr>
              <w:pStyle w:val="TableText10"/>
            </w:pPr>
          </w:p>
        </w:tc>
        <w:tc>
          <w:tcPr>
            <w:tcW w:w="627" w:type="dxa"/>
          </w:tcPr>
          <w:p w14:paraId="70F48933" w14:textId="77777777" w:rsidR="007E6A38" w:rsidRPr="00FD692F" w:rsidRDefault="007E6A38" w:rsidP="00A64C6C">
            <w:pPr>
              <w:pStyle w:val="TableText10"/>
            </w:pPr>
          </w:p>
        </w:tc>
        <w:tc>
          <w:tcPr>
            <w:tcW w:w="627" w:type="dxa"/>
          </w:tcPr>
          <w:p w14:paraId="70404C0E" w14:textId="77777777" w:rsidR="007E6A38" w:rsidRPr="00FD692F" w:rsidRDefault="007E6A38" w:rsidP="00A64C6C">
            <w:pPr>
              <w:pStyle w:val="TableText10"/>
            </w:pPr>
          </w:p>
        </w:tc>
        <w:tc>
          <w:tcPr>
            <w:tcW w:w="627" w:type="dxa"/>
          </w:tcPr>
          <w:p w14:paraId="6DB2AFE4" w14:textId="77777777" w:rsidR="007E6A38" w:rsidRPr="00FD692F" w:rsidRDefault="007E6A38" w:rsidP="00A64C6C">
            <w:pPr>
              <w:pStyle w:val="TableText10"/>
            </w:pPr>
          </w:p>
        </w:tc>
        <w:tc>
          <w:tcPr>
            <w:tcW w:w="570" w:type="dxa"/>
          </w:tcPr>
          <w:p w14:paraId="7B12B2F0" w14:textId="77777777" w:rsidR="007E6A38" w:rsidRPr="00FD692F" w:rsidRDefault="007E6A38" w:rsidP="00A64C6C">
            <w:pPr>
              <w:pStyle w:val="TableText10"/>
            </w:pPr>
          </w:p>
        </w:tc>
      </w:tr>
      <w:tr w:rsidR="007E6A38" w:rsidRPr="00FD692F" w14:paraId="0AB4961F" w14:textId="77777777" w:rsidTr="00A64C6C">
        <w:tc>
          <w:tcPr>
            <w:tcW w:w="2694" w:type="dxa"/>
          </w:tcPr>
          <w:p w14:paraId="7D1D5147" w14:textId="77777777" w:rsidR="007E6A38" w:rsidRPr="00FD692F" w:rsidRDefault="007E6A38" w:rsidP="00A64C6C">
            <w:pPr>
              <w:pStyle w:val="TableText10"/>
            </w:pPr>
            <w:r w:rsidRPr="00FD692F">
              <w:t>Inflatable sign</w:t>
            </w:r>
          </w:p>
        </w:tc>
        <w:tc>
          <w:tcPr>
            <w:tcW w:w="656" w:type="dxa"/>
          </w:tcPr>
          <w:p w14:paraId="68C41D82" w14:textId="77777777" w:rsidR="007E6A38" w:rsidRPr="00FD692F" w:rsidRDefault="007E6A38" w:rsidP="00A64C6C">
            <w:pPr>
              <w:pStyle w:val="TableText10"/>
            </w:pPr>
          </w:p>
        </w:tc>
        <w:tc>
          <w:tcPr>
            <w:tcW w:w="627" w:type="dxa"/>
          </w:tcPr>
          <w:p w14:paraId="46ACE2DC" w14:textId="77777777" w:rsidR="007E6A38" w:rsidRPr="00FD692F" w:rsidRDefault="007E6A38" w:rsidP="00A64C6C">
            <w:pPr>
              <w:pStyle w:val="TableText10"/>
            </w:pPr>
          </w:p>
        </w:tc>
        <w:tc>
          <w:tcPr>
            <w:tcW w:w="626" w:type="dxa"/>
          </w:tcPr>
          <w:p w14:paraId="7187FB91" w14:textId="77777777" w:rsidR="007E6A38" w:rsidRPr="00FD692F" w:rsidRDefault="007E6A38" w:rsidP="00A64C6C">
            <w:pPr>
              <w:pStyle w:val="TableText10"/>
            </w:pPr>
          </w:p>
        </w:tc>
        <w:tc>
          <w:tcPr>
            <w:tcW w:w="597" w:type="dxa"/>
          </w:tcPr>
          <w:p w14:paraId="08CAEE3A" w14:textId="77777777" w:rsidR="007E6A38" w:rsidRPr="00FD692F" w:rsidRDefault="007E6A38" w:rsidP="00A64C6C">
            <w:pPr>
              <w:pStyle w:val="TableText10"/>
            </w:pPr>
          </w:p>
        </w:tc>
        <w:tc>
          <w:tcPr>
            <w:tcW w:w="627" w:type="dxa"/>
          </w:tcPr>
          <w:p w14:paraId="6C21E6FB" w14:textId="77777777" w:rsidR="007E6A38" w:rsidRPr="00FD692F" w:rsidRDefault="007E6A38" w:rsidP="00A64C6C">
            <w:pPr>
              <w:pStyle w:val="TableText10"/>
            </w:pPr>
          </w:p>
        </w:tc>
        <w:tc>
          <w:tcPr>
            <w:tcW w:w="627" w:type="dxa"/>
          </w:tcPr>
          <w:p w14:paraId="6BA72910" w14:textId="77777777" w:rsidR="007E6A38" w:rsidRPr="00FD692F" w:rsidRDefault="007E6A38" w:rsidP="00A64C6C">
            <w:pPr>
              <w:pStyle w:val="TableText10"/>
            </w:pPr>
          </w:p>
        </w:tc>
        <w:tc>
          <w:tcPr>
            <w:tcW w:w="627" w:type="dxa"/>
          </w:tcPr>
          <w:p w14:paraId="06DF2AA6" w14:textId="77777777" w:rsidR="007E6A38" w:rsidRPr="00FD692F" w:rsidRDefault="007E6A38" w:rsidP="00A64C6C">
            <w:pPr>
              <w:pStyle w:val="TableText10"/>
            </w:pPr>
          </w:p>
        </w:tc>
        <w:tc>
          <w:tcPr>
            <w:tcW w:w="570" w:type="dxa"/>
          </w:tcPr>
          <w:p w14:paraId="3A73E212" w14:textId="77777777" w:rsidR="007E6A38" w:rsidRPr="00FD692F" w:rsidRDefault="007E6A38" w:rsidP="00A64C6C">
            <w:pPr>
              <w:pStyle w:val="TableText10"/>
            </w:pPr>
          </w:p>
        </w:tc>
      </w:tr>
      <w:tr w:rsidR="007E6A38" w:rsidRPr="00FD692F" w14:paraId="153F578B" w14:textId="77777777" w:rsidTr="00A64C6C">
        <w:tc>
          <w:tcPr>
            <w:tcW w:w="2694" w:type="dxa"/>
          </w:tcPr>
          <w:p w14:paraId="4CEFE4F9" w14:textId="77777777" w:rsidR="007E6A38" w:rsidRPr="00FD692F" w:rsidRDefault="007E6A38" w:rsidP="00A64C6C">
            <w:pPr>
              <w:pStyle w:val="TableText10"/>
            </w:pPr>
            <w:r w:rsidRPr="00FD692F">
              <w:t>Information sign</w:t>
            </w:r>
          </w:p>
        </w:tc>
        <w:tc>
          <w:tcPr>
            <w:tcW w:w="656" w:type="dxa"/>
          </w:tcPr>
          <w:p w14:paraId="2A3009C3" w14:textId="77777777" w:rsidR="007E6A38" w:rsidRPr="00FD692F" w:rsidRDefault="007E6A38" w:rsidP="00A64C6C">
            <w:pPr>
              <w:pStyle w:val="TableText10"/>
            </w:pPr>
            <w:r w:rsidRPr="00FD692F">
              <w:t>A</w:t>
            </w:r>
          </w:p>
        </w:tc>
        <w:tc>
          <w:tcPr>
            <w:tcW w:w="627" w:type="dxa"/>
          </w:tcPr>
          <w:p w14:paraId="0FF3477F" w14:textId="77777777" w:rsidR="007E6A38" w:rsidRPr="00FD692F" w:rsidRDefault="007E6A38" w:rsidP="00A64C6C">
            <w:pPr>
              <w:pStyle w:val="TableText10"/>
            </w:pPr>
            <w:r w:rsidRPr="00FD692F">
              <w:t>A</w:t>
            </w:r>
          </w:p>
        </w:tc>
        <w:tc>
          <w:tcPr>
            <w:tcW w:w="626" w:type="dxa"/>
          </w:tcPr>
          <w:p w14:paraId="030A9BD2" w14:textId="77777777" w:rsidR="007E6A38" w:rsidRPr="00FD692F" w:rsidRDefault="007E6A38" w:rsidP="00A64C6C">
            <w:pPr>
              <w:pStyle w:val="TableText10"/>
            </w:pPr>
            <w:r w:rsidRPr="00FD692F">
              <w:t>A</w:t>
            </w:r>
          </w:p>
        </w:tc>
        <w:tc>
          <w:tcPr>
            <w:tcW w:w="597" w:type="dxa"/>
          </w:tcPr>
          <w:p w14:paraId="4908821C" w14:textId="77777777" w:rsidR="007E6A38" w:rsidRPr="00FD692F" w:rsidRDefault="007E6A38" w:rsidP="00A64C6C">
            <w:pPr>
              <w:pStyle w:val="TableText10"/>
            </w:pPr>
            <w:r w:rsidRPr="00FD692F">
              <w:t>A</w:t>
            </w:r>
          </w:p>
        </w:tc>
        <w:tc>
          <w:tcPr>
            <w:tcW w:w="627" w:type="dxa"/>
          </w:tcPr>
          <w:p w14:paraId="66743634" w14:textId="77777777" w:rsidR="007E6A38" w:rsidRPr="00FD692F" w:rsidRDefault="007E6A38" w:rsidP="00A64C6C">
            <w:pPr>
              <w:pStyle w:val="TableText10"/>
            </w:pPr>
            <w:r w:rsidRPr="00FD692F">
              <w:t>A</w:t>
            </w:r>
          </w:p>
        </w:tc>
        <w:tc>
          <w:tcPr>
            <w:tcW w:w="627" w:type="dxa"/>
          </w:tcPr>
          <w:p w14:paraId="1350450E" w14:textId="77777777" w:rsidR="007E6A38" w:rsidRPr="00FD692F" w:rsidRDefault="007E6A38" w:rsidP="00A64C6C">
            <w:pPr>
              <w:pStyle w:val="TableText10"/>
            </w:pPr>
            <w:r w:rsidRPr="00FD692F">
              <w:t>A</w:t>
            </w:r>
          </w:p>
        </w:tc>
        <w:tc>
          <w:tcPr>
            <w:tcW w:w="627" w:type="dxa"/>
          </w:tcPr>
          <w:p w14:paraId="0975ED9A" w14:textId="77777777" w:rsidR="007E6A38" w:rsidRPr="00FD692F" w:rsidRDefault="007E6A38" w:rsidP="00A64C6C">
            <w:pPr>
              <w:pStyle w:val="TableText10"/>
            </w:pPr>
            <w:r w:rsidRPr="00FD692F">
              <w:t>A</w:t>
            </w:r>
          </w:p>
        </w:tc>
        <w:tc>
          <w:tcPr>
            <w:tcW w:w="570" w:type="dxa"/>
          </w:tcPr>
          <w:p w14:paraId="0C28D350" w14:textId="77777777" w:rsidR="007E6A38" w:rsidRPr="00FD692F" w:rsidRDefault="007E6A38" w:rsidP="00A64C6C">
            <w:pPr>
              <w:pStyle w:val="TableText10"/>
            </w:pPr>
            <w:r w:rsidRPr="00FD692F">
              <w:t>A</w:t>
            </w:r>
          </w:p>
        </w:tc>
      </w:tr>
      <w:tr w:rsidR="007E6A38" w:rsidRPr="00FD692F" w14:paraId="53A64771" w14:textId="77777777" w:rsidTr="00A64C6C">
        <w:tc>
          <w:tcPr>
            <w:tcW w:w="2694" w:type="dxa"/>
          </w:tcPr>
          <w:p w14:paraId="3A0E1ACE" w14:textId="77777777" w:rsidR="007E6A38" w:rsidRPr="00FD692F" w:rsidRDefault="007E6A38" w:rsidP="00A64C6C">
            <w:pPr>
              <w:pStyle w:val="TableText10"/>
            </w:pPr>
            <w:r w:rsidRPr="00FD692F">
              <w:t>Lantern sign</w:t>
            </w:r>
          </w:p>
        </w:tc>
        <w:tc>
          <w:tcPr>
            <w:tcW w:w="656" w:type="dxa"/>
          </w:tcPr>
          <w:p w14:paraId="4A272A3A" w14:textId="77777777" w:rsidR="007E6A38" w:rsidRPr="00FD692F" w:rsidRDefault="007E6A38" w:rsidP="00A64C6C">
            <w:pPr>
              <w:pStyle w:val="TableText10"/>
            </w:pPr>
            <w:r w:rsidRPr="00FD692F">
              <w:t>A</w:t>
            </w:r>
          </w:p>
        </w:tc>
        <w:tc>
          <w:tcPr>
            <w:tcW w:w="627" w:type="dxa"/>
          </w:tcPr>
          <w:p w14:paraId="5B8BC14B" w14:textId="77777777" w:rsidR="007E6A38" w:rsidRPr="00FD692F" w:rsidRDefault="007E6A38" w:rsidP="00A64C6C">
            <w:pPr>
              <w:pStyle w:val="TableText10"/>
            </w:pPr>
            <w:r w:rsidRPr="00FD692F">
              <w:t>A</w:t>
            </w:r>
          </w:p>
        </w:tc>
        <w:tc>
          <w:tcPr>
            <w:tcW w:w="626" w:type="dxa"/>
          </w:tcPr>
          <w:p w14:paraId="1B834C5D" w14:textId="77777777" w:rsidR="007E6A38" w:rsidRPr="00FD692F" w:rsidRDefault="007E6A38" w:rsidP="00A64C6C">
            <w:pPr>
              <w:pStyle w:val="TableText10"/>
            </w:pPr>
            <w:r w:rsidRPr="00FD692F">
              <w:t>A</w:t>
            </w:r>
          </w:p>
        </w:tc>
        <w:tc>
          <w:tcPr>
            <w:tcW w:w="597" w:type="dxa"/>
          </w:tcPr>
          <w:p w14:paraId="171557C4" w14:textId="77777777" w:rsidR="007E6A38" w:rsidRPr="00FD692F" w:rsidRDefault="007E6A38" w:rsidP="00A64C6C">
            <w:pPr>
              <w:pStyle w:val="TableText10"/>
            </w:pPr>
            <w:r w:rsidRPr="00FD692F">
              <w:t>A</w:t>
            </w:r>
          </w:p>
        </w:tc>
        <w:tc>
          <w:tcPr>
            <w:tcW w:w="627" w:type="dxa"/>
          </w:tcPr>
          <w:p w14:paraId="28D4B4B9" w14:textId="77777777" w:rsidR="007E6A38" w:rsidRPr="00FD692F" w:rsidRDefault="007E6A38" w:rsidP="00A64C6C">
            <w:pPr>
              <w:pStyle w:val="TableText10"/>
            </w:pPr>
            <w:r w:rsidRPr="00FD692F">
              <w:t>A</w:t>
            </w:r>
          </w:p>
        </w:tc>
        <w:tc>
          <w:tcPr>
            <w:tcW w:w="627" w:type="dxa"/>
          </w:tcPr>
          <w:p w14:paraId="0325F1BB" w14:textId="77777777" w:rsidR="007E6A38" w:rsidRPr="00FD692F" w:rsidRDefault="007E6A38" w:rsidP="00A64C6C">
            <w:pPr>
              <w:pStyle w:val="TableText10"/>
            </w:pPr>
            <w:r w:rsidRPr="00FD692F">
              <w:t>A</w:t>
            </w:r>
          </w:p>
        </w:tc>
        <w:tc>
          <w:tcPr>
            <w:tcW w:w="627" w:type="dxa"/>
          </w:tcPr>
          <w:p w14:paraId="61B74236" w14:textId="77777777" w:rsidR="007E6A38" w:rsidRPr="00FD692F" w:rsidRDefault="007E6A38" w:rsidP="00A64C6C">
            <w:pPr>
              <w:pStyle w:val="TableText10"/>
            </w:pPr>
            <w:r w:rsidRPr="00FD692F">
              <w:t>A</w:t>
            </w:r>
          </w:p>
        </w:tc>
        <w:tc>
          <w:tcPr>
            <w:tcW w:w="570" w:type="dxa"/>
          </w:tcPr>
          <w:p w14:paraId="4E74030F" w14:textId="77777777" w:rsidR="007E6A38" w:rsidRPr="00FD692F" w:rsidRDefault="007E6A38" w:rsidP="00A64C6C">
            <w:pPr>
              <w:pStyle w:val="TableText10"/>
            </w:pPr>
            <w:r w:rsidRPr="00FD692F">
              <w:t>A</w:t>
            </w:r>
          </w:p>
        </w:tc>
      </w:tr>
      <w:tr w:rsidR="007E6A38" w:rsidRPr="00FD692F" w14:paraId="3CD42FFA" w14:textId="77777777" w:rsidTr="00A64C6C">
        <w:tc>
          <w:tcPr>
            <w:tcW w:w="2694" w:type="dxa"/>
          </w:tcPr>
          <w:p w14:paraId="2D0F9098" w14:textId="77777777" w:rsidR="007E6A38" w:rsidRPr="00FD692F" w:rsidRDefault="007E6A38" w:rsidP="00A64C6C">
            <w:pPr>
              <w:pStyle w:val="TableText10"/>
            </w:pPr>
            <w:r w:rsidRPr="00FD692F">
              <w:t>Mobile sign</w:t>
            </w:r>
          </w:p>
        </w:tc>
        <w:tc>
          <w:tcPr>
            <w:tcW w:w="656" w:type="dxa"/>
          </w:tcPr>
          <w:p w14:paraId="492AE931" w14:textId="77777777" w:rsidR="007E6A38" w:rsidRPr="00FD692F" w:rsidRDefault="007E6A38" w:rsidP="00A64C6C">
            <w:pPr>
              <w:pStyle w:val="TableText10"/>
            </w:pPr>
          </w:p>
        </w:tc>
        <w:tc>
          <w:tcPr>
            <w:tcW w:w="627" w:type="dxa"/>
          </w:tcPr>
          <w:p w14:paraId="0E40CBB4" w14:textId="77777777" w:rsidR="007E6A38" w:rsidRPr="00FD692F" w:rsidRDefault="007E6A38" w:rsidP="00A64C6C">
            <w:pPr>
              <w:pStyle w:val="TableText10"/>
            </w:pPr>
          </w:p>
        </w:tc>
        <w:tc>
          <w:tcPr>
            <w:tcW w:w="626" w:type="dxa"/>
          </w:tcPr>
          <w:p w14:paraId="66D37621" w14:textId="77777777" w:rsidR="007E6A38" w:rsidRPr="00FD692F" w:rsidRDefault="007E6A38" w:rsidP="00A64C6C">
            <w:pPr>
              <w:pStyle w:val="TableText10"/>
            </w:pPr>
          </w:p>
        </w:tc>
        <w:tc>
          <w:tcPr>
            <w:tcW w:w="597" w:type="dxa"/>
          </w:tcPr>
          <w:p w14:paraId="5967C39A" w14:textId="77777777" w:rsidR="007E6A38" w:rsidRPr="00FD692F" w:rsidRDefault="007E6A38" w:rsidP="00A64C6C">
            <w:pPr>
              <w:pStyle w:val="TableText10"/>
            </w:pPr>
          </w:p>
        </w:tc>
        <w:tc>
          <w:tcPr>
            <w:tcW w:w="627" w:type="dxa"/>
          </w:tcPr>
          <w:p w14:paraId="7CC7CF32" w14:textId="77777777" w:rsidR="007E6A38" w:rsidRPr="00FD692F" w:rsidRDefault="007E6A38" w:rsidP="00A64C6C">
            <w:pPr>
              <w:pStyle w:val="TableText10"/>
            </w:pPr>
          </w:p>
        </w:tc>
        <w:tc>
          <w:tcPr>
            <w:tcW w:w="627" w:type="dxa"/>
          </w:tcPr>
          <w:p w14:paraId="1864B2B8" w14:textId="77777777" w:rsidR="007E6A38" w:rsidRPr="00FD692F" w:rsidRDefault="007E6A38" w:rsidP="00A64C6C">
            <w:pPr>
              <w:pStyle w:val="TableText10"/>
            </w:pPr>
          </w:p>
        </w:tc>
        <w:tc>
          <w:tcPr>
            <w:tcW w:w="627" w:type="dxa"/>
          </w:tcPr>
          <w:p w14:paraId="6A28F291" w14:textId="77777777" w:rsidR="007E6A38" w:rsidRPr="00FD692F" w:rsidRDefault="007E6A38" w:rsidP="00A64C6C">
            <w:pPr>
              <w:pStyle w:val="TableText10"/>
            </w:pPr>
          </w:p>
        </w:tc>
        <w:tc>
          <w:tcPr>
            <w:tcW w:w="570" w:type="dxa"/>
          </w:tcPr>
          <w:p w14:paraId="3FEE8795" w14:textId="77777777" w:rsidR="007E6A38" w:rsidRPr="00FD692F" w:rsidRDefault="007E6A38" w:rsidP="00A64C6C">
            <w:pPr>
              <w:pStyle w:val="TableText10"/>
            </w:pPr>
          </w:p>
        </w:tc>
      </w:tr>
      <w:tr w:rsidR="007E6A38" w:rsidRPr="00FD692F" w14:paraId="0A32068F" w14:textId="77777777" w:rsidTr="00A64C6C">
        <w:tc>
          <w:tcPr>
            <w:tcW w:w="2694" w:type="dxa"/>
          </w:tcPr>
          <w:p w14:paraId="33416349" w14:textId="77777777" w:rsidR="007E6A38" w:rsidRPr="00FD692F" w:rsidRDefault="007E6A38" w:rsidP="00A64C6C">
            <w:pPr>
              <w:pStyle w:val="TableText10"/>
            </w:pPr>
            <w:r w:rsidRPr="00FD692F">
              <w:t>Pole sign</w:t>
            </w:r>
          </w:p>
        </w:tc>
        <w:tc>
          <w:tcPr>
            <w:tcW w:w="656" w:type="dxa"/>
          </w:tcPr>
          <w:p w14:paraId="6E8ABCB6" w14:textId="77777777" w:rsidR="007E6A38" w:rsidRPr="00FD692F" w:rsidRDefault="007E6A38" w:rsidP="00A64C6C">
            <w:pPr>
              <w:pStyle w:val="TableText10"/>
            </w:pPr>
            <w:r w:rsidRPr="00FD692F">
              <w:t>A</w:t>
            </w:r>
          </w:p>
        </w:tc>
        <w:tc>
          <w:tcPr>
            <w:tcW w:w="627" w:type="dxa"/>
          </w:tcPr>
          <w:p w14:paraId="5B76801C" w14:textId="77777777" w:rsidR="007E6A38" w:rsidRPr="00FD692F" w:rsidRDefault="007E6A38" w:rsidP="00A64C6C">
            <w:pPr>
              <w:pStyle w:val="TableText10"/>
            </w:pPr>
            <w:r w:rsidRPr="00FD692F">
              <w:t>A</w:t>
            </w:r>
          </w:p>
        </w:tc>
        <w:tc>
          <w:tcPr>
            <w:tcW w:w="626" w:type="dxa"/>
          </w:tcPr>
          <w:p w14:paraId="6C1DA4E2" w14:textId="77777777" w:rsidR="007E6A38" w:rsidRPr="00FD692F" w:rsidRDefault="007E6A38" w:rsidP="00A64C6C">
            <w:pPr>
              <w:pStyle w:val="TableText10"/>
            </w:pPr>
            <w:r w:rsidRPr="00FD692F">
              <w:t>A</w:t>
            </w:r>
          </w:p>
        </w:tc>
        <w:tc>
          <w:tcPr>
            <w:tcW w:w="597" w:type="dxa"/>
          </w:tcPr>
          <w:p w14:paraId="484B75D3" w14:textId="77777777" w:rsidR="007E6A38" w:rsidRPr="00FD692F" w:rsidRDefault="007E6A38" w:rsidP="00A64C6C">
            <w:pPr>
              <w:pStyle w:val="TableText10"/>
            </w:pPr>
            <w:r w:rsidRPr="00FD692F">
              <w:t>A</w:t>
            </w:r>
          </w:p>
        </w:tc>
        <w:tc>
          <w:tcPr>
            <w:tcW w:w="627" w:type="dxa"/>
          </w:tcPr>
          <w:p w14:paraId="11F40615" w14:textId="77777777" w:rsidR="007E6A38" w:rsidRPr="00FD692F" w:rsidRDefault="007E6A38" w:rsidP="00A64C6C">
            <w:pPr>
              <w:pStyle w:val="TableText10"/>
            </w:pPr>
            <w:r w:rsidRPr="00FD692F">
              <w:t>A</w:t>
            </w:r>
          </w:p>
        </w:tc>
        <w:tc>
          <w:tcPr>
            <w:tcW w:w="627" w:type="dxa"/>
          </w:tcPr>
          <w:p w14:paraId="599A12B8" w14:textId="77777777" w:rsidR="007E6A38" w:rsidRPr="00FD692F" w:rsidRDefault="007E6A38" w:rsidP="00A64C6C">
            <w:pPr>
              <w:pStyle w:val="TableText10"/>
            </w:pPr>
          </w:p>
        </w:tc>
        <w:tc>
          <w:tcPr>
            <w:tcW w:w="627" w:type="dxa"/>
          </w:tcPr>
          <w:p w14:paraId="06CCF470" w14:textId="77777777" w:rsidR="007E6A38" w:rsidRPr="00FD692F" w:rsidRDefault="007E6A38" w:rsidP="00A64C6C">
            <w:pPr>
              <w:pStyle w:val="TableText10"/>
            </w:pPr>
          </w:p>
        </w:tc>
        <w:tc>
          <w:tcPr>
            <w:tcW w:w="570" w:type="dxa"/>
          </w:tcPr>
          <w:p w14:paraId="7FCA2D1F" w14:textId="77777777" w:rsidR="007E6A38" w:rsidRPr="00FD692F" w:rsidRDefault="007E6A38" w:rsidP="00A64C6C">
            <w:pPr>
              <w:pStyle w:val="TableText10"/>
            </w:pPr>
          </w:p>
        </w:tc>
      </w:tr>
      <w:tr w:rsidR="007E6A38" w:rsidRPr="00FD692F" w14:paraId="2C7E8BDF" w14:textId="77777777" w:rsidTr="00A64C6C">
        <w:tc>
          <w:tcPr>
            <w:tcW w:w="2694" w:type="dxa"/>
          </w:tcPr>
          <w:p w14:paraId="3C325F03" w14:textId="77777777" w:rsidR="007E6A38" w:rsidRPr="00FD692F" w:rsidRDefault="007E6A38" w:rsidP="00A64C6C">
            <w:pPr>
              <w:pStyle w:val="TableText10"/>
            </w:pPr>
            <w:r w:rsidRPr="00FD692F">
              <w:t>Projecting sign</w:t>
            </w:r>
          </w:p>
        </w:tc>
        <w:tc>
          <w:tcPr>
            <w:tcW w:w="656" w:type="dxa"/>
          </w:tcPr>
          <w:p w14:paraId="7373BF5E" w14:textId="77777777" w:rsidR="007E6A38" w:rsidRPr="00FD692F" w:rsidRDefault="007E6A38" w:rsidP="00A64C6C">
            <w:pPr>
              <w:pStyle w:val="TableText10"/>
            </w:pPr>
          </w:p>
        </w:tc>
        <w:tc>
          <w:tcPr>
            <w:tcW w:w="627" w:type="dxa"/>
          </w:tcPr>
          <w:p w14:paraId="3A816BB7" w14:textId="77777777" w:rsidR="007E6A38" w:rsidRPr="00FD692F" w:rsidRDefault="007E6A38" w:rsidP="00A64C6C">
            <w:pPr>
              <w:pStyle w:val="TableText10"/>
            </w:pPr>
          </w:p>
        </w:tc>
        <w:tc>
          <w:tcPr>
            <w:tcW w:w="626" w:type="dxa"/>
          </w:tcPr>
          <w:p w14:paraId="120E1AFC" w14:textId="77777777" w:rsidR="007E6A38" w:rsidRPr="00FD692F" w:rsidRDefault="007E6A38" w:rsidP="00A64C6C">
            <w:pPr>
              <w:pStyle w:val="TableText10"/>
            </w:pPr>
          </w:p>
        </w:tc>
        <w:tc>
          <w:tcPr>
            <w:tcW w:w="597" w:type="dxa"/>
          </w:tcPr>
          <w:p w14:paraId="422DDE4F" w14:textId="77777777" w:rsidR="007E6A38" w:rsidRPr="00FD692F" w:rsidRDefault="007E6A38" w:rsidP="00A64C6C">
            <w:pPr>
              <w:pStyle w:val="TableText10"/>
            </w:pPr>
          </w:p>
        </w:tc>
        <w:tc>
          <w:tcPr>
            <w:tcW w:w="627" w:type="dxa"/>
          </w:tcPr>
          <w:p w14:paraId="74B64F58" w14:textId="77777777" w:rsidR="007E6A38" w:rsidRPr="00FD692F" w:rsidRDefault="007E6A38" w:rsidP="00A64C6C">
            <w:pPr>
              <w:pStyle w:val="TableText10"/>
            </w:pPr>
          </w:p>
        </w:tc>
        <w:tc>
          <w:tcPr>
            <w:tcW w:w="627" w:type="dxa"/>
          </w:tcPr>
          <w:p w14:paraId="110ECA39" w14:textId="77777777" w:rsidR="007E6A38" w:rsidRPr="00FD692F" w:rsidRDefault="007E6A38" w:rsidP="00A64C6C">
            <w:pPr>
              <w:pStyle w:val="TableText10"/>
            </w:pPr>
          </w:p>
        </w:tc>
        <w:tc>
          <w:tcPr>
            <w:tcW w:w="627" w:type="dxa"/>
          </w:tcPr>
          <w:p w14:paraId="7F70ABDE" w14:textId="77777777" w:rsidR="007E6A38" w:rsidRPr="00FD692F" w:rsidRDefault="007E6A38" w:rsidP="00A64C6C">
            <w:pPr>
              <w:pStyle w:val="TableText10"/>
            </w:pPr>
          </w:p>
        </w:tc>
        <w:tc>
          <w:tcPr>
            <w:tcW w:w="570" w:type="dxa"/>
          </w:tcPr>
          <w:p w14:paraId="207E6893" w14:textId="77777777" w:rsidR="007E6A38" w:rsidRPr="00FD692F" w:rsidRDefault="007E6A38" w:rsidP="00A64C6C">
            <w:pPr>
              <w:pStyle w:val="TableText10"/>
            </w:pPr>
          </w:p>
        </w:tc>
      </w:tr>
      <w:tr w:rsidR="007E6A38" w:rsidRPr="00FD692F" w14:paraId="124E8B25" w14:textId="77777777" w:rsidTr="00A64C6C">
        <w:tc>
          <w:tcPr>
            <w:tcW w:w="2694" w:type="dxa"/>
          </w:tcPr>
          <w:p w14:paraId="0DC8B3E5" w14:textId="77777777" w:rsidR="007E6A38" w:rsidRPr="00FD692F" w:rsidRDefault="007E6A38" w:rsidP="00A64C6C">
            <w:pPr>
              <w:pStyle w:val="TableText10"/>
            </w:pPr>
            <w:r w:rsidRPr="00FD692F">
              <w:t>Pylon/column sign</w:t>
            </w:r>
          </w:p>
        </w:tc>
        <w:tc>
          <w:tcPr>
            <w:tcW w:w="656" w:type="dxa"/>
          </w:tcPr>
          <w:p w14:paraId="67AA0F69" w14:textId="77777777" w:rsidR="007E6A38" w:rsidRPr="00FD692F" w:rsidRDefault="007E6A38" w:rsidP="00A64C6C">
            <w:pPr>
              <w:pStyle w:val="TableText10"/>
            </w:pPr>
          </w:p>
        </w:tc>
        <w:tc>
          <w:tcPr>
            <w:tcW w:w="627" w:type="dxa"/>
          </w:tcPr>
          <w:p w14:paraId="021E2A55" w14:textId="77777777" w:rsidR="007E6A38" w:rsidRPr="00FD692F" w:rsidRDefault="007E6A38" w:rsidP="00A64C6C">
            <w:pPr>
              <w:pStyle w:val="TableText10"/>
            </w:pPr>
          </w:p>
        </w:tc>
        <w:tc>
          <w:tcPr>
            <w:tcW w:w="626" w:type="dxa"/>
          </w:tcPr>
          <w:p w14:paraId="5A4AA3AB" w14:textId="77777777" w:rsidR="007E6A38" w:rsidRPr="00FD692F" w:rsidRDefault="007E6A38" w:rsidP="00A64C6C">
            <w:pPr>
              <w:pStyle w:val="TableText10"/>
            </w:pPr>
          </w:p>
        </w:tc>
        <w:tc>
          <w:tcPr>
            <w:tcW w:w="597" w:type="dxa"/>
          </w:tcPr>
          <w:p w14:paraId="7C75B814" w14:textId="77777777" w:rsidR="007E6A38" w:rsidRPr="00FD692F" w:rsidRDefault="007E6A38" w:rsidP="00A64C6C">
            <w:pPr>
              <w:pStyle w:val="TableText10"/>
            </w:pPr>
          </w:p>
        </w:tc>
        <w:tc>
          <w:tcPr>
            <w:tcW w:w="627" w:type="dxa"/>
          </w:tcPr>
          <w:p w14:paraId="4B23C9C1" w14:textId="77777777" w:rsidR="007E6A38" w:rsidRPr="00FD692F" w:rsidRDefault="007E6A38" w:rsidP="00A64C6C">
            <w:pPr>
              <w:pStyle w:val="TableText10"/>
            </w:pPr>
          </w:p>
        </w:tc>
        <w:tc>
          <w:tcPr>
            <w:tcW w:w="627" w:type="dxa"/>
          </w:tcPr>
          <w:p w14:paraId="36FFDFEF" w14:textId="77777777" w:rsidR="007E6A38" w:rsidRPr="00FD692F" w:rsidRDefault="007E6A38" w:rsidP="00A64C6C">
            <w:pPr>
              <w:pStyle w:val="TableText10"/>
            </w:pPr>
          </w:p>
        </w:tc>
        <w:tc>
          <w:tcPr>
            <w:tcW w:w="627" w:type="dxa"/>
          </w:tcPr>
          <w:p w14:paraId="113EA01B" w14:textId="77777777" w:rsidR="007E6A38" w:rsidRPr="00FD692F" w:rsidRDefault="007E6A38" w:rsidP="00A64C6C">
            <w:pPr>
              <w:pStyle w:val="TableText10"/>
            </w:pPr>
          </w:p>
        </w:tc>
        <w:tc>
          <w:tcPr>
            <w:tcW w:w="570" w:type="dxa"/>
          </w:tcPr>
          <w:p w14:paraId="2A90DBD7" w14:textId="77777777" w:rsidR="007E6A38" w:rsidRPr="00FD692F" w:rsidRDefault="007E6A38" w:rsidP="00A64C6C">
            <w:pPr>
              <w:pStyle w:val="TableText10"/>
            </w:pPr>
          </w:p>
        </w:tc>
      </w:tr>
      <w:tr w:rsidR="007E6A38" w:rsidRPr="00FD692F" w14:paraId="069BAEAE" w14:textId="77777777" w:rsidTr="00A64C6C">
        <w:tc>
          <w:tcPr>
            <w:tcW w:w="2694" w:type="dxa"/>
          </w:tcPr>
          <w:p w14:paraId="6A3CBB38" w14:textId="77777777" w:rsidR="007E6A38" w:rsidRPr="00FD692F" w:rsidRDefault="007E6A38" w:rsidP="00A64C6C">
            <w:pPr>
              <w:pStyle w:val="TableText10"/>
            </w:pPr>
            <w:r w:rsidRPr="00FD692F">
              <w:t>Roof sign</w:t>
            </w:r>
          </w:p>
        </w:tc>
        <w:tc>
          <w:tcPr>
            <w:tcW w:w="656" w:type="dxa"/>
          </w:tcPr>
          <w:p w14:paraId="36E736B3" w14:textId="77777777" w:rsidR="007E6A38" w:rsidRPr="00FD692F" w:rsidRDefault="007E6A38" w:rsidP="00A64C6C">
            <w:pPr>
              <w:pStyle w:val="TableText10"/>
            </w:pPr>
          </w:p>
        </w:tc>
        <w:tc>
          <w:tcPr>
            <w:tcW w:w="627" w:type="dxa"/>
          </w:tcPr>
          <w:p w14:paraId="5F2A4552" w14:textId="77777777" w:rsidR="007E6A38" w:rsidRPr="00FD692F" w:rsidRDefault="007E6A38" w:rsidP="00A64C6C">
            <w:pPr>
              <w:pStyle w:val="TableText10"/>
            </w:pPr>
          </w:p>
        </w:tc>
        <w:tc>
          <w:tcPr>
            <w:tcW w:w="626" w:type="dxa"/>
          </w:tcPr>
          <w:p w14:paraId="73B241E3" w14:textId="77777777" w:rsidR="007E6A38" w:rsidRPr="00FD692F" w:rsidRDefault="007E6A38" w:rsidP="00A64C6C">
            <w:pPr>
              <w:pStyle w:val="TableText10"/>
            </w:pPr>
          </w:p>
        </w:tc>
        <w:tc>
          <w:tcPr>
            <w:tcW w:w="597" w:type="dxa"/>
          </w:tcPr>
          <w:p w14:paraId="18969F46" w14:textId="77777777" w:rsidR="007E6A38" w:rsidRPr="00FD692F" w:rsidRDefault="007E6A38" w:rsidP="00A64C6C">
            <w:pPr>
              <w:pStyle w:val="TableText10"/>
            </w:pPr>
          </w:p>
        </w:tc>
        <w:tc>
          <w:tcPr>
            <w:tcW w:w="627" w:type="dxa"/>
          </w:tcPr>
          <w:p w14:paraId="6568F301" w14:textId="77777777" w:rsidR="007E6A38" w:rsidRPr="00FD692F" w:rsidRDefault="007E6A38" w:rsidP="00A64C6C">
            <w:pPr>
              <w:pStyle w:val="TableText10"/>
            </w:pPr>
          </w:p>
        </w:tc>
        <w:tc>
          <w:tcPr>
            <w:tcW w:w="627" w:type="dxa"/>
          </w:tcPr>
          <w:p w14:paraId="063F5E82" w14:textId="77777777" w:rsidR="007E6A38" w:rsidRPr="00FD692F" w:rsidRDefault="007E6A38" w:rsidP="00A64C6C">
            <w:pPr>
              <w:pStyle w:val="TableText10"/>
            </w:pPr>
          </w:p>
        </w:tc>
        <w:tc>
          <w:tcPr>
            <w:tcW w:w="627" w:type="dxa"/>
          </w:tcPr>
          <w:p w14:paraId="48195F58" w14:textId="77777777" w:rsidR="007E6A38" w:rsidRPr="00FD692F" w:rsidRDefault="007E6A38" w:rsidP="00A64C6C">
            <w:pPr>
              <w:pStyle w:val="TableText10"/>
            </w:pPr>
          </w:p>
        </w:tc>
        <w:tc>
          <w:tcPr>
            <w:tcW w:w="570" w:type="dxa"/>
          </w:tcPr>
          <w:p w14:paraId="106B7CB4" w14:textId="77777777" w:rsidR="007E6A38" w:rsidRPr="00FD692F" w:rsidRDefault="007E6A38" w:rsidP="00A64C6C">
            <w:pPr>
              <w:pStyle w:val="TableText10"/>
            </w:pPr>
          </w:p>
        </w:tc>
      </w:tr>
      <w:tr w:rsidR="007E6A38" w:rsidRPr="00FD692F" w14:paraId="7A09BD4D" w14:textId="77777777" w:rsidTr="00A64C6C">
        <w:tc>
          <w:tcPr>
            <w:tcW w:w="2694" w:type="dxa"/>
          </w:tcPr>
          <w:p w14:paraId="1D88FFE9" w14:textId="77777777" w:rsidR="007E6A38" w:rsidRPr="00FD692F" w:rsidRDefault="007E6A38" w:rsidP="00A64C6C">
            <w:pPr>
              <w:pStyle w:val="TableText10"/>
            </w:pPr>
            <w:r w:rsidRPr="00FD692F">
              <w:lastRenderedPageBreak/>
              <w:t>Stallboard sign</w:t>
            </w:r>
          </w:p>
        </w:tc>
        <w:tc>
          <w:tcPr>
            <w:tcW w:w="656" w:type="dxa"/>
          </w:tcPr>
          <w:p w14:paraId="2BCE580D" w14:textId="77777777" w:rsidR="007E6A38" w:rsidRPr="00FD692F" w:rsidRDefault="007E6A38" w:rsidP="00A64C6C">
            <w:pPr>
              <w:pStyle w:val="TableText10"/>
            </w:pPr>
            <w:r w:rsidRPr="00FD692F">
              <w:t>A</w:t>
            </w:r>
          </w:p>
        </w:tc>
        <w:tc>
          <w:tcPr>
            <w:tcW w:w="627" w:type="dxa"/>
          </w:tcPr>
          <w:p w14:paraId="2614AC5D" w14:textId="77777777" w:rsidR="007E6A38" w:rsidRPr="00FD692F" w:rsidRDefault="007E6A38" w:rsidP="00A64C6C">
            <w:pPr>
              <w:pStyle w:val="TableText10"/>
            </w:pPr>
            <w:r w:rsidRPr="00FD692F">
              <w:t>A</w:t>
            </w:r>
          </w:p>
        </w:tc>
        <w:tc>
          <w:tcPr>
            <w:tcW w:w="626" w:type="dxa"/>
          </w:tcPr>
          <w:p w14:paraId="022523C3" w14:textId="77777777" w:rsidR="007E6A38" w:rsidRPr="00FD692F" w:rsidRDefault="007E6A38" w:rsidP="00A64C6C">
            <w:pPr>
              <w:pStyle w:val="TableText10"/>
            </w:pPr>
            <w:r w:rsidRPr="00FD692F">
              <w:t>A</w:t>
            </w:r>
          </w:p>
        </w:tc>
        <w:tc>
          <w:tcPr>
            <w:tcW w:w="597" w:type="dxa"/>
          </w:tcPr>
          <w:p w14:paraId="65D99740" w14:textId="77777777" w:rsidR="007E6A38" w:rsidRPr="00FD692F" w:rsidRDefault="007E6A38" w:rsidP="00A64C6C">
            <w:pPr>
              <w:pStyle w:val="TableText10"/>
            </w:pPr>
            <w:r w:rsidRPr="00FD692F">
              <w:t>A</w:t>
            </w:r>
          </w:p>
        </w:tc>
        <w:tc>
          <w:tcPr>
            <w:tcW w:w="627" w:type="dxa"/>
          </w:tcPr>
          <w:p w14:paraId="678C60EB" w14:textId="77777777" w:rsidR="007E6A38" w:rsidRPr="00FD692F" w:rsidRDefault="007E6A38" w:rsidP="00A64C6C">
            <w:pPr>
              <w:pStyle w:val="TableText10"/>
            </w:pPr>
            <w:r w:rsidRPr="00FD692F">
              <w:t>A</w:t>
            </w:r>
          </w:p>
        </w:tc>
        <w:tc>
          <w:tcPr>
            <w:tcW w:w="627" w:type="dxa"/>
          </w:tcPr>
          <w:p w14:paraId="0F6F1315" w14:textId="77777777" w:rsidR="007E6A38" w:rsidRPr="00FD692F" w:rsidRDefault="007E6A38" w:rsidP="00A64C6C">
            <w:pPr>
              <w:pStyle w:val="TableText10"/>
            </w:pPr>
          </w:p>
        </w:tc>
        <w:tc>
          <w:tcPr>
            <w:tcW w:w="627" w:type="dxa"/>
          </w:tcPr>
          <w:p w14:paraId="333BBBD6" w14:textId="77777777" w:rsidR="007E6A38" w:rsidRPr="00FD692F" w:rsidRDefault="007E6A38" w:rsidP="00A64C6C">
            <w:pPr>
              <w:pStyle w:val="TableText10"/>
            </w:pPr>
            <w:r w:rsidRPr="00FD692F">
              <w:t>A</w:t>
            </w:r>
          </w:p>
        </w:tc>
        <w:tc>
          <w:tcPr>
            <w:tcW w:w="570" w:type="dxa"/>
          </w:tcPr>
          <w:p w14:paraId="15A1C4DB" w14:textId="77777777" w:rsidR="007E6A38" w:rsidRPr="00FD692F" w:rsidRDefault="007E6A38" w:rsidP="00A64C6C">
            <w:pPr>
              <w:pStyle w:val="TableText10"/>
            </w:pPr>
            <w:r w:rsidRPr="00FD692F">
              <w:t>A</w:t>
            </w:r>
          </w:p>
        </w:tc>
      </w:tr>
      <w:tr w:rsidR="007E6A38" w:rsidRPr="00FD692F" w14:paraId="0CCDB496" w14:textId="77777777" w:rsidTr="00A64C6C">
        <w:tc>
          <w:tcPr>
            <w:tcW w:w="2694" w:type="dxa"/>
          </w:tcPr>
          <w:p w14:paraId="62B03891" w14:textId="77777777" w:rsidR="007E6A38" w:rsidRPr="00FD692F" w:rsidRDefault="007E6A38" w:rsidP="00A64C6C">
            <w:pPr>
              <w:pStyle w:val="TableText10"/>
            </w:pPr>
            <w:r w:rsidRPr="00FD692F">
              <w:t>Territory signs</w:t>
            </w:r>
          </w:p>
        </w:tc>
        <w:tc>
          <w:tcPr>
            <w:tcW w:w="656" w:type="dxa"/>
          </w:tcPr>
          <w:p w14:paraId="1D770DC9" w14:textId="77777777" w:rsidR="007E6A38" w:rsidRPr="00FD692F" w:rsidRDefault="007E6A38" w:rsidP="00A64C6C">
            <w:pPr>
              <w:pStyle w:val="TableText10"/>
            </w:pPr>
          </w:p>
        </w:tc>
        <w:tc>
          <w:tcPr>
            <w:tcW w:w="627" w:type="dxa"/>
          </w:tcPr>
          <w:p w14:paraId="7B589C33" w14:textId="77777777" w:rsidR="007E6A38" w:rsidRPr="00FD692F" w:rsidRDefault="007E6A38" w:rsidP="00A64C6C">
            <w:pPr>
              <w:pStyle w:val="TableText10"/>
            </w:pPr>
          </w:p>
        </w:tc>
        <w:tc>
          <w:tcPr>
            <w:tcW w:w="626" w:type="dxa"/>
          </w:tcPr>
          <w:p w14:paraId="116D5BF9" w14:textId="77777777" w:rsidR="007E6A38" w:rsidRPr="00FD692F" w:rsidRDefault="007E6A38" w:rsidP="00A64C6C">
            <w:pPr>
              <w:pStyle w:val="TableText10"/>
            </w:pPr>
          </w:p>
        </w:tc>
        <w:tc>
          <w:tcPr>
            <w:tcW w:w="597" w:type="dxa"/>
          </w:tcPr>
          <w:p w14:paraId="2B6E1448" w14:textId="77777777" w:rsidR="007E6A38" w:rsidRPr="00FD692F" w:rsidRDefault="007E6A38" w:rsidP="00A64C6C">
            <w:pPr>
              <w:pStyle w:val="TableText10"/>
            </w:pPr>
          </w:p>
        </w:tc>
        <w:tc>
          <w:tcPr>
            <w:tcW w:w="627" w:type="dxa"/>
          </w:tcPr>
          <w:p w14:paraId="390CEA2B" w14:textId="77777777" w:rsidR="007E6A38" w:rsidRPr="00FD692F" w:rsidRDefault="007E6A38" w:rsidP="00A64C6C">
            <w:pPr>
              <w:pStyle w:val="TableText10"/>
            </w:pPr>
          </w:p>
        </w:tc>
        <w:tc>
          <w:tcPr>
            <w:tcW w:w="627" w:type="dxa"/>
          </w:tcPr>
          <w:p w14:paraId="3F804F8F" w14:textId="77777777" w:rsidR="007E6A38" w:rsidRPr="00FD692F" w:rsidRDefault="007E6A38" w:rsidP="00A64C6C">
            <w:pPr>
              <w:pStyle w:val="TableText10"/>
            </w:pPr>
          </w:p>
        </w:tc>
        <w:tc>
          <w:tcPr>
            <w:tcW w:w="627" w:type="dxa"/>
          </w:tcPr>
          <w:p w14:paraId="3878F5EB" w14:textId="77777777" w:rsidR="007E6A38" w:rsidRPr="00FD692F" w:rsidRDefault="007E6A38" w:rsidP="00A64C6C">
            <w:pPr>
              <w:pStyle w:val="TableText10"/>
            </w:pPr>
            <w:r w:rsidRPr="00FD692F">
              <w:t>A</w:t>
            </w:r>
          </w:p>
        </w:tc>
        <w:tc>
          <w:tcPr>
            <w:tcW w:w="570" w:type="dxa"/>
          </w:tcPr>
          <w:p w14:paraId="137F1177" w14:textId="77777777" w:rsidR="007E6A38" w:rsidRPr="00FD692F" w:rsidRDefault="007E6A38" w:rsidP="00A64C6C">
            <w:pPr>
              <w:pStyle w:val="TableText10"/>
            </w:pPr>
            <w:r w:rsidRPr="00FD692F">
              <w:t>A</w:t>
            </w:r>
          </w:p>
        </w:tc>
      </w:tr>
      <w:tr w:rsidR="007E6A38" w:rsidRPr="00FD692F" w14:paraId="37EFF484" w14:textId="77777777" w:rsidTr="00A64C6C">
        <w:tc>
          <w:tcPr>
            <w:tcW w:w="2694" w:type="dxa"/>
          </w:tcPr>
          <w:p w14:paraId="4A95945E" w14:textId="77777777" w:rsidR="007E6A38" w:rsidRPr="00FD692F" w:rsidRDefault="007E6A38" w:rsidP="00A64C6C">
            <w:pPr>
              <w:pStyle w:val="TableText10"/>
            </w:pPr>
            <w:r w:rsidRPr="00FD692F">
              <w:t>Under awning sign</w:t>
            </w:r>
          </w:p>
        </w:tc>
        <w:tc>
          <w:tcPr>
            <w:tcW w:w="656" w:type="dxa"/>
          </w:tcPr>
          <w:p w14:paraId="6769A4A0" w14:textId="77777777" w:rsidR="007E6A38" w:rsidRPr="00FD692F" w:rsidRDefault="007E6A38" w:rsidP="00A64C6C">
            <w:pPr>
              <w:pStyle w:val="TableText10"/>
            </w:pPr>
            <w:r w:rsidRPr="00FD692F">
              <w:t>A</w:t>
            </w:r>
          </w:p>
        </w:tc>
        <w:tc>
          <w:tcPr>
            <w:tcW w:w="627" w:type="dxa"/>
          </w:tcPr>
          <w:p w14:paraId="5ADD7D18" w14:textId="77777777" w:rsidR="007E6A38" w:rsidRPr="00FD692F" w:rsidRDefault="007E6A38" w:rsidP="00A64C6C">
            <w:pPr>
              <w:pStyle w:val="TableText10"/>
            </w:pPr>
            <w:r w:rsidRPr="00FD692F">
              <w:t>A</w:t>
            </w:r>
          </w:p>
        </w:tc>
        <w:tc>
          <w:tcPr>
            <w:tcW w:w="626" w:type="dxa"/>
          </w:tcPr>
          <w:p w14:paraId="7E14DBEE" w14:textId="77777777" w:rsidR="007E6A38" w:rsidRPr="00FD692F" w:rsidRDefault="007E6A38" w:rsidP="00A64C6C">
            <w:pPr>
              <w:pStyle w:val="TableText10"/>
            </w:pPr>
            <w:r w:rsidRPr="00FD692F">
              <w:t>A</w:t>
            </w:r>
          </w:p>
        </w:tc>
        <w:tc>
          <w:tcPr>
            <w:tcW w:w="597" w:type="dxa"/>
          </w:tcPr>
          <w:p w14:paraId="01462DFB" w14:textId="77777777" w:rsidR="007E6A38" w:rsidRPr="00FD692F" w:rsidRDefault="007E6A38" w:rsidP="00A64C6C">
            <w:pPr>
              <w:pStyle w:val="TableText10"/>
            </w:pPr>
            <w:r w:rsidRPr="00FD692F">
              <w:t>A</w:t>
            </w:r>
          </w:p>
        </w:tc>
        <w:tc>
          <w:tcPr>
            <w:tcW w:w="627" w:type="dxa"/>
          </w:tcPr>
          <w:p w14:paraId="7C5E94AD" w14:textId="77777777" w:rsidR="007E6A38" w:rsidRPr="00FD692F" w:rsidRDefault="007E6A38" w:rsidP="00A64C6C">
            <w:pPr>
              <w:pStyle w:val="TableText10"/>
            </w:pPr>
            <w:r w:rsidRPr="00FD692F">
              <w:t>A</w:t>
            </w:r>
          </w:p>
        </w:tc>
        <w:tc>
          <w:tcPr>
            <w:tcW w:w="627" w:type="dxa"/>
          </w:tcPr>
          <w:p w14:paraId="537AAE47" w14:textId="77777777" w:rsidR="007E6A38" w:rsidRPr="00FD692F" w:rsidRDefault="007E6A38" w:rsidP="00A64C6C">
            <w:pPr>
              <w:pStyle w:val="TableText10"/>
            </w:pPr>
          </w:p>
        </w:tc>
        <w:tc>
          <w:tcPr>
            <w:tcW w:w="627" w:type="dxa"/>
          </w:tcPr>
          <w:p w14:paraId="247CC1B8" w14:textId="77777777" w:rsidR="007E6A38" w:rsidRPr="00FD692F" w:rsidRDefault="007E6A38" w:rsidP="00A64C6C">
            <w:pPr>
              <w:pStyle w:val="TableText10"/>
            </w:pPr>
            <w:r w:rsidRPr="00FD692F">
              <w:t>A</w:t>
            </w:r>
          </w:p>
        </w:tc>
        <w:tc>
          <w:tcPr>
            <w:tcW w:w="570" w:type="dxa"/>
          </w:tcPr>
          <w:p w14:paraId="61208735" w14:textId="77777777" w:rsidR="007E6A38" w:rsidRPr="00FD692F" w:rsidRDefault="007E6A38" w:rsidP="00A64C6C">
            <w:pPr>
              <w:pStyle w:val="TableText10"/>
            </w:pPr>
            <w:r w:rsidRPr="00FD692F">
              <w:t>A</w:t>
            </w:r>
          </w:p>
        </w:tc>
      </w:tr>
      <w:tr w:rsidR="007E6A38" w:rsidRPr="00FD692F" w14:paraId="67EA0B2C" w14:textId="77777777" w:rsidTr="00A64C6C">
        <w:tc>
          <w:tcPr>
            <w:tcW w:w="2694" w:type="dxa"/>
          </w:tcPr>
          <w:p w14:paraId="0B8433E3" w14:textId="77777777" w:rsidR="007E6A38" w:rsidRPr="00FD692F" w:rsidRDefault="007E6A38" w:rsidP="00A64C6C">
            <w:pPr>
              <w:pStyle w:val="TableText10"/>
            </w:pPr>
            <w:r w:rsidRPr="00FD692F">
              <w:t>Vertical banner building sign</w:t>
            </w:r>
          </w:p>
        </w:tc>
        <w:tc>
          <w:tcPr>
            <w:tcW w:w="656" w:type="dxa"/>
          </w:tcPr>
          <w:p w14:paraId="69C74D53" w14:textId="77777777" w:rsidR="007E6A38" w:rsidRPr="00FD692F" w:rsidRDefault="007E6A38" w:rsidP="00A64C6C">
            <w:pPr>
              <w:pStyle w:val="TableText10"/>
            </w:pPr>
          </w:p>
        </w:tc>
        <w:tc>
          <w:tcPr>
            <w:tcW w:w="627" w:type="dxa"/>
          </w:tcPr>
          <w:p w14:paraId="1DEE5C65" w14:textId="77777777" w:rsidR="007E6A38" w:rsidRPr="00FD692F" w:rsidRDefault="007E6A38" w:rsidP="00A64C6C">
            <w:pPr>
              <w:pStyle w:val="TableText10"/>
            </w:pPr>
          </w:p>
        </w:tc>
        <w:tc>
          <w:tcPr>
            <w:tcW w:w="626" w:type="dxa"/>
          </w:tcPr>
          <w:p w14:paraId="5C5B501A" w14:textId="77777777" w:rsidR="007E6A38" w:rsidRPr="00FD692F" w:rsidRDefault="007E6A38" w:rsidP="00A64C6C">
            <w:pPr>
              <w:pStyle w:val="TableText10"/>
            </w:pPr>
          </w:p>
        </w:tc>
        <w:tc>
          <w:tcPr>
            <w:tcW w:w="597" w:type="dxa"/>
          </w:tcPr>
          <w:p w14:paraId="361CE53D" w14:textId="77777777" w:rsidR="007E6A38" w:rsidRPr="00FD692F" w:rsidRDefault="007E6A38" w:rsidP="00A64C6C">
            <w:pPr>
              <w:pStyle w:val="TableText10"/>
            </w:pPr>
          </w:p>
        </w:tc>
        <w:tc>
          <w:tcPr>
            <w:tcW w:w="627" w:type="dxa"/>
          </w:tcPr>
          <w:p w14:paraId="0D932F4D" w14:textId="77777777" w:rsidR="007E6A38" w:rsidRPr="00FD692F" w:rsidRDefault="007E6A38" w:rsidP="00A64C6C">
            <w:pPr>
              <w:pStyle w:val="TableText10"/>
            </w:pPr>
          </w:p>
        </w:tc>
        <w:tc>
          <w:tcPr>
            <w:tcW w:w="627" w:type="dxa"/>
          </w:tcPr>
          <w:p w14:paraId="628A6427" w14:textId="77777777" w:rsidR="007E6A38" w:rsidRPr="00FD692F" w:rsidRDefault="007E6A38" w:rsidP="00A64C6C">
            <w:pPr>
              <w:pStyle w:val="TableText10"/>
            </w:pPr>
          </w:p>
        </w:tc>
        <w:tc>
          <w:tcPr>
            <w:tcW w:w="627" w:type="dxa"/>
          </w:tcPr>
          <w:p w14:paraId="72311B6F" w14:textId="77777777" w:rsidR="007E6A38" w:rsidRPr="00FD692F" w:rsidRDefault="007E6A38" w:rsidP="00A64C6C">
            <w:pPr>
              <w:pStyle w:val="TableText10"/>
            </w:pPr>
            <w:r w:rsidRPr="00FD692F">
              <w:t>A</w:t>
            </w:r>
          </w:p>
        </w:tc>
        <w:tc>
          <w:tcPr>
            <w:tcW w:w="570" w:type="dxa"/>
          </w:tcPr>
          <w:p w14:paraId="60F66769" w14:textId="77777777" w:rsidR="007E6A38" w:rsidRPr="00FD692F" w:rsidRDefault="007E6A38" w:rsidP="00A64C6C">
            <w:pPr>
              <w:pStyle w:val="TableText10"/>
            </w:pPr>
            <w:r w:rsidRPr="00FD692F">
              <w:t>A</w:t>
            </w:r>
          </w:p>
        </w:tc>
      </w:tr>
      <w:tr w:rsidR="007E6A38" w:rsidRPr="00FD692F" w14:paraId="27742F08" w14:textId="77777777" w:rsidTr="00A64C6C">
        <w:tc>
          <w:tcPr>
            <w:tcW w:w="2694" w:type="dxa"/>
          </w:tcPr>
          <w:p w14:paraId="18BB83A2" w14:textId="77777777" w:rsidR="007E6A38" w:rsidRPr="00FD692F" w:rsidRDefault="007E6A38" w:rsidP="00A64C6C">
            <w:pPr>
              <w:pStyle w:val="TableText10"/>
              <w:rPr>
                <w:color w:val="000000"/>
              </w:rPr>
            </w:pPr>
            <w:r w:rsidRPr="00FD692F">
              <w:rPr>
                <w:color w:val="000000"/>
              </w:rPr>
              <w:t>Vertical banner freestanding sign</w:t>
            </w:r>
          </w:p>
        </w:tc>
        <w:tc>
          <w:tcPr>
            <w:tcW w:w="656" w:type="dxa"/>
          </w:tcPr>
          <w:p w14:paraId="6CB59FDC" w14:textId="77777777" w:rsidR="007E6A38" w:rsidRPr="00FD692F" w:rsidRDefault="007E6A38" w:rsidP="00A64C6C">
            <w:pPr>
              <w:pStyle w:val="TableText10"/>
              <w:rPr>
                <w:color w:val="000000"/>
              </w:rPr>
            </w:pPr>
          </w:p>
        </w:tc>
        <w:tc>
          <w:tcPr>
            <w:tcW w:w="627" w:type="dxa"/>
          </w:tcPr>
          <w:p w14:paraId="0EC2BC1A" w14:textId="77777777" w:rsidR="007E6A38" w:rsidRPr="00FD692F" w:rsidRDefault="007E6A38" w:rsidP="00A64C6C">
            <w:pPr>
              <w:pStyle w:val="TableText10"/>
              <w:rPr>
                <w:color w:val="000000"/>
              </w:rPr>
            </w:pPr>
          </w:p>
        </w:tc>
        <w:tc>
          <w:tcPr>
            <w:tcW w:w="626" w:type="dxa"/>
          </w:tcPr>
          <w:p w14:paraId="5FB6EA9D" w14:textId="77777777" w:rsidR="007E6A38" w:rsidRPr="00FD692F" w:rsidRDefault="007E6A38" w:rsidP="00A64C6C">
            <w:pPr>
              <w:pStyle w:val="TableText10"/>
              <w:rPr>
                <w:color w:val="000000"/>
              </w:rPr>
            </w:pPr>
          </w:p>
        </w:tc>
        <w:tc>
          <w:tcPr>
            <w:tcW w:w="597" w:type="dxa"/>
          </w:tcPr>
          <w:p w14:paraId="07537995" w14:textId="77777777" w:rsidR="007E6A38" w:rsidRPr="00FD692F" w:rsidRDefault="007E6A38" w:rsidP="00A64C6C">
            <w:pPr>
              <w:pStyle w:val="TableText10"/>
              <w:rPr>
                <w:color w:val="000000"/>
              </w:rPr>
            </w:pPr>
          </w:p>
        </w:tc>
        <w:tc>
          <w:tcPr>
            <w:tcW w:w="627" w:type="dxa"/>
          </w:tcPr>
          <w:p w14:paraId="286BF5DD" w14:textId="77777777" w:rsidR="007E6A38" w:rsidRPr="00FD692F" w:rsidRDefault="007E6A38" w:rsidP="00A64C6C">
            <w:pPr>
              <w:pStyle w:val="TableText10"/>
              <w:rPr>
                <w:color w:val="000000"/>
              </w:rPr>
            </w:pPr>
          </w:p>
        </w:tc>
        <w:tc>
          <w:tcPr>
            <w:tcW w:w="627" w:type="dxa"/>
          </w:tcPr>
          <w:p w14:paraId="50C3E39E" w14:textId="77777777" w:rsidR="007E6A38" w:rsidRPr="00FD692F" w:rsidRDefault="007E6A38" w:rsidP="00A64C6C">
            <w:pPr>
              <w:pStyle w:val="TableText10"/>
              <w:rPr>
                <w:color w:val="000000"/>
              </w:rPr>
            </w:pPr>
          </w:p>
        </w:tc>
        <w:tc>
          <w:tcPr>
            <w:tcW w:w="627" w:type="dxa"/>
          </w:tcPr>
          <w:p w14:paraId="0600176B" w14:textId="77777777" w:rsidR="007E6A38" w:rsidRPr="00FD692F" w:rsidRDefault="007E6A38" w:rsidP="00A64C6C">
            <w:pPr>
              <w:pStyle w:val="TableText10"/>
              <w:rPr>
                <w:color w:val="000000"/>
              </w:rPr>
            </w:pPr>
            <w:r w:rsidRPr="00FD692F">
              <w:rPr>
                <w:color w:val="000000"/>
              </w:rPr>
              <w:t>A</w:t>
            </w:r>
          </w:p>
        </w:tc>
        <w:tc>
          <w:tcPr>
            <w:tcW w:w="570" w:type="dxa"/>
          </w:tcPr>
          <w:p w14:paraId="4C8F1061" w14:textId="77777777" w:rsidR="007E6A38" w:rsidRPr="00FD692F" w:rsidRDefault="007E6A38" w:rsidP="00A64C6C">
            <w:pPr>
              <w:pStyle w:val="TableText10"/>
              <w:rPr>
                <w:color w:val="000000"/>
              </w:rPr>
            </w:pPr>
            <w:r w:rsidRPr="00FD692F">
              <w:rPr>
                <w:color w:val="000000"/>
              </w:rPr>
              <w:t>A</w:t>
            </w:r>
          </w:p>
        </w:tc>
      </w:tr>
      <w:tr w:rsidR="007E6A38" w:rsidRPr="00FD692F" w14:paraId="0F60477E" w14:textId="77777777" w:rsidTr="00A64C6C">
        <w:tc>
          <w:tcPr>
            <w:tcW w:w="2694" w:type="dxa"/>
          </w:tcPr>
          <w:p w14:paraId="2F3D1EEC" w14:textId="77777777" w:rsidR="007E6A38" w:rsidRPr="00FD692F" w:rsidRDefault="007E6A38" w:rsidP="00A64C6C">
            <w:pPr>
              <w:pStyle w:val="TableText10"/>
              <w:rPr>
                <w:color w:val="000000"/>
              </w:rPr>
            </w:pPr>
            <w:r w:rsidRPr="00FD692F">
              <w:rPr>
                <w:color w:val="000000"/>
              </w:rPr>
              <w:t>Wall sign</w:t>
            </w:r>
          </w:p>
        </w:tc>
        <w:tc>
          <w:tcPr>
            <w:tcW w:w="656" w:type="dxa"/>
          </w:tcPr>
          <w:p w14:paraId="56D8157B" w14:textId="77777777" w:rsidR="007E6A38" w:rsidRPr="00FD692F" w:rsidRDefault="007E6A38" w:rsidP="00A64C6C">
            <w:pPr>
              <w:pStyle w:val="TableText10"/>
              <w:rPr>
                <w:color w:val="000000"/>
              </w:rPr>
            </w:pPr>
          </w:p>
        </w:tc>
        <w:tc>
          <w:tcPr>
            <w:tcW w:w="627" w:type="dxa"/>
          </w:tcPr>
          <w:p w14:paraId="3ABCF00B" w14:textId="77777777" w:rsidR="007E6A38" w:rsidRPr="00FD692F" w:rsidRDefault="007E6A38" w:rsidP="00A64C6C">
            <w:pPr>
              <w:pStyle w:val="TableText10"/>
              <w:rPr>
                <w:color w:val="000000"/>
              </w:rPr>
            </w:pPr>
          </w:p>
        </w:tc>
        <w:tc>
          <w:tcPr>
            <w:tcW w:w="626" w:type="dxa"/>
          </w:tcPr>
          <w:p w14:paraId="7D51A019" w14:textId="77777777" w:rsidR="007E6A38" w:rsidRPr="00FD692F" w:rsidRDefault="007E6A38" w:rsidP="00A64C6C">
            <w:pPr>
              <w:pStyle w:val="TableText10"/>
              <w:rPr>
                <w:color w:val="000000"/>
              </w:rPr>
            </w:pPr>
          </w:p>
        </w:tc>
        <w:tc>
          <w:tcPr>
            <w:tcW w:w="597" w:type="dxa"/>
          </w:tcPr>
          <w:p w14:paraId="3F77D193" w14:textId="77777777" w:rsidR="007E6A38" w:rsidRPr="00FD692F" w:rsidRDefault="007E6A38" w:rsidP="00A64C6C">
            <w:pPr>
              <w:pStyle w:val="TableText10"/>
              <w:rPr>
                <w:color w:val="000000"/>
              </w:rPr>
            </w:pPr>
          </w:p>
        </w:tc>
        <w:tc>
          <w:tcPr>
            <w:tcW w:w="627" w:type="dxa"/>
          </w:tcPr>
          <w:p w14:paraId="72AFBCDB" w14:textId="77777777" w:rsidR="007E6A38" w:rsidRPr="00FD692F" w:rsidRDefault="007E6A38" w:rsidP="00A64C6C">
            <w:pPr>
              <w:pStyle w:val="TableText10"/>
              <w:rPr>
                <w:color w:val="000000"/>
              </w:rPr>
            </w:pPr>
          </w:p>
        </w:tc>
        <w:tc>
          <w:tcPr>
            <w:tcW w:w="627" w:type="dxa"/>
          </w:tcPr>
          <w:p w14:paraId="5AED1033" w14:textId="77777777" w:rsidR="007E6A38" w:rsidRPr="00FD692F" w:rsidRDefault="007E6A38" w:rsidP="00A64C6C">
            <w:pPr>
              <w:pStyle w:val="TableText10"/>
              <w:rPr>
                <w:color w:val="000000"/>
              </w:rPr>
            </w:pPr>
          </w:p>
        </w:tc>
        <w:tc>
          <w:tcPr>
            <w:tcW w:w="627" w:type="dxa"/>
          </w:tcPr>
          <w:p w14:paraId="53934B12" w14:textId="77777777" w:rsidR="007E6A38" w:rsidRPr="00FD692F" w:rsidRDefault="007E6A38" w:rsidP="00A64C6C">
            <w:pPr>
              <w:pStyle w:val="TableText10"/>
              <w:rPr>
                <w:color w:val="000000"/>
              </w:rPr>
            </w:pPr>
            <w:r w:rsidRPr="00FD692F">
              <w:rPr>
                <w:color w:val="000000"/>
              </w:rPr>
              <w:t>A</w:t>
            </w:r>
          </w:p>
        </w:tc>
        <w:tc>
          <w:tcPr>
            <w:tcW w:w="570" w:type="dxa"/>
          </w:tcPr>
          <w:p w14:paraId="54B3C382" w14:textId="77777777" w:rsidR="007E6A38" w:rsidRPr="00FD692F" w:rsidRDefault="007E6A38" w:rsidP="00A64C6C">
            <w:pPr>
              <w:pStyle w:val="TableText10"/>
              <w:rPr>
                <w:color w:val="000000"/>
              </w:rPr>
            </w:pPr>
            <w:r w:rsidRPr="00FD692F">
              <w:rPr>
                <w:color w:val="000000"/>
              </w:rPr>
              <w:t>A</w:t>
            </w:r>
          </w:p>
        </w:tc>
      </w:tr>
      <w:tr w:rsidR="007E6A38" w:rsidRPr="00FD692F" w14:paraId="2667958E" w14:textId="77777777" w:rsidTr="00A64C6C">
        <w:tc>
          <w:tcPr>
            <w:tcW w:w="2694" w:type="dxa"/>
          </w:tcPr>
          <w:p w14:paraId="7BA36A83" w14:textId="77777777" w:rsidR="007E6A38" w:rsidRPr="00FD692F" w:rsidRDefault="007E6A38" w:rsidP="00A64C6C">
            <w:pPr>
              <w:pStyle w:val="TableText10"/>
              <w:rPr>
                <w:color w:val="000000"/>
              </w:rPr>
            </w:pPr>
            <w:r w:rsidRPr="00FD692F">
              <w:rPr>
                <w:color w:val="000000"/>
              </w:rPr>
              <w:t>Window sign</w:t>
            </w:r>
          </w:p>
        </w:tc>
        <w:tc>
          <w:tcPr>
            <w:tcW w:w="656" w:type="dxa"/>
          </w:tcPr>
          <w:p w14:paraId="473A1734" w14:textId="77777777" w:rsidR="007E6A38" w:rsidRPr="00FD692F" w:rsidRDefault="007E6A38" w:rsidP="00A64C6C">
            <w:pPr>
              <w:pStyle w:val="TableText10"/>
              <w:rPr>
                <w:color w:val="000000"/>
              </w:rPr>
            </w:pPr>
            <w:r w:rsidRPr="00FD692F">
              <w:rPr>
                <w:color w:val="000000"/>
              </w:rPr>
              <w:t>A</w:t>
            </w:r>
          </w:p>
        </w:tc>
        <w:tc>
          <w:tcPr>
            <w:tcW w:w="627" w:type="dxa"/>
          </w:tcPr>
          <w:p w14:paraId="1A990A39" w14:textId="77777777" w:rsidR="007E6A38" w:rsidRPr="00FD692F" w:rsidRDefault="007E6A38" w:rsidP="00A64C6C">
            <w:pPr>
              <w:pStyle w:val="TableText10"/>
              <w:rPr>
                <w:color w:val="000000"/>
              </w:rPr>
            </w:pPr>
            <w:r w:rsidRPr="00FD692F">
              <w:rPr>
                <w:color w:val="000000"/>
              </w:rPr>
              <w:t>A</w:t>
            </w:r>
          </w:p>
        </w:tc>
        <w:tc>
          <w:tcPr>
            <w:tcW w:w="626" w:type="dxa"/>
          </w:tcPr>
          <w:p w14:paraId="7C29E87F" w14:textId="77777777" w:rsidR="007E6A38" w:rsidRPr="00FD692F" w:rsidRDefault="007E6A38" w:rsidP="00A64C6C">
            <w:pPr>
              <w:pStyle w:val="TableText10"/>
              <w:rPr>
                <w:color w:val="000000"/>
              </w:rPr>
            </w:pPr>
            <w:r w:rsidRPr="00FD692F">
              <w:rPr>
                <w:color w:val="000000"/>
              </w:rPr>
              <w:t>A</w:t>
            </w:r>
          </w:p>
        </w:tc>
        <w:tc>
          <w:tcPr>
            <w:tcW w:w="597" w:type="dxa"/>
          </w:tcPr>
          <w:p w14:paraId="6EC94E63" w14:textId="77777777" w:rsidR="007E6A38" w:rsidRPr="00FD692F" w:rsidRDefault="007E6A38" w:rsidP="00A64C6C">
            <w:pPr>
              <w:pStyle w:val="TableText10"/>
              <w:rPr>
                <w:color w:val="000000"/>
              </w:rPr>
            </w:pPr>
            <w:r w:rsidRPr="00FD692F">
              <w:rPr>
                <w:color w:val="000000"/>
              </w:rPr>
              <w:t>A</w:t>
            </w:r>
          </w:p>
        </w:tc>
        <w:tc>
          <w:tcPr>
            <w:tcW w:w="627" w:type="dxa"/>
          </w:tcPr>
          <w:p w14:paraId="3BD12EB7" w14:textId="77777777" w:rsidR="007E6A38" w:rsidRPr="00FD692F" w:rsidRDefault="007E6A38" w:rsidP="00A64C6C">
            <w:pPr>
              <w:pStyle w:val="TableText10"/>
              <w:rPr>
                <w:color w:val="000000"/>
              </w:rPr>
            </w:pPr>
            <w:r w:rsidRPr="00FD692F">
              <w:rPr>
                <w:color w:val="000000"/>
              </w:rPr>
              <w:t>A</w:t>
            </w:r>
          </w:p>
        </w:tc>
        <w:tc>
          <w:tcPr>
            <w:tcW w:w="627" w:type="dxa"/>
          </w:tcPr>
          <w:p w14:paraId="62F9FAF8" w14:textId="77777777" w:rsidR="007E6A38" w:rsidRPr="00FD692F" w:rsidRDefault="007E6A38" w:rsidP="00A64C6C">
            <w:pPr>
              <w:pStyle w:val="TableText10"/>
              <w:rPr>
                <w:color w:val="000000"/>
              </w:rPr>
            </w:pPr>
          </w:p>
        </w:tc>
        <w:tc>
          <w:tcPr>
            <w:tcW w:w="627" w:type="dxa"/>
          </w:tcPr>
          <w:p w14:paraId="2B1DE9CA" w14:textId="77777777" w:rsidR="007E6A38" w:rsidRPr="00FD692F" w:rsidRDefault="007E6A38" w:rsidP="00A64C6C">
            <w:pPr>
              <w:pStyle w:val="TableText10"/>
              <w:rPr>
                <w:color w:val="000000"/>
              </w:rPr>
            </w:pPr>
            <w:r w:rsidRPr="00FD692F">
              <w:rPr>
                <w:color w:val="000000"/>
              </w:rPr>
              <w:t>A</w:t>
            </w:r>
          </w:p>
        </w:tc>
        <w:tc>
          <w:tcPr>
            <w:tcW w:w="570" w:type="dxa"/>
          </w:tcPr>
          <w:p w14:paraId="359EC13A" w14:textId="77777777" w:rsidR="007E6A38" w:rsidRPr="00FD692F" w:rsidRDefault="007E6A38" w:rsidP="00A64C6C">
            <w:pPr>
              <w:pStyle w:val="TableText10"/>
              <w:rPr>
                <w:color w:val="000000"/>
              </w:rPr>
            </w:pPr>
            <w:r w:rsidRPr="00FD692F">
              <w:rPr>
                <w:color w:val="000000"/>
              </w:rPr>
              <w:t>A</w:t>
            </w:r>
          </w:p>
        </w:tc>
      </w:tr>
    </w:tbl>
    <w:p w14:paraId="4D44135D" w14:textId="77777777" w:rsidR="00E97A9E" w:rsidRDefault="00E97A9E">
      <w:pPr>
        <w:pStyle w:val="03Schedule"/>
        <w:sectPr w:rsidR="00E97A9E">
          <w:headerReference w:type="even" r:id="rId216"/>
          <w:headerReference w:type="default" r:id="rId217"/>
          <w:footerReference w:type="even" r:id="rId218"/>
          <w:footerReference w:type="default" r:id="rId219"/>
          <w:type w:val="continuous"/>
          <w:pgSz w:w="11907" w:h="16839" w:code="9"/>
          <w:pgMar w:top="3880" w:right="1900" w:bottom="3100" w:left="2300" w:header="2280" w:footer="1760" w:gutter="0"/>
          <w:cols w:space="720"/>
        </w:sectPr>
      </w:pPr>
    </w:p>
    <w:p w14:paraId="2DFA4618" w14:textId="59912710" w:rsidR="007E6A38" w:rsidRPr="00FD692F" w:rsidRDefault="007E6A38" w:rsidP="009B2364">
      <w:pPr>
        <w:pStyle w:val="TableHd"/>
        <w:ind w:hanging="1130"/>
      </w:pPr>
      <w:r w:rsidRPr="00FD692F">
        <w:lastRenderedPageBreak/>
        <w:t>Table 1.</w:t>
      </w:r>
      <w:r w:rsidR="00B43FE7" w:rsidRPr="00FD692F">
        <w:t>6</w:t>
      </w:r>
      <w:r w:rsidRPr="00FD692F">
        <w:t>.2</w:t>
      </w:r>
      <w:r w:rsidR="002E4BE4" w:rsidRPr="00FD692F">
        <w:tab/>
        <w:t>E</w:t>
      </w:r>
      <w:r w:rsidRPr="00FD692F">
        <w:t>xempt signs:  zones other than commercial and industrial zones</w:t>
      </w:r>
    </w:p>
    <w:p w14:paraId="755FE13B" w14:textId="77777777" w:rsidR="007E6A38" w:rsidRPr="00FD692F" w:rsidRDefault="007E6A38" w:rsidP="009B2364">
      <w:pPr>
        <w:suppressLineNumbers/>
        <w:tabs>
          <w:tab w:val="clear" w:pos="0"/>
          <w:tab w:val="left" w:pos="56"/>
        </w:tabs>
        <w:rPr>
          <w:color w:val="000000"/>
        </w:rPr>
      </w:pPr>
    </w:p>
    <w:tbl>
      <w:tblPr>
        <w:tblW w:w="11462" w:type="dxa"/>
        <w:tblInd w:w="10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4648"/>
        <w:gridCol w:w="777"/>
        <w:gridCol w:w="784"/>
        <w:gridCol w:w="769"/>
        <w:gridCol w:w="708"/>
        <w:gridCol w:w="709"/>
        <w:gridCol w:w="709"/>
        <w:gridCol w:w="750"/>
        <w:gridCol w:w="750"/>
        <w:gridCol w:w="858"/>
      </w:tblGrid>
      <w:tr w:rsidR="000969A3" w:rsidRPr="00FD692F" w14:paraId="0F44F652" w14:textId="77777777" w:rsidTr="009B2364">
        <w:trPr>
          <w:tblHeader/>
        </w:trPr>
        <w:tc>
          <w:tcPr>
            <w:tcW w:w="4648" w:type="dxa"/>
            <w:tcBorders>
              <w:bottom w:val="single" w:sz="4" w:space="0" w:color="BFBFBF" w:themeColor="background1" w:themeShade="BF"/>
            </w:tcBorders>
          </w:tcPr>
          <w:p w14:paraId="30CBF8F8" w14:textId="77777777" w:rsidR="000969A3" w:rsidRPr="00FD692F" w:rsidRDefault="000969A3" w:rsidP="000969A3">
            <w:pPr>
              <w:pStyle w:val="TableColHd"/>
              <w:rPr>
                <w:color w:val="000000"/>
              </w:rPr>
            </w:pPr>
          </w:p>
        </w:tc>
        <w:tc>
          <w:tcPr>
            <w:tcW w:w="6814" w:type="dxa"/>
            <w:gridSpan w:val="9"/>
            <w:tcBorders>
              <w:bottom w:val="single" w:sz="4" w:space="0" w:color="BFBFBF" w:themeColor="background1" w:themeShade="BF"/>
            </w:tcBorders>
          </w:tcPr>
          <w:p w14:paraId="7A5089F5" w14:textId="7411E6DC" w:rsidR="000969A3" w:rsidRPr="00FD692F" w:rsidRDefault="000969A3" w:rsidP="000969A3">
            <w:pPr>
              <w:pStyle w:val="TableColHd"/>
              <w:rPr>
                <w:color w:val="000000"/>
              </w:rPr>
            </w:pPr>
            <w:r w:rsidRPr="00FD692F">
              <w:rPr>
                <w:color w:val="000000"/>
              </w:rPr>
              <w:t>Zones other than commercial and industrial zones</w:t>
            </w:r>
          </w:p>
        </w:tc>
      </w:tr>
      <w:tr w:rsidR="000969A3" w:rsidRPr="00FD692F" w14:paraId="62E82CC9" w14:textId="77777777" w:rsidTr="009B2364">
        <w:trPr>
          <w:tblHeader/>
        </w:trPr>
        <w:tc>
          <w:tcPr>
            <w:tcW w:w="4648" w:type="dxa"/>
            <w:tcBorders>
              <w:bottom w:val="single" w:sz="4" w:space="0" w:color="auto"/>
            </w:tcBorders>
          </w:tcPr>
          <w:p w14:paraId="14208B16" w14:textId="77777777" w:rsidR="000969A3" w:rsidRPr="00FD692F" w:rsidRDefault="000969A3" w:rsidP="000969A3">
            <w:pPr>
              <w:pStyle w:val="TableColHd"/>
              <w:rPr>
                <w:color w:val="000000"/>
              </w:rPr>
            </w:pPr>
            <w:r w:rsidRPr="00FD692F">
              <w:rPr>
                <w:color w:val="000000"/>
              </w:rPr>
              <w:t>Type of sign</w:t>
            </w:r>
          </w:p>
        </w:tc>
        <w:tc>
          <w:tcPr>
            <w:tcW w:w="777" w:type="dxa"/>
            <w:tcBorders>
              <w:bottom w:val="single" w:sz="4" w:space="0" w:color="auto"/>
            </w:tcBorders>
          </w:tcPr>
          <w:p w14:paraId="3F8491BA" w14:textId="2307A929" w:rsidR="000969A3" w:rsidRPr="00FD692F" w:rsidRDefault="000969A3" w:rsidP="000969A3">
            <w:pPr>
              <w:pStyle w:val="TableColHd"/>
              <w:rPr>
                <w:color w:val="000000"/>
              </w:rPr>
            </w:pPr>
            <w:r w:rsidRPr="00FD692F">
              <w:rPr>
                <w:color w:val="000000"/>
              </w:rPr>
              <w:t>RZ1</w:t>
            </w:r>
          </w:p>
        </w:tc>
        <w:tc>
          <w:tcPr>
            <w:tcW w:w="784" w:type="dxa"/>
            <w:tcBorders>
              <w:bottom w:val="single" w:sz="4" w:space="0" w:color="auto"/>
            </w:tcBorders>
          </w:tcPr>
          <w:p w14:paraId="5BD75207" w14:textId="77F15CB0" w:rsidR="000969A3" w:rsidRPr="00FD692F" w:rsidRDefault="000969A3" w:rsidP="000969A3">
            <w:pPr>
              <w:pStyle w:val="TableColHd"/>
              <w:rPr>
                <w:color w:val="000000"/>
              </w:rPr>
            </w:pPr>
            <w:r w:rsidRPr="00FD692F">
              <w:rPr>
                <w:color w:val="000000"/>
              </w:rPr>
              <w:t>RZ2</w:t>
            </w:r>
          </w:p>
        </w:tc>
        <w:tc>
          <w:tcPr>
            <w:tcW w:w="769" w:type="dxa"/>
            <w:tcBorders>
              <w:bottom w:val="single" w:sz="4" w:space="0" w:color="auto"/>
            </w:tcBorders>
          </w:tcPr>
          <w:p w14:paraId="6E72BEFE" w14:textId="017DC121" w:rsidR="000969A3" w:rsidRPr="00FD692F" w:rsidRDefault="000969A3" w:rsidP="000969A3">
            <w:pPr>
              <w:pStyle w:val="TableColHd"/>
              <w:rPr>
                <w:color w:val="000000"/>
              </w:rPr>
            </w:pPr>
            <w:r w:rsidRPr="00FD692F">
              <w:rPr>
                <w:color w:val="000000"/>
              </w:rPr>
              <w:t>RZ3</w:t>
            </w:r>
          </w:p>
        </w:tc>
        <w:tc>
          <w:tcPr>
            <w:tcW w:w="708" w:type="dxa"/>
            <w:tcBorders>
              <w:bottom w:val="single" w:sz="4" w:space="0" w:color="auto"/>
            </w:tcBorders>
          </w:tcPr>
          <w:p w14:paraId="4315F80E" w14:textId="5066C5C3" w:rsidR="000969A3" w:rsidRPr="00FD692F" w:rsidRDefault="000969A3" w:rsidP="000969A3">
            <w:pPr>
              <w:pStyle w:val="TableColHd"/>
              <w:rPr>
                <w:color w:val="000000"/>
              </w:rPr>
            </w:pPr>
            <w:r w:rsidRPr="00FD692F">
              <w:rPr>
                <w:color w:val="000000"/>
              </w:rPr>
              <w:t>RZ4</w:t>
            </w:r>
          </w:p>
        </w:tc>
        <w:tc>
          <w:tcPr>
            <w:tcW w:w="709" w:type="dxa"/>
            <w:tcBorders>
              <w:bottom w:val="single" w:sz="4" w:space="0" w:color="auto"/>
            </w:tcBorders>
          </w:tcPr>
          <w:p w14:paraId="3CDA0C93" w14:textId="11BD9B37" w:rsidR="000969A3" w:rsidRPr="00FD692F" w:rsidRDefault="000969A3" w:rsidP="000969A3">
            <w:pPr>
              <w:pStyle w:val="TableColHd"/>
              <w:rPr>
                <w:color w:val="000000"/>
              </w:rPr>
            </w:pPr>
            <w:r w:rsidRPr="00FD692F">
              <w:rPr>
                <w:color w:val="000000"/>
              </w:rPr>
              <w:t>RZ5</w:t>
            </w:r>
          </w:p>
        </w:tc>
        <w:tc>
          <w:tcPr>
            <w:tcW w:w="709" w:type="dxa"/>
            <w:tcBorders>
              <w:bottom w:val="single" w:sz="4" w:space="0" w:color="auto"/>
            </w:tcBorders>
          </w:tcPr>
          <w:p w14:paraId="58F8338D" w14:textId="1F069510" w:rsidR="000969A3" w:rsidRPr="00FD692F" w:rsidRDefault="000969A3" w:rsidP="000969A3">
            <w:pPr>
              <w:pStyle w:val="TableColHd"/>
              <w:rPr>
                <w:color w:val="000000"/>
              </w:rPr>
            </w:pPr>
            <w:r w:rsidRPr="00FD692F">
              <w:rPr>
                <w:color w:val="000000"/>
              </w:rPr>
              <w:t>CFZ</w:t>
            </w:r>
          </w:p>
        </w:tc>
        <w:tc>
          <w:tcPr>
            <w:tcW w:w="750" w:type="dxa"/>
            <w:tcBorders>
              <w:bottom w:val="single" w:sz="4" w:space="0" w:color="auto"/>
            </w:tcBorders>
          </w:tcPr>
          <w:p w14:paraId="44DE7EB1" w14:textId="5A91405B" w:rsidR="000969A3" w:rsidRPr="00FD692F" w:rsidRDefault="000969A3" w:rsidP="000969A3">
            <w:pPr>
              <w:pStyle w:val="TableColHd"/>
              <w:rPr>
                <w:color w:val="000000"/>
              </w:rPr>
            </w:pPr>
            <w:r w:rsidRPr="00FD692F">
              <w:rPr>
                <w:color w:val="000000"/>
              </w:rPr>
              <w:t>PRZ1</w:t>
            </w:r>
          </w:p>
        </w:tc>
        <w:tc>
          <w:tcPr>
            <w:tcW w:w="750" w:type="dxa"/>
            <w:tcBorders>
              <w:bottom w:val="single" w:sz="4" w:space="0" w:color="auto"/>
            </w:tcBorders>
          </w:tcPr>
          <w:p w14:paraId="26AF174E" w14:textId="115ED015" w:rsidR="000969A3" w:rsidRPr="00FD692F" w:rsidRDefault="000969A3" w:rsidP="000969A3">
            <w:pPr>
              <w:pStyle w:val="TableColHd"/>
              <w:rPr>
                <w:color w:val="000000"/>
              </w:rPr>
            </w:pPr>
            <w:r w:rsidRPr="00FD692F">
              <w:rPr>
                <w:color w:val="000000"/>
              </w:rPr>
              <w:t>PRZ2</w:t>
            </w:r>
          </w:p>
        </w:tc>
        <w:tc>
          <w:tcPr>
            <w:tcW w:w="858" w:type="dxa"/>
            <w:tcBorders>
              <w:bottom w:val="single" w:sz="4" w:space="0" w:color="auto"/>
            </w:tcBorders>
          </w:tcPr>
          <w:p w14:paraId="261DDE5C" w14:textId="6A5D18FB" w:rsidR="000969A3" w:rsidRPr="00FD692F" w:rsidRDefault="000969A3" w:rsidP="000969A3">
            <w:pPr>
              <w:pStyle w:val="TableColHd"/>
              <w:rPr>
                <w:color w:val="000000"/>
              </w:rPr>
            </w:pPr>
            <w:r w:rsidRPr="00FD692F">
              <w:rPr>
                <w:color w:val="000000"/>
              </w:rPr>
              <w:t>Other</w:t>
            </w:r>
          </w:p>
        </w:tc>
      </w:tr>
      <w:tr w:rsidR="000969A3" w:rsidRPr="00FD692F" w14:paraId="36A76D9C" w14:textId="77777777" w:rsidTr="009B2364">
        <w:tc>
          <w:tcPr>
            <w:tcW w:w="4648" w:type="dxa"/>
            <w:tcBorders>
              <w:top w:val="single" w:sz="4" w:space="0" w:color="auto"/>
            </w:tcBorders>
          </w:tcPr>
          <w:p w14:paraId="000B1229" w14:textId="77777777" w:rsidR="000969A3" w:rsidRPr="00FD692F" w:rsidRDefault="000969A3" w:rsidP="000969A3">
            <w:pPr>
              <w:pStyle w:val="TableText10"/>
            </w:pPr>
            <w:r w:rsidRPr="00FD692F">
              <w:t>Awning/fascia sign</w:t>
            </w:r>
          </w:p>
        </w:tc>
        <w:tc>
          <w:tcPr>
            <w:tcW w:w="777" w:type="dxa"/>
            <w:tcBorders>
              <w:top w:val="single" w:sz="4" w:space="0" w:color="auto"/>
            </w:tcBorders>
          </w:tcPr>
          <w:p w14:paraId="43C45B07" w14:textId="77777777" w:rsidR="000969A3" w:rsidRPr="00FD692F" w:rsidRDefault="000969A3" w:rsidP="000969A3">
            <w:pPr>
              <w:pStyle w:val="TableText10"/>
            </w:pPr>
          </w:p>
        </w:tc>
        <w:tc>
          <w:tcPr>
            <w:tcW w:w="784" w:type="dxa"/>
            <w:tcBorders>
              <w:top w:val="single" w:sz="4" w:space="0" w:color="auto"/>
            </w:tcBorders>
          </w:tcPr>
          <w:p w14:paraId="5EE4F4DB" w14:textId="77777777" w:rsidR="000969A3" w:rsidRPr="00FD692F" w:rsidRDefault="000969A3" w:rsidP="000969A3">
            <w:pPr>
              <w:pStyle w:val="TableText10"/>
            </w:pPr>
          </w:p>
        </w:tc>
        <w:tc>
          <w:tcPr>
            <w:tcW w:w="769" w:type="dxa"/>
            <w:tcBorders>
              <w:top w:val="single" w:sz="4" w:space="0" w:color="auto"/>
            </w:tcBorders>
          </w:tcPr>
          <w:p w14:paraId="109270D2" w14:textId="77777777" w:rsidR="000969A3" w:rsidRPr="00FD692F" w:rsidRDefault="000969A3" w:rsidP="000969A3">
            <w:pPr>
              <w:pStyle w:val="TableText10"/>
            </w:pPr>
          </w:p>
        </w:tc>
        <w:tc>
          <w:tcPr>
            <w:tcW w:w="708" w:type="dxa"/>
            <w:tcBorders>
              <w:top w:val="single" w:sz="4" w:space="0" w:color="auto"/>
            </w:tcBorders>
          </w:tcPr>
          <w:p w14:paraId="5CFED40C" w14:textId="77777777" w:rsidR="000969A3" w:rsidRPr="00FD692F" w:rsidRDefault="000969A3" w:rsidP="000969A3">
            <w:pPr>
              <w:pStyle w:val="TableText10"/>
            </w:pPr>
          </w:p>
        </w:tc>
        <w:tc>
          <w:tcPr>
            <w:tcW w:w="709" w:type="dxa"/>
            <w:tcBorders>
              <w:top w:val="single" w:sz="4" w:space="0" w:color="auto"/>
            </w:tcBorders>
          </w:tcPr>
          <w:p w14:paraId="3719AD32" w14:textId="77777777" w:rsidR="000969A3" w:rsidRPr="00FD692F" w:rsidRDefault="000969A3" w:rsidP="000969A3">
            <w:pPr>
              <w:pStyle w:val="TableText10"/>
            </w:pPr>
          </w:p>
        </w:tc>
        <w:tc>
          <w:tcPr>
            <w:tcW w:w="709" w:type="dxa"/>
            <w:tcBorders>
              <w:top w:val="single" w:sz="4" w:space="0" w:color="auto"/>
            </w:tcBorders>
          </w:tcPr>
          <w:p w14:paraId="41B0618B" w14:textId="77777777" w:rsidR="000969A3" w:rsidRPr="00FD692F" w:rsidRDefault="000969A3" w:rsidP="000969A3">
            <w:pPr>
              <w:pStyle w:val="TableText10"/>
            </w:pPr>
          </w:p>
        </w:tc>
        <w:tc>
          <w:tcPr>
            <w:tcW w:w="750" w:type="dxa"/>
            <w:tcBorders>
              <w:top w:val="single" w:sz="4" w:space="0" w:color="auto"/>
            </w:tcBorders>
          </w:tcPr>
          <w:p w14:paraId="269AEEC9" w14:textId="77777777" w:rsidR="000969A3" w:rsidRPr="00FD692F" w:rsidRDefault="000969A3" w:rsidP="000969A3">
            <w:pPr>
              <w:pStyle w:val="TableText10"/>
            </w:pPr>
          </w:p>
        </w:tc>
        <w:tc>
          <w:tcPr>
            <w:tcW w:w="750" w:type="dxa"/>
            <w:tcBorders>
              <w:top w:val="single" w:sz="4" w:space="0" w:color="auto"/>
            </w:tcBorders>
          </w:tcPr>
          <w:p w14:paraId="20C74DF8" w14:textId="77777777" w:rsidR="000969A3" w:rsidRPr="00FD692F" w:rsidRDefault="000969A3" w:rsidP="000969A3">
            <w:pPr>
              <w:pStyle w:val="TableText10"/>
            </w:pPr>
          </w:p>
        </w:tc>
        <w:tc>
          <w:tcPr>
            <w:tcW w:w="858" w:type="dxa"/>
            <w:tcBorders>
              <w:top w:val="single" w:sz="4" w:space="0" w:color="auto"/>
            </w:tcBorders>
          </w:tcPr>
          <w:p w14:paraId="1906D85F" w14:textId="77777777" w:rsidR="000969A3" w:rsidRPr="00FD692F" w:rsidRDefault="000969A3" w:rsidP="000969A3">
            <w:pPr>
              <w:pStyle w:val="TableText10"/>
            </w:pPr>
          </w:p>
        </w:tc>
      </w:tr>
      <w:tr w:rsidR="000969A3" w:rsidRPr="00FD692F" w14:paraId="2DDB8AC4" w14:textId="77777777" w:rsidTr="009B2364">
        <w:tc>
          <w:tcPr>
            <w:tcW w:w="4648" w:type="dxa"/>
          </w:tcPr>
          <w:p w14:paraId="5024BCE2" w14:textId="77777777" w:rsidR="000969A3" w:rsidRPr="00FD692F" w:rsidRDefault="000969A3" w:rsidP="000969A3">
            <w:pPr>
              <w:pStyle w:val="TableText10"/>
            </w:pPr>
            <w:r w:rsidRPr="00FD692F">
              <w:t>Blind sign</w:t>
            </w:r>
          </w:p>
        </w:tc>
        <w:tc>
          <w:tcPr>
            <w:tcW w:w="777" w:type="dxa"/>
          </w:tcPr>
          <w:p w14:paraId="2C6F0152" w14:textId="77777777" w:rsidR="000969A3" w:rsidRPr="00FD692F" w:rsidRDefault="000969A3" w:rsidP="000969A3">
            <w:pPr>
              <w:pStyle w:val="TableText10"/>
            </w:pPr>
          </w:p>
        </w:tc>
        <w:tc>
          <w:tcPr>
            <w:tcW w:w="784" w:type="dxa"/>
          </w:tcPr>
          <w:p w14:paraId="39926AC0" w14:textId="77777777" w:rsidR="000969A3" w:rsidRPr="00FD692F" w:rsidRDefault="000969A3" w:rsidP="000969A3">
            <w:pPr>
              <w:pStyle w:val="TableText10"/>
            </w:pPr>
          </w:p>
        </w:tc>
        <w:tc>
          <w:tcPr>
            <w:tcW w:w="769" w:type="dxa"/>
          </w:tcPr>
          <w:p w14:paraId="411617EC" w14:textId="77777777" w:rsidR="000969A3" w:rsidRPr="00FD692F" w:rsidRDefault="000969A3" w:rsidP="000969A3">
            <w:pPr>
              <w:pStyle w:val="TableText10"/>
            </w:pPr>
          </w:p>
        </w:tc>
        <w:tc>
          <w:tcPr>
            <w:tcW w:w="708" w:type="dxa"/>
          </w:tcPr>
          <w:p w14:paraId="07A0A037" w14:textId="77777777" w:rsidR="000969A3" w:rsidRPr="00FD692F" w:rsidRDefault="000969A3" w:rsidP="000969A3">
            <w:pPr>
              <w:pStyle w:val="TableText10"/>
            </w:pPr>
          </w:p>
        </w:tc>
        <w:tc>
          <w:tcPr>
            <w:tcW w:w="709" w:type="dxa"/>
          </w:tcPr>
          <w:p w14:paraId="382F0B8A" w14:textId="77777777" w:rsidR="000969A3" w:rsidRPr="00FD692F" w:rsidRDefault="000969A3" w:rsidP="000969A3">
            <w:pPr>
              <w:pStyle w:val="TableText10"/>
            </w:pPr>
          </w:p>
        </w:tc>
        <w:tc>
          <w:tcPr>
            <w:tcW w:w="709" w:type="dxa"/>
          </w:tcPr>
          <w:p w14:paraId="7A3CF55F" w14:textId="77777777" w:rsidR="000969A3" w:rsidRPr="00FD692F" w:rsidRDefault="000969A3" w:rsidP="000969A3">
            <w:pPr>
              <w:pStyle w:val="TableText10"/>
            </w:pPr>
            <w:r w:rsidRPr="00FD692F">
              <w:t>A</w:t>
            </w:r>
          </w:p>
        </w:tc>
        <w:tc>
          <w:tcPr>
            <w:tcW w:w="750" w:type="dxa"/>
          </w:tcPr>
          <w:p w14:paraId="0F9E3B05" w14:textId="77777777" w:rsidR="000969A3" w:rsidRPr="00FD692F" w:rsidRDefault="000969A3" w:rsidP="000969A3">
            <w:pPr>
              <w:pStyle w:val="TableText10"/>
            </w:pPr>
          </w:p>
        </w:tc>
        <w:tc>
          <w:tcPr>
            <w:tcW w:w="750" w:type="dxa"/>
          </w:tcPr>
          <w:p w14:paraId="444AEBE2" w14:textId="77777777" w:rsidR="000969A3" w:rsidRPr="00FD692F" w:rsidRDefault="000969A3" w:rsidP="000969A3">
            <w:pPr>
              <w:pStyle w:val="TableText10"/>
            </w:pPr>
          </w:p>
        </w:tc>
        <w:tc>
          <w:tcPr>
            <w:tcW w:w="858" w:type="dxa"/>
          </w:tcPr>
          <w:p w14:paraId="0948185E" w14:textId="77777777" w:rsidR="000969A3" w:rsidRPr="00FD692F" w:rsidRDefault="000969A3" w:rsidP="000969A3">
            <w:pPr>
              <w:pStyle w:val="TableText10"/>
            </w:pPr>
          </w:p>
        </w:tc>
      </w:tr>
      <w:tr w:rsidR="000969A3" w:rsidRPr="00FD692F" w14:paraId="3805781D" w14:textId="77777777" w:rsidTr="009B2364">
        <w:tc>
          <w:tcPr>
            <w:tcW w:w="4648" w:type="dxa"/>
          </w:tcPr>
          <w:p w14:paraId="5A675905" w14:textId="77777777" w:rsidR="000969A3" w:rsidRPr="00FD692F" w:rsidRDefault="000969A3" w:rsidP="000969A3">
            <w:pPr>
              <w:pStyle w:val="TableText10"/>
            </w:pPr>
            <w:r w:rsidRPr="00FD692F">
              <w:t>Business plate sign</w:t>
            </w:r>
          </w:p>
        </w:tc>
        <w:tc>
          <w:tcPr>
            <w:tcW w:w="777" w:type="dxa"/>
          </w:tcPr>
          <w:p w14:paraId="49CEEA29" w14:textId="77777777" w:rsidR="000969A3" w:rsidRPr="00FD692F" w:rsidRDefault="000969A3" w:rsidP="000969A3">
            <w:pPr>
              <w:pStyle w:val="TableText10"/>
            </w:pPr>
            <w:r w:rsidRPr="00FD692F">
              <w:t>A</w:t>
            </w:r>
          </w:p>
        </w:tc>
        <w:tc>
          <w:tcPr>
            <w:tcW w:w="784" w:type="dxa"/>
          </w:tcPr>
          <w:p w14:paraId="21F9FC77" w14:textId="77777777" w:rsidR="000969A3" w:rsidRPr="00FD692F" w:rsidRDefault="000969A3" w:rsidP="000969A3">
            <w:pPr>
              <w:pStyle w:val="TableText10"/>
            </w:pPr>
            <w:r w:rsidRPr="00FD692F">
              <w:t>A</w:t>
            </w:r>
          </w:p>
        </w:tc>
        <w:tc>
          <w:tcPr>
            <w:tcW w:w="769" w:type="dxa"/>
          </w:tcPr>
          <w:p w14:paraId="0E572558" w14:textId="77777777" w:rsidR="000969A3" w:rsidRPr="00FD692F" w:rsidRDefault="000969A3" w:rsidP="000969A3">
            <w:pPr>
              <w:pStyle w:val="TableText10"/>
            </w:pPr>
            <w:r w:rsidRPr="00FD692F">
              <w:t>A</w:t>
            </w:r>
          </w:p>
        </w:tc>
        <w:tc>
          <w:tcPr>
            <w:tcW w:w="708" w:type="dxa"/>
          </w:tcPr>
          <w:p w14:paraId="404058B7" w14:textId="77777777" w:rsidR="000969A3" w:rsidRPr="00FD692F" w:rsidRDefault="000969A3" w:rsidP="000969A3">
            <w:pPr>
              <w:pStyle w:val="TableText10"/>
            </w:pPr>
            <w:r w:rsidRPr="00FD692F">
              <w:t>A</w:t>
            </w:r>
          </w:p>
        </w:tc>
        <w:tc>
          <w:tcPr>
            <w:tcW w:w="709" w:type="dxa"/>
          </w:tcPr>
          <w:p w14:paraId="7F9843B6" w14:textId="77777777" w:rsidR="000969A3" w:rsidRPr="00FD692F" w:rsidRDefault="000969A3" w:rsidP="000969A3">
            <w:pPr>
              <w:pStyle w:val="TableText10"/>
            </w:pPr>
            <w:r w:rsidRPr="00FD692F">
              <w:t>A</w:t>
            </w:r>
          </w:p>
        </w:tc>
        <w:tc>
          <w:tcPr>
            <w:tcW w:w="709" w:type="dxa"/>
          </w:tcPr>
          <w:p w14:paraId="075BCD8A" w14:textId="77777777" w:rsidR="000969A3" w:rsidRPr="00FD692F" w:rsidRDefault="000969A3" w:rsidP="000969A3">
            <w:pPr>
              <w:pStyle w:val="TableText10"/>
            </w:pPr>
            <w:r w:rsidRPr="00FD692F">
              <w:t>A</w:t>
            </w:r>
          </w:p>
        </w:tc>
        <w:tc>
          <w:tcPr>
            <w:tcW w:w="750" w:type="dxa"/>
          </w:tcPr>
          <w:p w14:paraId="67E8D18A" w14:textId="77777777" w:rsidR="000969A3" w:rsidRPr="00FD692F" w:rsidRDefault="000969A3" w:rsidP="000969A3">
            <w:pPr>
              <w:pStyle w:val="TableText10"/>
            </w:pPr>
            <w:r w:rsidRPr="00FD692F">
              <w:t>A</w:t>
            </w:r>
          </w:p>
        </w:tc>
        <w:tc>
          <w:tcPr>
            <w:tcW w:w="750" w:type="dxa"/>
          </w:tcPr>
          <w:p w14:paraId="69BB93FD" w14:textId="77777777" w:rsidR="000969A3" w:rsidRPr="00FD692F" w:rsidRDefault="000969A3" w:rsidP="000969A3">
            <w:pPr>
              <w:pStyle w:val="TableText10"/>
            </w:pPr>
            <w:r w:rsidRPr="00FD692F">
              <w:t>A</w:t>
            </w:r>
          </w:p>
        </w:tc>
        <w:tc>
          <w:tcPr>
            <w:tcW w:w="858" w:type="dxa"/>
          </w:tcPr>
          <w:p w14:paraId="5C295096" w14:textId="77777777" w:rsidR="000969A3" w:rsidRPr="00FD692F" w:rsidRDefault="000969A3" w:rsidP="000969A3">
            <w:pPr>
              <w:pStyle w:val="TableText10"/>
            </w:pPr>
            <w:r w:rsidRPr="00FD692F">
              <w:t>A</w:t>
            </w:r>
          </w:p>
        </w:tc>
      </w:tr>
      <w:tr w:rsidR="000969A3" w:rsidRPr="00FD692F" w14:paraId="47FE2C53" w14:textId="77777777" w:rsidTr="009B2364">
        <w:tc>
          <w:tcPr>
            <w:tcW w:w="4648" w:type="dxa"/>
          </w:tcPr>
          <w:p w14:paraId="44DDC069" w14:textId="77777777" w:rsidR="000969A3" w:rsidRPr="00FD692F" w:rsidRDefault="000969A3" w:rsidP="000969A3">
            <w:pPr>
              <w:pStyle w:val="TableText10"/>
            </w:pPr>
            <w:r w:rsidRPr="00FD692F">
              <w:t>Canopy sign</w:t>
            </w:r>
          </w:p>
        </w:tc>
        <w:tc>
          <w:tcPr>
            <w:tcW w:w="777" w:type="dxa"/>
          </w:tcPr>
          <w:p w14:paraId="0A2B47C0" w14:textId="77777777" w:rsidR="000969A3" w:rsidRPr="00FD692F" w:rsidRDefault="000969A3" w:rsidP="000969A3">
            <w:pPr>
              <w:pStyle w:val="TableText10"/>
            </w:pPr>
          </w:p>
        </w:tc>
        <w:tc>
          <w:tcPr>
            <w:tcW w:w="784" w:type="dxa"/>
          </w:tcPr>
          <w:p w14:paraId="396C4ECB" w14:textId="77777777" w:rsidR="000969A3" w:rsidRPr="00FD692F" w:rsidRDefault="000969A3" w:rsidP="000969A3">
            <w:pPr>
              <w:pStyle w:val="TableText10"/>
            </w:pPr>
          </w:p>
        </w:tc>
        <w:tc>
          <w:tcPr>
            <w:tcW w:w="769" w:type="dxa"/>
          </w:tcPr>
          <w:p w14:paraId="0B178483" w14:textId="77777777" w:rsidR="000969A3" w:rsidRPr="00FD692F" w:rsidRDefault="000969A3" w:rsidP="000969A3">
            <w:pPr>
              <w:pStyle w:val="TableText10"/>
            </w:pPr>
          </w:p>
        </w:tc>
        <w:tc>
          <w:tcPr>
            <w:tcW w:w="708" w:type="dxa"/>
          </w:tcPr>
          <w:p w14:paraId="20434300" w14:textId="77777777" w:rsidR="000969A3" w:rsidRPr="00FD692F" w:rsidRDefault="000969A3" w:rsidP="000969A3">
            <w:pPr>
              <w:pStyle w:val="TableText10"/>
            </w:pPr>
          </w:p>
        </w:tc>
        <w:tc>
          <w:tcPr>
            <w:tcW w:w="709" w:type="dxa"/>
          </w:tcPr>
          <w:p w14:paraId="4F6E0D53" w14:textId="77777777" w:rsidR="000969A3" w:rsidRPr="00FD692F" w:rsidRDefault="000969A3" w:rsidP="000969A3">
            <w:pPr>
              <w:pStyle w:val="TableText10"/>
            </w:pPr>
          </w:p>
        </w:tc>
        <w:tc>
          <w:tcPr>
            <w:tcW w:w="709" w:type="dxa"/>
          </w:tcPr>
          <w:p w14:paraId="02709083" w14:textId="77777777" w:rsidR="000969A3" w:rsidRPr="00FD692F" w:rsidRDefault="000969A3" w:rsidP="000969A3">
            <w:pPr>
              <w:pStyle w:val="TableText10"/>
            </w:pPr>
          </w:p>
        </w:tc>
        <w:tc>
          <w:tcPr>
            <w:tcW w:w="750" w:type="dxa"/>
          </w:tcPr>
          <w:p w14:paraId="3364A7B0" w14:textId="77777777" w:rsidR="000969A3" w:rsidRPr="00FD692F" w:rsidRDefault="000969A3" w:rsidP="000969A3">
            <w:pPr>
              <w:pStyle w:val="TableText10"/>
            </w:pPr>
          </w:p>
        </w:tc>
        <w:tc>
          <w:tcPr>
            <w:tcW w:w="750" w:type="dxa"/>
          </w:tcPr>
          <w:p w14:paraId="3781EA53" w14:textId="77777777" w:rsidR="000969A3" w:rsidRPr="00FD692F" w:rsidRDefault="000969A3" w:rsidP="000969A3">
            <w:pPr>
              <w:pStyle w:val="TableText10"/>
            </w:pPr>
          </w:p>
        </w:tc>
        <w:tc>
          <w:tcPr>
            <w:tcW w:w="858" w:type="dxa"/>
          </w:tcPr>
          <w:p w14:paraId="0E074567" w14:textId="77777777" w:rsidR="000969A3" w:rsidRPr="00FD692F" w:rsidRDefault="000969A3" w:rsidP="000969A3">
            <w:pPr>
              <w:pStyle w:val="TableText10"/>
            </w:pPr>
          </w:p>
        </w:tc>
      </w:tr>
      <w:tr w:rsidR="000969A3" w:rsidRPr="00FD692F" w14:paraId="4A54F4EB" w14:textId="77777777" w:rsidTr="009B2364">
        <w:tc>
          <w:tcPr>
            <w:tcW w:w="4648" w:type="dxa"/>
          </w:tcPr>
          <w:p w14:paraId="7CF756EC" w14:textId="77777777" w:rsidR="000969A3" w:rsidRPr="00FD692F" w:rsidRDefault="000969A3" w:rsidP="000969A3">
            <w:pPr>
              <w:pStyle w:val="TableText10"/>
            </w:pPr>
            <w:r w:rsidRPr="00FD692F">
              <w:t>Changeable message sign</w:t>
            </w:r>
          </w:p>
        </w:tc>
        <w:tc>
          <w:tcPr>
            <w:tcW w:w="777" w:type="dxa"/>
          </w:tcPr>
          <w:p w14:paraId="37CE95B8" w14:textId="77777777" w:rsidR="000969A3" w:rsidRPr="00FD692F" w:rsidRDefault="000969A3" w:rsidP="000969A3">
            <w:pPr>
              <w:pStyle w:val="TableText10"/>
            </w:pPr>
          </w:p>
        </w:tc>
        <w:tc>
          <w:tcPr>
            <w:tcW w:w="784" w:type="dxa"/>
          </w:tcPr>
          <w:p w14:paraId="0B528299" w14:textId="77777777" w:rsidR="000969A3" w:rsidRPr="00FD692F" w:rsidRDefault="000969A3" w:rsidP="000969A3">
            <w:pPr>
              <w:pStyle w:val="TableText10"/>
            </w:pPr>
          </w:p>
        </w:tc>
        <w:tc>
          <w:tcPr>
            <w:tcW w:w="769" w:type="dxa"/>
          </w:tcPr>
          <w:p w14:paraId="7768D762" w14:textId="77777777" w:rsidR="000969A3" w:rsidRPr="00FD692F" w:rsidRDefault="000969A3" w:rsidP="000969A3">
            <w:pPr>
              <w:pStyle w:val="TableText10"/>
            </w:pPr>
          </w:p>
        </w:tc>
        <w:tc>
          <w:tcPr>
            <w:tcW w:w="708" w:type="dxa"/>
          </w:tcPr>
          <w:p w14:paraId="0C1BC676" w14:textId="77777777" w:rsidR="000969A3" w:rsidRPr="00FD692F" w:rsidRDefault="000969A3" w:rsidP="000969A3">
            <w:pPr>
              <w:pStyle w:val="TableText10"/>
            </w:pPr>
          </w:p>
        </w:tc>
        <w:tc>
          <w:tcPr>
            <w:tcW w:w="709" w:type="dxa"/>
          </w:tcPr>
          <w:p w14:paraId="20995A16" w14:textId="77777777" w:rsidR="000969A3" w:rsidRPr="00FD692F" w:rsidRDefault="000969A3" w:rsidP="000969A3">
            <w:pPr>
              <w:pStyle w:val="TableText10"/>
            </w:pPr>
          </w:p>
        </w:tc>
        <w:tc>
          <w:tcPr>
            <w:tcW w:w="709" w:type="dxa"/>
          </w:tcPr>
          <w:p w14:paraId="47EF5FC1" w14:textId="77777777" w:rsidR="000969A3" w:rsidRPr="00FD692F" w:rsidRDefault="000969A3" w:rsidP="000969A3">
            <w:pPr>
              <w:pStyle w:val="TableText10"/>
            </w:pPr>
          </w:p>
        </w:tc>
        <w:tc>
          <w:tcPr>
            <w:tcW w:w="750" w:type="dxa"/>
          </w:tcPr>
          <w:p w14:paraId="453947AE" w14:textId="77777777" w:rsidR="000969A3" w:rsidRPr="00FD692F" w:rsidRDefault="000969A3" w:rsidP="000969A3">
            <w:pPr>
              <w:pStyle w:val="TableText10"/>
            </w:pPr>
          </w:p>
        </w:tc>
        <w:tc>
          <w:tcPr>
            <w:tcW w:w="750" w:type="dxa"/>
          </w:tcPr>
          <w:p w14:paraId="417FAC83" w14:textId="77777777" w:rsidR="000969A3" w:rsidRPr="00FD692F" w:rsidRDefault="000969A3" w:rsidP="000969A3">
            <w:pPr>
              <w:pStyle w:val="TableText10"/>
            </w:pPr>
          </w:p>
        </w:tc>
        <w:tc>
          <w:tcPr>
            <w:tcW w:w="858" w:type="dxa"/>
          </w:tcPr>
          <w:p w14:paraId="5A09F04F" w14:textId="77777777" w:rsidR="000969A3" w:rsidRPr="00FD692F" w:rsidRDefault="000969A3" w:rsidP="000969A3">
            <w:pPr>
              <w:pStyle w:val="TableText10"/>
            </w:pPr>
          </w:p>
        </w:tc>
      </w:tr>
      <w:tr w:rsidR="000969A3" w:rsidRPr="00FD692F" w14:paraId="3950AC59" w14:textId="77777777" w:rsidTr="009B2364">
        <w:tc>
          <w:tcPr>
            <w:tcW w:w="4648" w:type="dxa"/>
          </w:tcPr>
          <w:p w14:paraId="3844BCA1" w14:textId="77777777" w:rsidR="000969A3" w:rsidRPr="00FD692F" w:rsidRDefault="000969A3" w:rsidP="000969A3">
            <w:pPr>
              <w:pStyle w:val="TableText10"/>
            </w:pPr>
            <w:r w:rsidRPr="00FD692F">
              <w:t>Construction site fence sign</w:t>
            </w:r>
          </w:p>
        </w:tc>
        <w:tc>
          <w:tcPr>
            <w:tcW w:w="777" w:type="dxa"/>
          </w:tcPr>
          <w:p w14:paraId="40053D7C" w14:textId="77777777" w:rsidR="000969A3" w:rsidRPr="00FD692F" w:rsidRDefault="000969A3" w:rsidP="000969A3">
            <w:pPr>
              <w:pStyle w:val="TableText10"/>
            </w:pPr>
            <w:r w:rsidRPr="00FD692F">
              <w:t>A</w:t>
            </w:r>
          </w:p>
        </w:tc>
        <w:tc>
          <w:tcPr>
            <w:tcW w:w="784" w:type="dxa"/>
          </w:tcPr>
          <w:p w14:paraId="2414A573" w14:textId="77777777" w:rsidR="000969A3" w:rsidRPr="00FD692F" w:rsidRDefault="000969A3" w:rsidP="000969A3">
            <w:pPr>
              <w:pStyle w:val="TableText10"/>
            </w:pPr>
            <w:r w:rsidRPr="00FD692F">
              <w:t>A</w:t>
            </w:r>
          </w:p>
        </w:tc>
        <w:tc>
          <w:tcPr>
            <w:tcW w:w="769" w:type="dxa"/>
          </w:tcPr>
          <w:p w14:paraId="471BF9BB" w14:textId="77777777" w:rsidR="000969A3" w:rsidRPr="00FD692F" w:rsidRDefault="000969A3" w:rsidP="000969A3">
            <w:pPr>
              <w:pStyle w:val="TableText10"/>
            </w:pPr>
            <w:r w:rsidRPr="00FD692F">
              <w:t>A</w:t>
            </w:r>
          </w:p>
        </w:tc>
        <w:tc>
          <w:tcPr>
            <w:tcW w:w="708" w:type="dxa"/>
          </w:tcPr>
          <w:p w14:paraId="17484351" w14:textId="77777777" w:rsidR="000969A3" w:rsidRPr="00FD692F" w:rsidRDefault="000969A3" w:rsidP="000969A3">
            <w:pPr>
              <w:pStyle w:val="TableText10"/>
            </w:pPr>
            <w:r w:rsidRPr="00FD692F">
              <w:t>A</w:t>
            </w:r>
          </w:p>
        </w:tc>
        <w:tc>
          <w:tcPr>
            <w:tcW w:w="709" w:type="dxa"/>
          </w:tcPr>
          <w:p w14:paraId="4A4B3FBC" w14:textId="77777777" w:rsidR="000969A3" w:rsidRPr="00FD692F" w:rsidRDefault="000969A3" w:rsidP="000969A3">
            <w:pPr>
              <w:pStyle w:val="TableText10"/>
            </w:pPr>
            <w:r w:rsidRPr="00FD692F">
              <w:t>A</w:t>
            </w:r>
          </w:p>
        </w:tc>
        <w:tc>
          <w:tcPr>
            <w:tcW w:w="709" w:type="dxa"/>
          </w:tcPr>
          <w:p w14:paraId="738E9438" w14:textId="77777777" w:rsidR="000969A3" w:rsidRPr="00FD692F" w:rsidRDefault="000969A3" w:rsidP="000969A3">
            <w:pPr>
              <w:pStyle w:val="TableText10"/>
            </w:pPr>
            <w:r w:rsidRPr="00FD692F">
              <w:t>A</w:t>
            </w:r>
          </w:p>
        </w:tc>
        <w:tc>
          <w:tcPr>
            <w:tcW w:w="750" w:type="dxa"/>
          </w:tcPr>
          <w:p w14:paraId="3FD9295F" w14:textId="77777777" w:rsidR="000969A3" w:rsidRPr="00FD692F" w:rsidRDefault="000969A3" w:rsidP="000969A3">
            <w:pPr>
              <w:pStyle w:val="TableText10"/>
            </w:pPr>
            <w:r w:rsidRPr="00FD692F">
              <w:t>A</w:t>
            </w:r>
          </w:p>
        </w:tc>
        <w:tc>
          <w:tcPr>
            <w:tcW w:w="750" w:type="dxa"/>
          </w:tcPr>
          <w:p w14:paraId="0914F343" w14:textId="77777777" w:rsidR="000969A3" w:rsidRPr="00FD692F" w:rsidRDefault="000969A3" w:rsidP="000969A3">
            <w:pPr>
              <w:pStyle w:val="TableText10"/>
            </w:pPr>
            <w:r w:rsidRPr="00FD692F">
              <w:t>A</w:t>
            </w:r>
          </w:p>
        </w:tc>
        <w:tc>
          <w:tcPr>
            <w:tcW w:w="858" w:type="dxa"/>
          </w:tcPr>
          <w:p w14:paraId="03C50B57" w14:textId="77777777" w:rsidR="000969A3" w:rsidRPr="00FD692F" w:rsidRDefault="000969A3" w:rsidP="000969A3">
            <w:pPr>
              <w:pStyle w:val="TableText10"/>
            </w:pPr>
            <w:r w:rsidRPr="00FD692F">
              <w:t>A</w:t>
            </w:r>
          </w:p>
        </w:tc>
      </w:tr>
      <w:tr w:rsidR="000969A3" w:rsidRPr="00FD692F" w14:paraId="56E39B8E" w14:textId="77777777" w:rsidTr="009B2364">
        <w:tc>
          <w:tcPr>
            <w:tcW w:w="4648" w:type="dxa"/>
          </w:tcPr>
          <w:p w14:paraId="66F09E75" w14:textId="40CC5AD7" w:rsidR="000969A3" w:rsidRPr="00FD692F" w:rsidRDefault="000969A3" w:rsidP="000969A3">
            <w:pPr>
              <w:pStyle w:val="TableText10"/>
            </w:pPr>
            <w:r w:rsidRPr="00FD692F">
              <w:t>Display home/development site sales sign</w:t>
            </w:r>
          </w:p>
        </w:tc>
        <w:tc>
          <w:tcPr>
            <w:tcW w:w="777" w:type="dxa"/>
          </w:tcPr>
          <w:p w14:paraId="37FBDD53" w14:textId="77777777" w:rsidR="000969A3" w:rsidRPr="00FD692F" w:rsidRDefault="000969A3" w:rsidP="000969A3">
            <w:pPr>
              <w:pStyle w:val="TableText10"/>
            </w:pPr>
          </w:p>
        </w:tc>
        <w:tc>
          <w:tcPr>
            <w:tcW w:w="784" w:type="dxa"/>
          </w:tcPr>
          <w:p w14:paraId="5466856E" w14:textId="77777777" w:rsidR="000969A3" w:rsidRPr="00FD692F" w:rsidRDefault="000969A3" w:rsidP="000969A3">
            <w:pPr>
              <w:pStyle w:val="TableText10"/>
            </w:pPr>
          </w:p>
        </w:tc>
        <w:tc>
          <w:tcPr>
            <w:tcW w:w="769" w:type="dxa"/>
          </w:tcPr>
          <w:p w14:paraId="7C19A35A" w14:textId="77777777" w:rsidR="000969A3" w:rsidRPr="00FD692F" w:rsidRDefault="000969A3" w:rsidP="000969A3">
            <w:pPr>
              <w:pStyle w:val="TableText10"/>
            </w:pPr>
          </w:p>
        </w:tc>
        <w:tc>
          <w:tcPr>
            <w:tcW w:w="708" w:type="dxa"/>
          </w:tcPr>
          <w:p w14:paraId="7E9C9E17" w14:textId="77777777" w:rsidR="000969A3" w:rsidRPr="00FD692F" w:rsidRDefault="000969A3" w:rsidP="000969A3">
            <w:pPr>
              <w:pStyle w:val="TableText10"/>
            </w:pPr>
          </w:p>
        </w:tc>
        <w:tc>
          <w:tcPr>
            <w:tcW w:w="709" w:type="dxa"/>
          </w:tcPr>
          <w:p w14:paraId="5969D5DC" w14:textId="77777777" w:rsidR="000969A3" w:rsidRPr="00FD692F" w:rsidRDefault="000969A3" w:rsidP="000969A3">
            <w:pPr>
              <w:pStyle w:val="TableText10"/>
            </w:pPr>
          </w:p>
        </w:tc>
        <w:tc>
          <w:tcPr>
            <w:tcW w:w="709" w:type="dxa"/>
          </w:tcPr>
          <w:p w14:paraId="0A9E23F6" w14:textId="77777777" w:rsidR="000969A3" w:rsidRPr="00FD692F" w:rsidRDefault="000969A3" w:rsidP="000969A3">
            <w:pPr>
              <w:pStyle w:val="TableText10"/>
            </w:pPr>
          </w:p>
        </w:tc>
        <w:tc>
          <w:tcPr>
            <w:tcW w:w="750" w:type="dxa"/>
          </w:tcPr>
          <w:p w14:paraId="6FD650FB" w14:textId="77777777" w:rsidR="000969A3" w:rsidRPr="00FD692F" w:rsidRDefault="000969A3" w:rsidP="000969A3">
            <w:pPr>
              <w:pStyle w:val="TableText10"/>
            </w:pPr>
          </w:p>
        </w:tc>
        <w:tc>
          <w:tcPr>
            <w:tcW w:w="750" w:type="dxa"/>
          </w:tcPr>
          <w:p w14:paraId="0BEDAB5E" w14:textId="77777777" w:rsidR="000969A3" w:rsidRPr="00FD692F" w:rsidRDefault="000969A3" w:rsidP="000969A3">
            <w:pPr>
              <w:pStyle w:val="TableText10"/>
            </w:pPr>
          </w:p>
        </w:tc>
        <w:tc>
          <w:tcPr>
            <w:tcW w:w="858" w:type="dxa"/>
          </w:tcPr>
          <w:p w14:paraId="37D3E421" w14:textId="77777777" w:rsidR="000969A3" w:rsidRPr="00FD692F" w:rsidRDefault="000969A3" w:rsidP="000969A3">
            <w:pPr>
              <w:pStyle w:val="TableText10"/>
            </w:pPr>
          </w:p>
        </w:tc>
      </w:tr>
      <w:tr w:rsidR="000969A3" w:rsidRPr="00FD692F" w14:paraId="0CCFC4A6" w14:textId="77777777" w:rsidTr="009B2364">
        <w:tc>
          <w:tcPr>
            <w:tcW w:w="4648" w:type="dxa"/>
          </w:tcPr>
          <w:p w14:paraId="74D3810E" w14:textId="77777777" w:rsidR="000969A3" w:rsidRPr="00FD692F" w:rsidRDefault="000969A3" w:rsidP="000969A3">
            <w:pPr>
              <w:pStyle w:val="TableText10"/>
            </w:pPr>
            <w:r w:rsidRPr="00FD692F">
              <w:t>Event sign</w:t>
            </w:r>
          </w:p>
        </w:tc>
        <w:tc>
          <w:tcPr>
            <w:tcW w:w="777" w:type="dxa"/>
          </w:tcPr>
          <w:p w14:paraId="710AFA8E" w14:textId="77777777" w:rsidR="000969A3" w:rsidRPr="00FD692F" w:rsidRDefault="000969A3" w:rsidP="000969A3">
            <w:pPr>
              <w:pStyle w:val="TableText10"/>
            </w:pPr>
          </w:p>
        </w:tc>
        <w:tc>
          <w:tcPr>
            <w:tcW w:w="784" w:type="dxa"/>
          </w:tcPr>
          <w:p w14:paraId="4D3B1F2F" w14:textId="77777777" w:rsidR="000969A3" w:rsidRPr="00FD692F" w:rsidRDefault="000969A3" w:rsidP="000969A3">
            <w:pPr>
              <w:pStyle w:val="TableText10"/>
            </w:pPr>
          </w:p>
        </w:tc>
        <w:tc>
          <w:tcPr>
            <w:tcW w:w="769" w:type="dxa"/>
          </w:tcPr>
          <w:p w14:paraId="702822D1" w14:textId="77777777" w:rsidR="000969A3" w:rsidRPr="00FD692F" w:rsidRDefault="000969A3" w:rsidP="000969A3">
            <w:pPr>
              <w:pStyle w:val="TableText10"/>
            </w:pPr>
          </w:p>
        </w:tc>
        <w:tc>
          <w:tcPr>
            <w:tcW w:w="708" w:type="dxa"/>
          </w:tcPr>
          <w:p w14:paraId="4ECC9679" w14:textId="77777777" w:rsidR="000969A3" w:rsidRPr="00FD692F" w:rsidRDefault="000969A3" w:rsidP="000969A3">
            <w:pPr>
              <w:pStyle w:val="TableText10"/>
            </w:pPr>
          </w:p>
        </w:tc>
        <w:tc>
          <w:tcPr>
            <w:tcW w:w="709" w:type="dxa"/>
          </w:tcPr>
          <w:p w14:paraId="19B58530" w14:textId="77777777" w:rsidR="000969A3" w:rsidRPr="00FD692F" w:rsidRDefault="000969A3" w:rsidP="000969A3">
            <w:pPr>
              <w:pStyle w:val="TableText10"/>
            </w:pPr>
          </w:p>
        </w:tc>
        <w:tc>
          <w:tcPr>
            <w:tcW w:w="709" w:type="dxa"/>
          </w:tcPr>
          <w:p w14:paraId="553FA96D" w14:textId="77777777" w:rsidR="000969A3" w:rsidRPr="00FD692F" w:rsidRDefault="000969A3" w:rsidP="000969A3">
            <w:pPr>
              <w:pStyle w:val="TableText10"/>
            </w:pPr>
            <w:r w:rsidRPr="00FD692F">
              <w:t>T</w:t>
            </w:r>
          </w:p>
        </w:tc>
        <w:tc>
          <w:tcPr>
            <w:tcW w:w="750" w:type="dxa"/>
          </w:tcPr>
          <w:p w14:paraId="06539B69" w14:textId="77777777" w:rsidR="000969A3" w:rsidRPr="00FD692F" w:rsidRDefault="000969A3" w:rsidP="000969A3">
            <w:pPr>
              <w:pStyle w:val="TableText10"/>
            </w:pPr>
          </w:p>
        </w:tc>
        <w:tc>
          <w:tcPr>
            <w:tcW w:w="750" w:type="dxa"/>
          </w:tcPr>
          <w:p w14:paraId="507DB255" w14:textId="77777777" w:rsidR="000969A3" w:rsidRPr="00FD692F" w:rsidRDefault="000969A3" w:rsidP="000969A3">
            <w:pPr>
              <w:pStyle w:val="TableText10"/>
            </w:pPr>
            <w:r w:rsidRPr="00FD692F">
              <w:t>T</w:t>
            </w:r>
          </w:p>
        </w:tc>
        <w:tc>
          <w:tcPr>
            <w:tcW w:w="858" w:type="dxa"/>
          </w:tcPr>
          <w:p w14:paraId="012F40A6" w14:textId="77777777" w:rsidR="000969A3" w:rsidRPr="00FD692F" w:rsidRDefault="000969A3" w:rsidP="000969A3">
            <w:pPr>
              <w:pStyle w:val="TableText10"/>
            </w:pPr>
          </w:p>
        </w:tc>
      </w:tr>
      <w:tr w:rsidR="000969A3" w:rsidRPr="00FD692F" w14:paraId="32F64759" w14:textId="77777777" w:rsidTr="009B2364">
        <w:tc>
          <w:tcPr>
            <w:tcW w:w="4648" w:type="dxa"/>
          </w:tcPr>
          <w:p w14:paraId="19B7CB75" w14:textId="77777777" w:rsidR="000969A3" w:rsidRPr="00FD692F" w:rsidRDefault="000969A3" w:rsidP="000969A3">
            <w:pPr>
              <w:pStyle w:val="TableText10"/>
            </w:pPr>
            <w:r w:rsidRPr="00FD692F">
              <w:t>Fence sign</w:t>
            </w:r>
          </w:p>
        </w:tc>
        <w:tc>
          <w:tcPr>
            <w:tcW w:w="777" w:type="dxa"/>
          </w:tcPr>
          <w:p w14:paraId="3B04FA7E" w14:textId="77777777" w:rsidR="000969A3" w:rsidRPr="00FD692F" w:rsidRDefault="000969A3" w:rsidP="000969A3">
            <w:pPr>
              <w:pStyle w:val="TableText10"/>
            </w:pPr>
          </w:p>
        </w:tc>
        <w:tc>
          <w:tcPr>
            <w:tcW w:w="784" w:type="dxa"/>
          </w:tcPr>
          <w:p w14:paraId="490A91B2" w14:textId="77777777" w:rsidR="000969A3" w:rsidRPr="00FD692F" w:rsidRDefault="000969A3" w:rsidP="000969A3">
            <w:pPr>
              <w:pStyle w:val="TableText10"/>
            </w:pPr>
          </w:p>
        </w:tc>
        <w:tc>
          <w:tcPr>
            <w:tcW w:w="769" w:type="dxa"/>
          </w:tcPr>
          <w:p w14:paraId="35843A9F" w14:textId="77777777" w:rsidR="000969A3" w:rsidRPr="00FD692F" w:rsidRDefault="000969A3" w:rsidP="000969A3">
            <w:pPr>
              <w:pStyle w:val="TableText10"/>
            </w:pPr>
          </w:p>
        </w:tc>
        <w:tc>
          <w:tcPr>
            <w:tcW w:w="708" w:type="dxa"/>
          </w:tcPr>
          <w:p w14:paraId="2CC9C140" w14:textId="77777777" w:rsidR="000969A3" w:rsidRPr="00FD692F" w:rsidRDefault="000969A3" w:rsidP="000969A3">
            <w:pPr>
              <w:pStyle w:val="TableText10"/>
            </w:pPr>
          </w:p>
        </w:tc>
        <w:tc>
          <w:tcPr>
            <w:tcW w:w="709" w:type="dxa"/>
          </w:tcPr>
          <w:p w14:paraId="530785C5" w14:textId="77777777" w:rsidR="000969A3" w:rsidRPr="00FD692F" w:rsidRDefault="000969A3" w:rsidP="000969A3">
            <w:pPr>
              <w:pStyle w:val="TableText10"/>
            </w:pPr>
          </w:p>
        </w:tc>
        <w:tc>
          <w:tcPr>
            <w:tcW w:w="709" w:type="dxa"/>
          </w:tcPr>
          <w:p w14:paraId="404B2E12" w14:textId="77777777" w:rsidR="000969A3" w:rsidRPr="00FD692F" w:rsidRDefault="000969A3" w:rsidP="000969A3">
            <w:pPr>
              <w:pStyle w:val="TableText10"/>
            </w:pPr>
          </w:p>
        </w:tc>
        <w:tc>
          <w:tcPr>
            <w:tcW w:w="750" w:type="dxa"/>
          </w:tcPr>
          <w:p w14:paraId="1F33338B" w14:textId="77777777" w:rsidR="000969A3" w:rsidRPr="00FD692F" w:rsidRDefault="000969A3" w:rsidP="000969A3">
            <w:pPr>
              <w:pStyle w:val="TableText10"/>
            </w:pPr>
          </w:p>
        </w:tc>
        <w:tc>
          <w:tcPr>
            <w:tcW w:w="750" w:type="dxa"/>
          </w:tcPr>
          <w:p w14:paraId="0A4D2E85" w14:textId="77777777" w:rsidR="000969A3" w:rsidRPr="00FD692F" w:rsidRDefault="000969A3" w:rsidP="000969A3">
            <w:pPr>
              <w:pStyle w:val="TableText10"/>
            </w:pPr>
          </w:p>
        </w:tc>
        <w:tc>
          <w:tcPr>
            <w:tcW w:w="858" w:type="dxa"/>
          </w:tcPr>
          <w:p w14:paraId="4DFE61AF" w14:textId="77777777" w:rsidR="000969A3" w:rsidRPr="00FD692F" w:rsidRDefault="000969A3" w:rsidP="000969A3">
            <w:pPr>
              <w:pStyle w:val="TableText10"/>
            </w:pPr>
          </w:p>
        </w:tc>
      </w:tr>
      <w:tr w:rsidR="000969A3" w:rsidRPr="00FD692F" w14:paraId="0E5D5D78" w14:textId="77777777" w:rsidTr="009B2364">
        <w:tc>
          <w:tcPr>
            <w:tcW w:w="4648" w:type="dxa"/>
          </w:tcPr>
          <w:p w14:paraId="2D1BF3D4" w14:textId="77777777" w:rsidR="000969A3" w:rsidRPr="00FD692F" w:rsidRDefault="000969A3" w:rsidP="000969A3">
            <w:pPr>
              <w:pStyle w:val="TableText10"/>
            </w:pPr>
            <w:r w:rsidRPr="00FD692F">
              <w:t>Flag pole sign</w:t>
            </w:r>
          </w:p>
        </w:tc>
        <w:tc>
          <w:tcPr>
            <w:tcW w:w="777" w:type="dxa"/>
          </w:tcPr>
          <w:p w14:paraId="2465E555" w14:textId="77777777" w:rsidR="000969A3" w:rsidRPr="00FD692F" w:rsidRDefault="000969A3" w:rsidP="000969A3">
            <w:pPr>
              <w:pStyle w:val="TableText10"/>
            </w:pPr>
          </w:p>
        </w:tc>
        <w:tc>
          <w:tcPr>
            <w:tcW w:w="784" w:type="dxa"/>
          </w:tcPr>
          <w:p w14:paraId="741BB522" w14:textId="77777777" w:rsidR="000969A3" w:rsidRPr="00FD692F" w:rsidRDefault="000969A3" w:rsidP="000969A3">
            <w:pPr>
              <w:pStyle w:val="TableText10"/>
            </w:pPr>
          </w:p>
        </w:tc>
        <w:tc>
          <w:tcPr>
            <w:tcW w:w="769" w:type="dxa"/>
          </w:tcPr>
          <w:p w14:paraId="6600CF96" w14:textId="77777777" w:rsidR="000969A3" w:rsidRPr="00FD692F" w:rsidRDefault="000969A3" w:rsidP="000969A3">
            <w:pPr>
              <w:pStyle w:val="TableText10"/>
            </w:pPr>
          </w:p>
        </w:tc>
        <w:tc>
          <w:tcPr>
            <w:tcW w:w="708" w:type="dxa"/>
          </w:tcPr>
          <w:p w14:paraId="48289F9C" w14:textId="77777777" w:rsidR="000969A3" w:rsidRPr="00FD692F" w:rsidRDefault="000969A3" w:rsidP="000969A3">
            <w:pPr>
              <w:pStyle w:val="TableText10"/>
            </w:pPr>
          </w:p>
        </w:tc>
        <w:tc>
          <w:tcPr>
            <w:tcW w:w="709" w:type="dxa"/>
          </w:tcPr>
          <w:p w14:paraId="597FEFA6" w14:textId="77777777" w:rsidR="000969A3" w:rsidRPr="00FD692F" w:rsidRDefault="000969A3" w:rsidP="000969A3">
            <w:pPr>
              <w:pStyle w:val="TableText10"/>
            </w:pPr>
          </w:p>
        </w:tc>
        <w:tc>
          <w:tcPr>
            <w:tcW w:w="709" w:type="dxa"/>
          </w:tcPr>
          <w:p w14:paraId="1C56C9F6" w14:textId="77777777" w:rsidR="000969A3" w:rsidRPr="00FD692F" w:rsidRDefault="000969A3" w:rsidP="000969A3">
            <w:pPr>
              <w:pStyle w:val="TableText10"/>
            </w:pPr>
          </w:p>
        </w:tc>
        <w:tc>
          <w:tcPr>
            <w:tcW w:w="750" w:type="dxa"/>
          </w:tcPr>
          <w:p w14:paraId="488E91A6" w14:textId="77777777" w:rsidR="000969A3" w:rsidRPr="00FD692F" w:rsidRDefault="000969A3" w:rsidP="000969A3">
            <w:pPr>
              <w:pStyle w:val="TableText10"/>
            </w:pPr>
          </w:p>
        </w:tc>
        <w:tc>
          <w:tcPr>
            <w:tcW w:w="750" w:type="dxa"/>
          </w:tcPr>
          <w:p w14:paraId="20765863" w14:textId="77777777" w:rsidR="000969A3" w:rsidRPr="00FD692F" w:rsidRDefault="000969A3" w:rsidP="000969A3">
            <w:pPr>
              <w:pStyle w:val="TableText10"/>
            </w:pPr>
          </w:p>
        </w:tc>
        <w:tc>
          <w:tcPr>
            <w:tcW w:w="858" w:type="dxa"/>
          </w:tcPr>
          <w:p w14:paraId="77298196" w14:textId="77777777" w:rsidR="000969A3" w:rsidRPr="00FD692F" w:rsidRDefault="000969A3" w:rsidP="000969A3">
            <w:pPr>
              <w:pStyle w:val="TableText10"/>
            </w:pPr>
          </w:p>
        </w:tc>
      </w:tr>
      <w:tr w:rsidR="000969A3" w:rsidRPr="00FD692F" w14:paraId="5F258B39" w14:textId="77777777" w:rsidTr="009B2364">
        <w:tc>
          <w:tcPr>
            <w:tcW w:w="4648" w:type="dxa"/>
          </w:tcPr>
          <w:p w14:paraId="2ED76F61" w14:textId="77777777" w:rsidR="000969A3" w:rsidRPr="00FD692F" w:rsidRDefault="000969A3" w:rsidP="000969A3">
            <w:pPr>
              <w:pStyle w:val="TableText10"/>
            </w:pPr>
            <w:r w:rsidRPr="00FD692F">
              <w:lastRenderedPageBreak/>
              <w:t>Ground sign</w:t>
            </w:r>
          </w:p>
        </w:tc>
        <w:tc>
          <w:tcPr>
            <w:tcW w:w="777" w:type="dxa"/>
          </w:tcPr>
          <w:p w14:paraId="19D8AB37" w14:textId="77777777" w:rsidR="000969A3" w:rsidRPr="00FD692F" w:rsidRDefault="000969A3" w:rsidP="000969A3">
            <w:pPr>
              <w:pStyle w:val="TableText10"/>
            </w:pPr>
          </w:p>
        </w:tc>
        <w:tc>
          <w:tcPr>
            <w:tcW w:w="784" w:type="dxa"/>
          </w:tcPr>
          <w:p w14:paraId="282D21B1" w14:textId="77777777" w:rsidR="000969A3" w:rsidRPr="00FD692F" w:rsidRDefault="000969A3" w:rsidP="000969A3">
            <w:pPr>
              <w:pStyle w:val="TableText10"/>
            </w:pPr>
          </w:p>
        </w:tc>
        <w:tc>
          <w:tcPr>
            <w:tcW w:w="769" w:type="dxa"/>
          </w:tcPr>
          <w:p w14:paraId="66724C6E" w14:textId="77777777" w:rsidR="000969A3" w:rsidRPr="00FD692F" w:rsidRDefault="000969A3" w:rsidP="000969A3">
            <w:pPr>
              <w:pStyle w:val="TableText10"/>
            </w:pPr>
          </w:p>
        </w:tc>
        <w:tc>
          <w:tcPr>
            <w:tcW w:w="708" w:type="dxa"/>
          </w:tcPr>
          <w:p w14:paraId="49EAFC97" w14:textId="77777777" w:rsidR="000969A3" w:rsidRPr="00FD692F" w:rsidRDefault="000969A3" w:rsidP="000969A3">
            <w:pPr>
              <w:pStyle w:val="TableText10"/>
            </w:pPr>
          </w:p>
        </w:tc>
        <w:tc>
          <w:tcPr>
            <w:tcW w:w="709" w:type="dxa"/>
          </w:tcPr>
          <w:p w14:paraId="56E90485" w14:textId="77777777" w:rsidR="000969A3" w:rsidRPr="00FD692F" w:rsidRDefault="000969A3" w:rsidP="000969A3">
            <w:pPr>
              <w:pStyle w:val="TableText10"/>
            </w:pPr>
          </w:p>
        </w:tc>
        <w:tc>
          <w:tcPr>
            <w:tcW w:w="709" w:type="dxa"/>
          </w:tcPr>
          <w:p w14:paraId="179039CE" w14:textId="77777777" w:rsidR="000969A3" w:rsidRPr="00FD692F" w:rsidRDefault="000969A3" w:rsidP="000969A3">
            <w:pPr>
              <w:pStyle w:val="TableText10"/>
            </w:pPr>
          </w:p>
        </w:tc>
        <w:tc>
          <w:tcPr>
            <w:tcW w:w="750" w:type="dxa"/>
          </w:tcPr>
          <w:p w14:paraId="13065733" w14:textId="77777777" w:rsidR="000969A3" w:rsidRPr="00FD692F" w:rsidRDefault="000969A3" w:rsidP="000969A3">
            <w:pPr>
              <w:pStyle w:val="TableText10"/>
            </w:pPr>
          </w:p>
        </w:tc>
        <w:tc>
          <w:tcPr>
            <w:tcW w:w="750" w:type="dxa"/>
          </w:tcPr>
          <w:p w14:paraId="754BFE50" w14:textId="77777777" w:rsidR="000969A3" w:rsidRPr="00FD692F" w:rsidRDefault="000969A3" w:rsidP="000969A3">
            <w:pPr>
              <w:pStyle w:val="TableText10"/>
            </w:pPr>
          </w:p>
        </w:tc>
        <w:tc>
          <w:tcPr>
            <w:tcW w:w="858" w:type="dxa"/>
          </w:tcPr>
          <w:p w14:paraId="7F684B81" w14:textId="77777777" w:rsidR="000969A3" w:rsidRPr="00FD692F" w:rsidRDefault="000969A3" w:rsidP="000969A3">
            <w:pPr>
              <w:pStyle w:val="TableText10"/>
            </w:pPr>
          </w:p>
        </w:tc>
      </w:tr>
      <w:tr w:rsidR="000969A3" w:rsidRPr="00FD692F" w14:paraId="1825AA55" w14:textId="77777777" w:rsidTr="009B2364">
        <w:tc>
          <w:tcPr>
            <w:tcW w:w="4648" w:type="dxa"/>
          </w:tcPr>
          <w:p w14:paraId="3E5AF12F" w14:textId="77777777" w:rsidR="000969A3" w:rsidRPr="00FD692F" w:rsidRDefault="000969A3" w:rsidP="000969A3">
            <w:pPr>
              <w:pStyle w:val="TableText10"/>
            </w:pPr>
            <w:r w:rsidRPr="00FD692F">
              <w:t>Hamper sign</w:t>
            </w:r>
          </w:p>
        </w:tc>
        <w:tc>
          <w:tcPr>
            <w:tcW w:w="777" w:type="dxa"/>
          </w:tcPr>
          <w:p w14:paraId="41E36BFE" w14:textId="77777777" w:rsidR="000969A3" w:rsidRPr="00FD692F" w:rsidRDefault="000969A3" w:rsidP="000969A3">
            <w:pPr>
              <w:pStyle w:val="TableText10"/>
            </w:pPr>
          </w:p>
        </w:tc>
        <w:tc>
          <w:tcPr>
            <w:tcW w:w="784" w:type="dxa"/>
          </w:tcPr>
          <w:p w14:paraId="4CB2D9E5" w14:textId="77777777" w:rsidR="000969A3" w:rsidRPr="00FD692F" w:rsidRDefault="000969A3" w:rsidP="000969A3">
            <w:pPr>
              <w:pStyle w:val="TableText10"/>
            </w:pPr>
          </w:p>
        </w:tc>
        <w:tc>
          <w:tcPr>
            <w:tcW w:w="769" w:type="dxa"/>
          </w:tcPr>
          <w:p w14:paraId="045E123E" w14:textId="77777777" w:rsidR="000969A3" w:rsidRPr="00FD692F" w:rsidRDefault="000969A3" w:rsidP="000969A3">
            <w:pPr>
              <w:pStyle w:val="TableText10"/>
            </w:pPr>
          </w:p>
        </w:tc>
        <w:tc>
          <w:tcPr>
            <w:tcW w:w="708" w:type="dxa"/>
          </w:tcPr>
          <w:p w14:paraId="27EE8527" w14:textId="77777777" w:rsidR="000969A3" w:rsidRPr="00FD692F" w:rsidRDefault="000969A3" w:rsidP="000969A3">
            <w:pPr>
              <w:pStyle w:val="TableText10"/>
            </w:pPr>
          </w:p>
        </w:tc>
        <w:tc>
          <w:tcPr>
            <w:tcW w:w="709" w:type="dxa"/>
          </w:tcPr>
          <w:p w14:paraId="0476FE97" w14:textId="77777777" w:rsidR="000969A3" w:rsidRPr="00FD692F" w:rsidRDefault="000969A3" w:rsidP="000969A3">
            <w:pPr>
              <w:pStyle w:val="TableText10"/>
            </w:pPr>
          </w:p>
        </w:tc>
        <w:tc>
          <w:tcPr>
            <w:tcW w:w="709" w:type="dxa"/>
          </w:tcPr>
          <w:p w14:paraId="12C1FBE6" w14:textId="77777777" w:rsidR="000969A3" w:rsidRPr="00FD692F" w:rsidRDefault="000969A3" w:rsidP="000969A3">
            <w:pPr>
              <w:pStyle w:val="TableText10"/>
            </w:pPr>
          </w:p>
        </w:tc>
        <w:tc>
          <w:tcPr>
            <w:tcW w:w="750" w:type="dxa"/>
          </w:tcPr>
          <w:p w14:paraId="36E95EAD" w14:textId="77777777" w:rsidR="000969A3" w:rsidRPr="00FD692F" w:rsidRDefault="000969A3" w:rsidP="000969A3">
            <w:pPr>
              <w:pStyle w:val="TableText10"/>
            </w:pPr>
          </w:p>
        </w:tc>
        <w:tc>
          <w:tcPr>
            <w:tcW w:w="750" w:type="dxa"/>
          </w:tcPr>
          <w:p w14:paraId="31E1EE90" w14:textId="77777777" w:rsidR="000969A3" w:rsidRPr="00FD692F" w:rsidRDefault="000969A3" w:rsidP="000969A3">
            <w:pPr>
              <w:pStyle w:val="TableText10"/>
            </w:pPr>
          </w:p>
        </w:tc>
        <w:tc>
          <w:tcPr>
            <w:tcW w:w="858" w:type="dxa"/>
          </w:tcPr>
          <w:p w14:paraId="4389CA60" w14:textId="77777777" w:rsidR="000969A3" w:rsidRPr="00FD692F" w:rsidRDefault="000969A3" w:rsidP="000969A3">
            <w:pPr>
              <w:pStyle w:val="TableText10"/>
            </w:pPr>
          </w:p>
        </w:tc>
      </w:tr>
      <w:tr w:rsidR="000969A3" w:rsidRPr="00FD692F" w14:paraId="36428DE0" w14:textId="77777777" w:rsidTr="009B2364">
        <w:tc>
          <w:tcPr>
            <w:tcW w:w="4648" w:type="dxa"/>
          </w:tcPr>
          <w:p w14:paraId="7804301B" w14:textId="77777777" w:rsidR="000969A3" w:rsidRPr="00FD692F" w:rsidRDefault="000969A3" w:rsidP="000969A3">
            <w:pPr>
              <w:pStyle w:val="TableText10"/>
            </w:pPr>
            <w:r w:rsidRPr="00FD692F">
              <w:t>High rise building sign</w:t>
            </w:r>
          </w:p>
        </w:tc>
        <w:tc>
          <w:tcPr>
            <w:tcW w:w="777" w:type="dxa"/>
          </w:tcPr>
          <w:p w14:paraId="53B6629C" w14:textId="77777777" w:rsidR="000969A3" w:rsidRPr="00FD692F" w:rsidRDefault="000969A3" w:rsidP="000969A3">
            <w:pPr>
              <w:pStyle w:val="TableText10"/>
            </w:pPr>
          </w:p>
        </w:tc>
        <w:tc>
          <w:tcPr>
            <w:tcW w:w="784" w:type="dxa"/>
          </w:tcPr>
          <w:p w14:paraId="16F1DC9B" w14:textId="77777777" w:rsidR="000969A3" w:rsidRPr="00FD692F" w:rsidRDefault="000969A3" w:rsidP="000969A3">
            <w:pPr>
              <w:pStyle w:val="TableText10"/>
            </w:pPr>
          </w:p>
        </w:tc>
        <w:tc>
          <w:tcPr>
            <w:tcW w:w="769" w:type="dxa"/>
          </w:tcPr>
          <w:p w14:paraId="57A8E94B" w14:textId="77777777" w:rsidR="000969A3" w:rsidRPr="00FD692F" w:rsidRDefault="000969A3" w:rsidP="000969A3">
            <w:pPr>
              <w:pStyle w:val="TableText10"/>
            </w:pPr>
          </w:p>
        </w:tc>
        <w:tc>
          <w:tcPr>
            <w:tcW w:w="708" w:type="dxa"/>
          </w:tcPr>
          <w:p w14:paraId="060ACAED" w14:textId="77777777" w:rsidR="000969A3" w:rsidRPr="00FD692F" w:rsidRDefault="000969A3" w:rsidP="000969A3">
            <w:pPr>
              <w:pStyle w:val="TableText10"/>
            </w:pPr>
          </w:p>
        </w:tc>
        <w:tc>
          <w:tcPr>
            <w:tcW w:w="709" w:type="dxa"/>
          </w:tcPr>
          <w:p w14:paraId="6717900E" w14:textId="77777777" w:rsidR="000969A3" w:rsidRPr="00FD692F" w:rsidRDefault="000969A3" w:rsidP="000969A3">
            <w:pPr>
              <w:pStyle w:val="TableText10"/>
            </w:pPr>
          </w:p>
        </w:tc>
        <w:tc>
          <w:tcPr>
            <w:tcW w:w="709" w:type="dxa"/>
          </w:tcPr>
          <w:p w14:paraId="727C202D" w14:textId="77777777" w:rsidR="000969A3" w:rsidRPr="00FD692F" w:rsidRDefault="000969A3" w:rsidP="000969A3">
            <w:pPr>
              <w:pStyle w:val="TableText10"/>
            </w:pPr>
          </w:p>
        </w:tc>
        <w:tc>
          <w:tcPr>
            <w:tcW w:w="750" w:type="dxa"/>
          </w:tcPr>
          <w:p w14:paraId="1EEB49B9" w14:textId="77777777" w:rsidR="000969A3" w:rsidRPr="00FD692F" w:rsidRDefault="000969A3" w:rsidP="000969A3">
            <w:pPr>
              <w:pStyle w:val="TableText10"/>
            </w:pPr>
          </w:p>
        </w:tc>
        <w:tc>
          <w:tcPr>
            <w:tcW w:w="750" w:type="dxa"/>
          </w:tcPr>
          <w:p w14:paraId="4377FCEC" w14:textId="77777777" w:rsidR="000969A3" w:rsidRPr="00FD692F" w:rsidRDefault="000969A3" w:rsidP="000969A3">
            <w:pPr>
              <w:pStyle w:val="TableText10"/>
            </w:pPr>
          </w:p>
        </w:tc>
        <w:tc>
          <w:tcPr>
            <w:tcW w:w="858" w:type="dxa"/>
          </w:tcPr>
          <w:p w14:paraId="6D2EC4D8" w14:textId="77777777" w:rsidR="000969A3" w:rsidRPr="00FD692F" w:rsidRDefault="000969A3" w:rsidP="000969A3">
            <w:pPr>
              <w:pStyle w:val="TableText10"/>
            </w:pPr>
          </w:p>
        </w:tc>
      </w:tr>
      <w:tr w:rsidR="000969A3" w:rsidRPr="00FD692F" w14:paraId="3203A2B1" w14:textId="77777777" w:rsidTr="009B2364">
        <w:tc>
          <w:tcPr>
            <w:tcW w:w="4648" w:type="dxa"/>
          </w:tcPr>
          <w:p w14:paraId="3249AA82" w14:textId="77777777" w:rsidR="000969A3" w:rsidRPr="00FD692F" w:rsidRDefault="000969A3" w:rsidP="000969A3">
            <w:pPr>
              <w:pStyle w:val="TableText10"/>
            </w:pPr>
            <w:r w:rsidRPr="00FD692F">
              <w:t>Inflatable sign</w:t>
            </w:r>
          </w:p>
        </w:tc>
        <w:tc>
          <w:tcPr>
            <w:tcW w:w="777" w:type="dxa"/>
          </w:tcPr>
          <w:p w14:paraId="4F1F18CA" w14:textId="77777777" w:rsidR="000969A3" w:rsidRPr="00FD692F" w:rsidRDefault="000969A3" w:rsidP="000969A3">
            <w:pPr>
              <w:pStyle w:val="TableText10"/>
            </w:pPr>
          </w:p>
        </w:tc>
        <w:tc>
          <w:tcPr>
            <w:tcW w:w="784" w:type="dxa"/>
          </w:tcPr>
          <w:p w14:paraId="7706D5DF" w14:textId="77777777" w:rsidR="000969A3" w:rsidRPr="00FD692F" w:rsidRDefault="000969A3" w:rsidP="000969A3">
            <w:pPr>
              <w:pStyle w:val="TableText10"/>
            </w:pPr>
          </w:p>
        </w:tc>
        <w:tc>
          <w:tcPr>
            <w:tcW w:w="769" w:type="dxa"/>
          </w:tcPr>
          <w:p w14:paraId="5C47B9B5" w14:textId="77777777" w:rsidR="000969A3" w:rsidRPr="00FD692F" w:rsidRDefault="000969A3" w:rsidP="000969A3">
            <w:pPr>
              <w:pStyle w:val="TableText10"/>
            </w:pPr>
          </w:p>
        </w:tc>
        <w:tc>
          <w:tcPr>
            <w:tcW w:w="708" w:type="dxa"/>
          </w:tcPr>
          <w:p w14:paraId="46AC2B99" w14:textId="77777777" w:rsidR="000969A3" w:rsidRPr="00FD692F" w:rsidRDefault="000969A3" w:rsidP="000969A3">
            <w:pPr>
              <w:pStyle w:val="TableText10"/>
            </w:pPr>
          </w:p>
        </w:tc>
        <w:tc>
          <w:tcPr>
            <w:tcW w:w="709" w:type="dxa"/>
          </w:tcPr>
          <w:p w14:paraId="56115410" w14:textId="77777777" w:rsidR="000969A3" w:rsidRPr="00FD692F" w:rsidRDefault="000969A3" w:rsidP="000969A3">
            <w:pPr>
              <w:pStyle w:val="TableText10"/>
            </w:pPr>
          </w:p>
        </w:tc>
        <w:tc>
          <w:tcPr>
            <w:tcW w:w="709" w:type="dxa"/>
          </w:tcPr>
          <w:p w14:paraId="3F4C5C75" w14:textId="77777777" w:rsidR="000969A3" w:rsidRPr="00FD692F" w:rsidRDefault="000969A3" w:rsidP="000969A3">
            <w:pPr>
              <w:pStyle w:val="TableText10"/>
            </w:pPr>
          </w:p>
        </w:tc>
        <w:tc>
          <w:tcPr>
            <w:tcW w:w="750" w:type="dxa"/>
          </w:tcPr>
          <w:p w14:paraId="6F83DA07" w14:textId="77777777" w:rsidR="000969A3" w:rsidRPr="00FD692F" w:rsidRDefault="000969A3" w:rsidP="000969A3">
            <w:pPr>
              <w:pStyle w:val="TableText10"/>
            </w:pPr>
          </w:p>
        </w:tc>
        <w:tc>
          <w:tcPr>
            <w:tcW w:w="750" w:type="dxa"/>
          </w:tcPr>
          <w:p w14:paraId="30504378" w14:textId="77777777" w:rsidR="000969A3" w:rsidRPr="00FD692F" w:rsidRDefault="000969A3" w:rsidP="000969A3">
            <w:pPr>
              <w:pStyle w:val="TableText10"/>
            </w:pPr>
          </w:p>
        </w:tc>
        <w:tc>
          <w:tcPr>
            <w:tcW w:w="858" w:type="dxa"/>
          </w:tcPr>
          <w:p w14:paraId="12390F10" w14:textId="77777777" w:rsidR="000969A3" w:rsidRPr="00FD692F" w:rsidRDefault="000969A3" w:rsidP="000969A3">
            <w:pPr>
              <w:pStyle w:val="TableText10"/>
            </w:pPr>
          </w:p>
        </w:tc>
      </w:tr>
      <w:tr w:rsidR="000969A3" w:rsidRPr="00FD692F" w14:paraId="1AB9086B" w14:textId="77777777" w:rsidTr="009B2364">
        <w:tc>
          <w:tcPr>
            <w:tcW w:w="4648" w:type="dxa"/>
          </w:tcPr>
          <w:p w14:paraId="50853DE3" w14:textId="77777777" w:rsidR="000969A3" w:rsidRPr="00FD692F" w:rsidRDefault="000969A3" w:rsidP="000969A3">
            <w:pPr>
              <w:pStyle w:val="TableText10"/>
            </w:pPr>
            <w:r w:rsidRPr="00FD692F">
              <w:t>Information sign</w:t>
            </w:r>
          </w:p>
        </w:tc>
        <w:tc>
          <w:tcPr>
            <w:tcW w:w="777" w:type="dxa"/>
          </w:tcPr>
          <w:p w14:paraId="22A40249" w14:textId="77777777" w:rsidR="000969A3" w:rsidRPr="00FD692F" w:rsidRDefault="000969A3" w:rsidP="000969A3">
            <w:pPr>
              <w:pStyle w:val="TableText10"/>
            </w:pPr>
            <w:r w:rsidRPr="00FD692F">
              <w:t>A</w:t>
            </w:r>
          </w:p>
        </w:tc>
        <w:tc>
          <w:tcPr>
            <w:tcW w:w="784" w:type="dxa"/>
          </w:tcPr>
          <w:p w14:paraId="08F875AD" w14:textId="77777777" w:rsidR="000969A3" w:rsidRPr="00FD692F" w:rsidRDefault="000969A3" w:rsidP="000969A3">
            <w:pPr>
              <w:pStyle w:val="TableText10"/>
            </w:pPr>
            <w:r w:rsidRPr="00FD692F">
              <w:t>A</w:t>
            </w:r>
          </w:p>
        </w:tc>
        <w:tc>
          <w:tcPr>
            <w:tcW w:w="769" w:type="dxa"/>
          </w:tcPr>
          <w:p w14:paraId="3EC72871" w14:textId="77777777" w:rsidR="000969A3" w:rsidRPr="00FD692F" w:rsidRDefault="000969A3" w:rsidP="000969A3">
            <w:pPr>
              <w:pStyle w:val="TableText10"/>
            </w:pPr>
            <w:r w:rsidRPr="00FD692F">
              <w:t>A</w:t>
            </w:r>
          </w:p>
        </w:tc>
        <w:tc>
          <w:tcPr>
            <w:tcW w:w="708" w:type="dxa"/>
          </w:tcPr>
          <w:p w14:paraId="79675289" w14:textId="77777777" w:rsidR="000969A3" w:rsidRPr="00FD692F" w:rsidRDefault="000969A3" w:rsidP="000969A3">
            <w:pPr>
              <w:pStyle w:val="TableText10"/>
            </w:pPr>
            <w:r w:rsidRPr="00FD692F">
              <w:t>A</w:t>
            </w:r>
          </w:p>
        </w:tc>
        <w:tc>
          <w:tcPr>
            <w:tcW w:w="709" w:type="dxa"/>
          </w:tcPr>
          <w:p w14:paraId="0BD649A9" w14:textId="77777777" w:rsidR="000969A3" w:rsidRPr="00FD692F" w:rsidRDefault="000969A3" w:rsidP="000969A3">
            <w:pPr>
              <w:pStyle w:val="TableText10"/>
            </w:pPr>
            <w:r w:rsidRPr="00FD692F">
              <w:t>A</w:t>
            </w:r>
          </w:p>
        </w:tc>
        <w:tc>
          <w:tcPr>
            <w:tcW w:w="709" w:type="dxa"/>
          </w:tcPr>
          <w:p w14:paraId="10DED484" w14:textId="77777777" w:rsidR="000969A3" w:rsidRPr="00FD692F" w:rsidRDefault="000969A3" w:rsidP="000969A3">
            <w:pPr>
              <w:pStyle w:val="TableText10"/>
            </w:pPr>
            <w:r w:rsidRPr="00FD692F">
              <w:t>A</w:t>
            </w:r>
          </w:p>
        </w:tc>
        <w:tc>
          <w:tcPr>
            <w:tcW w:w="750" w:type="dxa"/>
          </w:tcPr>
          <w:p w14:paraId="4F8B96F5" w14:textId="77777777" w:rsidR="000969A3" w:rsidRPr="00FD692F" w:rsidRDefault="000969A3" w:rsidP="000969A3">
            <w:pPr>
              <w:pStyle w:val="TableText10"/>
            </w:pPr>
          </w:p>
        </w:tc>
        <w:tc>
          <w:tcPr>
            <w:tcW w:w="750" w:type="dxa"/>
          </w:tcPr>
          <w:p w14:paraId="392B0806" w14:textId="77777777" w:rsidR="000969A3" w:rsidRPr="00FD692F" w:rsidRDefault="000969A3" w:rsidP="000969A3">
            <w:pPr>
              <w:pStyle w:val="TableText10"/>
            </w:pPr>
            <w:r w:rsidRPr="00FD692F">
              <w:t>A</w:t>
            </w:r>
          </w:p>
        </w:tc>
        <w:tc>
          <w:tcPr>
            <w:tcW w:w="858" w:type="dxa"/>
          </w:tcPr>
          <w:p w14:paraId="42DFB1E9" w14:textId="77777777" w:rsidR="000969A3" w:rsidRPr="00FD692F" w:rsidRDefault="000969A3" w:rsidP="000969A3">
            <w:pPr>
              <w:pStyle w:val="TableText10"/>
            </w:pPr>
            <w:r w:rsidRPr="00FD692F">
              <w:t>A</w:t>
            </w:r>
          </w:p>
        </w:tc>
      </w:tr>
      <w:tr w:rsidR="000969A3" w:rsidRPr="00FD692F" w14:paraId="3C0D0A74" w14:textId="77777777" w:rsidTr="009B2364">
        <w:tc>
          <w:tcPr>
            <w:tcW w:w="4648" w:type="dxa"/>
          </w:tcPr>
          <w:p w14:paraId="4784C35E" w14:textId="77777777" w:rsidR="000969A3" w:rsidRPr="00FD692F" w:rsidRDefault="000969A3" w:rsidP="000969A3">
            <w:pPr>
              <w:pStyle w:val="TableText10"/>
            </w:pPr>
            <w:r w:rsidRPr="00FD692F">
              <w:t>Lantern sign</w:t>
            </w:r>
          </w:p>
        </w:tc>
        <w:tc>
          <w:tcPr>
            <w:tcW w:w="777" w:type="dxa"/>
          </w:tcPr>
          <w:p w14:paraId="4B47C676" w14:textId="77777777" w:rsidR="000969A3" w:rsidRPr="00FD692F" w:rsidRDefault="000969A3" w:rsidP="000969A3">
            <w:pPr>
              <w:pStyle w:val="TableText10"/>
            </w:pPr>
            <w:r w:rsidRPr="00FD692F">
              <w:t>A</w:t>
            </w:r>
          </w:p>
        </w:tc>
        <w:tc>
          <w:tcPr>
            <w:tcW w:w="784" w:type="dxa"/>
          </w:tcPr>
          <w:p w14:paraId="1B958A7D" w14:textId="77777777" w:rsidR="000969A3" w:rsidRPr="00FD692F" w:rsidRDefault="000969A3" w:rsidP="000969A3">
            <w:pPr>
              <w:pStyle w:val="TableText10"/>
            </w:pPr>
            <w:r w:rsidRPr="00FD692F">
              <w:t>A</w:t>
            </w:r>
          </w:p>
        </w:tc>
        <w:tc>
          <w:tcPr>
            <w:tcW w:w="769" w:type="dxa"/>
          </w:tcPr>
          <w:p w14:paraId="52EEAD48" w14:textId="77777777" w:rsidR="000969A3" w:rsidRPr="00FD692F" w:rsidRDefault="000969A3" w:rsidP="000969A3">
            <w:pPr>
              <w:pStyle w:val="TableText10"/>
            </w:pPr>
            <w:r w:rsidRPr="00FD692F">
              <w:t>A</w:t>
            </w:r>
          </w:p>
        </w:tc>
        <w:tc>
          <w:tcPr>
            <w:tcW w:w="708" w:type="dxa"/>
          </w:tcPr>
          <w:p w14:paraId="297A9520" w14:textId="77777777" w:rsidR="000969A3" w:rsidRPr="00FD692F" w:rsidRDefault="000969A3" w:rsidP="000969A3">
            <w:pPr>
              <w:pStyle w:val="TableText10"/>
            </w:pPr>
            <w:r w:rsidRPr="00FD692F">
              <w:t>A</w:t>
            </w:r>
          </w:p>
        </w:tc>
        <w:tc>
          <w:tcPr>
            <w:tcW w:w="709" w:type="dxa"/>
          </w:tcPr>
          <w:p w14:paraId="5EB7AAAA" w14:textId="77777777" w:rsidR="000969A3" w:rsidRPr="00FD692F" w:rsidRDefault="000969A3" w:rsidP="000969A3">
            <w:pPr>
              <w:pStyle w:val="TableText10"/>
            </w:pPr>
            <w:r w:rsidRPr="00FD692F">
              <w:t>A</w:t>
            </w:r>
          </w:p>
        </w:tc>
        <w:tc>
          <w:tcPr>
            <w:tcW w:w="709" w:type="dxa"/>
          </w:tcPr>
          <w:p w14:paraId="7762C5DE" w14:textId="77777777" w:rsidR="000969A3" w:rsidRPr="00FD692F" w:rsidRDefault="000969A3" w:rsidP="000969A3">
            <w:pPr>
              <w:pStyle w:val="TableText10"/>
            </w:pPr>
            <w:r w:rsidRPr="00FD692F">
              <w:t>A</w:t>
            </w:r>
          </w:p>
        </w:tc>
        <w:tc>
          <w:tcPr>
            <w:tcW w:w="750" w:type="dxa"/>
          </w:tcPr>
          <w:p w14:paraId="234DD8B3" w14:textId="77777777" w:rsidR="000969A3" w:rsidRPr="00FD692F" w:rsidRDefault="000969A3" w:rsidP="000969A3">
            <w:pPr>
              <w:pStyle w:val="TableText10"/>
            </w:pPr>
            <w:r w:rsidRPr="00FD692F">
              <w:t>A</w:t>
            </w:r>
          </w:p>
        </w:tc>
        <w:tc>
          <w:tcPr>
            <w:tcW w:w="750" w:type="dxa"/>
          </w:tcPr>
          <w:p w14:paraId="7C7F1906" w14:textId="77777777" w:rsidR="000969A3" w:rsidRPr="00FD692F" w:rsidRDefault="000969A3" w:rsidP="000969A3">
            <w:pPr>
              <w:pStyle w:val="TableText10"/>
            </w:pPr>
            <w:r w:rsidRPr="00FD692F">
              <w:t>A</w:t>
            </w:r>
          </w:p>
        </w:tc>
        <w:tc>
          <w:tcPr>
            <w:tcW w:w="858" w:type="dxa"/>
          </w:tcPr>
          <w:p w14:paraId="32EFFEC1" w14:textId="77777777" w:rsidR="000969A3" w:rsidRPr="00FD692F" w:rsidRDefault="000969A3" w:rsidP="000969A3">
            <w:pPr>
              <w:pStyle w:val="TableText10"/>
            </w:pPr>
            <w:r w:rsidRPr="00FD692F">
              <w:t>A</w:t>
            </w:r>
          </w:p>
        </w:tc>
      </w:tr>
      <w:tr w:rsidR="000969A3" w:rsidRPr="00FD692F" w14:paraId="04A830CA" w14:textId="77777777" w:rsidTr="009B2364">
        <w:tc>
          <w:tcPr>
            <w:tcW w:w="4648" w:type="dxa"/>
          </w:tcPr>
          <w:p w14:paraId="5B56E3E6" w14:textId="77777777" w:rsidR="000969A3" w:rsidRPr="00FD692F" w:rsidRDefault="000969A3" w:rsidP="000969A3">
            <w:pPr>
              <w:pStyle w:val="TableText10"/>
            </w:pPr>
            <w:r w:rsidRPr="00FD692F">
              <w:t>Mobile sign</w:t>
            </w:r>
          </w:p>
        </w:tc>
        <w:tc>
          <w:tcPr>
            <w:tcW w:w="777" w:type="dxa"/>
          </w:tcPr>
          <w:p w14:paraId="2F71CDA4" w14:textId="77777777" w:rsidR="000969A3" w:rsidRPr="00FD692F" w:rsidRDefault="000969A3" w:rsidP="000969A3">
            <w:pPr>
              <w:pStyle w:val="TableText10"/>
            </w:pPr>
          </w:p>
        </w:tc>
        <w:tc>
          <w:tcPr>
            <w:tcW w:w="784" w:type="dxa"/>
          </w:tcPr>
          <w:p w14:paraId="3BEAD350" w14:textId="77777777" w:rsidR="000969A3" w:rsidRPr="00FD692F" w:rsidRDefault="000969A3" w:rsidP="000969A3">
            <w:pPr>
              <w:pStyle w:val="TableText10"/>
            </w:pPr>
          </w:p>
        </w:tc>
        <w:tc>
          <w:tcPr>
            <w:tcW w:w="769" w:type="dxa"/>
          </w:tcPr>
          <w:p w14:paraId="3AB96986" w14:textId="77777777" w:rsidR="000969A3" w:rsidRPr="00FD692F" w:rsidRDefault="000969A3" w:rsidP="000969A3">
            <w:pPr>
              <w:pStyle w:val="TableText10"/>
            </w:pPr>
          </w:p>
        </w:tc>
        <w:tc>
          <w:tcPr>
            <w:tcW w:w="708" w:type="dxa"/>
          </w:tcPr>
          <w:p w14:paraId="7611FBC3" w14:textId="77777777" w:rsidR="000969A3" w:rsidRPr="00FD692F" w:rsidRDefault="000969A3" w:rsidP="000969A3">
            <w:pPr>
              <w:pStyle w:val="TableText10"/>
            </w:pPr>
          </w:p>
        </w:tc>
        <w:tc>
          <w:tcPr>
            <w:tcW w:w="709" w:type="dxa"/>
          </w:tcPr>
          <w:p w14:paraId="2AF46FFC" w14:textId="77777777" w:rsidR="000969A3" w:rsidRPr="00FD692F" w:rsidRDefault="000969A3" w:rsidP="000969A3">
            <w:pPr>
              <w:pStyle w:val="TableText10"/>
            </w:pPr>
          </w:p>
        </w:tc>
        <w:tc>
          <w:tcPr>
            <w:tcW w:w="709" w:type="dxa"/>
          </w:tcPr>
          <w:p w14:paraId="00EA14CC" w14:textId="77777777" w:rsidR="000969A3" w:rsidRPr="00FD692F" w:rsidRDefault="000969A3" w:rsidP="000969A3">
            <w:pPr>
              <w:pStyle w:val="TableText10"/>
            </w:pPr>
          </w:p>
        </w:tc>
        <w:tc>
          <w:tcPr>
            <w:tcW w:w="750" w:type="dxa"/>
          </w:tcPr>
          <w:p w14:paraId="2F2C7B33" w14:textId="77777777" w:rsidR="000969A3" w:rsidRPr="00FD692F" w:rsidRDefault="000969A3" w:rsidP="000969A3">
            <w:pPr>
              <w:pStyle w:val="TableText10"/>
            </w:pPr>
          </w:p>
        </w:tc>
        <w:tc>
          <w:tcPr>
            <w:tcW w:w="750" w:type="dxa"/>
          </w:tcPr>
          <w:p w14:paraId="587F29FF" w14:textId="77777777" w:rsidR="000969A3" w:rsidRPr="00FD692F" w:rsidRDefault="000969A3" w:rsidP="000969A3">
            <w:pPr>
              <w:pStyle w:val="TableText10"/>
            </w:pPr>
          </w:p>
        </w:tc>
        <w:tc>
          <w:tcPr>
            <w:tcW w:w="858" w:type="dxa"/>
          </w:tcPr>
          <w:p w14:paraId="217AF225" w14:textId="77777777" w:rsidR="000969A3" w:rsidRPr="00FD692F" w:rsidRDefault="000969A3" w:rsidP="000969A3">
            <w:pPr>
              <w:pStyle w:val="TableText10"/>
            </w:pPr>
          </w:p>
        </w:tc>
      </w:tr>
      <w:tr w:rsidR="000969A3" w:rsidRPr="00FD692F" w14:paraId="753C9619" w14:textId="77777777" w:rsidTr="009B2364">
        <w:tc>
          <w:tcPr>
            <w:tcW w:w="4648" w:type="dxa"/>
          </w:tcPr>
          <w:p w14:paraId="43646377" w14:textId="77777777" w:rsidR="000969A3" w:rsidRPr="00FD692F" w:rsidRDefault="000969A3" w:rsidP="000969A3">
            <w:pPr>
              <w:pStyle w:val="TableText10"/>
            </w:pPr>
            <w:r w:rsidRPr="00FD692F">
              <w:t>Pole sign</w:t>
            </w:r>
          </w:p>
        </w:tc>
        <w:tc>
          <w:tcPr>
            <w:tcW w:w="777" w:type="dxa"/>
          </w:tcPr>
          <w:p w14:paraId="7D489AE7" w14:textId="77777777" w:rsidR="000969A3" w:rsidRPr="00FD692F" w:rsidRDefault="000969A3" w:rsidP="000969A3">
            <w:pPr>
              <w:pStyle w:val="TableText10"/>
            </w:pPr>
          </w:p>
        </w:tc>
        <w:tc>
          <w:tcPr>
            <w:tcW w:w="784" w:type="dxa"/>
          </w:tcPr>
          <w:p w14:paraId="656B857A" w14:textId="77777777" w:rsidR="000969A3" w:rsidRPr="00FD692F" w:rsidRDefault="000969A3" w:rsidP="000969A3">
            <w:pPr>
              <w:pStyle w:val="TableText10"/>
            </w:pPr>
          </w:p>
        </w:tc>
        <w:tc>
          <w:tcPr>
            <w:tcW w:w="769" w:type="dxa"/>
          </w:tcPr>
          <w:p w14:paraId="68EC995F" w14:textId="77777777" w:rsidR="000969A3" w:rsidRPr="00FD692F" w:rsidRDefault="000969A3" w:rsidP="000969A3">
            <w:pPr>
              <w:pStyle w:val="TableText10"/>
            </w:pPr>
          </w:p>
        </w:tc>
        <w:tc>
          <w:tcPr>
            <w:tcW w:w="708" w:type="dxa"/>
          </w:tcPr>
          <w:p w14:paraId="57C4BB9C" w14:textId="77777777" w:rsidR="000969A3" w:rsidRPr="00FD692F" w:rsidRDefault="000969A3" w:rsidP="000969A3">
            <w:pPr>
              <w:pStyle w:val="TableText10"/>
            </w:pPr>
          </w:p>
        </w:tc>
        <w:tc>
          <w:tcPr>
            <w:tcW w:w="709" w:type="dxa"/>
          </w:tcPr>
          <w:p w14:paraId="315E314E" w14:textId="77777777" w:rsidR="000969A3" w:rsidRPr="00FD692F" w:rsidRDefault="000969A3" w:rsidP="000969A3">
            <w:pPr>
              <w:pStyle w:val="TableText10"/>
            </w:pPr>
          </w:p>
        </w:tc>
        <w:tc>
          <w:tcPr>
            <w:tcW w:w="709" w:type="dxa"/>
          </w:tcPr>
          <w:p w14:paraId="71C0E05B" w14:textId="77777777" w:rsidR="000969A3" w:rsidRPr="00FD692F" w:rsidRDefault="000969A3" w:rsidP="000969A3">
            <w:pPr>
              <w:pStyle w:val="TableText10"/>
            </w:pPr>
          </w:p>
        </w:tc>
        <w:tc>
          <w:tcPr>
            <w:tcW w:w="750" w:type="dxa"/>
          </w:tcPr>
          <w:p w14:paraId="0F6BF840" w14:textId="77777777" w:rsidR="000969A3" w:rsidRPr="00FD692F" w:rsidRDefault="000969A3" w:rsidP="000969A3">
            <w:pPr>
              <w:pStyle w:val="TableText10"/>
            </w:pPr>
          </w:p>
        </w:tc>
        <w:tc>
          <w:tcPr>
            <w:tcW w:w="750" w:type="dxa"/>
          </w:tcPr>
          <w:p w14:paraId="3C1F6606" w14:textId="77777777" w:rsidR="000969A3" w:rsidRPr="00FD692F" w:rsidRDefault="000969A3" w:rsidP="000969A3">
            <w:pPr>
              <w:pStyle w:val="TableText10"/>
            </w:pPr>
          </w:p>
        </w:tc>
        <w:tc>
          <w:tcPr>
            <w:tcW w:w="858" w:type="dxa"/>
          </w:tcPr>
          <w:p w14:paraId="1B99C58E" w14:textId="77777777" w:rsidR="000969A3" w:rsidRPr="00FD692F" w:rsidRDefault="000969A3" w:rsidP="000969A3">
            <w:pPr>
              <w:pStyle w:val="TableText10"/>
            </w:pPr>
          </w:p>
        </w:tc>
      </w:tr>
      <w:tr w:rsidR="000969A3" w:rsidRPr="00FD692F" w14:paraId="48D26F86" w14:textId="77777777" w:rsidTr="009B2364">
        <w:tc>
          <w:tcPr>
            <w:tcW w:w="4648" w:type="dxa"/>
          </w:tcPr>
          <w:p w14:paraId="30574228" w14:textId="77777777" w:rsidR="000969A3" w:rsidRPr="00FD692F" w:rsidRDefault="000969A3" w:rsidP="000969A3">
            <w:pPr>
              <w:pStyle w:val="TableText10"/>
            </w:pPr>
            <w:r w:rsidRPr="00FD692F">
              <w:t>Projecting sign</w:t>
            </w:r>
          </w:p>
        </w:tc>
        <w:tc>
          <w:tcPr>
            <w:tcW w:w="777" w:type="dxa"/>
          </w:tcPr>
          <w:p w14:paraId="1E91C2CA" w14:textId="77777777" w:rsidR="000969A3" w:rsidRPr="00FD692F" w:rsidRDefault="000969A3" w:rsidP="000969A3">
            <w:pPr>
              <w:pStyle w:val="TableText10"/>
            </w:pPr>
          </w:p>
        </w:tc>
        <w:tc>
          <w:tcPr>
            <w:tcW w:w="784" w:type="dxa"/>
          </w:tcPr>
          <w:p w14:paraId="58EA7315" w14:textId="77777777" w:rsidR="000969A3" w:rsidRPr="00FD692F" w:rsidRDefault="000969A3" w:rsidP="000969A3">
            <w:pPr>
              <w:pStyle w:val="TableText10"/>
            </w:pPr>
          </w:p>
        </w:tc>
        <w:tc>
          <w:tcPr>
            <w:tcW w:w="769" w:type="dxa"/>
          </w:tcPr>
          <w:p w14:paraId="354DD335" w14:textId="77777777" w:rsidR="000969A3" w:rsidRPr="00FD692F" w:rsidRDefault="000969A3" w:rsidP="000969A3">
            <w:pPr>
              <w:pStyle w:val="TableText10"/>
            </w:pPr>
          </w:p>
        </w:tc>
        <w:tc>
          <w:tcPr>
            <w:tcW w:w="708" w:type="dxa"/>
          </w:tcPr>
          <w:p w14:paraId="05AC6549" w14:textId="77777777" w:rsidR="000969A3" w:rsidRPr="00FD692F" w:rsidRDefault="000969A3" w:rsidP="000969A3">
            <w:pPr>
              <w:pStyle w:val="TableText10"/>
            </w:pPr>
          </w:p>
        </w:tc>
        <w:tc>
          <w:tcPr>
            <w:tcW w:w="709" w:type="dxa"/>
          </w:tcPr>
          <w:p w14:paraId="41B64A81" w14:textId="77777777" w:rsidR="000969A3" w:rsidRPr="00FD692F" w:rsidRDefault="000969A3" w:rsidP="000969A3">
            <w:pPr>
              <w:pStyle w:val="TableText10"/>
            </w:pPr>
          </w:p>
        </w:tc>
        <w:tc>
          <w:tcPr>
            <w:tcW w:w="709" w:type="dxa"/>
          </w:tcPr>
          <w:p w14:paraId="217CA366" w14:textId="77777777" w:rsidR="000969A3" w:rsidRPr="00FD692F" w:rsidRDefault="000969A3" w:rsidP="000969A3">
            <w:pPr>
              <w:pStyle w:val="TableText10"/>
            </w:pPr>
          </w:p>
        </w:tc>
        <w:tc>
          <w:tcPr>
            <w:tcW w:w="750" w:type="dxa"/>
          </w:tcPr>
          <w:p w14:paraId="45954031" w14:textId="77777777" w:rsidR="000969A3" w:rsidRPr="00FD692F" w:rsidRDefault="000969A3" w:rsidP="000969A3">
            <w:pPr>
              <w:pStyle w:val="TableText10"/>
            </w:pPr>
          </w:p>
        </w:tc>
        <w:tc>
          <w:tcPr>
            <w:tcW w:w="750" w:type="dxa"/>
          </w:tcPr>
          <w:p w14:paraId="09CC843A" w14:textId="77777777" w:rsidR="000969A3" w:rsidRPr="00FD692F" w:rsidRDefault="000969A3" w:rsidP="000969A3">
            <w:pPr>
              <w:pStyle w:val="TableText10"/>
            </w:pPr>
          </w:p>
        </w:tc>
        <w:tc>
          <w:tcPr>
            <w:tcW w:w="858" w:type="dxa"/>
          </w:tcPr>
          <w:p w14:paraId="05F9522E" w14:textId="77777777" w:rsidR="000969A3" w:rsidRPr="00FD692F" w:rsidRDefault="000969A3" w:rsidP="000969A3">
            <w:pPr>
              <w:pStyle w:val="TableText10"/>
            </w:pPr>
          </w:p>
        </w:tc>
      </w:tr>
      <w:tr w:rsidR="000969A3" w:rsidRPr="00FD692F" w14:paraId="526F7AED" w14:textId="77777777" w:rsidTr="009B2364">
        <w:tc>
          <w:tcPr>
            <w:tcW w:w="4648" w:type="dxa"/>
          </w:tcPr>
          <w:p w14:paraId="4C0D4617" w14:textId="77777777" w:rsidR="000969A3" w:rsidRPr="00FD692F" w:rsidRDefault="000969A3" w:rsidP="000969A3">
            <w:pPr>
              <w:pStyle w:val="TableText10"/>
            </w:pPr>
            <w:r w:rsidRPr="00FD692F">
              <w:t>Pylon/column sign</w:t>
            </w:r>
          </w:p>
        </w:tc>
        <w:tc>
          <w:tcPr>
            <w:tcW w:w="777" w:type="dxa"/>
          </w:tcPr>
          <w:p w14:paraId="3446B51A" w14:textId="77777777" w:rsidR="000969A3" w:rsidRPr="00FD692F" w:rsidRDefault="000969A3" w:rsidP="000969A3">
            <w:pPr>
              <w:pStyle w:val="TableText10"/>
            </w:pPr>
          </w:p>
        </w:tc>
        <w:tc>
          <w:tcPr>
            <w:tcW w:w="784" w:type="dxa"/>
          </w:tcPr>
          <w:p w14:paraId="179E6AA2" w14:textId="77777777" w:rsidR="000969A3" w:rsidRPr="00FD692F" w:rsidRDefault="000969A3" w:rsidP="000969A3">
            <w:pPr>
              <w:pStyle w:val="TableText10"/>
            </w:pPr>
          </w:p>
        </w:tc>
        <w:tc>
          <w:tcPr>
            <w:tcW w:w="769" w:type="dxa"/>
          </w:tcPr>
          <w:p w14:paraId="336D8791" w14:textId="77777777" w:rsidR="000969A3" w:rsidRPr="00FD692F" w:rsidRDefault="000969A3" w:rsidP="000969A3">
            <w:pPr>
              <w:pStyle w:val="TableText10"/>
            </w:pPr>
          </w:p>
        </w:tc>
        <w:tc>
          <w:tcPr>
            <w:tcW w:w="708" w:type="dxa"/>
          </w:tcPr>
          <w:p w14:paraId="0BF6A0CB" w14:textId="77777777" w:rsidR="000969A3" w:rsidRPr="00FD692F" w:rsidRDefault="000969A3" w:rsidP="000969A3">
            <w:pPr>
              <w:pStyle w:val="TableText10"/>
            </w:pPr>
          </w:p>
        </w:tc>
        <w:tc>
          <w:tcPr>
            <w:tcW w:w="709" w:type="dxa"/>
          </w:tcPr>
          <w:p w14:paraId="0F833A6E" w14:textId="77777777" w:rsidR="000969A3" w:rsidRPr="00FD692F" w:rsidRDefault="000969A3" w:rsidP="000969A3">
            <w:pPr>
              <w:pStyle w:val="TableText10"/>
            </w:pPr>
          </w:p>
        </w:tc>
        <w:tc>
          <w:tcPr>
            <w:tcW w:w="709" w:type="dxa"/>
          </w:tcPr>
          <w:p w14:paraId="207ACCA1" w14:textId="77777777" w:rsidR="000969A3" w:rsidRPr="00FD692F" w:rsidRDefault="000969A3" w:rsidP="000969A3">
            <w:pPr>
              <w:pStyle w:val="TableText10"/>
            </w:pPr>
          </w:p>
        </w:tc>
        <w:tc>
          <w:tcPr>
            <w:tcW w:w="750" w:type="dxa"/>
          </w:tcPr>
          <w:p w14:paraId="2208F2BD" w14:textId="77777777" w:rsidR="000969A3" w:rsidRPr="00FD692F" w:rsidRDefault="000969A3" w:rsidP="000969A3">
            <w:pPr>
              <w:pStyle w:val="TableText10"/>
            </w:pPr>
          </w:p>
        </w:tc>
        <w:tc>
          <w:tcPr>
            <w:tcW w:w="750" w:type="dxa"/>
          </w:tcPr>
          <w:p w14:paraId="4C55039E" w14:textId="77777777" w:rsidR="000969A3" w:rsidRPr="00FD692F" w:rsidRDefault="000969A3" w:rsidP="000969A3">
            <w:pPr>
              <w:pStyle w:val="TableText10"/>
            </w:pPr>
          </w:p>
        </w:tc>
        <w:tc>
          <w:tcPr>
            <w:tcW w:w="858" w:type="dxa"/>
          </w:tcPr>
          <w:p w14:paraId="74789EC2" w14:textId="77777777" w:rsidR="000969A3" w:rsidRPr="00FD692F" w:rsidRDefault="000969A3" w:rsidP="000969A3">
            <w:pPr>
              <w:pStyle w:val="TableText10"/>
            </w:pPr>
          </w:p>
        </w:tc>
      </w:tr>
      <w:tr w:rsidR="000969A3" w:rsidRPr="00FD692F" w14:paraId="6991AB97" w14:textId="77777777" w:rsidTr="009B2364">
        <w:tc>
          <w:tcPr>
            <w:tcW w:w="4648" w:type="dxa"/>
          </w:tcPr>
          <w:p w14:paraId="19CBB915" w14:textId="77777777" w:rsidR="000969A3" w:rsidRPr="00FD692F" w:rsidRDefault="000969A3" w:rsidP="000969A3">
            <w:pPr>
              <w:pStyle w:val="TableText10"/>
            </w:pPr>
            <w:r w:rsidRPr="00FD692F">
              <w:t>Roof sign</w:t>
            </w:r>
          </w:p>
        </w:tc>
        <w:tc>
          <w:tcPr>
            <w:tcW w:w="777" w:type="dxa"/>
          </w:tcPr>
          <w:p w14:paraId="37880C15" w14:textId="77777777" w:rsidR="000969A3" w:rsidRPr="00FD692F" w:rsidRDefault="000969A3" w:rsidP="000969A3">
            <w:pPr>
              <w:pStyle w:val="TableText10"/>
            </w:pPr>
          </w:p>
        </w:tc>
        <w:tc>
          <w:tcPr>
            <w:tcW w:w="784" w:type="dxa"/>
          </w:tcPr>
          <w:p w14:paraId="794456F8" w14:textId="77777777" w:rsidR="000969A3" w:rsidRPr="00FD692F" w:rsidRDefault="000969A3" w:rsidP="000969A3">
            <w:pPr>
              <w:pStyle w:val="TableText10"/>
            </w:pPr>
          </w:p>
        </w:tc>
        <w:tc>
          <w:tcPr>
            <w:tcW w:w="769" w:type="dxa"/>
          </w:tcPr>
          <w:p w14:paraId="4DC96406" w14:textId="77777777" w:rsidR="000969A3" w:rsidRPr="00FD692F" w:rsidRDefault="000969A3" w:rsidP="000969A3">
            <w:pPr>
              <w:pStyle w:val="TableText10"/>
            </w:pPr>
          </w:p>
        </w:tc>
        <w:tc>
          <w:tcPr>
            <w:tcW w:w="708" w:type="dxa"/>
          </w:tcPr>
          <w:p w14:paraId="420F24CE" w14:textId="77777777" w:rsidR="000969A3" w:rsidRPr="00FD692F" w:rsidRDefault="000969A3" w:rsidP="000969A3">
            <w:pPr>
              <w:pStyle w:val="TableText10"/>
            </w:pPr>
          </w:p>
        </w:tc>
        <w:tc>
          <w:tcPr>
            <w:tcW w:w="709" w:type="dxa"/>
          </w:tcPr>
          <w:p w14:paraId="5A03B885" w14:textId="77777777" w:rsidR="000969A3" w:rsidRPr="00FD692F" w:rsidRDefault="000969A3" w:rsidP="000969A3">
            <w:pPr>
              <w:pStyle w:val="TableText10"/>
            </w:pPr>
          </w:p>
        </w:tc>
        <w:tc>
          <w:tcPr>
            <w:tcW w:w="709" w:type="dxa"/>
          </w:tcPr>
          <w:p w14:paraId="0701B51F" w14:textId="77777777" w:rsidR="000969A3" w:rsidRPr="00FD692F" w:rsidRDefault="000969A3" w:rsidP="000969A3">
            <w:pPr>
              <w:pStyle w:val="TableText10"/>
            </w:pPr>
          </w:p>
        </w:tc>
        <w:tc>
          <w:tcPr>
            <w:tcW w:w="750" w:type="dxa"/>
          </w:tcPr>
          <w:p w14:paraId="678E1C6F" w14:textId="77777777" w:rsidR="000969A3" w:rsidRPr="00FD692F" w:rsidRDefault="000969A3" w:rsidP="000969A3">
            <w:pPr>
              <w:pStyle w:val="TableText10"/>
            </w:pPr>
          </w:p>
        </w:tc>
        <w:tc>
          <w:tcPr>
            <w:tcW w:w="750" w:type="dxa"/>
          </w:tcPr>
          <w:p w14:paraId="51E5B4AD" w14:textId="77777777" w:rsidR="000969A3" w:rsidRPr="00FD692F" w:rsidRDefault="000969A3" w:rsidP="000969A3">
            <w:pPr>
              <w:pStyle w:val="TableText10"/>
            </w:pPr>
          </w:p>
        </w:tc>
        <w:tc>
          <w:tcPr>
            <w:tcW w:w="858" w:type="dxa"/>
          </w:tcPr>
          <w:p w14:paraId="74512F54" w14:textId="77777777" w:rsidR="000969A3" w:rsidRPr="00FD692F" w:rsidRDefault="000969A3" w:rsidP="000969A3">
            <w:pPr>
              <w:pStyle w:val="TableText10"/>
            </w:pPr>
          </w:p>
        </w:tc>
      </w:tr>
      <w:tr w:rsidR="000969A3" w:rsidRPr="00FD692F" w14:paraId="00B97D62" w14:textId="77777777" w:rsidTr="009B2364">
        <w:tc>
          <w:tcPr>
            <w:tcW w:w="4648" w:type="dxa"/>
          </w:tcPr>
          <w:p w14:paraId="1470A649" w14:textId="77777777" w:rsidR="000969A3" w:rsidRPr="00FD692F" w:rsidRDefault="000969A3" w:rsidP="000969A3">
            <w:pPr>
              <w:pStyle w:val="TableText10"/>
            </w:pPr>
            <w:r w:rsidRPr="00FD692F">
              <w:t>Stallboard sign</w:t>
            </w:r>
          </w:p>
        </w:tc>
        <w:tc>
          <w:tcPr>
            <w:tcW w:w="777" w:type="dxa"/>
          </w:tcPr>
          <w:p w14:paraId="40A7FD9C" w14:textId="77777777" w:rsidR="000969A3" w:rsidRPr="00FD692F" w:rsidRDefault="000969A3" w:rsidP="000969A3">
            <w:pPr>
              <w:pStyle w:val="TableText10"/>
            </w:pPr>
          </w:p>
        </w:tc>
        <w:tc>
          <w:tcPr>
            <w:tcW w:w="784" w:type="dxa"/>
          </w:tcPr>
          <w:p w14:paraId="07B92144" w14:textId="77777777" w:rsidR="000969A3" w:rsidRPr="00FD692F" w:rsidRDefault="000969A3" w:rsidP="000969A3">
            <w:pPr>
              <w:pStyle w:val="TableText10"/>
            </w:pPr>
          </w:p>
        </w:tc>
        <w:tc>
          <w:tcPr>
            <w:tcW w:w="769" w:type="dxa"/>
          </w:tcPr>
          <w:p w14:paraId="643DEE24" w14:textId="77777777" w:rsidR="000969A3" w:rsidRPr="00FD692F" w:rsidRDefault="000969A3" w:rsidP="000969A3">
            <w:pPr>
              <w:pStyle w:val="TableText10"/>
            </w:pPr>
          </w:p>
        </w:tc>
        <w:tc>
          <w:tcPr>
            <w:tcW w:w="708" w:type="dxa"/>
          </w:tcPr>
          <w:p w14:paraId="36E5BD03" w14:textId="77777777" w:rsidR="000969A3" w:rsidRPr="00FD692F" w:rsidRDefault="000969A3" w:rsidP="000969A3">
            <w:pPr>
              <w:pStyle w:val="TableText10"/>
            </w:pPr>
          </w:p>
        </w:tc>
        <w:tc>
          <w:tcPr>
            <w:tcW w:w="709" w:type="dxa"/>
          </w:tcPr>
          <w:p w14:paraId="2690DF14" w14:textId="77777777" w:rsidR="000969A3" w:rsidRPr="00FD692F" w:rsidRDefault="000969A3" w:rsidP="000969A3">
            <w:pPr>
              <w:pStyle w:val="TableText10"/>
            </w:pPr>
          </w:p>
        </w:tc>
        <w:tc>
          <w:tcPr>
            <w:tcW w:w="709" w:type="dxa"/>
          </w:tcPr>
          <w:p w14:paraId="63E43216" w14:textId="77777777" w:rsidR="000969A3" w:rsidRPr="00FD692F" w:rsidRDefault="000969A3" w:rsidP="000969A3">
            <w:pPr>
              <w:pStyle w:val="TableText10"/>
            </w:pPr>
          </w:p>
        </w:tc>
        <w:tc>
          <w:tcPr>
            <w:tcW w:w="750" w:type="dxa"/>
          </w:tcPr>
          <w:p w14:paraId="44626B68" w14:textId="77777777" w:rsidR="000969A3" w:rsidRPr="00FD692F" w:rsidRDefault="000969A3" w:rsidP="000969A3">
            <w:pPr>
              <w:pStyle w:val="TableText10"/>
            </w:pPr>
          </w:p>
        </w:tc>
        <w:tc>
          <w:tcPr>
            <w:tcW w:w="750" w:type="dxa"/>
          </w:tcPr>
          <w:p w14:paraId="0EBF4076" w14:textId="77777777" w:rsidR="000969A3" w:rsidRPr="00FD692F" w:rsidRDefault="000969A3" w:rsidP="000969A3">
            <w:pPr>
              <w:pStyle w:val="TableText10"/>
            </w:pPr>
          </w:p>
        </w:tc>
        <w:tc>
          <w:tcPr>
            <w:tcW w:w="858" w:type="dxa"/>
          </w:tcPr>
          <w:p w14:paraId="5A18B3E0" w14:textId="77777777" w:rsidR="000969A3" w:rsidRPr="00FD692F" w:rsidRDefault="000969A3" w:rsidP="000969A3">
            <w:pPr>
              <w:pStyle w:val="TableText10"/>
            </w:pPr>
          </w:p>
        </w:tc>
      </w:tr>
      <w:tr w:rsidR="000969A3" w:rsidRPr="00FD692F" w14:paraId="42119F04" w14:textId="77777777" w:rsidTr="009B2364">
        <w:tc>
          <w:tcPr>
            <w:tcW w:w="4648" w:type="dxa"/>
          </w:tcPr>
          <w:p w14:paraId="670BC661" w14:textId="77777777" w:rsidR="000969A3" w:rsidRPr="00FD692F" w:rsidRDefault="000969A3" w:rsidP="000969A3">
            <w:pPr>
              <w:pStyle w:val="TableText10"/>
            </w:pPr>
            <w:r w:rsidRPr="00FD692F">
              <w:lastRenderedPageBreak/>
              <w:t>Territory signs</w:t>
            </w:r>
          </w:p>
        </w:tc>
        <w:tc>
          <w:tcPr>
            <w:tcW w:w="777" w:type="dxa"/>
          </w:tcPr>
          <w:p w14:paraId="49C676C4" w14:textId="77777777" w:rsidR="000969A3" w:rsidRPr="00FD692F" w:rsidRDefault="000969A3" w:rsidP="000969A3">
            <w:pPr>
              <w:pStyle w:val="TableText10"/>
            </w:pPr>
          </w:p>
        </w:tc>
        <w:tc>
          <w:tcPr>
            <w:tcW w:w="784" w:type="dxa"/>
          </w:tcPr>
          <w:p w14:paraId="5DC72859" w14:textId="77777777" w:rsidR="000969A3" w:rsidRPr="00FD692F" w:rsidRDefault="000969A3" w:rsidP="000969A3">
            <w:pPr>
              <w:pStyle w:val="TableText10"/>
            </w:pPr>
          </w:p>
        </w:tc>
        <w:tc>
          <w:tcPr>
            <w:tcW w:w="769" w:type="dxa"/>
          </w:tcPr>
          <w:p w14:paraId="3C63D4CB" w14:textId="77777777" w:rsidR="000969A3" w:rsidRPr="00FD692F" w:rsidRDefault="000969A3" w:rsidP="000969A3">
            <w:pPr>
              <w:pStyle w:val="TableText10"/>
            </w:pPr>
          </w:p>
        </w:tc>
        <w:tc>
          <w:tcPr>
            <w:tcW w:w="708" w:type="dxa"/>
          </w:tcPr>
          <w:p w14:paraId="5CE75041" w14:textId="77777777" w:rsidR="000969A3" w:rsidRPr="00FD692F" w:rsidRDefault="000969A3" w:rsidP="000969A3">
            <w:pPr>
              <w:pStyle w:val="TableText10"/>
            </w:pPr>
          </w:p>
        </w:tc>
        <w:tc>
          <w:tcPr>
            <w:tcW w:w="709" w:type="dxa"/>
          </w:tcPr>
          <w:p w14:paraId="30FEA5A8" w14:textId="77777777" w:rsidR="000969A3" w:rsidRPr="00FD692F" w:rsidRDefault="000969A3" w:rsidP="000969A3">
            <w:pPr>
              <w:pStyle w:val="TableText10"/>
            </w:pPr>
          </w:p>
        </w:tc>
        <w:tc>
          <w:tcPr>
            <w:tcW w:w="709" w:type="dxa"/>
          </w:tcPr>
          <w:p w14:paraId="2C58BD94" w14:textId="77777777" w:rsidR="000969A3" w:rsidRPr="00FD692F" w:rsidRDefault="000969A3" w:rsidP="000969A3">
            <w:pPr>
              <w:pStyle w:val="TableText10"/>
            </w:pPr>
          </w:p>
        </w:tc>
        <w:tc>
          <w:tcPr>
            <w:tcW w:w="750" w:type="dxa"/>
          </w:tcPr>
          <w:p w14:paraId="636D9BFF" w14:textId="77777777" w:rsidR="000969A3" w:rsidRPr="00FD692F" w:rsidRDefault="000969A3" w:rsidP="000969A3">
            <w:pPr>
              <w:pStyle w:val="TableText10"/>
            </w:pPr>
          </w:p>
        </w:tc>
        <w:tc>
          <w:tcPr>
            <w:tcW w:w="750" w:type="dxa"/>
          </w:tcPr>
          <w:p w14:paraId="7F067F8B" w14:textId="77777777" w:rsidR="000969A3" w:rsidRPr="00FD692F" w:rsidRDefault="000969A3" w:rsidP="000969A3">
            <w:pPr>
              <w:pStyle w:val="TableText10"/>
            </w:pPr>
          </w:p>
        </w:tc>
        <w:tc>
          <w:tcPr>
            <w:tcW w:w="858" w:type="dxa"/>
          </w:tcPr>
          <w:p w14:paraId="3757E5A4" w14:textId="77777777" w:rsidR="000969A3" w:rsidRPr="00FD692F" w:rsidRDefault="000969A3" w:rsidP="000969A3">
            <w:pPr>
              <w:pStyle w:val="TableText10"/>
            </w:pPr>
          </w:p>
        </w:tc>
      </w:tr>
      <w:tr w:rsidR="000969A3" w:rsidRPr="00FD692F" w14:paraId="29C93F29" w14:textId="77777777" w:rsidTr="009B2364">
        <w:tc>
          <w:tcPr>
            <w:tcW w:w="4648" w:type="dxa"/>
          </w:tcPr>
          <w:p w14:paraId="390E3F82" w14:textId="77777777" w:rsidR="000969A3" w:rsidRPr="00FD692F" w:rsidRDefault="000969A3" w:rsidP="000969A3">
            <w:pPr>
              <w:pStyle w:val="TableText10"/>
            </w:pPr>
            <w:r w:rsidRPr="00FD692F">
              <w:t>Under awning sign</w:t>
            </w:r>
          </w:p>
        </w:tc>
        <w:tc>
          <w:tcPr>
            <w:tcW w:w="777" w:type="dxa"/>
          </w:tcPr>
          <w:p w14:paraId="72A73D02" w14:textId="77777777" w:rsidR="000969A3" w:rsidRPr="00FD692F" w:rsidRDefault="000969A3" w:rsidP="000969A3">
            <w:pPr>
              <w:pStyle w:val="TableText10"/>
            </w:pPr>
          </w:p>
        </w:tc>
        <w:tc>
          <w:tcPr>
            <w:tcW w:w="784" w:type="dxa"/>
          </w:tcPr>
          <w:p w14:paraId="14DC6D51" w14:textId="77777777" w:rsidR="000969A3" w:rsidRPr="00FD692F" w:rsidRDefault="000969A3" w:rsidP="000969A3">
            <w:pPr>
              <w:pStyle w:val="TableText10"/>
            </w:pPr>
          </w:p>
        </w:tc>
        <w:tc>
          <w:tcPr>
            <w:tcW w:w="769" w:type="dxa"/>
          </w:tcPr>
          <w:p w14:paraId="675A6C01" w14:textId="77777777" w:rsidR="000969A3" w:rsidRPr="00FD692F" w:rsidRDefault="000969A3" w:rsidP="000969A3">
            <w:pPr>
              <w:pStyle w:val="TableText10"/>
            </w:pPr>
          </w:p>
        </w:tc>
        <w:tc>
          <w:tcPr>
            <w:tcW w:w="708" w:type="dxa"/>
          </w:tcPr>
          <w:p w14:paraId="12EE4951" w14:textId="77777777" w:rsidR="000969A3" w:rsidRPr="00FD692F" w:rsidRDefault="000969A3" w:rsidP="000969A3">
            <w:pPr>
              <w:pStyle w:val="TableText10"/>
            </w:pPr>
          </w:p>
        </w:tc>
        <w:tc>
          <w:tcPr>
            <w:tcW w:w="709" w:type="dxa"/>
          </w:tcPr>
          <w:p w14:paraId="5A7F71EE" w14:textId="77777777" w:rsidR="000969A3" w:rsidRPr="00FD692F" w:rsidRDefault="000969A3" w:rsidP="000969A3">
            <w:pPr>
              <w:pStyle w:val="TableText10"/>
            </w:pPr>
          </w:p>
        </w:tc>
        <w:tc>
          <w:tcPr>
            <w:tcW w:w="709" w:type="dxa"/>
          </w:tcPr>
          <w:p w14:paraId="23E3DC1A" w14:textId="77777777" w:rsidR="000969A3" w:rsidRPr="00FD692F" w:rsidRDefault="000969A3" w:rsidP="000969A3">
            <w:pPr>
              <w:pStyle w:val="TableText10"/>
            </w:pPr>
          </w:p>
        </w:tc>
        <w:tc>
          <w:tcPr>
            <w:tcW w:w="750" w:type="dxa"/>
          </w:tcPr>
          <w:p w14:paraId="777F9AB9" w14:textId="77777777" w:rsidR="000969A3" w:rsidRPr="00FD692F" w:rsidRDefault="000969A3" w:rsidP="000969A3">
            <w:pPr>
              <w:pStyle w:val="TableText10"/>
            </w:pPr>
          </w:p>
        </w:tc>
        <w:tc>
          <w:tcPr>
            <w:tcW w:w="750" w:type="dxa"/>
          </w:tcPr>
          <w:p w14:paraId="755F9DC5" w14:textId="77777777" w:rsidR="000969A3" w:rsidRPr="00FD692F" w:rsidRDefault="000969A3" w:rsidP="000969A3">
            <w:pPr>
              <w:pStyle w:val="TableText10"/>
            </w:pPr>
          </w:p>
        </w:tc>
        <w:tc>
          <w:tcPr>
            <w:tcW w:w="858" w:type="dxa"/>
          </w:tcPr>
          <w:p w14:paraId="7034846D" w14:textId="77777777" w:rsidR="000969A3" w:rsidRPr="00FD692F" w:rsidRDefault="000969A3" w:rsidP="000969A3">
            <w:pPr>
              <w:pStyle w:val="TableText10"/>
            </w:pPr>
          </w:p>
        </w:tc>
      </w:tr>
      <w:tr w:rsidR="000969A3" w:rsidRPr="00FD692F" w14:paraId="345592F3" w14:textId="77777777" w:rsidTr="009B2364">
        <w:tc>
          <w:tcPr>
            <w:tcW w:w="4648" w:type="dxa"/>
          </w:tcPr>
          <w:p w14:paraId="2888E196" w14:textId="77777777" w:rsidR="000969A3" w:rsidRPr="00FD692F" w:rsidRDefault="000969A3" w:rsidP="000969A3">
            <w:pPr>
              <w:pStyle w:val="TableText10"/>
            </w:pPr>
            <w:r w:rsidRPr="00FD692F">
              <w:t>Vertical banner building sign</w:t>
            </w:r>
          </w:p>
        </w:tc>
        <w:tc>
          <w:tcPr>
            <w:tcW w:w="777" w:type="dxa"/>
          </w:tcPr>
          <w:p w14:paraId="2642FB3B" w14:textId="77777777" w:rsidR="000969A3" w:rsidRPr="00FD692F" w:rsidRDefault="000969A3" w:rsidP="000969A3">
            <w:pPr>
              <w:pStyle w:val="TableText10"/>
            </w:pPr>
          </w:p>
        </w:tc>
        <w:tc>
          <w:tcPr>
            <w:tcW w:w="784" w:type="dxa"/>
          </w:tcPr>
          <w:p w14:paraId="72ACC1B3" w14:textId="77777777" w:rsidR="000969A3" w:rsidRPr="00FD692F" w:rsidRDefault="000969A3" w:rsidP="000969A3">
            <w:pPr>
              <w:pStyle w:val="TableText10"/>
            </w:pPr>
          </w:p>
        </w:tc>
        <w:tc>
          <w:tcPr>
            <w:tcW w:w="769" w:type="dxa"/>
          </w:tcPr>
          <w:p w14:paraId="688FE3DD" w14:textId="77777777" w:rsidR="000969A3" w:rsidRPr="00FD692F" w:rsidRDefault="000969A3" w:rsidP="000969A3">
            <w:pPr>
              <w:pStyle w:val="TableText10"/>
            </w:pPr>
          </w:p>
        </w:tc>
        <w:tc>
          <w:tcPr>
            <w:tcW w:w="708" w:type="dxa"/>
          </w:tcPr>
          <w:p w14:paraId="73258E97" w14:textId="77777777" w:rsidR="000969A3" w:rsidRPr="00FD692F" w:rsidRDefault="000969A3" w:rsidP="000969A3">
            <w:pPr>
              <w:pStyle w:val="TableText10"/>
            </w:pPr>
          </w:p>
        </w:tc>
        <w:tc>
          <w:tcPr>
            <w:tcW w:w="709" w:type="dxa"/>
          </w:tcPr>
          <w:p w14:paraId="02DC39FC" w14:textId="77777777" w:rsidR="000969A3" w:rsidRPr="00FD692F" w:rsidRDefault="000969A3" w:rsidP="000969A3">
            <w:pPr>
              <w:pStyle w:val="TableText10"/>
            </w:pPr>
          </w:p>
        </w:tc>
        <w:tc>
          <w:tcPr>
            <w:tcW w:w="709" w:type="dxa"/>
          </w:tcPr>
          <w:p w14:paraId="5552BC21" w14:textId="77777777" w:rsidR="000969A3" w:rsidRPr="00FD692F" w:rsidRDefault="000969A3" w:rsidP="000969A3">
            <w:pPr>
              <w:pStyle w:val="TableText10"/>
            </w:pPr>
          </w:p>
        </w:tc>
        <w:tc>
          <w:tcPr>
            <w:tcW w:w="750" w:type="dxa"/>
          </w:tcPr>
          <w:p w14:paraId="62082995" w14:textId="77777777" w:rsidR="000969A3" w:rsidRPr="00FD692F" w:rsidRDefault="000969A3" w:rsidP="000969A3">
            <w:pPr>
              <w:pStyle w:val="TableText10"/>
            </w:pPr>
          </w:p>
        </w:tc>
        <w:tc>
          <w:tcPr>
            <w:tcW w:w="750" w:type="dxa"/>
          </w:tcPr>
          <w:p w14:paraId="6E303309" w14:textId="77777777" w:rsidR="000969A3" w:rsidRPr="00FD692F" w:rsidRDefault="000969A3" w:rsidP="000969A3">
            <w:pPr>
              <w:pStyle w:val="TableText10"/>
            </w:pPr>
          </w:p>
        </w:tc>
        <w:tc>
          <w:tcPr>
            <w:tcW w:w="858" w:type="dxa"/>
          </w:tcPr>
          <w:p w14:paraId="4A22CE6A" w14:textId="77777777" w:rsidR="000969A3" w:rsidRPr="00FD692F" w:rsidRDefault="000969A3" w:rsidP="000969A3">
            <w:pPr>
              <w:pStyle w:val="TableText10"/>
            </w:pPr>
          </w:p>
        </w:tc>
      </w:tr>
      <w:tr w:rsidR="000969A3" w:rsidRPr="00FD692F" w14:paraId="106D33F1" w14:textId="77777777" w:rsidTr="009B2364">
        <w:tc>
          <w:tcPr>
            <w:tcW w:w="4648" w:type="dxa"/>
          </w:tcPr>
          <w:p w14:paraId="51F330F8" w14:textId="77777777" w:rsidR="000969A3" w:rsidRPr="00FD692F" w:rsidRDefault="000969A3" w:rsidP="000969A3">
            <w:pPr>
              <w:pStyle w:val="TableText10"/>
            </w:pPr>
            <w:r w:rsidRPr="00FD692F">
              <w:t>Vertical banner freestanding sign</w:t>
            </w:r>
          </w:p>
        </w:tc>
        <w:tc>
          <w:tcPr>
            <w:tcW w:w="777" w:type="dxa"/>
          </w:tcPr>
          <w:p w14:paraId="79AA78E0" w14:textId="77777777" w:rsidR="000969A3" w:rsidRPr="00FD692F" w:rsidRDefault="000969A3" w:rsidP="000969A3">
            <w:pPr>
              <w:pStyle w:val="TableText10"/>
            </w:pPr>
          </w:p>
        </w:tc>
        <w:tc>
          <w:tcPr>
            <w:tcW w:w="784" w:type="dxa"/>
          </w:tcPr>
          <w:p w14:paraId="1BEC20F7" w14:textId="77777777" w:rsidR="000969A3" w:rsidRPr="00FD692F" w:rsidRDefault="000969A3" w:rsidP="000969A3">
            <w:pPr>
              <w:pStyle w:val="TableText10"/>
            </w:pPr>
          </w:p>
        </w:tc>
        <w:tc>
          <w:tcPr>
            <w:tcW w:w="769" w:type="dxa"/>
          </w:tcPr>
          <w:p w14:paraId="4CB9534F" w14:textId="77777777" w:rsidR="000969A3" w:rsidRPr="00FD692F" w:rsidRDefault="000969A3" w:rsidP="000969A3">
            <w:pPr>
              <w:pStyle w:val="TableText10"/>
            </w:pPr>
          </w:p>
        </w:tc>
        <w:tc>
          <w:tcPr>
            <w:tcW w:w="708" w:type="dxa"/>
          </w:tcPr>
          <w:p w14:paraId="7CBDE4A6" w14:textId="77777777" w:rsidR="000969A3" w:rsidRPr="00FD692F" w:rsidRDefault="000969A3" w:rsidP="000969A3">
            <w:pPr>
              <w:pStyle w:val="TableText10"/>
            </w:pPr>
          </w:p>
        </w:tc>
        <w:tc>
          <w:tcPr>
            <w:tcW w:w="709" w:type="dxa"/>
          </w:tcPr>
          <w:p w14:paraId="1BF9A42D" w14:textId="77777777" w:rsidR="000969A3" w:rsidRPr="00FD692F" w:rsidRDefault="000969A3" w:rsidP="000969A3">
            <w:pPr>
              <w:pStyle w:val="TableText10"/>
            </w:pPr>
          </w:p>
        </w:tc>
        <w:tc>
          <w:tcPr>
            <w:tcW w:w="709" w:type="dxa"/>
          </w:tcPr>
          <w:p w14:paraId="7631F4A6" w14:textId="77777777" w:rsidR="000969A3" w:rsidRPr="00FD692F" w:rsidRDefault="000969A3" w:rsidP="000969A3">
            <w:pPr>
              <w:pStyle w:val="TableText10"/>
            </w:pPr>
          </w:p>
        </w:tc>
        <w:tc>
          <w:tcPr>
            <w:tcW w:w="750" w:type="dxa"/>
          </w:tcPr>
          <w:p w14:paraId="75836FD3" w14:textId="77777777" w:rsidR="000969A3" w:rsidRPr="00FD692F" w:rsidRDefault="000969A3" w:rsidP="000969A3">
            <w:pPr>
              <w:pStyle w:val="TableText10"/>
            </w:pPr>
          </w:p>
        </w:tc>
        <w:tc>
          <w:tcPr>
            <w:tcW w:w="750" w:type="dxa"/>
          </w:tcPr>
          <w:p w14:paraId="4E65E4AB" w14:textId="77777777" w:rsidR="000969A3" w:rsidRPr="00FD692F" w:rsidRDefault="000969A3" w:rsidP="000969A3">
            <w:pPr>
              <w:pStyle w:val="TableText10"/>
            </w:pPr>
          </w:p>
        </w:tc>
        <w:tc>
          <w:tcPr>
            <w:tcW w:w="858" w:type="dxa"/>
          </w:tcPr>
          <w:p w14:paraId="36024711" w14:textId="77777777" w:rsidR="000969A3" w:rsidRPr="00FD692F" w:rsidRDefault="000969A3" w:rsidP="000969A3">
            <w:pPr>
              <w:pStyle w:val="TableText10"/>
            </w:pPr>
          </w:p>
        </w:tc>
      </w:tr>
      <w:tr w:rsidR="000969A3" w:rsidRPr="00FD692F" w14:paraId="4E953AC8" w14:textId="77777777" w:rsidTr="009B2364">
        <w:tc>
          <w:tcPr>
            <w:tcW w:w="4648" w:type="dxa"/>
          </w:tcPr>
          <w:p w14:paraId="486E5315" w14:textId="77777777" w:rsidR="000969A3" w:rsidRPr="00FD692F" w:rsidRDefault="000969A3" w:rsidP="000969A3">
            <w:pPr>
              <w:pStyle w:val="TableText10"/>
            </w:pPr>
            <w:r w:rsidRPr="00FD692F">
              <w:t>Wall sign</w:t>
            </w:r>
          </w:p>
        </w:tc>
        <w:tc>
          <w:tcPr>
            <w:tcW w:w="777" w:type="dxa"/>
          </w:tcPr>
          <w:p w14:paraId="4B761EC0" w14:textId="77777777" w:rsidR="000969A3" w:rsidRPr="00FD692F" w:rsidRDefault="000969A3" w:rsidP="000969A3">
            <w:pPr>
              <w:pStyle w:val="TableText10"/>
            </w:pPr>
          </w:p>
        </w:tc>
        <w:tc>
          <w:tcPr>
            <w:tcW w:w="784" w:type="dxa"/>
          </w:tcPr>
          <w:p w14:paraId="0D868897" w14:textId="77777777" w:rsidR="000969A3" w:rsidRPr="00FD692F" w:rsidRDefault="000969A3" w:rsidP="000969A3">
            <w:pPr>
              <w:pStyle w:val="TableText10"/>
            </w:pPr>
          </w:p>
        </w:tc>
        <w:tc>
          <w:tcPr>
            <w:tcW w:w="769" w:type="dxa"/>
          </w:tcPr>
          <w:p w14:paraId="7D32BE5A" w14:textId="77777777" w:rsidR="000969A3" w:rsidRPr="00FD692F" w:rsidRDefault="000969A3" w:rsidP="000969A3">
            <w:pPr>
              <w:pStyle w:val="TableText10"/>
            </w:pPr>
          </w:p>
        </w:tc>
        <w:tc>
          <w:tcPr>
            <w:tcW w:w="708" w:type="dxa"/>
          </w:tcPr>
          <w:p w14:paraId="1EBD7710" w14:textId="77777777" w:rsidR="000969A3" w:rsidRPr="00FD692F" w:rsidRDefault="000969A3" w:rsidP="000969A3">
            <w:pPr>
              <w:pStyle w:val="TableText10"/>
            </w:pPr>
          </w:p>
        </w:tc>
        <w:tc>
          <w:tcPr>
            <w:tcW w:w="709" w:type="dxa"/>
          </w:tcPr>
          <w:p w14:paraId="658D57BC" w14:textId="77777777" w:rsidR="000969A3" w:rsidRPr="00FD692F" w:rsidRDefault="000969A3" w:rsidP="000969A3">
            <w:pPr>
              <w:pStyle w:val="TableText10"/>
            </w:pPr>
          </w:p>
        </w:tc>
        <w:tc>
          <w:tcPr>
            <w:tcW w:w="709" w:type="dxa"/>
          </w:tcPr>
          <w:p w14:paraId="0EE363F3" w14:textId="77777777" w:rsidR="000969A3" w:rsidRPr="00FD692F" w:rsidRDefault="000969A3" w:rsidP="000969A3">
            <w:pPr>
              <w:pStyle w:val="TableText10"/>
            </w:pPr>
          </w:p>
        </w:tc>
        <w:tc>
          <w:tcPr>
            <w:tcW w:w="750" w:type="dxa"/>
          </w:tcPr>
          <w:p w14:paraId="447E1A73" w14:textId="77777777" w:rsidR="000969A3" w:rsidRPr="00FD692F" w:rsidRDefault="000969A3" w:rsidP="000969A3">
            <w:pPr>
              <w:pStyle w:val="TableText10"/>
            </w:pPr>
          </w:p>
        </w:tc>
        <w:tc>
          <w:tcPr>
            <w:tcW w:w="750" w:type="dxa"/>
          </w:tcPr>
          <w:p w14:paraId="34C977F5" w14:textId="77777777" w:rsidR="000969A3" w:rsidRPr="00FD692F" w:rsidRDefault="000969A3" w:rsidP="000969A3">
            <w:pPr>
              <w:pStyle w:val="TableText10"/>
            </w:pPr>
          </w:p>
        </w:tc>
        <w:tc>
          <w:tcPr>
            <w:tcW w:w="858" w:type="dxa"/>
          </w:tcPr>
          <w:p w14:paraId="300BC51A" w14:textId="77777777" w:rsidR="000969A3" w:rsidRPr="00FD692F" w:rsidRDefault="000969A3" w:rsidP="000969A3">
            <w:pPr>
              <w:pStyle w:val="TableText10"/>
            </w:pPr>
          </w:p>
        </w:tc>
      </w:tr>
      <w:tr w:rsidR="000969A3" w:rsidRPr="00FD692F" w14:paraId="24460B04" w14:textId="77777777" w:rsidTr="009B2364">
        <w:tc>
          <w:tcPr>
            <w:tcW w:w="4648" w:type="dxa"/>
          </w:tcPr>
          <w:p w14:paraId="4DFCD74F" w14:textId="77777777" w:rsidR="000969A3" w:rsidRPr="00FD692F" w:rsidRDefault="000969A3" w:rsidP="000969A3">
            <w:pPr>
              <w:pStyle w:val="TableText10"/>
            </w:pPr>
            <w:r w:rsidRPr="00FD692F">
              <w:t>Window sign</w:t>
            </w:r>
          </w:p>
        </w:tc>
        <w:tc>
          <w:tcPr>
            <w:tcW w:w="777" w:type="dxa"/>
          </w:tcPr>
          <w:p w14:paraId="77DCC491" w14:textId="77777777" w:rsidR="000969A3" w:rsidRPr="00FD692F" w:rsidRDefault="000969A3" w:rsidP="000969A3">
            <w:pPr>
              <w:pStyle w:val="TableText10"/>
            </w:pPr>
          </w:p>
        </w:tc>
        <w:tc>
          <w:tcPr>
            <w:tcW w:w="784" w:type="dxa"/>
          </w:tcPr>
          <w:p w14:paraId="6B6DEAD4" w14:textId="77777777" w:rsidR="000969A3" w:rsidRPr="00FD692F" w:rsidRDefault="000969A3" w:rsidP="000969A3">
            <w:pPr>
              <w:pStyle w:val="TableText10"/>
            </w:pPr>
          </w:p>
        </w:tc>
        <w:tc>
          <w:tcPr>
            <w:tcW w:w="769" w:type="dxa"/>
          </w:tcPr>
          <w:p w14:paraId="72D6C677" w14:textId="77777777" w:rsidR="000969A3" w:rsidRPr="00FD692F" w:rsidRDefault="000969A3" w:rsidP="000969A3">
            <w:pPr>
              <w:pStyle w:val="TableText10"/>
            </w:pPr>
          </w:p>
        </w:tc>
        <w:tc>
          <w:tcPr>
            <w:tcW w:w="708" w:type="dxa"/>
          </w:tcPr>
          <w:p w14:paraId="3488C263" w14:textId="77777777" w:rsidR="000969A3" w:rsidRPr="00FD692F" w:rsidRDefault="000969A3" w:rsidP="000969A3">
            <w:pPr>
              <w:pStyle w:val="TableText10"/>
            </w:pPr>
          </w:p>
        </w:tc>
        <w:tc>
          <w:tcPr>
            <w:tcW w:w="709" w:type="dxa"/>
          </w:tcPr>
          <w:p w14:paraId="7D960CE1" w14:textId="77777777" w:rsidR="000969A3" w:rsidRPr="00FD692F" w:rsidRDefault="000969A3" w:rsidP="000969A3">
            <w:pPr>
              <w:pStyle w:val="TableText10"/>
            </w:pPr>
          </w:p>
        </w:tc>
        <w:tc>
          <w:tcPr>
            <w:tcW w:w="709" w:type="dxa"/>
          </w:tcPr>
          <w:p w14:paraId="3E1ECBD2" w14:textId="77777777" w:rsidR="000969A3" w:rsidRPr="00FD692F" w:rsidRDefault="000969A3" w:rsidP="000969A3">
            <w:pPr>
              <w:pStyle w:val="TableText10"/>
            </w:pPr>
          </w:p>
        </w:tc>
        <w:tc>
          <w:tcPr>
            <w:tcW w:w="750" w:type="dxa"/>
          </w:tcPr>
          <w:p w14:paraId="3E7E0E5B" w14:textId="77777777" w:rsidR="000969A3" w:rsidRPr="00FD692F" w:rsidRDefault="000969A3" w:rsidP="000969A3">
            <w:pPr>
              <w:pStyle w:val="TableText10"/>
            </w:pPr>
          </w:p>
        </w:tc>
        <w:tc>
          <w:tcPr>
            <w:tcW w:w="750" w:type="dxa"/>
          </w:tcPr>
          <w:p w14:paraId="04F9A0EA" w14:textId="77777777" w:rsidR="000969A3" w:rsidRPr="00FD692F" w:rsidRDefault="000969A3" w:rsidP="000969A3">
            <w:pPr>
              <w:pStyle w:val="TableText10"/>
            </w:pPr>
          </w:p>
        </w:tc>
        <w:tc>
          <w:tcPr>
            <w:tcW w:w="858" w:type="dxa"/>
          </w:tcPr>
          <w:p w14:paraId="779EDB0A" w14:textId="77777777" w:rsidR="000969A3" w:rsidRPr="00FD692F" w:rsidRDefault="000969A3" w:rsidP="000969A3">
            <w:pPr>
              <w:pStyle w:val="TableText10"/>
            </w:pPr>
          </w:p>
        </w:tc>
      </w:tr>
    </w:tbl>
    <w:p w14:paraId="78EAD3EF" w14:textId="77777777" w:rsidR="009B2364" w:rsidRDefault="009B2364">
      <w:pPr>
        <w:pStyle w:val="03ScheduleLandscape"/>
        <w:sectPr w:rsidR="009B2364">
          <w:headerReference w:type="even" r:id="rId220"/>
          <w:headerReference w:type="default" r:id="rId221"/>
          <w:footerReference w:type="even" r:id="rId222"/>
          <w:footerReference w:type="default" r:id="rId223"/>
          <w:pgSz w:w="16839" w:h="11907" w:orient="landscape" w:code="9"/>
          <w:pgMar w:top="2300" w:right="3000" w:bottom="2300" w:left="2500" w:header="2480" w:footer="2100" w:gutter="0"/>
          <w:cols w:space="720"/>
        </w:sectPr>
      </w:pPr>
    </w:p>
    <w:p w14:paraId="760A7FEF" w14:textId="115BA6EB" w:rsidR="00C7689E" w:rsidRPr="00007D24" w:rsidRDefault="00E97A9E" w:rsidP="00E97A9E">
      <w:pPr>
        <w:pStyle w:val="Sched-heading"/>
      </w:pPr>
      <w:bookmarkStart w:id="166" w:name="_Toc149741595"/>
      <w:r w:rsidRPr="00007D24">
        <w:rPr>
          <w:rStyle w:val="CharChapNo"/>
        </w:rPr>
        <w:lastRenderedPageBreak/>
        <w:t>Schedule 2</w:t>
      </w:r>
      <w:r w:rsidRPr="00FD692F">
        <w:tab/>
      </w:r>
      <w:r w:rsidR="00C7689E" w:rsidRPr="00007D24">
        <w:rPr>
          <w:rStyle w:val="CharChapText"/>
        </w:rPr>
        <w:t>Permitted construction tolerances</w:t>
      </w:r>
      <w:bookmarkEnd w:id="166"/>
    </w:p>
    <w:p w14:paraId="08E1CB6C" w14:textId="539F01A9" w:rsidR="00C7689E" w:rsidRPr="00FD692F" w:rsidRDefault="00C7689E" w:rsidP="00C7689E">
      <w:pPr>
        <w:pStyle w:val="ref"/>
      </w:pPr>
      <w:r w:rsidRPr="00FD692F">
        <w:t>(see s</w:t>
      </w:r>
      <w:r w:rsidR="00C4568B" w:rsidRPr="00FD692F">
        <w:t xml:space="preserve"> </w:t>
      </w:r>
      <w:r w:rsidR="00880AA6">
        <w:t>7</w:t>
      </w:r>
      <w:r w:rsidRPr="00FD692F">
        <w:t>)</w:t>
      </w:r>
    </w:p>
    <w:p w14:paraId="57036412" w14:textId="29C54E5A" w:rsidR="00FE4829" w:rsidRPr="00007D24" w:rsidRDefault="00E97A9E" w:rsidP="00E97A9E">
      <w:pPr>
        <w:pStyle w:val="Sched-Part"/>
      </w:pPr>
      <w:bookmarkStart w:id="167" w:name="_Toc149741596"/>
      <w:r w:rsidRPr="00007D24">
        <w:rPr>
          <w:rStyle w:val="CharPartNo"/>
        </w:rPr>
        <w:t>Part 2.1</w:t>
      </w:r>
      <w:r w:rsidRPr="00FD692F">
        <w:tab/>
      </w:r>
      <w:r w:rsidR="00FE4829" w:rsidRPr="00007D24">
        <w:rPr>
          <w:rStyle w:val="CharPartText"/>
        </w:rPr>
        <w:t>Interpretation—sch 2</w:t>
      </w:r>
      <w:bookmarkEnd w:id="167"/>
    </w:p>
    <w:p w14:paraId="3822E4BA" w14:textId="5ED1981C" w:rsidR="00FE4829" w:rsidRPr="00FD692F" w:rsidRDefault="00E97A9E" w:rsidP="00E97A9E">
      <w:pPr>
        <w:pStyle w:val="Schclauseheading"/>
      </w:pPr>
      <w:bookmarkStart w:id="168" w:name="_Toc149741597"/>
      <w:r w:rsidRPr="00007D24">
        <w:rPr>
          <w:rStyle w:val="CharSectNo"/>
        </w:rPr>
        <w:t>2.1</w:t>
      </w:r>
      <w:r w:rsidRPr="00FD692F">
        <w:tab/>
      </w:r>
      <w:r w:rsidR="00FE4829" w:rsidRPr="00FD692F">
        <w:t>Definitions—sch 2</w:t>
      </w:r>
      <w:bookmarkEnd w:id="168"/>
    </w:p>
    <w:p w14:paraId="2DAD7369" w14:textId="77777777" w:rsidR="00FE4829" w:rsidRPr="00FD692F" w:rsidRDefault="00FE4829" w:rsidP="009B2364">
      <w:pPr>
        <w:pStyle w:val="Amainreturn"/>
      </w:pPr>
      <w:r w:rsidRPr="00FD692F">
        <w:t>In this schedule:</w:t>
      </w:r>
    </w:p>
    <w:p w14:paraId="723153B1" w14:textId="5560836A" w:rsidR="00FE4829" w:rsidRPr="00FD692F" w:rsidRDefault="00FE4829" w:rsidP="00E97A9E">
      <w:pPr>
        <w:pStyle w:val="aDef"/>
      </w:pPr>
      <w:r w:rsidRPr="00FD692F">
        <w:rPr>
          <w:rStyle w:val="charBoldItals"/>
        </w:rPr>
        <w:t>approved development</w:t>
      </w:r>
      <w:r w:rsidRPr="00FD692F">
        <w:t xml:space="preserve"> means development covered by a development approval.</w:t>
      </w:r>
    </w:p>
    <w:p w14:paraId="69649141" w14:textId="41885121" w:rsidR="00FE4829" w:rsidRPr="00FD692F" w:rsidRDefault="00FE4829" w:rsidP="00E97A9E">
      <w:pPr>
        <w:pStyle w:val="aDef"/>
      </w:pPr>
      <w:r w:rsidRPr="00FD692F">
        <w:rPr>
          <w:rStyle w:val="charBoldItals"/>
        </w:rPr>
        <w:t>exempt development</w:t>
      </w:r>
      <w:r w:rsidRPr="00FD692F">
        <w:t xml:space="preserve"> means</w:t>
      </w:r>
      <w:r w:rsidR="001B3899" w:rsidRPr="00FD692F">
        <w:t xml:space="preserve"> </w:t>
      </w:r>
      <w:r w:rsidRPr="00FD692F">
        <w:t xml:space="preserve">development exempt from requiring development approval under </w:t>
      </w:r>
      <w:r w:rsidR="00830309" w:rsidRPr="00FD692F">
        <w:t>this regulation</w:t>
      </w:r>
      <w:r w:rsidRPr="00FD692F">
        <w:t>.</w:t>
      </w:r>
    </w:p>
    <w:p w14:paraId="699D6090" w14:textId="3AA81F9D" w:rsidR="00FE4829" w:rsidRPr="00007D24" w:rsidRDefault="00E97A9E" w:rsidP="00E97A9E">
      <w:pPr>
        <w:pStyle w:val="Sched-Part"/>
      </w:pPr>
      <w:bookmarkStart w:id="169" w:name="_Toc149741598"/>
      <w:r w:rsidRPr="00007D24">
        <w:rPr>
          <w:rStyle w:val="CharPartNo"/>
        </w:rPr>
        <w:t>Part 2.2</w:t>
      </w:r>
      <w:r w:rsidRPr="00FD692F">
        <w:rPr>
          <w:bCs/>
          <w:iCs/>
        </w:rPr>
        <w:tab/>
      </w:r>
      <w:r w:rsidR="00FE4829" w:rsidRPr="00007D24">
        <w:rPr>
          <w:rStyle w:val="CharPartText"/>
          <w:bCs/>
          <w:iCs/>
        </w:rPr>
        <w:t>Permitted construction tolerances</w:t>
      </w:r>
      <w:bookmarkEnd w:id="169"/>
    </w:p>
    <w:p w14:paraId="558E61EE" w14:textId="37FE87AF" w:rsidR="00FE4829" w:rsidRPr="00FD692F" w:rsidRDefault="00E97A9E" w:rsidP="00E97A9E">
      <w:pPr>
        <w:pStyle w:val="Schclauseheading"/>
      </w:pPr>
      <w:bookmarkStart w:id="170" w:name="_Toc149741599"/>
      <w:r w:rsidRPr="00007D24">
        <w:rPr>
          <w:rStyle w:val="CharSectNo"/>
        </w:rPr>
        <w:t>2.2</w:t>
      </w:r>
      <w:r w:rsidRPr="00FD692F">
        <w:tab/>
      </w:r>
      <w:r w:rsidR="0068096C" w:rsidRPr="00FD692F">
        <w:t>H</w:t>
      </w:r>
      <w:r w:rsidR="00FE4829" w:rsidRPr="00FD692F">
        <w:t>orizontal siting tolerances for buildings and other structures</w:t>
      </w:r>
      <w:bookmarkEnd w:id="170"/>
    </w:p>
    <w:p w14:paraId="524FDDB2" w14:textId="1C55D817" w:rsidR="00FE4829" w:rsidRPr="00FD692F" w:rsidRDefault="00E97A9E" w:rsidP="00E97A9E">
      <w:pPr>
        <w:pStyle w:val="SchAmain"/>
      </w:pPr>
      <w:r>
        <w:tab/>
      </w:r>
      <w:r w:rsidRPr="00FD692F">
        <w:t>(1)</w:t>
      </w:r>
      <w:r w:rsidRPr="00FD692F">
        <w:tab/>
      </w:r>
      <w:r w:rsidR="00FE4829" w:rsidRPr="00FD692F">
        <w:t>This section applies to the horizontal siting on a block of a building or other structure that does not comply with the applicable siting criteria.</w:t>
      </w:r>
    </w:p>
    <w:p w14:paraId="5CF8E7A1" w14:textId="244FA1A8" w:rsidR="00FE4829" w:rsidRPr="00FD692F" w:rsidRDefault="00E97A9E" w:rsidP="00E97A9E">
      <w:pPr>
        <w:pStyle w:val="SchAmain"/>
      </w:pPr>
      <w:r>
        <w:tab/>
      </w:r>
      <w:r w:rsidRPr="00FD692F">
        <w:t>(2)</w:t>
      </w:r>
      <w:r w:rsidRPr="00FD692F">
        <w:tab/>
      </w:r>
      <w:r w:rsidR="00FE4829" w:rsidRPr="00FD692F">
        <w:t>This section does not apply if—</w:t>
      </w:r>
    </w:p>
    <w:p w14:paraId="53DAEFE4" w14:textId="186DBB93" w:rsidR="00FE4829" w:rsidRPr="00FD692F" w:rsidRDefault="00E97A9E" w:rsidP="00E97A9E">
      <w:pPr>
        <w:pStyle w:val="SchApara"/>
      </w:pPr>
      <w:r>
        <w:tab/>
      </w:r>
      <w:r w:rsidRPr="00FD692F">
        <w:t>(a)</w:t>
      </w:r>
      <w:r w:rsidRPr="00FD692F">
        <w:tab/>
      </w:r>
      <w:r w:rsidR="00FE4829" w:rsidRPr="00FD692F">
        <w:t>a relevant solar building envelope applies to the block; and</w:t>
      </w:r>
    </w:p>
    <w:p w14:paraId="1131E6F5" w14:textId="44C1B438" w:rsidR="00FE4829" w:rsidRPr="00FD692F" w:rsidRDefault="00E97A9E" w:rsidP="00E97A9E">
      <w:pPr>
        <w:pStyle w:val="SchApara"/>
      </w:pPr>
      <w:r>
        <w:tab/>
      </w:r>
      <w:r w:rsidRPr="00FD692F">
        <w:t>(b)</w:t>
      </w:r>
      <w:r w:rsidRPr="00FD692F">
        <w:tab/>
      </w:r>
      <w:r w:rsidR="00FE4829" w:rsidRPr="00FD692F">
        <w:t xml:space="preserve">any point of the building or structure extends beyond the relevant solar building envelope (an </w:t>
      </w:r>
      <w:r w:rsidR="00FE4829" w:rsidRPr="00FD692F">
        <w:rPr>
          <w:rStyle w:val="charBoldItals"/>
        </w:rPr>
        <w:t>encroachment</w:t>
      </w:r>
      <w:r w:rsidR="00FE4829" w:rsidRPr="00FD692F">
        <w:t>); and</w:t>
      </w:r>
    </w:p>
    <w:p w14:paraId="4275F269" w14:textId="562B9C90" w:rsidR="00FE4829" w:rsidRPr="00FD692F" w:rsidRDefault="00E97A9E" w:rsidP="00E97A9E">
      <w:pPr>
        <w:pStyle w:val="SchApara"/>
      </w:pPr>
      <w:r>
        <w:tab/>
      </w:r>
      <w:r w:rsidRPr="00FD692F">
        <w:t>(c)</w:t>
      </w:r>
      <w:r w:rsidRPr="00FD692F">
        <w:tab/>
      </w:r>
      <w:r w:rsidR="00FE4829" w:rsidRPr="00FD692F">
        <w:t>the encroachment is not permitted by a development approval or exemption declaration.</w:t>
      </w:r>
    </w:p>
    <w:p w14:paraId="41E182D5" w14:textId="1DF95F75" w:rsidR="00FE4829" w:rsidRPr="00FD692F" w:rsidRDefault="00E97A9E" w:rsidP="00E97A9E">
      <w:pPr>
        <w:pStyle w:val="SchAmain"/>
      </w:pPr>
      <w:r>
        <w:lastRenderedPageBreak/>
        <w:tab/>
      </w:r>
      <w:r w:rsidRPr="00FD692F">
        <w:t>(3)</w:t>
      </w:r>
      <w:r w:rsidRPr="00FD692F">
        <w:tab/>
      </w:r>
      <w:r w:rsidR="00FE4829" w:rsidRPr="00FD692F">
        <w:t>The building or structure must be horizontally sited so that—</w:t>
      </w:r>
    </w:p>
    <w:p w14:paraId="0364F34F" w14:textId="62222072" w:rsidR="00FE4829" w:rsidRPr="00FD692F" w:rsidRDefault="00E97A9E" w:rsidP="00E97A9E">
      <w:pPr>
        <w:pStyle w:val="SchApara"/>
      </w:pPr>
      <w:r>
        <w:tab/>
      </w:r>
      <w:r w:rsidRPr="00FD692F">
        <w:t>(a)</w:t>
      </w:r>
      <w:r w:rsidRPr="00FD692F">
        <w:tab/>
      </w:r>
      <w:r w:rsidR="00FE4829" w:rsidRPr="00FD692F">
        <w:t>for any point of the building or structure that the applicable siting criteria allows or requires to be sited on, or not more than 900mm horizontally from, a boundary of the block—</w:t>
      </w:r>
    </w:p>
    <w:p w14:paraId="52D6CD94" w14:textId="27828269" w:rsidR="00FE4829" w:rsidRPr="00FD692F" w:rsidRDefault="00E97A9E" w:rsidP="00E97A9E">
      <w:pPr>
        <w:pStyle w:val="SchAsubpara"/>
      </w:pPr>
      <w:r>
        <w:tab/>
      </w:r>
      <w:r w:rsidRPr="00FD692F">
        <w:t>(i)</w:t>
      </w:r>
      <w:r w:rsidRPr="00FD692F">
        <w:tab/>
      </w:r>
      <w:r w:rsidR="00FE4829" w:rsidRPr="00FD692F">
        <w:t>for a boundary fence—the point is sited so that the centre of the fence’s panelling is not more than 50mm horizontally from the boundary; and</w:t>
      </w:r>
    </w:p>
    <w:p w14:paraId="1599833B" w14:textId="54D1AD84" w:rsidR="00FE4829" w:rsidRPr="00FD692F" w:rsidRDefault="00E97A9E" w:rsidP="00E97A9E">
      <w:pPr>
        <w:pStyle w:val="SchAsubpara"/>
      </w:pPr>
      <w:r>
        <w:tab/>
      </w:r>
      <w:r w:rsidRPr="00FD692F">
        <w:t>(ii)</w:t>
      </w:r>
      <w:r w:rsidRPr="00FD692F">
        <w:tab/>
      </w:r>
      <w:r w:rsidR="00FE4829" w:rsidRPr="00FD692F">
        <w:t>in any other case—the point is sited wholly on the block and not more than 50mm horizontally from where the applicable siting criteria allow or require it to be sited; and</w:t>
      </w:r>
    </w:p>
    <w:p w14:paraId="3D4C2774" w14:textId="524390FA" w:rsidR="00FE4829" w:rsidRPr="00FD692F" w:rsidRDefault="00E97A9E" w:rsidP="00E97A9E">
      <w:pPr>
        <w:pStyle w:val="SchApara"/>
      </w:pPr>
      <w:r>
        <w:tab/>
      </w:r>
      <w:r w:rsidRPr="00FD692F">
        <w:t>(b)</w:t>
      </w:r>
      <w:r w:rsidRPr="00FD692F">
        <w:tab/>
      </w:r>
      <w:r w:rsidR="00FE4829" w:rsidRPr="00FD692F">
        <w:t>for any point of the building or structure that the applicable siting criteria allows or requires to be sited more than 900mm horizontally from a boundary of the block—the point is sited wholly on the block and not more than 340mm horizontally from where the applicable siting criteria allow or require it to be sited; and</w:t>
      </w:r>
    </w:p>
    <w:p w14:paraId="2D926FBF" w14:textId="051D9F51" w:rsidR="00FE4829" w:rsidRPr="00FD692F" w:rsidRDefault="00E97A9E" w:rsidP="00E97A9E">
      <w:pPr>
        <w:pStyle w:val="SchApara"/>
      </w:pPr>
      <w:r>
        <w:tab/>
      </w:r>
      <w:r w:rsidRPr="00FD692F">
        <w:t>(c)</w:t>
      </w:r>
      <w:r w:rsidRPr="00FD692F">
        <w:tab/>
      </w:r>
      <w:r w:rsidR="00FE4829" w:rsidRPr="00FD692F">
        <w:t>compared to the approved development or exempt development, the building or structure does not do either or both of the following:</w:t>
      </w:r>
    </w:p>
    <w:p w14:paraId="65D5CDB9" w14:textId="0AFA83B6" w:rsidR="00FE4829" w:rsidRPr="00FD692F" w:rsidRDefault="00E97A9E" w:rsidP="00E97A9E">
      <w:pPr>
        <w:pStyle w:val="SchAsubpara"/>
      </w:pPr>
      <w:r>
        <w:tab/>
      </w:r>
      <w:r w:rsidRPr="00FD692F">
        <w:t>(i)</w:t>
      </w:r>
      <w:r w:rsidRPr="00FD692F">
        <w:tab/>
      </w:r>
      <w:r w:rsidR="00FE4829" w:rsidRPr="00FD692F">
        <w:t>increase the diversion or concentration of the flow of surface water—</w:t>
      </w:r>
    </w:p>
    <w:p w14:paraId="56421C28" w14:textId="5A5B1243" w:rsidR="00FE4829" w:rsidRPr="00FD692F" w:rsidRDefault="00E97A9E" w:rsidP="00E97A9E">
      <w:pPr>
        <w:pStyle w:val="SchAsubsubpara"/>
      </w:pPr>
      <w:r>
        <w:tab/>
      </w:r>
      <w:r w:rsidRPr="00FD692F">
        <w:t>(A)</w:t>
      </w:r>
      <w:r w:rsidRPr="00FD692F">
        <w:tab/>
      </w:r>
      <w:r w:rsidR="00FE4829" w:rsidRPr="00FD692F">
        <w:t>in a way that causes ponding; or</w:t>
      </w:r>
    </w:p>
    <w:p w14:paraId="413EFE3A" w14:textId="72D87CDD" w:rsidR="00FE4829" w:rsidRPr="00FD692F" w:rsidRDefault="00E97A9E" w:rsidP="00E97A9E">
      <w:pPr>
        <w:pStyle w:val="SchAsubsubpara"/>
      </w:pPr>
      <w:r>
        <w:tab/>
      </w:r>
      <w:r w:rsidRPr="00FD692F">
        <w:t>(B)</w:t>
      </w:r>
      <w:r w:rsidRPr="00FD692F">
        <w:tab/>
      </w:r>
      <w:r w:rsidR="00FE4829" w:rsidRPr="00FD692F">
        <w:t>onto other land;</w:t>
      </w:r>
    </w:p>
    <w:p w14:paraId="28ABCCCA" w14:textId="479BA007" w:rsidR="00FE4829" w:rsidRPr="00FD692F" w:rsidRDefault="00E97A9E" w:rsidP="00E97A9E">
      <w:pPr>
        <w:pStyle w:val="SchAsubpara"/>
      </w:pPr>
      <w:r>
        <w:tab/>
      </w:r>
      <w:r w:rsidRPr="00FD692F">
        <w:t>(ii)</w:t>
      </w:r>
      <w:r w:rsidRPr="00FD692F">
        <w:tab/>
      </w:r>
      <w:r w:rsidR="00FE4829" w:rsidRPr="00FD692F">
        <w:t>change the number of stories in the building or structure.</w:t>
      </w:r>
    </w:p>
    <w:p w14:paraId="61DC336D" w14:textId="77777777" w:rsidR="00FE4829" w:rsidRPr="00FD692F" w:rsidRDefault="00FE4829" w:rsidP="00FE4829">
      <w:pPr>
        <w:pStyle w:val="aExamHdgss"/>
      </w:pPr>
      <w:r w:rsidRPr="00FD692F">
        <w:t>Example</w:t>
      </w:r>
      <w:r w:rsidRPr="00FD692F">
        <w:rPr>
          <w:b w:val="0"/>
          <w:bCs/>
        </w:rPr>
        <w:t>—</w:t>
      </w:r>
      <w:r w:rsidRPr="00FD692F">
        <w:t>s (3)</w:t>
      </w:r>
    </w:p>
    <w:p w14:paraId="57ADD8D4" w14:textId="77777777" w:rsidR="00FE4829" w:rsidRPr="00FD692F" w:rsidRDefault="00FE4829" w:rsidP="00FE4829">
      <w:pPr>
        <w:pStyle w:val="aExamss"/>
      </w:pPr>
      <w:r w:rsidRPr="00FD692F">
        <w:t>An exemption for the construction of a house requires a wall to be sited not closer than 900mm horizontally from the western boundary of the block. The house is constructed so that its western wall is 850mm horizontally from the boundary (50mm less than required). The siting of the house is within the allowed tolerance under par (a) (ii) because it breaches the siting requirement under the exemption by not more than 50mm.</w:t>
      </w:r>
    </w:p>
    <w:p w14:paraId="43641D00" w14:textId="77777777" w:rsidR="00FE4829" w:rsidRPr="00FD692F" w:rsidRDefault="00FE4829" w:rsidP="00FE4829">
      <w:pPr>
        <w:pStyle w:val="aNote"/>
        <w:rPr>
          <w:iCs/>
        </w:rPr>
      </w:pPr>
      <w:r w:rsidRPr="00FD692F">
        <w:rPr>
          <w:rStyle w:val="charItals"/>
        </w:rPr>
        <w:lastRenderedPageBreak/>
        <w:t>Note 1</w:t>
      </w:r>
      <w:r w:rsidRPr="00FD692F">
        <w:rPr>
          <w:rStyle w:val="charItals"/>
        </w:rPr>
        <w:tab/>
      </w:r>
      <w:r w:rsidRPr="00FD692F">
        <w:rPr>
          <w:iCs/>
        </w:rPr>
        <w:t>The development, as changed in accordance with this section, must also comply with the general exemption criteria.</w:t>
      </w:r>
    </w:p>
    <w:p w14:paraId="72B9569F" w14:textId="77777777" w:rsidR="00FE4829" w:rsidRPr="00FD692F" w:rsidRDefault="00FE4829" w:rsidP="00FE4829">
      <w:pPr>
        <w:pStyle w:val="aNote"/>
      </w:pPr>
      <w:r w:rsidRPr="00FD692F">
        <w:rPr>
          <w:rStyle w:val="charItals"/>
        </w:rPr>
        <w:t>Note 2</w:t>
      </w:r>
      <w:r w:rsidRPr="00FD692F">
        <w:rPr>
          <w:rStyle w:val="charItals"/>
        </w:rPr>
        <w:tab/>
      </w:r>
      <w:r w:rsidRPr="00FD692F">
        <w:rPr>
          <w:iCs/>
        </w:rPr>
        <w:t>A change to the height of the finished floor level of the level immediately above a basement may mean that the space is counted as a storey and may also affect the calculation of gross floor area.</w:t>
      </w:r>
    </w:p>
    <w:p w14:paraId="4B3D18DB" w14:textId="02CFD28A" w:rsidR="00FE4829" w:rsidRPr="00FD692F" w:rsidRDefault="00E97A9E" w:rsidP="00E97A9E">
      <w:pPr>
        <w:pStyle w:val="SchAmain"/>
      </w:pPr>
      <w:r>
        <w:tab/>
      </w:r>
      <w:r w:rsidRPr="00FD692F">
        <w:t>(4)</w:t>
      </w:r>
      <w:r w:rsidRPr="00FD692F">
        <w:tab/>
      </w:r>
      <w:r w:rsidR="00FE4829" w:rsidRPr="00FD692F">
        <w:t xml:space="preserve">If the </w:t>
      </w:r>
      <w:r w:rsidR="00197E58" w:rsidRPr="00FD692F">
        <w:rPr>
          <w:rStyle w:val="charCitHyperlinkAbbrev"/>
          <w:color w:val="auto"/>
        </w:rPr>
        <w:t>territory plan</w:t>
      </w:r>
      <w:r w:rsidR="00FE4829" w:rsidRPr="00FD692F">
        <w:t>ning authority makes an exemption declaration that extends the permitted horizontal dimension of a dwelling, the distance of 340mm mentioned in subsection</w:t>
      </w:r>
      <w:r w:rsidR="00C4568B" w:rsidRPr="00FD692F">
        <w:t xml:space="preserve"> </w:t>
      </w:r>
      <w:r w:rsidR="00FE4829" w:rsidRPr="00FD692F">
        <w:t>(3)</w:t>
      </w:r>
      <w:r w:rsidR="00C4568B" w:rsidRPr="00FD692F">
        <w:t xml:space="preserve"> </w:t>
      </w:r>
      <w:r w:rsidR="00FE4829" w:rsidRPr="00FD692F">
        <w:t>(b) is reduced—</w:t>
      </w:r>
    </w:p>
    <w:p w14:paraId="01EF7695" w14:textId="5C758765" w:rsidR="00FE4829" w:rsidRPr="00FD692F" w:rsidRDefault="00E97A9E" w:rsidP="00E97A9E">
      <w:pPr>
        <w:pStyle w:val="SchApara"/>
      </w:pPr>
      <w:r>
        <w:tab/>
      </w:r>
      <w:r w:rsidRPr="00FD692F">
        <w:t>(a)</w:t>
      </w:r>
      <w:r w:rsidRPr="00FD692F">
        <w:tab/>
      </w:r>
      <w:r w:rsidR="00FE4829" w:rsidRPr="00FD692F">
        <w:t>if the dimension is extended by not more than 290mm—by the extended distance stated in relation to the dimension in the exemption declaration; or</w:t>
      </w:r>
    </w:p>
    <w:p w14:paraId="5AA4F09E" w14:textId="23D80489" w:rsidR="00FE4829" w:rsidRPr="00FD692F" w:rsidRDefault="00E97A9E" w:rsidP="00E97A9E">
      <w:pPr>
        <w:pStyle w:val="SchApara"/>
      </w:pPr>
      <w:r>
        <w:tab/>
      </w:r>
      <w:r w:rsidRPr="00FD692F">
        <w:t>(b)</w:t>
      </w:r>
      <w:r w:rsidRPr="00FD692F">
        <w:tab/>
      </w:r>
      <w:r w:rsidR="00FE4829" w:rsidRPr="00FD692F">
        <w:t>if the dimension is extended by more than 290mm—by 290mm.</w:t>
      </w:r>
    </w:p>
    <w:p w14:paraId="04AFC9FA" w14:textId="79CCB319" w:rsidR="00FE4829" w:rsidRPr="00FD692F" w:rsidRDefault="00E97A9E" w:rsidP="00E97A9E">
      <w:pPr>
        <w:pStyle w:val="SchAmain"/>
      </w:pPr>
      <w:r>
        <w:tab/>
      </w:r>
      <w:r w:rsidRPr="00FD692F">
        <w:t>(5)</w:t>
      </w:r>
      <w:r w:rsidRPr="00FD692F">
        <w:tab/>
      </w:r>
      <w:r w:rsidR="00FE4829" w:rsidRPr="00FD692F">
        <w:t>In this section:</w:t>
      </w:r>
    </w:p>
    <w:p w14:paraId="66E42780" w14:textId="77777777" w:rsidR="00FE4829" w:rsidRPr="00FD692F" w:rsidRDefault="00FE4829" w:rsidP="00E97A9E">
      <w:pPr>
        <w:pStyle w:val="aDef"/>
      </w:pPr>
      <w:r w:rsidRPr="00FD692F">
        <w:rPr>
          <w:rStyle w:val="charBoldItals"/>
        </w:rPr>
        <w:t>applicable siting criteria</w:t>
      </w:r>
      <w:r w:rsidRPr="00FD692F">
        <w:rPr>
          <w:bCs/>
          <w:iCs/>
        </w:rPr>
        <w:t>, in relation to a point of a building or other structure on a block, means the criteria about the horizontal siting of the point on the block under—</w:t>
      </w:r>
    </w:p>
    <w:p w14:paraId="59CC55BB" w14:textId="1BD67B8D" w:rsidR="00FE4829" w:rsidRPr="00FD692F" w:rsidRDefault="00E97A9E" w:rsidP="00E97A9E">
      <w:pPr>
        <w:pStyle w:val="aDefpara"/>
      </w:pPr>
      <w:r>
        <w:tab/>
      </w:r>
      <w:r w:rsidRPr="00FD692F">
        <w:t>(a)</w:t>
      </w:r>
      <w:r w:rsidRPr="00FD692F">
        <w:tab/>
      </w:r>
      <w:r w:rsidR="00FE4829" w:rsidRPr="00FD692F">
        <w:t>if the building or structure would be covered by a development approval other than for its horizontal siting on the block—the approval; or</w:t>
      </w:r>
    </w:p>
    <w:p w14:paraId="0F01C6EC" w14:textId="0E4EA21F" w:rsidR="00FE4829" w:rsidRPr="00FD692F" w:rsidRDefault="00E97A9E" w:rsidP="00E97A9E">
      <w:pPr>
        <w:pStyle w:val="aDefpara"/>
      </w:pPr>
      <w:r>
        <w:tab/>
      </w:r>
      <w:r w:rsidRPr="00FD692F">
        <w:t>(b)</w:t>
      </w:r>
      <w:r w:rsidRPr="00FD692F">
        <w:tab/>
      </w:r>
      <w:r w:rsidR="00FE4829" w:rsidRPr="00FD692F">
        <w:t>if the building or structure would be exempt development other than for its horizontal siting on the block—schedule</w:t>
      </w:r>
      <w:r w:rsidR="00C4568B" w:rsidRPr="00FD692F">
        <w:t xml:space="preserve"> </w:t>
      </w:r>
      <w:r w:rsidR="00FE4829" w:rsidRPr="00FD692F">
        <w:t>1, part 1.4 (Development exempt from development approval).</w:t>
      </w:r>
    </w:p>
    <w:p w14:paraId="5238F2FF" w14:textId="77777777" w:rsidR="00FE4829" w:rsidRPr="00FD692F" w:rsidRDefault="00FE4829" w:rsidP="00E97A9E">
      <w:pPr>
        <w:pStyle w:val="aDef"/>
      </w:pPr>
      <w:r w:rsidRPr="00FD692F">
        <w:rPr>
          <w:rStyle w:val="charBoldItals"/>
        </w:rPr>
        <w:t>on</w:t>
      </w:r>
      <w:r w:rsidRPr="00FD692F">
        <w:t>, a block or a boundary of a block, includes above or below ground level for the block or boundary.</w:t>
      </w:r>
    </w:p>
    <w:p w14:paraId="6DCF015E" w14:textId="09EC5298" w:rsidR="00FE4829" w:rsidRPr="00FD692F" w:rsidRDefault="00E97A9E" w:rsidP="00E97A9E">
      <w:pPr>
        <w:pStyle w:val="Schclauseheading"/>
      </w:pPr>
      <w:bookmarkStart w:id="171" w:name="_Toc149741600"/>
      <w:r w:rsidRPr="00007D24">
        <w:rPr>
          <w:rStyle w:val="CharSectNo"/>
        </w:rPr>
        <w:t>2.3</w:t>
      </w:r>
      <w:r w:rsidRPr="00FD692F">
        <w:tab/>
      </w:r>
      <w:r w:rsidR="0068096C" w:rsidRPr="00FD692F">
        <w:t>H</w:t>
      </w:r>
      <w:r w:rsidR="00FE4829" w:rsidRPr="00FD692F">
        <w:t>eight tolerances for buildings and other structures</w:t>
      </w:r>
      <w:bookmarkEnd w:id="171"/>
    </w:p>
    <w:p w14:paraId="39746018" w14:textId="3CFFC46A" w:rsidR="00FE4829" w:rsidRPr="00FD692F" w:rsidRDefault="00E97A9E" w:rsidP="00E97A9E">
      <w:pPr>
        <w:pStyle w:val="SchAmain"/>
      </w:pPr>
      <w:r>
        <w:tab/>
      </w:r>
      <w:r w:rsidRPr="00FD692F">
        <w:t>(1)</w:t>
      </w:r>
      <w:r w:rsidRPr="00FD692F">
        <w:tab/>
      </w:r>
      <w:r w:rsidR="00FE4829" w:rsidRPr="00FD692F">
        <w:t>This section applies to the vertical siting on a block of a building or other structure that does not comply with the applicable height criteria.</w:t>
      </w:r>
    </w:p>
    <w:p w14:paraId="409756C1" w14:textId="3B1EEA81" w:rsidR="00FE4829" w:rsidRPr="00FD692F" w:rsidRDefault="00E97A9E" w:rsidP="009B2364">
      <w:pPr>
        <w:pStyle w:val="SchAmain"/>
        <w:keepNext/>
      </w:pPr>
      <w:r>
        <w:lastRenderedPageBreak/>
        <w:tab/>
      </w:r>
      <w:r w:rsidRPr="00FD692F">
        <w:t>(2)</w:t>
      </w:r>
      <w:r w:rsidRPr="00FD692F">
        <w:tab/>
      </w:r>
      <w:r w:rsidR="00FE4829" w:rsidRPr="00FD692F">
        <w:t>This section does not apply if—</w:t>
      </w:r>
    </w:p>
    <w:p w14:paraId="08E80262" w14:textId="3132C341" w:rsidR="00FE4829" w:rsidRPr="00FD692F" w:rsidRDefault="00E97A9E" w:rsidP="00E97A9E">
      <w:pPr>
        <w:pStyle w:val="SchApara"/>
      </w:pPr>
      <w:r>
        <w:tab/>
      </w:r>
      <w:r w:rsidRPr="00FD692F">
        <w:t>(a)</w:t>
      </w:r>
      <w:r w:rsidRPr="00FD692F">
        <w:tab/>
      </w:r>
      <w:r w:rsidR="00FE4829" w:rsidRPr="00FD692F">
        <w:t>a relevant solar building envelope applies to the block; and</w:t>
      </w:r>
    </w:p>
    <w:p w14:paraId="47B01C07" w14:textId="03795308" w:rsidR="00FE4829" w:rsidRPr="00FD692F" w:rsidRDefault="00E97A9E" w:rsidP="00E97A9E">
      <w:pPr>
        <w:pStyle w:val="SchApara"/>
      </w:pPr>
      <w:r>
        <w:tab/>
      </w:r>
      <w:r w:rsidRPr="00FD692F">
        <w:t>(b)</w:t>
      </w:r>
      <w:r w:rsidRPr="00FD692F">
        <w:tab/>
      </w:r>
      <w:r w:rsidR="00FE4829" w:rsidRPr="00FD692F">
        <w:t xml:space="preserve">any point of the building or structure extends beyond the relevant solar building envelope (an </w:t>
      </w:r>
      <w:r w:rsidR="00FE4829" w:rsidRPr="00FD692F">
        <w:rPr>
          <w:rStyle w:val="charBoldItals"/>
        </w:rPr>
        <w:t>encroachment</w:t>
      </w:r>
      <w:r w:rsidR="00FE4829" w:rsidRPr="00FD692F">
        <w:t>); and</w:t>
      </w:r>
    </w:p>
    <w:p w14:paraId="4A301BBF" w14:textId="60731925" w:rsidR="00FE4829" w:rsidRPr="00FD692F" w:rsidRDefault="00E97A9E" w:rsidP="00E97A9E">
      <w:pPr>
        <w:pStyle w:val="SchApara"/>
      </w:pPr>
      <w:r>
        <w:tab/>
      </w:r>
      <w:r w:rsidRPr="00FD692F">
        <w:t>(c)</w:t>
      </w:r>
      <w:r w:rsidRPr="00FD692F">
        <w:tab/>
      </w:r>
      <w:r w:rsidR="00FE4829" w:rsidRPr="00FD692F">
        <w:t>the encroachment is not permitted by a relevant development approval or exemption declaration.</w:t>
      </w:r>
    </w:p>
    <w:p w14:paraId="32A55B1C" w14:textId="2C172218" w:rsidR="00FE4829" w:rsidRPr="00FD692F" w:rsidRDefault="00E97A9E" w:rsidP="00E97A9E">
      <w:pPr>
        <w:pStyle w:val="SchAmain"/>
      </w:pPr>
      <w:r>
        <w:tab/>
      </w:r>
      <w:r w:rsidRPr="00FD692F">
        <w:t>(3)</w:t>
      </w:r>
      <w:r w:rsidRPr="00FD692F">
        <w:tab/>
      </w:r>
      <w:r w:rsidR="00FE4829" w:rsidRPr="00FD692F">
        <w:t>The building or structure must be vertically sited so that—</w:t>
      </w:r>
    </w:p>
    <w:p w14:paraId="0CA50A28" w14:textId="3A9885F8" w:rsidR="00FE4829" w:rsidRPr="00FD692F" w:rsidRDefault="00E97A9E" w:rsidP="00E97A9E">
      <w:pPr>
        <w:pStyle w:val="SchApara"/>
      </w:pPr>
      <w:r>
        <w:tab/>
      </w:r>
      <w:r w:rsidRPr="00FD692F">
        <w:t>(a)</w:t>
      </w:r>
      <w:r w:rsidRPr="00FD692F">
        <w:tab/>
      </w:r>
      <w:r w:rsidR="00FE4829" w:rsidRPr="00FD692F">
        <w:t>for any point of the building or structure that the applicable height criteria allows or requires to be sited at a particular height—</w:t>
      </w:r>
    </w:p>
    <w:p w14:paraId="328350DC" w14:textId="38570E40" w:rsidR="00FE4829" w:rsidRPr="00FD692F" w:rsidRDefault="00E97A9E" w:rsidP="00E97A9E">
      <w:pPr>
        <w:pStyle w:val="SchAsubpara"/>
      </w:pPr>
      <w:r>
        <w:tab/>
      </w:r>
      <w:r w:rsidRPr="00FD692F">
        <w:t>(i)</w:t>
      </w:r>
      <w:r w:rsidRPr="00FD692F">
        <w:tab/>
      </w:r>
      <w:r w:rsidR="00FE4829" w:rsidRPr="00FD692F">
        <w:t>the point is sited wholly within the lease to which the point relates and is not more than 340mm above or below where the applicable height criteria allow or require the point to be sited; but</w:t>
      </w:r>
    </w:p>
    <w:p w14:paraId="72C1E7D4" w14:textId="7ECA81B1" w:rsidR="00FE4829" w:rsidRPr="00FD692F" w:rsidRDefault="00E97A9E" w:rsidP="00E97A9E">
      <w:pPr>
        <w:pStyle w:val="SchAsubpara"/>
      </w:pPr>
      <w:r>
        <w:tab/>
      </w:r>
      <w:r w:rsidRPr="00FD692F">
        <w:t>(ii)</w:t>
      </w:r>
      <w:r w:rsidRPr="00FD692F">
        <w:tab/>
      </w:r>
      <w:r w:rsidR="00FE4829" w:rsidRPr="00FD692F">
        <w:t>if the point is the sill of an exterior window—the sill is not more than 50mm closer to the finished floor level immediately adjacent to the window’s sill; and</w:t>
      </w:r>
    </w:p>
    <w:p w14:paraId="13E79D0A" w14:textId="77777777" w:rsidR="00FE4829" w:rsidRPr="00FD692F" w:rsidRDefault="00FE4829" w:rsidP="00FE4829">
      <w:pPr>
        <w:pStyle w:val="aExamHdgpar"/>
      </w:pPr>
      <w:r w:rsidRPr="00FD692F">
        <w:t>Example—par (a) (i)</w:t>
      </w:r>
    </w:p>
    <w:p w14:paraId="37804733" w14:textId="6F2EADA3" w:rsidR="00FE4829" w:rsidRPr="00FD692F" w:rsidRDefault="00FE4829" w:rsidP="00FE4829">
      <w:pPr>
        <w:pStyle w:val="aExampar"/>
      </w:pPr>
      <w:r w:rsidRPr="00FD692F">
        <w:t xml:space="preserve">A multistorey block of apartments is divided into separate units under the </w:t>
      </w:r>
      <w:hyperlink r:id="rId224" w:tooltip="A2001-16" w:history="1">
        <w:r w:rsidR="00197E58" w:rsidRPr="00FD692F">
          <w:rPr>
            <w:rStyle w:val="charCitHyperlinkItal"/>
          </w:rPr>
          <w:t>Unit Titles Act 2001</w:t>
        </w:r>
      </w:hyperlink>
      <w:r w:rsidRPr="00FD692F">
        <w:t>. Each apartment must be within the spatial lease for the unit.</w:t>
      </w:r>
    </w:p>
    <w:p w14:paraId="4F383CB4" w14:textId="085859A8" w:rsidR="00FE4829" w:rsidRPr="00FD692F" w:rsidRDefault="00E97A9E" w:rsidP="00E97A9E">
      <w:pPr>
        <w:pStyle w:val="SchApara"/>
      </w:pPr>
      <w:r>
        <w:tab/>
      </w:r>
      <w:r w:rsidRPr="00FD692F">
        <w:t>(b)</w:t>
      </w:r>
      <w:r w:rsidRPr="00FD692F">
        <w:tab/>
      </w:r>
      <w:r w:rsidR="00FE4829" w:rsidRPr="00FD692F">
        <w:t>compared to the approved development or exempt development, the building or structure does not do any of the following:</w:t>
      </w:r>
    </w:p>
    <w:p w14:paraId="3B7DA2AD" w14:textId="39DE5857" w:rsidR="00FE4829" w:rsidRPr="00FD692F" w:rsidRDefault="00E97A9E" w:rsidP="00E97A9E">
      <w:pPr>
        <w:pStyle w:val="SchAsubpara"/>
      </w:pPr>
      <w:r>
        <w:tab/>
      </w:r>
      <w:r w:rsidRPr="00FD692F">
        <w:t>(i)</w:t>
      </w:r>
      <w:r w:rsidRPr="00FD692F">
        <w:tab/>
      </w:r>
      <w:r w:rsidR="00FE4829" w:rsidRPr="00FD692F">
        <w:t>increase the diversion or concentration of the flow of surface water—</w:t>
      </w:r>
    </w:p>
    <w:p w14:paraId="5DD6A628" w14:textId="763B1308" w:rsidR="00FE4829" w:rsidRPr="00FD692F" w:rsidRDefault="00E97A9E" w:rsidP="00E97A9E">
      <w:pPr>
        <w:pStyle w:val="SchAsubsubpara"/>
      </w:pPr>
      <w:r>
        <w:tab/>
      </w:r>
      <w:r w:rsidRPr="00FD692F">
        <w:t>(A)</w:t>
      </w:r>
      <w:r w:rsidRPr="00FD692F">
        <w:tab/>
      </w:r>
      <w:r w:rsidR="00FE4829" w:rsidRPr="00FD692F">
        <w:t>in a way that causes ponding; or</w:t>
      </w:r>
    </w:p>
    <w:p w14:paraId="0EB1282C" w14:textId="535617B6" w:rsidR="00FE4829" w:rsidRPr="00FD692F" w:rsidRDefault="00E97A9E" w:rsidP="00E97A9E">
      <w:pPr>
        <w:pStyle w:val="SchAsubsubpara"/>
      </w:pPr>
      <w:r>
        <w:tab/>
      </w:r>
      <w:r w:rsidRPr="00FD692F">
        <w:t>(B)</w:t>
      </w:r>
      <w:r w:rsidRPr="00FD692F">
        <w:tab/>
      </w:r>
      <w:r w:rsidR="00FE4829" w:rsidRPr="00FD692F">
        <w:t>onto other land;</w:t>
      </w:r>
    </w:p>
    <w:p w14:paraId="3D5ED915" w14:textId="21EFD0F5" w:rsidR="00FE4829" w:rsidRPr="00FD692F" w:rsidRDefault="00E97A9E" w:rsidP="00E97A9E">
      <w:pPr>
        <w:pStyle w:val="SchAsubpara"/>
      </w:pPr>
      <w:r>
        <w:tab/>
      </w:r>
      <w:r w:rsidRPr="00FD692F">
        <w:t>(ii)</w:t>
      </w:r>
      <w:r w:rsidRPr="00FD692F">
        <w:tab/>
      </w:r>
      <w:r w:rsidR="00FE4829" w:rsidRPr="00FD692F">
        <w:t>reduce the accessibility of the building or structure for people with disabilities;</w:t>
      </w:r>
    </w:p>
    <w:p w14:paraId="7ABABDD6" w14:textId="08300832" w:rsidR="00FE4829" w:rsidRPr="00FD692F" w:rsidRDefault="00E97A9E" w:rsidP="00E97A9E">
      <w:pPr>
        <w:pStyle w:val="SchAsubpara"/>
      </w:pPr>
      <w:r>
        <w:lastRenderedPageBreak/>
        <w:tab/>
      </w:r>
      <w:r w:rsidRPr="00FD692F">
        <w:t>(iii)</w:t>
      </w:r>
      <w:r w:rsidRPr="00FD692F">
        <w:tab/>
      </w:r>
      <w:r w:rsidR="00FE4829" w:rsidRPr="00FD692F">
        <w:rPr>
          <w:shd w:val="clear" w:color="auto" w:fill="FFFFFF"/>
        </w:rPr>
        <w:t>change the number of stories in the building or structure.</w:t>
      </w:r>
    </w:p>
    <w:p w14:paraId="6911B852" w14:textId="77777777" w:rsidR="00FE4829" w:rsidRPr="00FD692F" w:rsidRDefault="00FE4829" w:rsidP="00FE4829">
      <w:pPr>
        <w:pStyle w:val="aNote"/>
        <w:rPr>
          <w:iCs/>
        </w:rPr>
      </w:pPr>
      <w:r w:rsidRPr="00FD692F">
        <w:rPr>
          <w:rStyle w:val="charItals"/>
        </w:rPr>
        <w:t>Note 1</w:t>
      </w:r>
      <w:r w:rsidRPr="00FD692F">
        <w:rPr>
          <w:rStyle w:val="charItals"/>
        </w:rPr>
        <w:tab/>
      </w:r>
      <w:r w:rsidRPr="00FD692F">
        <w:rPr>
          <w:iCs/>
        </w:rPr>
        <w:t>The development, as changed in accordance with this section, must also comply with the general exemption criteria.</w:t>
      </w:r>
    </w:p>
    <w:p w14:paraId="67D90C1C" w14:textId="77777777" w:rsidR="00FE4829" w:rsidRPr="00FD692F" w:rsidRDefault="00FE4829" w:rsidP="00FE4829">
      <w:pPr>
        <w:pStyle w:val="aNote"/>
      </w:pPr>
      <w:r w:rsidRPr="00FD692F">
        <w:rPr>
          <w:rStyle w:val="charItals"/>
        </w:rPr>
        <w:t>Note 2</w:t>
      </w:r>
      <w:r w:rsidRPr="00FD692F">
        <w:rPr>
          <w:rStyle w:val="charItals"/>
        </w:rPr>
        <w:tab/>
      </w:r>
      <w:r w:rsidRPr="00FD692F">
        <w:rPr>
          <w:iCs/>
        </w:rPr>
        <w:t>A change to the height of the finished floor level of the level immediately above a basement may mean that the space is counted as a storey and may also affect the calculation of gross floor area.</w:t>
      </w:r>
    </w:p>
    <w:p w14:paraId="0CB284B6" w14:textId="0E83B449" w:rsidR="00FE4829" w:rsidRPr="00FD692F" w:rsidRDefault="00E97A9E" w:rsidP="00E97A9E">
      <w:pPr>
        <w:pStyle w:val="SchAmain"/>
      </w:pPr>
      <w:r>
        <w:tab/>
      </w:r>
      <w:r w:rsidRPr="00FD692F">
        <w:t>(4)</w:t>
      </w:r>
      <w:r w:rsidRPr="00FD692F">
        <w:tab/>
      </w:r>
      <w:r w:rsidR="00FE4829" w:rsidRPr="00FD692F">
        <w:t xml:space="preserve">If the </w:t>
      </w:r>
      <w:r w:rsidR="00197E58" w:rsidRPr="00FD692F">
        <w:rPr>
          <w:rStyle w:val="charCitHyperlinkAbbrev"/>
          <w:color w:val="auto"/>
        </w:rPr>
        <w:t>territory plan</w:t>
      </w:r>
      <w:r w:rsidR="00FE4829" w:rsidRPr="00FD692F">
        <w:t>ning authority makes an exemption declaration that extends a permitted height criterion of a dwelling, the distance of 340mm mentioned in subsection</w:t>
      </w:r>
      <w:r w:rsidR="00C4568B" w:rsidRPr="00FD692F">
        <w:t xml:space="preserve"> </w:t>
      </w:r>
      <w:r w:rsidR="00FE4829" w:rsidRPr="00FD692F">
        <w:t>(3)</w:t>
      </w:r>
      <w:r w:rsidR="00C4568B" w:rsidRPr="00FD692F">
        <w:t xml:space="preserve"> </w:t>
      </w:r>
      <w:r w:rsidR="00FE4829" w:rsidRPr="00FD692F">
        <w:t>(a)</w:t>
      </w:r>
      <w:r w:rsidR="00C4568B" w:rsidRPr="00FD692F">
        <w:t xml:space="preserve"> </w:t>
      </w:r>
      <w:r w:rsidR="00FE4829" w:rsidRPr="00FD692F">
        <w:t>(i) is reduced—</w:t>
      </w:r>
    </w:p>
    <w:p w14:paraId="3799FB3B" w14:textId="40743E59" w:rsidR="00FE4829" w:rsidRPr="00FD692F" w:rsidRDefault="00E97A9E" w:rsidP="00E97A9E">
      <w:pPr>
        <w:pStyle w:val="SchApara"/>
      </w:pPr>
      <w:r>
        <w:tab/>
      </w:r>
      <w:r w:rsidRPr="00FD692F">
        <w:t>(a)</w:t>
      </w:r>
      <w:r w:rsidRPr="00FD692F">
        <w:tab/>
      </w:r>
      <w:r w:rsidR="00FE4829" w:rsidRPr="00FD692F">
        <w:t>if the criterion is extended by not more than 290mm—by the extended distance stated in the exemption declaration for the criterion; or</w:t>
      </w:r>
    </w:p>
    <w:p w14:paraId="2947DA5B" w14:textId="4688BEA3" w:rsidR="00FE4829" w:rsidRPr="00FD692F" w:rsidRDefault="00E97A9E" w:rsidP="00E97A9E">
      <w:pPr>
        <w:pStyle w:val="SchApara"/>
      </w:pPr>
      <w:r>
        <w:tab/>
      </w:r>
      <w:r w:rsidRPr="00FD692F">
        <w:t>(b)</w:t>
      </w:r>
      <w:r w:rsidRPr="00FD692F">
        <w:tab/>
      </w:r>
      <w:r w:rsidR="00FE4829" w:rsidRPr="00FD692F">
        <w:t>if the criterion is extended by more than 290mm—by 290mm.</w:t>
      </w:r>
    </w:p>
    <w:p w14:paraId="44909951" w14:textId="6DA80585" w:rsidR="00FE4829" w:rsidRPr="00FD692F" w:rsidRDefault="00E97A9E" w:rsidP="00E97A9E">
      <w:pPr>
        <w:pStyle w:val="SchAmain"/>
      </w:pPr>
      <w:r>
        <w:tab/>
      </w:r>
      <w:r w:rsidRPr="00FD692F">
        <w:t>(5)</w:t>
      </w:r>
      <w:r w:rsidRPr="00FD692F">
        <w:tab/>
      </w:r>
      <w:r w:rsidR="00FE4829" w:rsidRPr="00FD692F">
        <w:t>In this section:</w:t>
      </w:r>
    </w:p>
    <w:p w14:paraId="7A56A478" w14:textId="77777777" w:rsidR="00FE4829" w:rsidRPr="00FD692F" w:rsidRDefault="00FE4829" w:rsidP="00E97A9E">
      <w:pPr>
        <w:pStyle w:val="aDef"/>
      </w:pPr>
      <w:r w:rsidRPr="00FD692F">
        <w:rPr>
          <w:rStyle w:val="charBoldItals"/>
        </w:rPr>
        <w:t>applicable height criteria</w:t>
      </w:r>
      <w:r w:rsidRPr="00FD692F">
        <w:t>, in relation to a point of a building or structure, means the criteria about the height of the point under—</w:t>
      </w:r>
    </w:p>
    <w:p w14:paraId="68F08CF2" w14:textId="79AE4731" w:rsidR="00FE4829" w:rsidRPr="00FD692F" w:rsidRDefault="00E97A9E" w:rsidP="00E97A9E">
      <w:pPr>
        <w:pStyle w:val="aDefpara"/>
      </w:pPr>
      <w:r>
        <w:tab/>
      </w:r>
      <w:r w:rsidRPr="00FD692F">
        <w:t>(a)</w:t>
      </w:r>
      <w:r w:rsidRPr="00FD692F">
        <w:tab/>
      </w:r>
      <w:r w:rsidR="00FE4829" w:rsidRPr="00FD692F">
        <w:t>if the building or structure would be covered by a development approval other than for the height of the point—the approval; or</w:t>
      </w:r>
    </w:p>
    <w:p w14:paraId="6F5C1BC5" w14:textId="2DEE0B07" w:rsidR="00FE4829" w:rsidRPr="00FD692F" w:rsidRDefault="00E97A9E" w:rsidP="00E97A9E">
      <w:pPr>
        <w:pStyle w:val="aDefpara"/>
      </w:pPr>
      <w:r>
        <w:tab/>
      </w:r>
      <w:r w:rsidRPr="00FD692F">
        <w:t>(b)</w:t>
      </w:r>
      <w:r w:rsidRPr="00FD692F">
        <w:tab/>
      </w:r>
      <w:r w:rsidR="00FE4829" w:rsidRPr="00FD692F">
        <w:t>if the building or structure would be exempt development other than for the height of the point—schedule</w:t>
      </w:r>
      <w:r w:rsidR="00C4568B" w:rsidRPr="00FD692F">
        <w:t xml:space="preserve"> </w:t>
      </w:r>
      <w:r w:rsidR="00FE4829" w:rsidRPr="00FD692F">
        <w:t>1, part 1.4 (Development exempt from development approval).</w:t>
      </w:r>
    </w:p>
    <w:p w14:paraId="3BA23812" w14:textId="77777777" w:rsidR="00FE4829" w:rsidRPr="00FD692F" w:rsidRDefault="00FE4829" w:rsidP="00E97A9E">
      <w:pPr>
        <w:pStyle w:val="aDef"/>
      </w:pPr>
      <w:r w:rsidRPr="00FD692F">
        <w:rPr>
          <w:rStyle w:val="charBoldItals"/>
        </w:rPr>
        <w:t>lease</w:t>
      </w:r>
      <w:r w:rsidRPr="00FD692F">
        <w:rPr>
          <w:bCs/>
          <w:iCs/>
        </w:rPr>
        <w:t xml:space="preserve"> includes a land sublease.</w:t>
      </w:r>
    </w:p>
    <w:p w14:paraId="362A5704" w14:textId="77777777" w:rsidR="00E97A9E" w:rsidRDefault="00E97A9E">
      <w:pPr>
        <w:pStyle w:val="03Schedule"/>
        <w:sectPr w:rsidR="00E97A9E">
          <w:headerReference w:type="even" r:id="rId225"/>
          <w:headerReference w:type="default" r:id="rId226"/>
          <w:footerReference w:type="even" r:id="rId227"/>
          <w:footerReference w:type="default" r:id="rId228"/>
          <w:type w:val="continuous"/>
          <w:pgSz w:w="11907" w:h="16839" w:code="9"/>
          <w:pgMar w:top="3880" w:right="1900" w:bottom="3100" w:left="2300" w:header="2280" w:footer="1760" w:gutter="0"/>
          <w:cols w:space="720"/>
        </w:sectPr>
      </w:pPr>
    </w:p>
    <w:p w14:paraId="1F133C06" w14:textId="77777777" w:rsidR="00FE4829" w:rsidRPr="00FD692F" w:rsidRDefault="00FE4829" w:rsidP="00FE4829">
      <w:pPr>
        <w:pStyle w:val="PageBreak"/>
      </w:pPr>
      <w:r w:rsidRPr="00FD692F">
        <w:br w:type="page"/>
      </w:r>
    </w:p>
    <w:p w14:paraId="60589C7E" w14:textId="4DA788A1" w:rsidR="00C660CE" w:rsidRPr="00FD692F" w:rsidRDefault="00C660CE" w:rsidP="00C660CE">
      <w:pPr>
        <w:pStyle w:val="Dict-Heading"/>
        <w:rPr>
          <w:color w:val="000000"/>
        </w:rPr>
      </w:pPr>
      <w:bookmarkStart w:id="172" w:name="_Toc149741601"/>
      <w:r w:rsidRPr="00FD692F">
        <w:rPr>
          <w:color w:val="000000"/>
        </w:rPr>
        <w:lastRenderedPageBreak/>
        <w:t>Dictionary</w:t>
      </w:r>
      <w:bookmarkEnd w:id="172"/>
    </w:p>
    <w:p w14:paraId="427869C9" w14:textId="77777777" w:rsidR="00C660CE" w:rsidRPr="00FD692F" w:rsidRDefault="00C660CE" w:rsidP="00C660CE">
      <w:pPr>
        <w:pStyle w:val="ref"/>
        <w:rPr>
          <w:color w:val="000000"/>
        </w:rPr>
      </w:pPr>
      <w:r w:rsidRPr="00FD692F">
        <w:rPr>
          <w:color w:val="000000"/>
        </w:rPr>
        <w:t>(see s 3)</w:t>
      </w:r>
    </w:p>
    <w:p w14:paraId="47F9CEF9" w14:textId="5AC682AB" w:rsidR="00C660CE" w:rsidRPr="00FD692F" w:rsidRDefault="00C660CE" w:rsidP="00807BB4">
      <w:pPr>
        <w:pStyle w:val="aNote"/>
        <w:rPr>
          <w:color w:val="000000"/>
        </w:rPr>
      </w:pPr>
      <w:r w:rsidRPr="00FD692F">
        <w:rPr>
          <w:rStyle w:val="charItals"/>
        </w:rPr>
        <w:t>Note 1</w:t>
      </w:r>
      <w:r w:rsidRPr="00FD692F">
        <w:rPr>
          <w:rStyle w:val="charItals"/>
        </w:rPr>
        <w:tab/>
      </w:r>
      <w:r w:rsidRPr="00FD692F">
        <w:rPr>
          <w:color w:val="000000"/>
        </w:rPr>
        <w:t xml:space="preserve">The </w:t>
      </w:r>
      <w:hyperlink r:id="rId229" w:tooltip="A2001-14" w:history="1">
        <w:r w:rsidR="00197E58" w:rsidRPr="00FD692F">
          <w:rPr>
            <w:rStyle w:val="charCitHyperlinkAbbrev"/>
          </w:rPr>
          <w:t>Legislation Act</w:t>
        </w:r>
      </w:hyperlink>
      <w:r w:rsidRPr="00FD692F">
        <w:rPr>
          <w:color w:val="000000"/>
        </w:rPr>
        <w:t xml:space="preserve"> contains definitions relevant to this regulation. For</w:t>
      </w:r>
      <w:r w:rsidR="00AC7396">
        <w:rPr>
          <w:color w:val="000000"/>
        </w:rPr>
        <w:t> </w:t>
      </w:r>
      <w:r w:rsidRPr="00FD692F">
        <w:rPr>
          <w:color w:val="000000"/>
        </w:rPr>
        <w:t>example:</w:t>
      </w:r>
    </w:p>
    <w:p w14:paraId="468AF25A" w14:textId="1875587C" w:rsidR="00173EEE"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173EEE" w:rsidRPr="00FD692F">
        <w:rPr>
          <w:color w:val="000000"/>
        </w:rPr>
        <w:t>ACAT</w:t>
      </w:r>
    </w:p>
    <w:p w14:paraId="1792A06F" w14:textId="3403FFB3" w:rsidR="00B559D6"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B559D6" w:rsidRPr="00FD692F">
        <w:rPr>
          <w:color w:val="000000"/>
        </w:rPr>
        <w:t>building code</w:t>
      </w:r>
    </w:p>
    <w:p w14:paraId="33E5E4EB" w14:textId="1F44F8A8" w:rsidR="00173EEE"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173EEE" w:rsidRPr="00FD692F">
        <w:rPr>
          <w:color w:val="000000"/>
        </w:rPr>
        <w:t>conservator of flora and fauna</w:t>
      </w:r>
    </w:p>
    <w:p w14:paraId="45102A7F" w14:textId="29B4FC6F" w:rsidR="00807BB4" w:rsidRPr="00FD692F" w:rsidRDefault="00E97A9E" w:rsidP="00E97A9E">
      <w:pPr>
        <w:pStyle w:val="aNoteBulletss"/>
        <w:tabs>
          <w:tab w:val="left" w:pos="2300"/>
        </w:tabs>
      </w:pPr>
      <w:r w:rsidRPr="00FD692F">
        <w:rPr>
          <w:rFonts w:ascii="Symbol" w:hAnsi="Symbol"/>
        </w:rPr>
        <w:t></w:t>
      </w:r>
      <w:r w:rsidRPr="00FD692F">
        <w:rPr>
          <w:rFonts w:ascii="Symbol" w:hAnsi="Symbol"/>
        </w:rPr>
        <w:tab/>
      </w:r>
      <w:r w:rsidR="00197E58" w:rsidRPr="00FD692F">
        <w:rPr>
          <w:rStyle w:val="charCitHyperlinkAbbrev"/>
          <w:color w:val="auto"/>
        </w:rPr>
        <w:t>Corporations Act</w:t>
      </w:r>
    </w:p>
    <w:p w14:paraId="3D61D967" w14:textId="665017FC" w:rsidR="004B52AF"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4B52AF" w:rsidRPr="00FD692F">
        <w:rPr>
          <w:color w:val="000000"/>
        </w:rPr>
        <w:t>emergency services commissioner</w:t>
      </w:r>
    </w:p>
    <w:p w14:paraId="1B70F1DE" w14:textId="720FE1A3" w:rsidR="00DA34AF"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DA34AF" w:rsidRPr="00FD692F">
        <w:rPr>
          <w:color w:val="000000"/>
        </w:rPr>
        <w:t>environment protection authority</w:t>
      </w:r>
    </w:p>
    <w:p w14:paraId="062C8D00" w14:textId="645D804C" w:rsidR="004B52AF"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4B52AF" w:rsidRPr="00FD692F">
        <w:rPr>
          <w:color w:val="000000"/>
        </w:rPr>
        <w:t>heritage council</w:t>
      </w:r>
    </w:p>
    <w:p w14:paraId="160A9C36" w14:textId="56B4779C" w:rsidR="004B52AF"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4B52AF" w:rsidRPr="00FD692F">
        <w:rPr>
          <w:color w:val="000000"/>
        </w:rPr>
        <w:t>land titles register</w:t>
      </w:r>
    </w:p>
    <w:p w14:paraId="0BFF3AB2" w14:textId="710B39C7" w:rsidR="004B52AF"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4B52AF" w:rsidRPr="00FD692F">
        <w:rPr>
          <w:color w:val="000000"/>
        </w:rPr>
        <w:t>person (see s</w:t>
      </w:r>
      <w:r w:rsidR="00C4568B" w:rsidRPr="00FD692F">
        <w:rPr>
          <w:color w:val="000000"/>
        </w:rPr>
        <w:t xml:space="preserve"> </w:t>
      </w:r>
      <w:r w:rsidR="004B52AF" w:rsidRPr="00FD692F">
        <w:rPr>
          <w:color w:val="000000"/>
        </w:rPr>
        <w:t>160)</w:t>
      </w:r>
    </w:p>
    <w:p w14:paraId="2591A4F2" w14:textId="6EE20CA0" w:rsidR="004B52AF"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1D6A42" w:rsidRPr="00FD692F">
        <w:rPr>
          <w:color w:val="000000"/>
        </w:rPr>
        <w:t>the Territory</w:t>
      </w:r>
    </w:p>
    <w:p w14:paraId="1E7184A3" w14:textId="619010D1" w:rsidR="001D6A42"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1D6A42" w:rsidRPr="00FD692F">
        <w:rPr>
          <w:color w:val="000000"/>
        </w:rPr>
        <w:t>working day.</w:t>
      </w:r>
    </w:p>
    <w:p w14:paraId="5585FF8C" w14:textId="3A82E755" w:rsidR="00C660CE" w:rsidRPr="00FD692F" w:rsidRDefault="00C660CE" w:rsidP="00C660CE">
      <w:pPr>
        <w:pStyle w:val="aNote"/>
        <w:rPr>
          <w:iCs/>
          <w:color w:val="000000"/>
        </w:rPr>
      </w:pPr>
      <w:r w:rsidRPr="00FD692F">
        <w:rPr>
          <w:rStyle w:val="charItals"/>
        </w:rPr>
        <w:t>Note 2</w:t>
      </w:r>
      <w:r w:rsidRPr="00FD692F">
        <w:rPr>
          <w:rStyle w:val="charItals"/>
        </w:rPr>
        <w:tab/>
      </w:r>
      <w:r w:rsidRPr="00FD692F">
        <w:rPr>
          <w:iCs/>
          <w:color w:val="000000"/>
        </w:rPr>
        <w:t xml:space="preserve">Terms used in this regulation have the same meaning that they have in the </w:t>
      </w:r>
      <w:hyperlink r:id="rId230" w:tooltip="A2023-18" w:history="1">
        <w:r w:rsidR="00AC7396" w:rsidRPr="00AC7396">
          <w:rPr>
            <w:rStyle w:val="charCitHyperlinkItal"/>
          </w:rPr>
          <w:t>Planning Act 2023</w:t>
        </w:r>
      </w:hyperlink>
      <w:r w:rsidRPr="00FD692F">
        <w:rPr>
          <w:iCs/>
          <w:color w:val="000000"/>
        </w:rPr>
        <w:t>. For example, the following terms are defined in the</w:t>
      </w:r>
      <w:r w:rsidR="00735364" w:rsidRPr="00FD692F">
        <w:rPr>
          <w:iCs/>
          <w:color w:val="000000"/>
        </w:rPr>
        <w:t xml:space="preserve"> </w:t>
      </w:r>
      <w:hyperlink r:id="rId231" w:tooltip="Planning Act 2023" w:history="1">
        <w:r w:rsidR="00AC7396" w:rsidRPr="00FD692F">
          <w:rPr>
            <w:rStyle w:val="charCitHyperlinkAbbrev"/>
          </w:rPr>
          <w:t>Act</w:t>
        </w:r>
      </w:hyperlink>
      <w:r w:rsidRPr="00FD692F">
        <w:rPr>
          <w:iCs/>
          <w:color w:val="000000"/>
        </w:rPr>
        <w:t>, dict</w:t>
      </w:r>
      <w:r w:rsidR="00EC6507" w:rsidRPr="00FD692F">
        <w:rPr>
          <w:iCs/>
          <w:color w:val="000000"/>
        </w:rPr>
        <w:t>:</w:t>
      </w:r>
    </w:p>
    <w:p w14:paraId="7A9AABDB" w14:textId="027BC70E" w:rsidR="00B20C3D"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053689" w:rsidRPr="00FD692F">
        <w:rPr>
          <w:color w:val="000000"/>
        </w:rPr>
        <w:t>authority website (see s</w:t>
      </w:r>
      <w:r w:rsidR="00C4568B" w:rsidRPr="00FD692F">
        <w:rPr>
          <w:color w:val="000000"/>
        </w:rPr>
        <w:t xml:space="preserve"> </w:t>
      </w:r>
      <w:r w:rsidR="00EC14BA" w:rsidRPr="00FD692F">
        <w:rPr>
          <w:color w:val="000000"/>
        </w:rPr>
        <w:t>509</w:t>
      </w:r>
      <w:r w:rsidR="00053689" w:rsidRPr="00FD692F">
        <w:rPr>
          <w:color w:val="000000"/>
        </w:rPr>
        <w:t>)</w:t>
      </w:r>
    </w:p>
    <w:p w14:paraId="0B0686B9" w14:textId="5A83846A" w:rsidR="00C45585"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C45585" w:rsidRPr="00FD692F">
        <w:rPr>
          <w:color w:val="000000"/>
        </w:rPr>
        <w:t>custodian</w:t>
      </w:r>
    </w:p>
    <w:p w14:paraId="35830D64" w14:textId="5984E64A" w:rsidR="00F932C4"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F932C4" w:rsidRPr="00FD692F">
        <w:rPr>
          <w:color w:val="000000"/>
        </w:rPr>
        <w:t>development</w:t>
      </w:r>
      <w:r w:rsidR="00801CB8" w:rsidRPr="00FD692F">
        <w:rPr>
          <w:color w:val="000000"/>
        </w:rPr>
        <w:t xml:space="preserve"> (see s</w:t>
      </w:r>
      <w:r w:rsidR="00C4568B" w:rsidRPr="00FD692F">
        <w:rPr>
          <w:color w:val="000000"/>
        </w:rPr>
        <w:t xml:space="preserve"> </w:t>
      </w:r>
      <w:r w:rsidR="001E33EE" w:rsidRPr="00FD692F">
        <w:rPr>
          <w:color w:val="000000"/>
        </w:rPr>
        <w:t>1</w:t>
      </w:r>
      <w:r w:rsidR="006627AC" w:rsidRPr="00FD692F">
        <w:rPr>
          <w:color w:val="000000"/>
        </w:rPr>
        <w:t>4</w:t>
      </w:r>
      <w:r w:rsidR="00C4568B" w:rsidRPr="00FD692F">
        <w:rPr>
          <w:color w:val="000000"/>
        </w:rPr>
        <w:t xml:space="preserve"> </w:t>
      </w:r>
      <w:r w:rsidR="00597E42" w:rsidRPr="00FD692F">
        <w:rPr>
          <w:color w:val="000000"/>
        </w:rPr>
        <w:t>(1)</w:t>
      </w:r>
      <w:r w:rsidR="00801CB8" w:rsidRPr="00FD692F">
        <w:rPr>
          <w:color w:val="000000"/>
        </w:rPr>
        <w:t>)</w:t>
      </w:r>
    </w:p>
    <w:p w14:paraId="1FB69B5F" w14:textId="0F054DC3" w:rsidR="00C51D54"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C51D54" w:rsidRPr="00FD692F">
        <w:rPr>
          <w:color w:val="000000"/>
        </w:rPr>
        <w:t>development application (see s</w:t>
      </w:r>
      <w:r w:rsidR="00C4568B" w:rsidRPr="00FD692F">
        <w:rPr>
          <w:color w:val="000000"/>
        </w:rPr>
        <w:t xml:space="preserve"> </w:t>
      </w:r>
      <w:r w:rsidR="00EC3443" w:rsidRPr="00FD692F">
        <w:rPr>
          <w:color w:val="000000"/>
        </w:rPr>
        <w:t>166</w:t>
      </w:r>
      <w:r w:rsidR="00C4568B" w:rsidRPr="00FD692F">
        <w:rPr>
          <w:color w:val="000000"/>
        </w:rPr>
        <w:t xml:space="preserve"> </w:t>
      </w:r>
      <w:r w:rsidR="00C51D54" w:rsidRPr="00FD692F">
        <w:rPr>
          <w:color w:val="000000"/>
        </w:rPr>
        <w:t>(1))</w:t>
      </w:r>
    </w:p>
    <w:p w14:paraId="1B2E867E" w14:textId="4D60A0CA" w:rsidR="00F932C4"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F932C4" w:rsidRPr="00FD692F">
        <w:rPr>
          <w:color w:val="000000"/>
        </w:rPr>
        <w:t>development approval</w:t>
      </w:r>
    </w:p>
    <w:p w14:paraId="3A6759DA" w14:textId="4024586A" w:rsidR="00F932C4"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F932C4" w:rsidRPr="00FD692F">
        <w:rPr>
          <w:color w:val="000000"/>
        </w:rPr>
        <w:t>development proposal</w:t>
      </w:r>
    </w:p>
    <w:p w14:paraId="031ADD7F" w14:textId="4F0CFBCA" w:rsidR="008833C6"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8833C6" w:rsidRPr="00FD692F">
        <w:rPr>
          <w:color w:val="000000"/>
        </w:rPr>
        <w:t>district policy</w:t>
      </w:r>
    </w:p>
    <w:p w14:paraId="2D9CC684" w14:textId="2825D945" w:rsidR="006708B5"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6708B5" w:rsidRPr="00FD692F">
        <w:rPr>
          <w:color w:val="000000"/>
        </w:rPr>
        <w:t>EPBC Act</w:t>
      </w:r>
    </w:p>
    <w:p w14:paraId="10A97694" w14:textId="34D9F201" w:rsidR="00C660CE"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3A7B6F" w:rsidRPr="00FD692F">
        <w:rPr>
          <w:color w:val="000000"/>
        </w:rPr>
        <w:t>exempt development (see s</w:t>
      </w:r>
      <w:r w:rsidR="00C4568B" w:rsidRPr="00FD692F">
        <w:rPr>
          <w:color w:val="000000"/>
        </w:rPr>
        <w:t xml:space="preserve"> </w:t>
      </w:r>
      <w:r w:rsidR="00EC3443" w:rsidRPr="00FD692F">
        <w:rPr>
          <w:color w:val="000000"/>
        </w:rPr>
        <w:t>145</w:t>
      </w:r>
      <w:r w:rsidR="003A7B6F" w:rsidRPr="00FD692F">
        <w:rPr>
          <w:color w:val="000000"/>
        </w:rPr>
        <w:t>)</w:t>
      </w:r>
    </w:p>
    <w:p w14:paraId="0ECC1743" w14:textId="07E344FA" w:rsidR="00F932C4"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F932C4" w:rsidRPr="00FD692F">
        <w:rPr>
          <w:color w:val="000000"/>
        </w:rPr>
        <w:t>exemption assessment</w:t>
      </w:r>
      <w:r w:rsidR="00801CB8" w:rsidRPr="00FD692F">
        <w:rPr>
          <w:color w:val="000000"/>
        </w:rPr>
        <w:t xml:space="preserve"> (see s</w:t>
      </w:r>
      <w:r w:rsidR="00C4568B" w:rsidRPr="00FD692F">
        <w:rPr>
          <w:color w:val="000000"/>
        </w:rPr>
        <w:t xml:space="preserve"> </w:t>
      </w:r>
      <w:r w:rsidR="00EC3443" w:rsidRPr="00FD692F">
        <w:rPr>
          <w:color w:val="000000"/>
        </w:rPr>
        <w:t>151</w:t>
      </w:r>
      <w:r w:rsidR="00C4568B" w:rsidRPr="00FD692F">
        <w:rPr>
          <w:color w:val="000000"/>
        </w:rPr>
        <w:t xml:space="preserve"> </w:t>
      </w:r>
      <w:r w:rsidR="00D44CCA" w:rsidRPr="00FD692F">
        <w:rPr>
          <w:color w:val="000000"/>
        </w:rPr>
        <w:t>(1))</w:t>
      </w:r>
    </w:p>
    <w:p w14:paraId="6845422D" w14:textId="0B84FCCF" w:rsidR="00F932C4"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F932C4" w:rsidRPr="00FD692F">
        <w:rPr>
          <w:color w:val="000000"/>
        </w:rPr>
        <w:t>exemption assessment D notice</w:t>
      </w:r>
      <w:r w:rsidR="00023A6E" w:rsidRPr="00FD692F">
        <w:rPr>
          <w:color w:val="000000"/>
        </w:rPr>
        <w:t xml:space="preserve"> (see s</w:t>
      </w:r>
      <w:r w:rsidR="00C4568B" w:rsidRPr="00FD692F">
        <w:rPr>
          <w:color w:val="000000"/>
        </w:rPr>
        <w:t xml:space="preserve"> </w:t>
      </w:r>
      <w:r w:rsidR="00EC3443" w:rsidRPr="00FD692F">
        <w:rPr>
          <w:color w:val="000000"/>
        </w:rPr>
        <w:t>152</w:t>
      </w:r>
      <w:r w:rsidR="00C4568B" w:rsidRPr="00FD692F">
        <w:rPr>
          <w:color w:val="000000"/>
        </w:rPr>
        <w:t xml:space="preserve"> </w:t>
      </w:r>
      <w:r w:rsidR="00023A6E" w:rsidRPr="00FD692F">
        <w:rPr>
          <w:color w:val="000000"/>
        </w:rPr>
        <w:t>(2)</w:t>
      </w:r>
      <w:r w:rsidR="00C4568B" w:rsidRPr="00FD692F">
        <w:rPr>
          <w:color w:val="000000"/>
        </w:rPr>
        <w:t xml:space="preserve"> </w:t>
      </w:r>
      <w:r w:rsidR="00145626" w:rsidRPr="00FD692F">
        <w:rPr>
          <w:color w:val="000000"/>
        </w:rPr>
        <w:t>(b)</w:t>
      </w:r>
      <w:r w:rsidR="00023A6E" w:rsidRPr="00FD692F">
        <w:rPr>
          <w:color w:val="000000"/>
        </w:rPr>
        <w:t>)</w:t>
      </w:r>
    </w:p>
    <w:p w14:paraId="057C9B48" w14:textId="2EC30AE0" w:rsidR="003A7B6F"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2870FD" w:rsidRPr="00FD692F">
        <w:rPr>
          <w:color w:val="000000"/>
        </w:rPr>
        <w:t>exemption assessor (see s</w:t>
      </w:r>
      <w:r w:rsidR="00C4568B" w:rsidRPr="00FD692F">
        <w:rPr>
          <w:color w:val="000000"/>
        </w:rPr>
        <w:t xml:space="preserve"> </w:t>
      </w:r>
      <w:r w:rsidR="00EC3443" w:rsidRPr="00FD692F">
        <w:rPr>
          <w:color w:val="000000"/>
        </w:rPr>
        <w:t>151</w:t>
      </w:r>
      <w:r w:rsidR="00C4568B" w:rsidRPr="00FD692F">
        <w:rPr>
          <w:color w:val="000000"/>
        </w:rPr>
        <w:t xml:space="preserve"> </w:t>
      </w:r>
      <w:r w:rsidR="00145626" w:rsidRPr="00FD692F">
        <w:rPr>
          <w:color w:val="000000"/>
        </w:rPr>
        <w:t>(1))</w:t>
      </w:r>
    </w:p>
    <w:p w14:paraId="3D12FA30" w14:textId="0D952BEE" w:rsidR="00145626"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145626" w:rsidRPr="00FD692F">
        <w:rPr>
          <w:color w:val="000000"/>
        </w:rPr>
        <w:t>future urban area</w:t>
      </w:r>
    </w:p>
    <w:p w14:paraId="20B9245C" w14:textId="74D43F81" w:rsidR="004856C8"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4856C8" w:rsidRPr="00FD692F">
        <w:rPr>
          <w:color w:val="000000"/>
        </w:rPr>
        <w:t>land management agreement</w:t>
      </w:r>
      <w:r w:rsidR="00AA5D6F" w:rsidRPr="00FD692F">
        <w:rPr>
          <w:color w:val="000000"/>
        </w:rPr>
        <w:t xml:space="preserve"> (see s</w:t>
      </w:r>
      <w:r w:rsidR="00C4568B" w:rsidRPr="00FD692F">
        <w:rPr>
          <w:color w:val="000000"/>
        </w:rPr>
        <w:t xml:space="preserve"> </w:t>
      </w:r>
      <w:r w:rsidR="00EC3443" w:rsidRPr="00FD692F">
        <w:rPr>
          <w:color w:val="000000"/>
        </w:rPr>
        <w:t>350</w:t>
      </w:r>
      <w:r w:rsidR="00C4568B" w:rsidRPr="00FD692F">
        <w:rPr>
          <w:color w:val="000000"/>
        </w:rPr>
        <w:t xml:space="preserve"> </w:t>
      </w:r>
      <w:r w:rsidR="00AA5D6F" w:rsidRPr="00FD692F">
        <w:rPr>
          <w:color w:val="000000"/>
        </w:rPr>
        <w:t>(2)</w:t>
      </w:r>
      <w:r w:rsidR="00C4568B" w:rsidRPr="00FD692F">
        <w:rPr>
          <w:color w:val="000000"/>
        </w:rPr>
        <w:t xml:space="preserve"> </w:t>
      </w:r>
      <w:r w:rsidR="00AA5D6F" w:rsidRPr="00FD692F">
        <w:rPr>
          <w:color w:val="000000"/>
        </w:rPr>
        <w:t>(a))</w:t>
      </w:r>
    </w:p>
    <w:p w14:paraId="3D3764AA" w14:textId="700B193D" w:rsidR="004856C8"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4856C8" w:rsidRPr="00FD692F">
        <w:rPr>
          <w:color w:val="000000"/>
        </w:rPr>
        <w:t>land sublease</w:t>
      </w:r>
    </w:p>
    <w:p w14:paraId="5298C13F" w14:textId="2EE05AE0" w:rsidR="004856C8" w:rsidRPr="00FD692F" w:rsidRDefault="00E97A9E" w:rsidP="00E97A9E">
      <w:pPr>
        <w:pStyle w:val="aNoteBulletss"/>
        <w:tabs>
          <w:tab w:val="left" w:pos="2300"/>
        </w:tabs>
        <w:rPr>
          <w:color w:val="000000"/>
        </w:rPr>
      </w:pPr>
      <w:r w:rsidRPr="00FD692F">
        <w:rPr>
          <w:rFonts w:ascii="Symbol" w:hAnsi="Symbol"/>
          <w:color w:val="000000"/>
        </w:rPr>
        <w:lastRenderedPageBreak/>
        <w:t></w:t>
      </w:r>
      <w:r w:rsidRPr="00FD692F">
        <w:rPr>
          <w:rFonts w:ascii="Symbol" w:hAnsi="Symbol"/>
          <w:color w:val="000000"/>
        </w:rPr>
        <w:tab/>
      </w:r>
      <w:r w:rsidR="004856C8" w:rsidRPr="00FD692F">
        <w:rPr>
          <w:color w:val="000000"/>
        </w:rPr>
        <w:t>lease</w:t>
      </w:r>
    </w:p>
    <w:p w14:paraId="07B5A5BC" w14:textId="14E4F6E5" w:rsidR="00A055D2"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A055D2" w:rsidRPr="00FD692F">
        <w:rPr>
          <w:color w:val="000000"/>
        </w:rPr>
        <w:t>proponent</w:t>
      </w:r>
    </w:p>
    <w:p w14:paraId="4D2E40EE" w14:textId="1C26BB1D" w:rsidR="00F2414A"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F2414A" w:rsidRPr="00FD692F">
        <w:rPr>
          <w:color w:val="000000"/>
        </w:rPr>
        <w:t>residential lease</w:t>
      </w:r>
    </w:p>
    <w:p w14:paraId="0A9BB4F5" w14:textId="2CBAFA72" w:rsidR="00F2414A"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F2414A" w:rsidRPr="00FD692F">
        <w:rPr>
          <w:color w:val="000000"/>
        </w:rPr>
        <w:t>rural lease</w:t>
      </w:r>
      <w:r w:rsidR="00DC0E92" w:rsidRPr="00FD692F">
        <w:rPr>
          <w:color w:val="000000"/>
        </w:rPr>
        <w:t xml:space="preserve"> (see s</w:t>
      </w:r>
      <w:r w:rsidR="00C4568B" w:rsidRPr="00FD692F">
        <w:rPr>
          <w:color w:val="000000"/>
        </w:rPr>
        <w:t xml:space="preserve"> </w:t>
      </w:r>
      <w:r w:rsidR="00EC3443" w:rsidRPr="00FD692F">
        <w:rPr>
          <w:color w:val="000000"/>
        </w:rPr>
        <w:t>256</w:t>
      </w:r>
      <w:r w:rsidR="00DC0E92" w:rsidRPr="00FD692F">
        <w:rPr>
          <w:color w:val="000000"/>
        </w:rPr>
        <w:t>)</w:t>
      </w:r>
    </w:p>
    <w:p w14:paraId="1241EDE5" w14:textId="5C726C8B" w:rsidR="004856C8"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4856C8" w:rsidRPr="00FD692F">
        <w:rPr>
          <w:color w:val="000000"/>
        </w:rPr>
        <w:t>structure</w:t>
      </w:r>
    </w:p>
    <w:p w14:paraId="1F0FD144" w14:textId="1323B8BA" w:rsidR="003530E1"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3530E1" w:rsidRPr="00FD692F">
        <w:rPr>
          <w:color w:val="000000"/>
        </w:rPr>
        <w:t>subdivision design application (see s</w:t>
      </w:r>
      <w:r w:rsidR="00C4568B" w:rsidRPr="00FD692F">
        <w:rPr>
          <w:color w:val="000000"/>
        </w:rPr>
        <w:t xml:space="preserve"> </w:t>
      </w:r>
      <w:r w:rsidR="003530E1" w:rsidRPr="00FD692F">
        <w:rPr>
          <w:color w:val="000000"/>
        </w:rPr>
        <w:t>43</w:t>
      </w:r>
      <w:r w:rsidR="00C4568B" w:rsidRPr="00FD692F">
        <w:rPr>
          <w:color w:val="000000"/>
        </w:rPr>
        <w:t xml:space="preserve"> </w:t>
      </w:r>
      <w:r w:rsidR="003530E1" w:rsidRPr="00FD692F">
        <w:rPr>
          <w:color w:val="000000"/>
        </w:rPr>
        <w:t>(1))</w:t>
      </w:r>
    </w:p>
    <w:p w14:paraId="3B1841F7" w14:textId="0F10D0B7" w:rsidR="00B44C60" w:rsidRPr="00FD692F" w:rsidRDefault="00E97A9E" w:rsidP="00E97A9E">
      <w:pPr>
        <w:pStyle w:val="aNoteBulletss"/>
        <w:tabs>
          <w:tab w:val="left" w:pos="2300"/>
        </w:tabs>
      </w:pPr>
      <w:r w:rsidRPr="00FD692F">
        <w:rPr>
          <w:rFonts w:ascii="Symbol" w:hAnsi="Symbol"/>
        </w:rPr>
        <w:t></w:t>
      </w:r>
      <w:r w:rsidRPr="00FD692F">
        <w:rPr>
          <w:rFonts w:ascii="Symbol" w:hAnsi="Symbol"/>
        </w:rPr>
        <w:tab/>
      </w:r>
      <w:r w:rsidR="00197E58" w:rsidRPr="00FD692F">
        <w:rPr>
          <w:rStyle w:val="charCitHyperlinkAbbrev"/>
          <w:color w:val="auto"/>
        </w:rPr>
        <w:t>territory plan</w:t>
      </w:r>
      <w:r w:rsidR="007B53C6" w:rsidRPr="00FD692F">
        <w:t xml:space="preserve"> </w:t>
      </w:r>
      <w:r w:rsidR="009D0356" w:rsidRPr="00FD692F">
        <w:t>(see s</w:t>
      </w:r>
      <w:r w:rsidR="00C4568B" w:rsidRPr="00FD692F">
        <w:t xml:space="preserve"> </w:t>
      </w:r>
      <w:r w:rsidR="006D6DB8" w:rsidRPr="00FD692F">
        <w:t>4</w:t>
      </w:r>
      <w:r w:rsidR="003530E1" w:rsidRPr="00FD692F">
        <w:t>5</w:t>
      </w:r>
      <w:r w:rsidR="009D0356" w:rsidRPr="00FD692F">
        <w:t>)</w:t>
      </w:r>
    </w:p>
    <w:p w14:paraId="49E42C65" w14:textId="45EF7964" w:rsidR="003F32D1" w:rsidRPr="00FD692F" w:rsidRDefault="00E97A9E" w:rsidP="00E97A9E">
      <w:pPr>
        <w:pStyle w:val="aNoteBulletss"/>
        <w:tabs>
          <w:tab w:val="left" w:pos="2300"/>
        </w:tabs>
      </w:pPr>
      <w:r w:rsidRPr="00FD692F">
        <w:rPr>
          <w:rFonts w:ascii="Symbol" w:hAnsi="Symbol"/>
        </w:rPr>
        <w:t></w:t>
      </w:r>
      <w:r w:rsidRPr="00FD692F">
        <w:rPr>
          <w:rFonts w:ascii="Symbol" w:hAnsi="Symbol"/>
        </w:rPr>
        <w:tab/>
      </w:r>
      <w:r w:rsidR="00197E58" w:rsidRPr="00FD692F">
        <w:rPr>
          <w:rStyle w:val="charCitHyperlinkAbbrev"/>
          <w:color w:val="auto"/>
        </w:rPr>
        <w:t>territory plan</w:t>
      </w:r>
      <w:r w:rsidR="003F32D1" w:rsidRPr="00FD692F">
        <w:t>ning authority</w:t>
      </w:r>
    </w:p>
    <w:p w14:paraId="490BB02A" w14:textId="183BB730" w:rsidR="00EC0A6F" w:rsidRPr="00FD692F" w:rsidRDefault="00E97A9E" w:rsidP="00E97A9E">
      <w:pPr>
        <w:pStyle w:val="aNoteBulletss"/>
        <w:tabs>
          <w:tab w:val="left" w:pos="2300"/>
        </w:tabs>
      </w:pPr>
      <w:r w:rsidRPr="00FD692F">
        <w:rPr>
          <w:rFonts w:ascii="Symbol" w:hAnsi="Symbol"/>
        </w:rPr>
        <w:t></w:t>
      </w:r>
      <w:r w:rsidRPr="00FD692F">
        <w:rPr>
          <w:rFonts w:ascii="Symbol" w:hAnsi="Symbol"/>
        </w:rPr>
        <w:tab/>
      </w:r>
      <w:r w:rsidR="00EC0A6F" w:rsidRPr="00FD692F">
        <w:t>use (see s</w:t>
      </w:r>
      <w:r w:rsidR="00C4568B" w:rsidRPr="00FD692F">
        <w:t xml:space="preserve"> </w:t>
      </w:r>
      <w:r w:rsidR="00EC0A6F" w:rsidRPr="00FD692F">
        <w:t>1</w:t>
      </w:r>
      <w:r w:rsidR="003530E1" w:rsidRPr="00FD692F">
        <w:t>5</w:t>
      </w:r>
      <w:r w:rsidR="00EC0A6F" w:rsidRPr="00FD692F">
        <w:t>)</w:t>
      </w:r>
    </w:p>
    <w:p w14:paraId="42380C8C" w14:textId="01D6605E" w:rsidR="00F932C4" w:rsidRPr="00FD692F" w:rsidRDefault="00E97A9E" w:rsidP="00E97A9E">
      <w:pPr>
        <w:pStyle w:val="aNoteBulletss"/>
        <w:tabs>
          <w:tab w:val="left" w:pos="2300"/>
        </w:tabs>
      </w:pPr>
      <w:r w:rsidRPr="00FD692F">
        <w:rPr>
          <w:rFonts w:ascii="Symbol" w:hAnsi="Symbol"/>
        </w:rPr>
        <w:t></w:t>
      </w:r>
      <w:r w:rsidRPr="00FD692F">
        <w:rPr>
          <w:rFonts w:ascii="Symbol" w:hAnsi="Symbol"/>
        </w:rPr>
        <w:tab/>
      </w:r>
      <w:r w:rsidR="00B44C60" w:rsidRPr="00FD692F">
        <w:t>zone</w:t>
      </w:r>
      <w:r w:rsidR="002C6037" w:rsidRPr="00FD692F">
        <w:t>.</w:t>
      </w:r>
    </w:p>
    <w:p w14:paraId="44A05749" w14:textId="25E1DB95" w:rsidR="002E0671" w:rsidRPr="00FD692F" w:rsidRDefault="002E0671" w:rsidP="002E0671">
      <w:pPr>
        <w:pStyle w:val="aNote"/>
        <w:rPr>
          <w:iCs/>
        </w:rPr>
      </w:pPr>
      <w:r w:rsidRPr="00FD692F">
        <w:rPr>
          <w:rStyle w:val="charItals"/>
        </w:rPr>
        <w:t>Note 3</w:t>
      </w:r>
      <w:r w:rsidRPr="00FD692F">
        <w:rPr>
          <w:rStyle w:val="charItals"/>
        </w:rPr>
        <w:tab/>
      </w:r>
      <w:r w:rsidR="00326632" w:rsidRPr="00FD692F">
        <w:rPr>
          <w:iCs/>
        </w:rPr>
        <w:t>T</w:t>
      </w:r>
      <w:r w:rsidRPr="00FD692F">
        <w:rPr>
          <w:iCs/>
        </w:rPr>
        <w:t>erms used in sch</w:t>
      </w:r>
      <w:r w:rsidR="00C4568B" w:rsidRPr="00FD692F">
        <w:rPr>
          <w:iCs/>
        </w:rPr>
        <w:t xml:space="preserve"> </w:t>
      </w:r>
      <w:r w:rsidRPr="00FD692F">
        <w:rPr>
          <w:iCs/>
        </w:rPr>
        <w:t xml:space="preserve">1 </w:t>
      </w:r>
      <w:r w:rsidR="00253C76" w:rsidRPr="00FD692F">
        <w:rPr>
          <w:iCs/>
        </w:rPr>
        <w:t>and</w:t>
      </w:r>
      <w:r w:rsidR="00C7689E" w:rsidRPr="00FD692F">
        <w:rPr>
          <w:iCs/>
        </w:rPr>
        <w:t xml:space="preserve"> sch</w:t>
      </w:r>
      <w:r w:rsidR="00C4568B" w:rsidRPr="00FD692F">
        <w:rPr>
          <w:iCs/>
        </w:rPr>
        <w:t xml:space="preserve"> </w:t>
      </w:r>
      <w:r w:rsidR="00C7689E" w:rsidRPr="00FD692F">
        <w:rPr>
          <w:iCs/>
        </w:rPr>
        <w:t xml:space="preserve">2 </w:t>
      </w:r>
      <w:r w:rsidRPr="00FD692F">
        <w:rPr>
          <w:iCs/>
        </w:rPr>
        <w:t xml:space="preserve">of this regulation have the same meaning that they have in the </w:t>
      </w:r>
      <w:hyperlink r:id="rId232" w:tooltip="NI2023-540" w:history="1">
        <w:r w:rsidR="000660A0" w:rsidRPr="006936A9">
          <w:rPr>
            <w:rStyle w:val="charCitHyperlinkAbbrev"/>
          </w:rPr>
          <w:t>territory plan</w:t>
        </w:r>
      </w:hyperlink>
      <w:r w:rsidR="00326632" w:rsidRPr="00FD692F">
        <w:rPr>
          <w:iCs/>
        </w:rPr>
        <w:t xml:space="preserve"> (see s</w:t>
      </w:r>
      <w:r w:rsidR="00C4568B" w:rsidRPr="00FD692F">
        <w:rPr>
          <w:iCs/>
        </w:rPr>
        <w:t xml:space="preserve"> </w:t>
      </w:r>
      <w:r w:rsidR="00880AA6">
        <w:rPr>
          <w:iCs/>
        </w:rPr>
        <w:t>5</w:t>
      </w:r>
      <w:r w:rsidR="00326632" w:rsidRPr="00FD692F">
        <w:rPr>
          <w:iCs/>
        </w:rPr>
        <w:t>)</w:t>
      </w:r>
      <w:r w:rsidRPr="00FD692F">
        <w:rPr>
          <w:iCs/>
        </w:rPr>
        <w:t xml:space="preserve">. For example, the following terms are defined in the </w:t>
      </w:r>
      <w:hyperlink r:id="rId233" w:tooltip="NI2023-540" w:history="1">
        <w:r w:rsidR="000660A0" w:rsidRPr="006936A9">
          <w:rPr>
            <w:rStyle w:val="charCitHyperlinkAbbrev"/>
          </w:rPr>
          <w:t>territory plan</w:t>
        </w:r>
      </w:hyperlink>
      <w:r w:rsidRPr="00FD692F">
        <w:rPr>
          <w:iCs/>
        </w:rPr>
        <w:t>:</w:t>
      </w:r>
    </w:p>
    <w:p w14:paraId="44105CEA" w14:textId="5B485AF5" w:rsidR="001C57A0"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1C57A0" w:rsidRPr="00FD692F">
        <w:rPr>
          <w:color w:val="000000"/>
        </w:rPr>
        <w:t>attic</w:t>
      </w:r>
    </w:p>
    <w:p w14:paraId="6AD3D23C" w14:textId="242FDD45" w:rsidR="00644219"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644219" w:rsidRPr="00FD692F">
        <w:rPr>
          <w:color w:val="000000"/>
        </w:rPr>
        <w:t>basement</w:t>
      </w:r>
    </w:p>
    <w:p w14:paraId="7C2EB2A0" w14:textId="6458227C" w:rsidR="002E0671"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2E0671" w:rsidRPr="00FD692F">
        <w:rPr>
          <w:color w:val="000000"/>
        </w:rPr>
        <w:t>building line</w:t>
      </w:r>
    </w:p>
    <w:p w14:paraId="32538964" w14:textId="50338A94" w:rsidR="002E0671"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2E0671" w:rsidRPr="00FD692F">
        <w:rPr>
          <w:color w:val="000000"/>
        </w:rPr>
        <w:t>carport</w:t>
      </w:r>
    </w:p>
    <w:p w14:paraId="4B9307C6" w14:textId="4E027AF3" w:rsidR="00D046A5"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D046A5" w:rsidRPr="00FD692F">
        <w:rPr>
          <w:color w:val="000000"/>
        </w:rPr>
        <w:t>datum ground level</w:t>
      </w:r>
    </w:p>
    <w:p w14:paraId="3543263B" w14:textId="506501CA" w:rsidR="002E0671"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2E0671" w:rsidRPr="00FD692F">
        <w:rPr>
          <w:color w:val="000000"/>
        </w:rPr>
        <w:t>finished floor level</w:t>
      </w:r>
    </w:p>
    <w:p w14:paraId="6730E72E" w14:textId="30809871" w:rsidR="002E0671"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2E0671" w:rsidRPr="00FD692F">
        <w:rPr>
          <w:color w:val="000000"/>
        </w:rPr>
        <w:t>finished ground level</w:t>
      </w:r>
    </w:p>
    <w:p w14:paraId="7C0CA996" w14:textId="057D3C57" w:rsidR="002E0671"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2E0671" w:rsidRPr="00FD692F">
        <w:rPr>
          <w:color w:val="000000"/>
        </w:rPr>
        <w:t>front boundary</w:t>
      </w:r>
    </w:p>
    <w:p w14:paraId="469F9B43" w14:textId="42A66BAA" w:rsidR="002E0671"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2E0671" w:rsidRPr="00FD692F">
        <w:rPr>
          <w:color w:val="000000"/>
        </w:rPr>
        <w:t>front zone</w:t>
      </w:r>
    </w:p>
    <w:p w14:paraId="741443A9" w14:textId="6076A50A" w:rsidR="002E0671"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2E0671" w:rsidRPr="00FD692F">
        <w:rPr>
          <w:color w:val="000000"/>
        </w:rPr>
        <w:t>gross floor area</w:t>
      </w:r>
    </w:p>
    <w:p w14:paraId="4B943E04" w14:textId="35ED021B" w:rsidR="00644219"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2E0671" w:rsidRPr="00FD692F">
        <w:rPr>
          <w:color w:val="000000"/>
        </w:rPr>
        <w:t>setback</w:t>
      </w:r>
    </w:p>
    <w:p w14:paraId="3D4EB216" w14:textId="07B4960C" w:rsidR="002E0671"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644219" w:rsidRPr="00FD692F">
        <w:rPr>
          <w:color w:val="000000"/>
        </w:rPr>
        <w:t>storey</w:t>
      </w:r>
      <w:r w:rsidR="001A2876" w:rsidRPr="00FD692F">
        <w:rPr>
          <w:color w:val="000000"/>
        </w:rPr>
        <w:t>.</w:t>
      </w:r>
    </w:p>
    <w:p w14:paraId="229BF598" w14:textId="11270DB8" w:rsidR="007E3619" w:rsidRPr="00FD692F" w:rsidRDefault="007E3619" w:rsidP="00E97A9E">
      <w:pPr>
        <w:pStyle w:val="aDef"/>
        <w:rPr>
          <w:color w:val="000000"/>
        </w:rPr>
      </w:pPr>
      <w:r w:rsidRPr="00FD692F">
        <w:rPr>
          <w:rStyle w:val="charBoldItals"/>
          <w:color w:val="000000"/>
        </w:rPr>
        <w:t>affected residential premises</w:t>
      </w:r>
      <w:r w:rsidR="00A33488" w:rsidRPr="00FD692F">
        <w:rPr>
          <w:color w:val="000000"/>
        </w:rPr>
        <w:t xml:space="preserve">, </w:t>
      </w:r>
      <w:r w:rsidRPr="00FD692F">
        <w:rPr>
          <w:color w:val="000000"/>
        </w:rPr>
        <w:t>for schedule</w:t>
      </w:r>
      <w:r w:rsidR="00C4568B" w:rsidRPr="00FD692F">
        <w:rPr>
          <w:color w:val="000000"/>
        </w:rPr>
        <w:t xml:space="preserve"> </w:t>
      </w:r>
      <w:r w:rsidRPr="00FD692F">
        <w:rPr>
          <w:color w:val="000000"/>
        </w:rPr>
        <w:t xml:space="preserve">1 (Exemptions from requirement for development approval)—see the </w:t>
      </w:r>
      <w:hyperlink r:id="rId234" w:tooltip="A2004-7" w:history="1">
        <w:r w:rsidR="00197E58" w:rsidRPr="00FD692F">
          <w:rPr>
            <w:rStyle w:val="charCitHyperlinkItal"/>
          </w:rPr>
          <w:t>Dangerous Substances Act 2004</w:t>
        </w:r>
      </w:hyperlink>
      <w:r w:rsidRPr="00FD692F">
        <w:rPr>
          <w:color w:val="000000"/>
        </w:rPr>
        <w:t>, section</w:t>
      </w:r>
      <w:r w:rsidR="00C4568B" w:rsidRPr="00FD692F">
        <w:rPr>
          <w:color w:val="000000"/>
        </w:rPr>
        <w:t xml:space="preserve"> </w:t>
      </w:r>
      <w:r w:rsidRPr="00FD692F">
        <w:rPr>
          <w:color w:val="000000"/>
        </w:rPr>
        <w:t>47I</w:t>
      </w:r>
      <w:r w:rsidR="00A33488" w:rsidRPr="00FD692F">
        <w:rPr>
          <w:color w:val="000000"/>
        </w:rPr>
        <w:t>.</w:t>
      </w:r>
    </w:p>
    <w:p w14:paraId="39AA43C1" w14:textId="041FA4F4" w:rsidR="00644219" w:rsidRPr="00FD692F" w:rsidRDefault="00644219" w:rsidP="00E97A9E">
      <w:pPr>
        <w:pStyle w:val="aDef"/>
      </w:pPr>
      <w:r w:rsidRPr="00FD692F">
        <w:rPr>
          <w:rStyle w:val="charBoldItals"/>
        </w:rPr>
        <w:t>approved development</w:t>
      </w:r>
      <w:r w:rsidRPr="00FD692F">
        <w:t>, for schedule</w:t>
      </w:r>
      <w:r w:rsidR="00C4568B" w:rsidRPr="00FD692F">
        <w:t xml:space="preserve"> </w:t>
      </w:r>
      <w:r w:rsidRPr="00FD692F">
        <w:t>2 (Permitted construction tolerances)—see schedule</w:t>
      </w:r>
      <w:r w:rsidR="00C4568B" w:rsidRPr="00FD692F">
        <w:t xml:space="preserve"> </w:t>
      </w:r>
      <w:r w:rsidRPr="00FD692F">
        <w:t>2, section</w:t>
      </w:r>
      <w:r w:rsidR="00C4568B" w:rsidRPr="00FD692F">
        <w:t xml:space="preserve"> </w:t>
      </w:r>
      <w:r w:rsidR="00880AA6">
        <w:t>2.1</w:t>
      </w:r>
      <w:r w:rsidRPr="00FD692F">
        <w:t>.</w:t>
      </w:r>
    </w:p>
    <w:p w14:paraId="7689A5DB" w14:textId="77777777" w:rsidR="008502A6" w:rsidRPr="00FD692F" w:rsidRDefault="008502A6" w:rsidP="003A5EE6">
      <w:pPr>
        <w:pStyle w:val="aDef"/>
        <w:keepNext/>
        <w:rPr>
          <w:color w:val="000000"/>
        </w:rPr>
      </w:pPr>
      <w:r w:rsidRPr="00FD692F">
        <w:rPr>
          <w:rStyle w:val="charBoldItals"/>
          <w:color w:val="000000"/>
        </w:rPr>
        <w:lastRenderedPageBreak/>
        <w:t>block</w:t>
      </w:r>
      <w:r w:rsidRPr="00FD692F">
        <w:rPr>
          <w:color w:val="000000"/>
        </w:rPr>
        <w:t xml:space="preserve"> means—</w:t>
      </w:r>
    </w:p>
    <w:p w14:paraId="19ACAE62" w14:textId="71F9431D" w:rsidR="008502A6" w:rsidRPr="00FD692F" w:rsidRDefault="00E97A9E" w:rsidP="003A5EE6">
      <w:pPr>
        <w:pStyle w:val="aDefpara"/>
        <w:keepNext/>
      </w:pPr>
      <w:r>
        <w:tab/>
      </w:r>
      <w:r w:rsidRPr="00FD692F">
        <w:t>(a)</w:t>
      </w:r>
      <w:r w:rsidRPr="00FD692F">
        <w:tab/>
      </w:r>
      <w:r w:rsidR="008502A6" w:rsidRPr="00FD692F">
        <w:t xml:space="preserve">a block under the </w:t>
      </w:r>
      <w:hyperlink r:id="rId235" w:tooltip="A2002-39" w:history="1">
        <w:r w:rsidR="00197E58" w:rsidRPr="00FD692F">
          <w:rPr>
            <w:rStyle w:val="charCitHyperlinkItal"/>
          </w:rPr>
          <w:t>Districts Act 2002</w:t>
        </w:r>
      </w:hyperlink>
      <w:r w:rsidR="008502A6" w:rsidRPr="00FD692F">
        <w:t>; or</w:t>
      </w:r>
    </w:p>
    <w:p w14:paraId="10AAA7C4" w14:textId="00634886" w:rsidR="008502A6" w:rsidRPr="00FD692F" w:rsidRDefault="00E97A9E" w:rsidP="00E97A9E">
      <w:pPr>
        <w:pStyle w:val="aDefpara"/>
      </w:pPr>
      <w:r>
        <w:tab/>
      </w:r>
      <w:r w:rsidRPr="00FD692F">
        <w:t>(b)</w:t>
      </w:r>
      <w:r w:rsidRPr="00FD692F">
        <w:tab/>
      </w:r>
      <w:r w:rsidR="008502A6" w:rsidRPr="00FD692F">
        <w:t>for land under a land sublease—the land identified in the registered sublease plan.</w:t>
      </w:r>
    </w:p>
    <w:p w14:paraId="7E914AB7" w14:textId="51D8E597" w:rsidR="006740DE" w:rsidRPr="00FD692F" w:rsidRDefault="006740DE" w:rsidP="00E97A9E">
      <w:pPr>
        <w:pStyle w:val="aDef"/>
        <w:rPr>
          <w:color w:val="000000"/>
        </w:rPr>
      </w:pPr>
      <w:r w:rsidRPr="00FD692F">
        <w:rPr>
          <w:rStyle w:val="charBoldItals"/>
          <w:color w:val="000000"/>
        </w:rPr>
        <w:t>boundary</w:t>
      </w:r>
      <w:r w:rsidRPr="00FD692F">
        <w:rPr>
          <w:color w:val="000000"/>
        </w:rPr>
        <w:t>, for schedule</w:t>
      </w:r>
      <w:r w:rsidR="00C4568B" w:rsidRPr="00FD692F">
        <w:rPr>
          <w:color w:val="000000"/>
        </w:rPr>
        <w:t xml:space="preserve"> </w:t>
      </w:r>
      <w:r w:rsidRPr="00FD692F">
        <w:rPr>
          <w:color w:val="000000"/>
        </w:rPr>
        <w:t>1, division</w:t>
      </w:r>
      <w:r w:rsidR="00C4568B" w:rsidRPr="00FD692F">
        <w:rPr>
          <w:color w:val="000000"/>
        </w:rPr>
        <w:t xml:space="preserve"> </w:t>
      </w:r>
      <w:r w:rsidRPr="00FD692F">
        <w:rPr>
          <w:color w:val="000000"/>
        </w:rPr>
        <w:t>1.</w:t>
      </w:r>
      <w:r w:rsidR="004D042F" w:rsidRPr="00FD692F">
        <w:rPr>
          <w:color w:val="000000"/>
        </w:rPr>
        <w:t>4</w:t>
      </w:r>
      <w:r w:rsidRPr="00FD692F">
        <w:rPr>
          <w:color w:val="000000"/>
        </w:rPr>
        <w:t>.</w:t>
      </w:r>
      <w:r w:rsidR="004D042F" w:rsidRPr="00FD692F">
        <w:rPr>
          <w:color w:val="000000"/>
        </w:rPr>
        <w:t>4</w:t>
      </w:r>
      <w:r w:rsidRPr="00FD692F">
        <w:rPr>
          <w:color w:val="000000"/>
        </w:rPr>
        <w:t xml:space="preserve"> (</w:t>
      </w:r>
      <w:r w:rsidR="008502A6" w:rsidRPr="00FD692F">
        <w:rPr>
          <w:color w:val="000000"/>
        </w:rPr>
        <w:t>C</w:t>
      </w:r>
      <w:r w:rsidRPr="00FD692F">
        <w:rPr>
          <w:color w:val="000000"/>
        </w:rPr>
        <w:t>ommunity gardens)—see schedule 1, section</w:t>
      </w:r>
      <w:r w:rsidR="00C4568B" w:rsidRPr="00FD692F">
        <w:rPr>
          <w:color w:val="000000"/>
        </w:rPr>
        <w:t xml:space="preserve"> </w:t>
      </w:r>
      <w:r w:rsidR="00880AA6">
        <w:rPr>
          <w:color w:val="000000"/>
        </w:rPr>
        <w:t>1.71</w:t>
      </w:r>
      <w:r w:rsidRPr="00FD692F">
        <w:rPr>
          <w:color w:val="000000"/>
        </w:rPr>
        <w:t>.</w:t>
      </w:r>
    </w:p>
    <w:p w14:paraId="554AF9FC" w14:textId="467A48A2" w:rsidR="00961EB5" w:rsidRPr="00FD692F" w:rsidRDefault="00961EB5" w:rsidP="00E97A9E">
      <w:pPr>
        <w:pStyle w:val="aDef"/>
      </w:pPr>
      <w:r w:rsidRPr="00FD692F">
        <w:rPr>
          <w:rStyle w:val="charBoldItals"/>
        </w:rPr>
        <w:t>built-up urban area</w:t>
      </w:r>
      <w:r w:rsidRPr="00FD692F">
        <w:rPr>
          <w:bCs/>
          <w:iCs/>
        </w:rPr>
        <w:t>, for schedule</w:t>
      </w:r>
      <w:r w:rsidR="00C4568B" w:rsidRPr="00FD692F">
        <w:rPr>
          <w:bCs/>
          <w:iCs/>
        </w:rPr>
        <w:t xml:space="preserve"> </w:t>
      </w:r>
      <w:r w:rsidRPr="00FD692F">
        <w:rPr>
          <w:bCs/>
          <w:iCs/>
        </w:rPr>
        <w:t xml:space="preserve">1, </w:t>
      </w:r>
      <w:r w:rsidR="00DA0BB9" w:rsidRPr="00FD692F">
        <w:rPr>
          <w:color w:val="000000"/>
        </w:rPr>
        <w:t>(Exemptions from requirement for development approval)—see schedule</w:t>
      </w:r>
      <w:r w:rsidR="00C4568B" w:rsidRPr="00FD692F">
        <w:rPr>
          <w:color w:val="000000"/>
        </w:rPr>
        <w:t xml:space="preserve"> </w:t>
      </w:r>
      <w:r w:rsidR="00DA0BB9" w:rsidRPr="00FD692F">
        <w:rPr>
          <w:color w:val="000000"/>
        </w:rPr>
        <w:t>1, section</w:t>
      </w:r>
      <w:r w:rsidR="00C4568B" w:rsidRPr="00FD692F">
        <w:rPr>
          <w:color w:val="000000"/>
        </w:rPr>
        <w:t xml:space="preserve"> </w:t>
      </w:r>
      <w:r w:rsidR="00880AA6">
        <w:rPr>
          <w:color w:val="000000"/>
        </w:rPr>
        <w:t>1.2</w:t>
      </w:r>
      <w:r w:rsidR="00DA0BB9" w:rsidRPr="00FD692F">
        <w:rPr>
          <w:color w:val="000000"/>
        </w:rPr>
        <w:t>.</w:t>
      </w:r>
    </w:p>
    <w:p w14:paraId="4E9E3A8F" w14:textId="62D9FA07" w:rsidR="001400A0" w:rsidRPr="00FD692F" w:rsidRDefault="001400A0" w:rsidP="00E97A9E">
      <w:pPr>
        <w:pStyle w:val="aDef"/>
        <w:rPr>
          <w:color w:val="000000"/>
        </w:rPr>
      </w:pPr>
      <w:r w:rsidRPr="00FD692F">
        <w:rPr>
          <w:rStyle w:val="charBoldItals"/>
        </w:rPr>
        <w:t>class</w:t>
      </w:r>
      <w:r w:rsidRPr="00FD692F">
        <w:rPr>
          <w:color w:val="000000"/>
        </w:rPr>
        <w:t xml:space="preserve">, for a building or </w:t>
      </w:r>
      <w:r w:rsidR="00D26A54" w:rsidRPr="00FD692F">
        <w:rPr>
          <w:color w:val="000000"/>
        </w:rPr>
        <w:t xml:space="preserve">other </w:t>
      </w:r>
      <w:r w:rsidRPr="00FD692F">
        <w:rPr>
          <w:color w:val="000000"/>
        </w:rPr>
        <w:t>structure, means the class of building or structure under the building code.</w:t>
      </w:r>
    </w:p>
    <w:p w14:paraId="675863AB" w14:textId="77777777" w:rsidR="006740DE" w:rsidRPr="00FD692F" w:rsidRDefault="006740DE" w:rsidP="00E97A9E">
      <w:pPr>
        <w:pStyle w:val="aDef"/>
        <w:rPr>
          <w:color w:val="000000"/>
        </w:rPr>
      </w:pPr>
      <w:r w:rsidRPr="00FD692F">
        <w:rPr>
          <w:rStyle w:val="charBoldItals"/>
          <w:color w:val="000000"/>
        </w:rPr>
        <w:t>class 10a building</w:t>
      </w:r>
      <w:r w:rsidRPr="00FD692F">
        <w:rPr>
          <w:color w:val="000000"/>
        </w:rPr>
        <w:t>—</w:t>
      </w:r>
    </w:p>
    <w:p w14:paraId="44F47B9A" w14:textId="7BE1DB9F" w:rsidR="006740DE" w:rsidRPr="00FD692F" w:rsidRDefault="00E97A9E" w:rsidP="00E97A9E">
      <w:pPr>
        <w:pStyle w:val="aDefpara"/>
      </w:pPr>
      <w:r>
        <w:tab/>
      </w:r>
      <w:r w:rsidRPr="00FD692F">
        <w:t>(a)</w:t>
      </w:r>
      <w:r w:rsidRPr="00FD692F">
        <w:tab/>
      </w:r>
      <w:r w:rsidR="006740DE" w:rsidRPr="00FD692F">
        <w:t>for schedule</w:t>
      </w:r>
      <w:r w:rsidR="00C4568B" w:rsidRPr="00FD692F">
        <w:t xml:space="preserve"> </w:t>
      </w:r>
      <w:r w:rsidR="006740DE" w:rsidRPr="00FD692F">
        <w:t>1, division</w:t>
      </w:r>
      <w:r w:rsidR="00C4568B" w:rsidRPr="00FD692F">
        <w:t xml:space="preserve"> </w:t>
      </w:r>
      <w:r w:rsidR="006740DE" w:rsidRPr="00FD692F">
        <w:t>1.</w:t>
      </w:r>
      <w:r w:rsidR="0044056B" w:rsidRPr="00FD692F">
        <w:t>4</w:t>
      </w:r>
      <w:r w:rsidR="006740DE" w:rsidRPr="00FD692F">
        <w:t>.2 (</w:t>
      </w:r>
      <w:r w:rsidR="008502A6" w:rsidRPr="00FD692F">
        <w:t>N</w:t>
      </w:r>
      <w:r w:rsidR="006740DE" w:rsidRPr="00FD692F">
        <w:t>on-habitable buildings and</w:t>
      </w:r>
      <w:r w:rsidR="00B672AF" w:rsidRPr="00FD692F">
        <w:t xml:space="preserve"> other</w:t>
      </w:r>
      <w:r w:rsidR="006740DE" w:rsidRPr="00FD692F">
        <w:t xml:space="preserve"> structures)—see schedule 1, section</w:t>
      </w:r>
      <w:r w:rsidR="00C4568B" w:rsidRPr="00FD692F">
        <w:t xml:space="preserve"> </w:t>
      </w:r>
      <w:r w:rsidR="00880AA6">
        <w:t>1.40</w:t>
      </w:r>
      <w:r w:rsidR="006740DE" w:rsidRPr="00FD692F">
        <w:t>; and</w:t>
      </w:r>
    </w:p>
    <w:p w14:paraId="72368CAC" w14:textId="22B363A4" w:rsidR="006740DE" w:rsidRPr="00FD692F" w:rsidRDefault="00E97A9E" w:rsidP="00E97A9E">
      <w:pPr>
        <w:pStyle w:val="aDefpara"/>
      </w:pPr>
      <w:r>
        <w:tab/>
      </w:r>
      <w:r w:rsidRPr="00FD692F">
        <w:t>(b)</w:t>
      </w:r>
      <w:r w:rsidRPr="00FD692F">
        <w:tab/>
      </w:r>
      <w:r w:rsidR="006740DE" w:rsidRPr="00FD692F">
        <w:t>for schedule</w:t>
      </w:r>
      <w:r w:rsidR="00C4568B" w:rsidRPr="00FD692F">
        <w:t xml:space="preserve"> </w:t>
      </w:r>
      <w:r w:rsidR="006740DE" w:rsidRPr="00FD692F">
        <w:t>1, division</w:t>
      </w:r>
      <w:r w:rsidR="00C4568B" w:rsidRPr="00FD692F">
        <w:t xml:space="preserve"> </w:t>
      </w:r>
      <w:r w:rsidR="006740DE" w:rsidRPr="00FD692F">
        <w:t>1.</w:t>
      </w:r>
      <w:r w:rsidR="004D042F" w:rsidRPr="00FD692F">
        <w:t>4</w:t>
      </w:r>
      <w:r w:rsidR="006740DE" w:rsidRPr="00FD692F">
        <w:t>.</w:t>
      </w:r>
      <w:r w:rsidR="004D042F" w:rsidRPr="00FD692F">
        <w:t>4</w:t>
      </w:r>
      <w:r w:rsidR="006740DE" w:rsidRPr="00FD692F">
        <w:t xml:space="preserve"> (</w:t>
      </w:r>
      <w:r w:rsidR="008502A6" w:rsidRPr="00FD692F">
        <w:t>C</w:t>
      </w:r>
      <w:r w:rsidR="006740DE" w:rsidRPr="00FD692F">
        <w:t>ommunity gardens)—see schedule 1, section</w:t>
      </w:r>
      <w:r w:rsidR="00C4568B" w:rsidRPr="00FD692F">
        <w:t xml:space="preserve"> </w:t>
      </w:r>
      <w:r w:rsidR="00880AA6">
        <w:t>1.71</w:t>
      </w:r>
      <w:r w:rsidR="006740DE" w:rsidRPr="00FD692F">
        <w:t>.</w:t>
      </w:r>
    </w:p>
    <w:p w14:paraId="31BF987F" w14:textId="40489097" w:rsidR="006740DE" w:rsidRPr="00FD692F" w:rsidRDefault="006740DE" w:rsidP="00E97A9E">
      <w:pPr>
        <w:pStyle w:val="aDef"/>
        <w:rPr>
          <w:color w:val="000000"/>
        </w:rPr>
      </w:pPr>
      <w:r w:rsidRPr="00FD692F">
        <w:rPr>
          <w:rStyle w:val="charBoldItals"/>
          <w:color w:val="000000"/>
        </w:rPr>
        <w:t>class 10b structure</w:t>
      </w:r>
      <w:r w:rsidRPr="00FD692F">
        <w:rPr>
          <w:color w:val="000000"/>
        </w:rPr>
        <w:t>,</w:t>
      </w:r>
      <w:r w:rsidRPr="00FD692F">
        <w:rPr>
          <w:b/>
          <w:color w:val="000000"/>
        </w:rPr>
        <w:t xml:space="preserve"> </w:t>
      </w:r>
      <w:r w:rsidRPr="00FD692F">
        <w:rPr>
          <w:color w:val="000000"/>
        </w:rPr>
        <w:t>for schedule</w:t>
      </w:r>
      <w:r w:rsidR="00C4568B" w:rsidRPr="00FD692F">
        <w:rPr>
          <w:color w:val="000000"/>
        </w:rPr>
        <w:t xml:space="preserve"> </w:t>
      </w:r>
      <w:r w:rsidRPr="00FD692F">
        <w:rPr>
          <w:color w:val="000000"/>
        </w:rPr>
        <w:t>1, division</w:t>
      </w:r>
      <w:r w:rsidR="00C4568B" w:rsidRPr="00FD692F">
        <w:rPr>
          <w:color w:val="000000"/>
        </w:rPr>
        <w:t xml:space="preserve"> </w:t>
      </w:r>
      <w:r w:rsidRPr="00FD692F">
        <w:rPr>
          <w:color w:val="000000"/>
        </w:rPr>
        <w:t>1.</w:t>
      </w:r>
      <w:r w:rsidR="004D042F" w:rsidRPr="00FD692F">
        <w:rPr>
          <w:color w:val="000000"/>
        </w:rPr>
        <w:t>4.4</w:t>
      </w:r>
      <w:r w:rsidRPr="00FD692F">
        <w:rPr>
          <w:color w:val="000000"/>
        </w:rPr>
        <w:t xml:space="preserve"> (</w:t>
      </w:r>
      <w:r w:rsidR="008502A6" w:rsidRPr="00FD692F">
        <w:rPr>
          <w:color w:val="000000"/>
        </w:rPr>
        <w:t>C</w:t>
      </w:r>
      <w:r w:rsidRPr="00FD692F">
        <w:rPr>
          <w:color w:val="000000"/>
        </w:rPr>
        <w:t>ommunity gardens)—see schedule 1, section</w:t>
      </w:r>
      <w:r w:rsidR="00C4568B" w:rsidRPr="00FD692F">
        <w:rPr>
          <w:color w:val="000000"/>
        </w:rPr>
        <w:t xml:space="preserve"> </w:t>
      </w:r>
      <w:r w:rsidR="00880AA6">
        <w:rPr>
          <w:color w:val="000000"/>
        </w:rPr>
        <w:t>1.71</w:t>
      </w:r>
      <w:r w:rsidRPr="00FD692F">
        <w:rPr>
          <w:color w:val="000000"/>
        </w:rPr>
        <w:t>.</w:t>
      </w:r>
    </w:p>
    <w:p w14:paraId="4D574DFF" w14:textId="02DE00FB" w:rsidR="00C860B7" w:rsidRPr="00FD692F" w:rsidRDefault="00C860B7" w:rsidP="00E97A9E">
      <w:pPr>
        <w:pStyle w:val="aDef"/>
        <w:rPr>
          <w:color w:val="000000"/>
        </w:rPr>
      </w:pPr>
      <w:r w:rsidRPr="00FD692F">
        <w:rPr>
          <w:rStyle w:val="charBoldItals"/>
          <w:color w:val="000000"/>
        </w:rPr>
        <w:t>clearing</w:t>
      </w:r>
      <w:r w:rsidRPr="00FD692F">
        <w:rPr>
          <w:color w:val="000000"/>
        </w:rPr>
        <w:t xml:space="preserve"> native vegetation, for schedule</w:t>
      </w:r>
      <w:r w:rsidR="00C4568B" w:rsidRPr="00FD692F">
        <w:rPr>
          <w:color w:val="000000"/>
        </w:rPr>
        <w:t xml:space="preserve"> </w:t>
      </w:r>
      <w:r w:rsidRPr="00FD692F">
        <w:rPr>
          <w:color w:val="000000"/>
        </w:rPr>
        <w:t xml:space="preserve">1 (Exemptions from requirement for development approval)—see the </w:t>
      </w:r>
      <w:hyperlink r:id="rId236" w:tooltip="A2014-59" w:history="1">
        <w:r w:rsidR="00197E58" w:rsidRPr="00FD692F">
          <w:rPr>
            <w:rStyle w:val="charCitHyperlinkItal"/>
          </w:rPr>
          <w:t>Nature Conservation Act 2014</w:t>
        </w:r>
      </w:hyperlink>
      <w:r w:rsidRPr="00FD692F">
        <w:rPr>
          <w:color w:val="000000"/>
        </w:rPr>
        <w:t>, section</w:t>
      </w:r>
      <w:r w:rsidR="00C4568B" w:rsidRPr="00FD692F">
        <w:rPr>
          <w:color w:val="000000"/>
        </w:rPr>
        <w:t xml:space="preserve"> </w:t>
      </w:r>
      <w:r w:rsidRPr="00FD692F">
        <w:rPr>
          <w:color w:val="000000"/>
        </w:rPr>
        <w:t>234.</w:t>
      </w:r>
    </w:p>
    <w:p w14:paraId="6C4ADD75" w14:textId="40FEB03B" w:rsidR="006740DE" w:rsidRPr="00FD692F" w:rsidRDefault="006740DE" w:rsidP="00E97A9E">
      <w:pPr>
        <w:pStyle w:val="aDef"/>
        <w:rPr>
          <w:color w:val="000000"/>
        </w:rPr>
      </w:pPr>
      <w:r w:rsidRPr="00FD692F">
        <w:rPr>
          <w:rStyle w:val="charBoldItals"/>
          <w:color w:val="000000"/>
        </w:rPr>
        <w:t>community garden</w:t>
      </w:r>
      <w:r w:rsidRPr="00FD692F">
        <w:rPr>
          <w:color w:val="000000"/>
        </w:rPr>
        <w:t>, for schedule</w:t>
      </w:r>
      <w:r w:rsidR="00C4568B" w:rsidRPr="00FD692F">
        <w:rPr>
          <w:color w:val="000000"/>
        </w:rPr>
        <w:t xml:space="preserve"> </w:t>
      </w:r>
      <w:r w:rsidRPr="00FD692F">
        <w:rPr>
          <w:color w:val="000000"/>
        </w:rPr>
        <w:t>1, division</w:t>
      </w:r>
      <w:r w:rsidR="00C4568B" w:rsidRPr="00FD692F">
        <w:rPr>
          <w:color w:val="000000"/>
        </w:rPr>
        <w:t xml:space="preserve"> </w:t>
      </w:r>
      <w:r w:rsidRPr="00FD692F">
        <w:rPr>
          <w:color w:val="000000"/>
        </w:rPr>
        <w:t>1.</w:t>
      </w:r>
      <w:r w:rsidR="004D042F" w:rsidRPr="00FD692F">
        <w:rPr>
          <w:color w:val="000000"/>
        </w:rPr>
        <w:t>4.4</w:t>
      </w:r>
      <w:r w:rsidRPr="00FD692F">
        <w:rPr>
          <w:color w:val="000000"/>
        </w:rPr>
        <w:t xml:space="preserve"> (</w:t>
      </w:r>
      <w:r w:rsidR="008502A6" w:rsidRPr="00FD692F">
        <w:rPr>
          <w:color w:val="000000"/>
        </w:rPr>
        <w:t>C</w:t>
      </w:r>
      <w:r w:rsidRPr="00FD692F">
        <w:rPr>
          <w:color w:val="000000"/>
        </w:rPr>
        <w:t>ommunity gardens)—see schedule</w:t>
      </w:r>
      <w:r w:rsidR="00C4568B" w:rsidRPr="00FD692F">
        <w:rPr>
          <w:color w:val="000000"/>
        </w:rPr>
        <w:t xml:space="preserve"> </w:t>
      </w:r>
      <w:r w:rsidRPr="00FD692F">
        <w:rPr>
          <w:color w:val="000000"/>
        </w:rPr>
        <w:t xml:space="preserve">1, section </w:t>
      </w:r>
      <w:r w:rsidR="00880AA6">
        <w:rPr>
          <w:color w:val="000000"/>
        </w:rPr>
        <w:t>1.71</w:t>
      </w:r>
      <w:r w:rsidRPr="00FD692F">
        <w:rPr>
          <w:color w:val="000000"/>
        </w:rPr>
        <w:t>.</w:t>
      </w:r>
    </w:p>
    <w:p w14:paraId="742E03C7" w14:textId="0607253B" w:rsidR="00EC6507" w:rsidRPr="00FD692F" w:rsidRDefault="003A7B6F" w:rsidP="00E97A9E">
      <w:pPr>
        <w:pStyle w:val="aDef"/>
        <w:rPr>
          <w:color w:val="000000"/>
        </w:rPr>
      </w:pPr>
      <w:r w:rsidRPr="00FD692F">
        <w:rPr>
          <w:rStyle w:val="charBoldItals"/>
        </w:rPr>
        <w:t>designated development</w:t>
      </w:r>
      <w:r w:rsidRPr="00FD692F">
        <w:rPr>
          <w:color w:val="000000"/>
        </w:rPr>
        <w:t>, in relation to land</w:t>
      </w:r>
      <w:r w:rsidR="006F3B39" w:rsidRPr="00FD692F">
        <w:rPr>
          <w:color w:val="000000"/>
        </w:rPr>
        <w:t>, for schedule</w:t>
      </w:r>
      <w:r w:rsidR="00C4568B" w:rsidRPr="00FD692F">
        <w:rPr>
          <w:color w:val="000000"/>
        </w:rPr>
        <w:t xml:space="preserve"> </w:t>
      </w:r>
      <w:r w:rsidR="006F3B39" w:rsidRPr="00FD692F">
        <w:rPr>
          <w:color w:val="000000"/>
        </w:rPr>
        <w:t>1 (Exemptions from requirement for development approval)</w:t>
      </w:r>
      <w:r w:rsidR="00423D38" w:rsidRPr="00FD692F">
        <w:rPr>
          <w:color w:val="000000"/>
        </w:rPr>
        <w:t>—see schedule</w:t>
      </w:r>
      <w:r w:rsidR="00C4568B" w:rsidRPr="00FD692F">
        <w:rPr>
          <w:color w:val="000000"/>
        </w:rPr>
        <w:t xml:space="preserve"> </w:t>
      </w:r>
      <w:r w:rsidR="00423D38" w:rsidRPr="00FD692F">
        <w:rPr>
          <w:color w:val="000000"/>
        </w:rPr>
        <w:t>1, section</w:t>
      </w:r>
      <w:r w:rsidR="00C4568B" w:rsidRPr="00FD692F">
        <w:rPr>
          <w:color w:val="000000"/>
        </w:rPr>
        <w:t xml:space="preserve"> </w:t>
      </w:r>
      <w:r w:rsidR="00880AA6">
        <w:rPr>
          <w:color w:val="000000"/>
        </w:rPr>
        <w:t>1.3</w:t>
      </w:r>
      <w:r w:rsidR="000269CF" w:rsidRPr="00FD692F">
        <w:rPr>
          <w:color w:val="000000"/>
        </w:rPr>
        <w:t>.</w:t>
      </w:r>
    </w:p>
    <w:p w14:paraId="08E624C8" w14:textId="689D141D" w:rsidR="004F3D32" w:rsidRPr="00FD692F" w:rsidRDefault="004F3D32" w:rsidP="00E97A9E">
      <w:pPr>
        <w:pStyle w:val="aDef"/>
        <w:rPr>
          <w:color w:val="000000"/>
        </w:rPr>
      </w:pPr>
      <w:r w:rsidRPr="00FD692F">
        <w:rPr>
          <w:rStyle w:val="charBoldItals"/>
        </w:rPr>
        <w:t>dwelling</w:t>
      </w:r>
      <w:r w:rsidRPr="00FD692F">
        <w:rPr>
          <w:color w:val="000000"/>
        </w:rPr>
        <w:t>—see section</w:t>
      </w:r>
      <w:r w:rsidR="00C4568B" w:rsidRPr="00FD692F">
        <w:rPr>
          <w:color w:val="000000"/>
        </w:rPr>
        <w:t xml:space="preserve"> </w:t>
      </w:r>
      <w:r w:rsidR="00880AA6">
        <w:rPr>
          <w:color w:val="000000"/>
        </w:rPr>
        <w:t>6</w:t>
      </w:r>
      <w:r w:rsidR="00C4568B" w:rsidRPr="00FD692F">
        <w:rPr>
          <w:color w:val="000000"/>
        </w:rPr>
        <w:t xml:space="preserve"> </w:t>
      </w:r>
      <w:r w:rsidR="001157F8" w:rsidRPr="00FD692F">
        <w:rPr>
          <w:color w:val="000000"/>
        </w:rPr>
        <w:t>(1)</w:t>
      </w:r>
      <w:r w:rsidR="00575F7E" w:rsidRPr="00FD692F">
        <w:rPr>
          <w:color w:val="000000"/>
        </w:rPr>
        <w:t>.</w:t>
      </w:r>
    </w:p>
    <w:p w14:paraId="017E768E" w14:textId="78FAB8FD" w:rsidR="00641D7D" w:rsidRPr="00FD692F" w:rsidRDefault="00641D7D" w:rsidP="00E97A9E">
      <w:pPr>
        <w:pStyle w:val="aDef"/>
      </w:pPr>
      <w:r w:rsidRPr="00FD692F">
        <w:rPr>
          <w:rStyle w:val="charBoldItals"/>
        </w:rPr>
        <w:t>exempt development</w:t>
      </w:r>
      <w:r w:rsidRPr="00FD692F">
        <w:t>, for schedule</w:t>
      </w:r>
      <w:r w:rsidR="00C4568B" w:rsidRPr="00FD692F">
        <w:t xml:space="preserve"> </w:t>
      </w:r>
      <w:r w:rsidRPr="00FD692F">
        <w:t>2 (Permitted construction tolerances)—see schedule</w:t>
      </w:r>
      <w:r w:rsidR="00C4568B" w:rsidRPr="00FD692F">
        <w:t xml:space="preserve"> </w:t>
      </w:r>
      <w:r w:rsidRPr="00FD692F">
        <w:t>2, section</w:t>
      </w:r>
      <w:r w:rsidR="00C4568B" w:rsidRPr="00FD692F">
        <w:t xml:space="preserve"> </w:t>
      </w:r>
      <w:r w:rsidR="00880AA6">
        <w:t>2.1</w:t>
      </w:r>
      <w:r w:rsidRPr="00FD692F">
        <w:t>.</w:t>
      </w:r>
    </w:p>
    <w:p w14:paraId="64BDEEF8" w14:textId="273430F6" w:rsidR="00641D7D" w:rsidRPr="00FD692F" w:rsidRDefault="00641D7D" w:rsidP="00E97A9E">
      <w:pPr>
        <w:pStyle w:val="aDef"/>
      </w:pPr>
      <w:r w:rsidRPr="00FD692F">
        <w:rPr>
          <w:rStyle w:val="charBoldItals"/>
        </w:rPr>
        <w:t>exemption declaration</w:t>
      </w:r>
      <w:r w:rsidRPr="00FD692F">
        <w:t>—see schedule</w:t>
      </w:r>
      <w:r w:rsidR="00C4568B" w:rsidRPr="00FD692F">
        <w:t xml:space="preserve"> </w:t>
      </w:r>
      <w:r w:rsidRPr="00FD692F">
        <w:t>1, section</w:t>
      </w:r>
      <w:r w:rsidR="00C4568B" w:rsidRPr="00FD692F">
        <w:t xml:space="preserve"> </w:t>
      </w:r>
      <w:r w:rsidR="00880AA6">
        <w:t>1.131</w:t>
      </w:r>
      <w:r w:rsidR="00C4568B" w:rsidRPr="00FD692F">
        <w:t xml:space="preserve"> </w:t>
      </w:r>
      <w:r w:rsidRPr="00FD692F">
        <w:t>(1)</w:t>
      </w:r>
      <w:r w:rsidR="00C4568B" w:rsidRPr="00FD692F">
        <w:t xml:space="preserve"> </w:t>
      </w:r>
      <w:r w:rsidRPr="00FD692F">
        <w:t>(d).</w:t>
      </w:r>
    </w:p>
    <w:p w14:paraId="6A5C8DCC" w14:textId="244AB375" w:rsidR="005E1DA7" w:rsidRPr="00FD692F" w:rsidRDefault="005E1DA7" w:rsidP="00E97A9E">
      <w:pPr>
        <w:pStyle w:val="aDef"/>
        <w:rPr>
          <w:color w:val="000000"/>
        </w:rPr>
      </w:pPr>
      <w:r w:rsidRPr="00FD692F">
        <w:rPr>
          <w:rStyle w:val="charBoldItals"/>
          <w:color w:val="000000"/>
        </w:rPr>
        <w:lastRenderedPageBreak/>
        <w:t>existing ground level</w:t>
      </w:r>
      <w:r w:rsidR="001E7413" w:rsidRPr="00FD692F">
        <w:t>,</w:t>
      </w:r>
      <w:r w:rsidRPr="00FD692F">
        <w:rPr>
          <w:color w:val="000000"/>
        </w:rPr>
        <w:t xml:space="preserve"> in relation to an area, for schedule 1, division</w:t>
      </w:r>
      <w:r w:rsidR="008D2BF7" w:rsidRPr="00FD692F">
        <w:rPr>
          <w:color w:val="000000"/>
        </w:rPr>
        <w:t> </w:t>
      </w:r>
      <w:r w:rsidRPr="00FD692F">
        <w:rPr>
          <w:color w:val="000000"/>
        </w:rPr>
        <w:t>1.</w:t>
      </w:r>
      <w:r w:rsidR="001470B8" w:rsidRPr="00FD692F">
        <w:rPr>
          <w:color w:val="000000"/>
        </w:rPr>
        <w:t>4</w:t>
      </w:r>
      <w:r w:rsidRPr="00FD692F">
        <w:rPr>
          <w:color w:val="000000"/>
        </w:rPr>
        <w:t>.</w:t>
      </w:r>
      <w:r w:rsidR="001470B8" w:rsidRPr="00FD692F">
        <w:rPr>
          <w:color w:val="000000"/>
        </w:rPr>
        <w:t>8</w:t>
      </w:r>
      <w:r w:rsidRPr="00FD692F">
        <w:rPr>
          <w:color w:val="000000"/>
        </w:rPr>
        <w:t xml:space="preserve"> (Schools)—see schedule</w:t>
      </w:r>
      <w:r w:rsidR="00C4568B" w:rsidRPr="00FD692F">
        <w:rPr>
          <w:color w:val="000000"/>
        </w:rPr>
        <w:t xml:space="preserve"> </w:t>
      </w:r>
      <w:r w:rsidRPr="00FD692F">
        <w:rPr>
          <w:color w:val="000000"/>
        </w:rPr>
        <w:t>1, section</w:t>
      </w:r>
      <w:r w:rsidR="00C4568B" w:rsidRPr="00FD692F">
        <w:rPr>
          <w:color w:val="000000"/>
        </w:rPr>
        <w:t xml:space="preserve"> </w:t>
      </w:r>
      <w:r w:rsidR="00880AA6">
        <w:rPr>
          <w:color w:val="000000"/>
          <w:lang w:eastAsia="en-AU"/>
        </w:rPr>
        <w:t>1.101</w:t>
      </w:r>
      <w:r w:rsidRPr="00FD692F">
        <w:rPr>
          <w:color w:val="000000"/>
          <w:lang w:eastAsia="en-AU"/>
        </w:rPr>
        <w:t>.</w:t>
      </w:r>
    </w:p>
    <w:p w14:paraId="7BB8ADF0" w14:textId="00FDF922" w:rsidR="005E1DA7" w:rsidRPr="00FD692F" w:rsidRDefault="005E1DA7" w:rsidP="00E97A9E">
      <w:pPr>
        <w:pStyle w:val="aDef"/>
        <w:rPr>
          <w:color w:val="000000"/>
        </w:rPr>
      </w:pPr>
      <w:r w:rsidRPr="00FD692F">
        <w:rPr>
          <w:rStyle w:val="charBoldItals"/>
          <w:color w:val="000000"/>
        </w:rPr>
        <w:t>existing school</w:t>
      </w:r>
      <w:r w:rsidRPr="00FD692F">
        <w:rPr>
          <w:color w:val="000000"/>
          <w:lang w:eastAsia="en-AU"/>
        </w:rPr>
        <w:t>, for schedule</w:t>
      </w:r>
      <w:r w:rsidR="00C4568B" w:rsidRPr="00FD692F">
        <w:rPr>
          <w:color w:val="000000"/>
          <w:lang w:eastAsia="en-AU"/>
        </w:rPr>
        <w:t xml:space="preserve"> </w:t>
      </w:r>
      <w:r w:rsidRPr="00FD692F">
        <w:rPr>
          <w:color w:val="000000"/>
          <w:lang w:eastAsia="en-AU"/>
        </w:rPr>
        <w:t>1, division</w:t>
      </w:r>
      <w:r w:rsidR="00C4568B" w:rsidRPr="00FD692F">
        <w:rPr>
          <w:color w:val="000000"/>
          <w:lang w:eastAsia="en-AU"/>
        </w:rPr>
        <w:t xml:space="preserve"> </w:t>
      </w:r>
      <w:r w:rsidRPr="00FD692F">
        <w:rPr>
          <w:color w:val="000000"/>
          <w:lang w:eastAsia="en-AU"/>
        </w:rPr>
        <w:t>1.</w:t>
      </w:r>
      <w:r w:rsidR="009D2805" w:rsidRPr="00FD692F">
        <w:rPr>
          <w:color w:val="000000"/>
          <w:lang w:eastAsia="en-AU"/>
        </w:rPr>
        <w:t>4</w:t>
      </w:r>
      <w:r w:rsidRPr="00FD692F">
        <w:rPr>
          <w:color w:val="000000"/>
          <w:lang w:eastAsia="en-AU"/>
        </w:rPr>
        <w:t>.</w:t>
      </w:r>
      <w:r w:rsidR="004F7B33" w:rsidRPr="00FD692F">
        <w:rPr>
          <w:color w:val="000000"/>
          <w:lang w:eastAsia="en-AU"/>
        </w:rPr>
        <w:t>8</w:t>
      </w:r>
      <w:r w:rsidRPr="00FD692F">
        <w:rPr>
          <w:color w:val="000000"/>
          <w:lang w:eastAsia="en-AU"/>
        </w:rPr>
        <w:t xml:space="preserve"> (</w:t>
      </w:r>
      <w:r w:rsidR="004F7B33" w:rsidRPr="00FD692F">
        <w:rPr>
          <w:color w:val="000000"/>
          <w:lang w:eastAsia="en-AU"/>
        </w:rPr>
        <w:t>S</w:t>
      </w:r>
      <w:r w:rsidRPr="00FD692F">
        <w:rPr>
          <w:color w:val="000000"/>
          <w:szCs w:val="24"/>
          <w:lang w:eastAsia="en-AU"/>
        </w:rPr>
        <w:t>chools)—see schedule</w:t>
      </w:r>
      <w:r w:rsidR="00C4568B" w:rsidRPr="00FD692F">
        <w:rPr>
          <w:color w:val="000000"/>
          <w:szCs w:val="24"/>
          <w:lang w:eastAsia="en-AU"/>
        </w:rPr>
        <w:t xml:space="preserve"> </w:t>
      </w:r>
      <w:r w:rsidRPr="00FD692F">
        <w:rPr>
          <w:color w:val="000000"/>
          <w:szCs w:val="24"/>
          <w:lang w:eastAsia="en-AU"/>
        </w:rPr>
        <w:t>1, section</w:t>
      </w:r>
      <w:r w:rsidR="00C4568B" w:rsidRPr="00FD692F">
        <w:rPr>
          <w:color w:val="000000"/>
          <w:szCs w:val="24"/>
          <w:lang w:eastAsia="en-AU"/>
        </w:rPr>
        <w:t xml:space="preserve"> </w:t>
      </w:r>
      <w:r w:rsidR="00880AA6">
        <w:rPr>
          <w:color w:val="000000"/>
          <w:szCs w:val="24"/>
          <w:lang w:eastAsia="en-AU"/>
        </w:rPr>
        <w:t>1.102</w:t>
      </w:r>
      <w:r w:rsidRPr="00FD692F">
        <w:rPr>
          <w:color w:val="000000"/>
          <w:szCs w:val="24"/>
          <w:lang w:eastAsia="en-AU"/>
        </w:rPr>
        <w:t>.</w:t>
      </w:r>
    </w:p>
    <w:p w14:paraId="76F5C06D" w14:textId="41F98DDB" w:rsidR="005E1DA7" w:rsidRPr="00FD692F" w:rsidRDefault="005E1DA7" w:rsidP="00E97A9E">
      <w:pPr>
        <w:pStyle w:val="aDef"/>
        <w:rPr>
          <w:color w:val="000000"/>
        </w:rPr>
      </w:pPr>
      <w:r w:rsidRPr="00FD692F">
        <w:rPr>
          <w:rStyle w:val="charBoldItals"/>
          <w:color w:val="000000"/>
        </w:rPr>
        <w:t>existing school campus</w:t>
      </w:r>
      <w:r w:rsidR="00EE57A0" w:rsidRPr="00FD692F">
        <w:rPr>
          <w:color w:val="000000"/>
        </w:rPr>
        <w:t>, for schedule</w:t>
      </w:r>
      <w:r w:rsidR="00C4568B" w:rsidRPr="00FD692F">
        <w:rPr>
          <w:color w:val="000000"/>
        </w:rPr>
        <w:t xml:space="preserve"> </w:t>
      </w:r>
      <w:r w:rsidR="00EE57A0" w:rsidRPr="00FD692F">
        <w:rPr>
          <w:color w:val="000000"/>
        </w:rPr>
        <w:t>1 (Exemptions from requirement for development approval)</w:t>
      </w:r>
      <w:r w:rsidRPr="00FD692F">
        <w:rPr>
          <w:color w:val="000000"/>
        </w:rPr>
        <w:t>—see schedule</w:t>
      </w:r>
      <w:r w:rsidR="00C4568B" w:rsidRPr="00FD692F">
        <w:rPr>
          <w:color w:val="000000"/>
        </w:rPr>
        <w:t xml:space="preserve"> </w:t>
      </w:r>
      <w:r w:rsidRPr="00FD692F">
        <w:rPr>
          <w:color w:val="000000"/>
        </w:rPr>
        <w:t>1, section</w:t>
      </w:r>
      <w:r w:rsidR="00C4568B" w:rsidRPr="00FD692F">
        <w:rPr>
          <w:color w:val="000000"/>
        </w:rPr>
        <w:t xml:space="preserve"> </w:t>
      </w:r>
      <w:r w:rsidR="00880AA6">
        <w:rPr>
          <w:color w:val="000000"/>
          <w:lang w:eastAsia="en-AU"/>
        </w:rPr>
        <w:t>1.1</w:t>
      </w:r>
      <w:r w:rsidRPr="00FD692F">
        <w:rPr>
          <w:color w:val="000000"/>
        </w:rPr>
        <w:t>.</w:t>
      </w:r>
    </w:p>
    <w:p w14:paraId="09AC8752" w14:textId="7AF0D86B" w:rsidR="00094A60" w:rsidRPr="00FD692F" w:rsidRDefault="00F932C4" w:rsidP="00E97A9E">
      <w:pPr>
        <w:pStyle w:val="aDef"/>
        <w:rPr>
          <w:color w:val="000000"/>
        </w:rPr>
      </w:pPr>
      <w:r w:rsidRPr="00FD692F">
        <w:rPr>
          <w:rStyle w:val="charBoldItals"/>
        </w:rPr>
        <w:t>general exemption criteria</w:t>
      </w:r>
      <w:r w:rsidR="00DD5CE7" w:rsidRPr="00FD692F">
        <w:rPr>
          <w:color w:val="000000"/>
        </w:rPr>
        <w:t>, for development</w:t>
      </w:r>
      <w:r w:rsidR="00636422" w:rsidRPr="00FD692F">
        <w:rPr>
          <w:color w:val="000000"/>
        </w:rPr>
        <w:t>—</w:t>
      </w:r>
      <w:r w:rsidR="00DD5CE7" w:rsidRPr="00FD692F">
        <w:rPr>
          <w:color w:val="000000"/>
        </w:rPr>
        <w:t>see schedule</w:t>
      </w:r>
      <w:r w:rsidR="00C4568B" w:rsidRPr="00FD692F">
        <w:rPr>
          <w:color w:val="000000"/>
        </w:rPr>
        <w:t xml:space="preserve"> </w:t>
      </w:r>
      <w:r w:rsidR="00DD5CE7" w:rsidRPr="00FD692F">
        <w:rPr>
          <w:color w:val="000000"/>
        </w:rPr>
        <w:t>1, section</w:t>
      </w:r>
      <w:r w:rsidR="00C4568B" w:rsidRPr="00FD692F">
        <w:rPr>
          <w:color w:val="000000"/>
        </w:rPr>
        <w:t xml:space="preserve"> </w:t>
      </w:r>
      <w:r w:rsidR="00880AA6">
        <w:rPr>
          <w:color w:val="000000"/>
        </w:rPr>
        <w:t>1.10</w:t>
      </w:r>
      <w:r w:rsidR="00DD5CE7" w:rsidRPr="00FD692F">
        <w:rPr>
          <w:color w:val="000000"/>
        </w:rPr>
        <w:t>.</w:t>
      </w:r>
    </w:p>
    <w:p w14:paraId="088065D0" w14:textId="1E969F93" w:rsidR="006C48D0" w:rsidRPr="00FD692F" w:rsidRDefault="006C48D0" w:rsidP="00E97A9E">
      <w:pPr>
        <w:pStyle w:val="aDef"/>
        <w:rPr>
          <w:color w:val="000000"/>
        </w:rPr>
      </w:pPr>
      <w:r w:rsidRPr="00FD692F">
        <w:rPr>
          <w:rStyle w:val="charBoldItals"/>
          <w:color w:val="000000"/>
        </w:rPr>
        <w:t>height</w:t>
      </w:r>
      <w:r w:rsidR="00C50DAF" w:rsidRPr="00FD692F">
        <w:t xml:space="preserve">, for a thing (including a building or </w:t>
      </w:r>
      <w:r w:rsidR="00D26A54" w:rsidRPr="00FD692F">
        <w:t xml:space="preserve">other </w:t>
      </w:r>
      <w:r w:rsidR="00C50DAF" w:rsidRPr="00FD692F">
        <w:t>structure)</w:t>
      </w:r>
      <w:r w:rsidRPr="00FD692F">
        <w:rPr>
          <w:color w:val="000000"/>
        </w:rPr>
        <w:t xml:space="preserve"> means—</w:t>
      </w:r>
    </w:p>
    <w:p w14:paraId="5186A9A3" w14:textId="57025CA0" w:rsidR="006C48D0" w:rsidRPr="00FD692F" w:rsidRDefault="00E97A9E" w:rsidP="00E97A9E">
      <w:pPr>
        <w:pStyle w:val="aDefpara"/>
      </w:pPr>
      <w:r>
        <w:tab/>
      </w:r>
      <w:r w:rsidRPr="00FD692F">
        <w:t>(a)</w:t>
      </w:r>
      <w:r w:rsidRPr="00FD692F">
        <w:tab/>
      </w:r>
      <w:r w:rsidR="006C48D0" w:rsidRPr="00FD692F">
        <w:t>in relation to finished ground level—the largest of the vertical distances measured at all points for the thing between finished ground level for each point to the top of the thing above the point; or</w:t>
      </w:r>
    </w:p>
    <w:p w14:paraId="3626B8B8" w14:textId="10A83BFF" w:rsidR="006C48D0" w:rsidRPr="00FD692F" w:rsidRDefault="00E97A9E" w:rsidP="00E97A9E">
      <w:pPr>
        <w:pStyle w:val="aDefpara"/>
      </w:pPr>
      <w:r>
        <w:tab/>
      </w:r>
      <w:r w:rsidRPr="00FD692F">
        <w:t>(b)</w:t>
      </w:r>
      <w:r w:rsidRPr="00FD692F">
        <w:tab/>
      </w:r>
      <w:r w:rsidR="006C48D0" w:rsidRPr="00FD692F">
        <w:t xml:space="preserve">in relation to </w:t>
      </w:r>
      <w:r w:rsidR="000B7456" w:rsidRPr="00FD692F">
        <w:t>datum ground level</w:t>
      </w:r>
      <w:r w:rsidR="006C48D0" w:rsidRPr="00FD692F">
        <w:t xml:space="preserve">—the largest of the vertical distances measured at all points for the thing between </w:t>
      </w:r>
      <w:r w:rsidR="000B7456" w:rsidRPr="00FD692F">
        <w:t>datum ground level</w:t>
      </w:r>
      <w:r w:rsidR="006C48D0" w:rsidRPr="00FD692F">
        <w:t xml:space="preserve"> for each point to the top of the thing above the point; or</w:t>
      </w:r>
    </w:p>
    <w:p w14:paraId="5825E163" w14:textId="21125F42" w:rsidR="006C48D0" w:rsidRPr="00FD692F" w:rsidRDefault="00E97A9E" w:rsidP="00E97A9E">
      <w:pPr>
        <w:pStyle w:val="aDefpara"/>
      </w:pPr>
      <w:r>
        <w:tab/>
      </w:r>
      <w:r w:rsidRPr="00FD692F">
        <w:t>(c)</w:t>
      </w:r>
      <w:r w:rsidRPr="00FD692F">
        <w:tab/>
      </w:r>
      <w:r w:rsidR="006C48D0" w:rsidRPr="00FD692F">
        <w:t xml:space="preserve">in relation to something else (the </w:t>
      </w:r>
      <w:r w:rsidR="006C48D0" w:rsidRPr="00FD692F">
        <w:rPr>
          <w:rStyle w:val="charBoldItals"/>
          <w:color w:val="000000"/>
        </w:rPr>
        <w:t>baseline</w:t>
      </w:r>
      <w:r w:rsidR="006C48D0" w:rsidRPr="00FD692F">
        <w:t>)—the largest of the vertical distances measured at all points for the thing between the baseline for each point to the top of the thing above the point.</w:t>
      </w:r>
    </w:p>
    <w:p w14:paraId="08B1F321" w14:textId="1B4AA42E" w:rsidR="00A33488" w:rsidRPr="00FD692F" w:rsidRDefault="00A33488" w:rsidP="00E97A9E">
      <w:pPr>
        <w:pStyle w:val="aDef"/>
        <w:rPr>
          <w:color w:val="000000"/>
        </w:rPr>
      </w:pPr>
      <w:r w:rsidRPr="00FD692F">
        <w:rPr>
          <w:rStyle w:val="charBoldItals"/>
          <w:color w:val="000000"/>
        </w:rPr>
        <w:t>native vegetation</w:t>
      </w:r>
      <w:r w:rsidRPr="00FD692F">
        <w:rPr>
          <w:color w:val="000000"/>
        </w:rPr>
        <w:t>, for an area, for schedule</w:t>
      </w:r>
      <w:r w:rsidR="00C4568B" w:rsidRPr="00FD692F">
        <w:rPr>
          <w:color w:val="000000"/>
        </w:rPr>
        <w:t xml:space="preserve"> </w:t>
      </w:r>
      <w:r w:rsidRPr="00FD692F">
        <w:rPr>
          <w:color w:val="000000"/>
        </w:rPr>
        <w:t xml:space="preserve">1 (Exemptions from requirement for development approval)—see the </w:t>
      </w:r>
      <w:hyperlink r:id="rId237" w:tooltip="A2014-59" w:history="1">
        <w:r w:rsidR="00197E58" w:rsidRPr="00FD692F">
          <w:rPr>
            <w:rStyle w:val="charCitHyperlinkItal"/>
          </w:rPr>
          <w:t>Nature Conservation Act 2014</w:t>
        </w:r>
      </w:hyperlink>
      <w:r w:rsidRPr="00FD692F">
        <w:rPr>
          <w:color w:val="000000"/>
        </w:rPr>
        <w:t>, section</w:t>
      </w:r>
      <w:r w:rsidR="00C4568B" w:rsidRPr="00FD692F">
        <w:rPr>
          <w:color w:val="000000"/>
        </w:rPr>
        <w:t xml:space="preserve"> </w:t>
      </w:r>
      <w:r w:rsidRPr="00FD692F">
        <w:rPr>
          <w:color w:val="000000"/>
        </w:rPr>
        <w:t>232.</w:t>
      </w:r>
    </w:p>
    <w:p w14:paraId="7FA5C5EF" w14:textId="3E71B70F" w:rsidR="00A33488" w:rsidRPr="00FD692F" w:rsidRDefault="00A33488" w:rsidP="00E97A9E">
      <w:pPr>
        <w:pStyle w:val="aDef"/>
        <w:rPr>
          <w:color w:val="000000"/>
        </w:rPr>
      </w:pPr>
      <w:r w:rsidRPr="00FD692F">
        <w:rPr>
          <w:rStyle w:val="charBoldItals"/>
          <w:color w:val="000000"/>
        </w:rPr>
        <w:t>native vegetation area</w:t>
      </w:r>
      <w:r w:rsidRPr="00FD692F">
        <w:rPr>
          <w:color w:val="000000"/>
        </w:rPr>
        <w:t>, for schedule</w:t>
      </w:r>
      <w:r w:rsidR="00C4568B" w:rsidRPr="00FD692F">
        <w:rPr>
          <w:color w:val="000000"/>
        </w:rPr>
        <w:t xml:space="preserve"> </w:t>
      </w:r>
      <w:r w:rsidRPr="00FD692F">
        <w:rPr>
          <w:color w:val="000000"/>
        </w:rPr>
        <w:t xml:space="preserve">1 (Exemptions from requirement for development approval)—see the </w:t>
      </w:r>
      <w:hyperlink r:id="rId238" w:tooltip="A2014-59" w:history="1">
        <w:r w:rsidR="00197E58" w:rsidRPr="00FD692F">
          <w:rPr>
            <w:rStyle w:val="charCitHyperlinkItal"/>
          </w:rPr>
          <w:t>Nature Conservation Act 2014</w:t>
        </w:r>
      </w:hyperlink>
      <w:r w:rsidRPr="00FD692F">
        <w:rPr>
          <w:color w:val="000000"/>
        </w:rPr>
        <w:t>, section</w:t>
      </w:r>
      <w:r w:rsidR="00C4568B" w:rsidRPr="00FD692F">
        <w:rPr>
          <w:color w:val="000000"/>
        </w:rPr>
        <w:t xml:space="preserve"> </w:t>
      </w:r>
      <w:r w:rsidRPr="00FD692F">
        <w:rPr>
          <w:color w:val="000000"/>
        </w:rPr>
        <w:t>233.</w:t>
      </w:r>
    </w:p>
    <w:p w14:paraId="5DCF18F3" w14:textId="3132121E" w:rsidR="00A33488" w:rsidRPr="00FD692F" w:rsidRDefault="00A33488" w:rsidP="00E97A9E">
      <w:pPr>
        <w:pStyle w:val="aDef"/>
        <w:rPr>
          <w:color w:val="000000"/>
        </w:rPr>
      </w:pPr>
      <w:r w:rsidRPr="00FD692F">
        <w:rPr>
          <w:rStyle w:val="charBoldItals"/>
          <w:color w:val="000000"/>
        </w:rPr>
        <w:t>open space boundary</w:t>
      </w:r>
      <w:r w:rsidRPr="00FD692F">
        <w:rPr>
          <w:color w:val="000000"/>
        </w:rPr>
        <w:t>, for schedule</w:t>
      </w:r>
      <w:r w:rsidR="00C4568B" w:rsidRPr="00FD692F">
        <w:rPr>
          <w:color w:val="000000"/>
        </w:rPr>
        <w:t xml:space="preserve"> </w:t>
      </w:r>
      <w:r w:rsidRPr="00FD692F">
        <w:rPr>
          <w:color w:val="000000"/>
        </w:rPr>
        <w:t xml:space="preserve">1 (Exemptions from requirement for development approval)—see </w:t>
      </w:r>
      <w:r w:rsidR="00E17A5D" w:rsidRPr="00FD692F">
        <w:rPr>
          <w:color w:val="000000"/>
        </w:rPr>
        <w:t xml:space="preserve">the </w:t>
      </w:r>
      <w:hyperlink r:id="rId239" w:tooltip="Planning Act 2023" w:history="1">
        <w:r w:rsidR="002F044B" w:rsidRPr="00FD692F">
          <w:rPr>
            <w:rStyle w:val="charCitHyperlinkAbbrev"/>
          </w:rPr>
          <w:t>Act</w:t>
        </w:r>
      </w:hyperlink>
      <w:r w:rsidR="00882869" w:rsidRPr="00FD692F">
        <w:rPr>
          <w:color w:val="000000"/>
        </w:rPr>
        <w:t>, s</w:t>
      </w:r>
      <w:r w:rsidR="00E17A5D" w:rsidRPr="00FD692F">
        <w:rPr>
          <w:color w:val="000000"/>
        </w:rPr>
        <w:t>ection</w:t>
      </w:r>
      <w:r w:rsidR="00C4568B" w:rsidRPr="00FD692F">
        <w:rPr>
          <w:color w:val="000000"/>
        </w:rPr>
        <w:t xml:space="preserve"> </w:t>
      </w:r>
      <w:r w:rsidR="005B4191" w:rsidRPr="00FD692F">
        <w:rPr>
          <w:color w:val="000000"/>
        </w:rPr>
        <w:t>516</w:t>
      </w:r>
      <w:r w:rsidR="00C4568B" w:rsidRPr="00FD692F">
        <w:rPr>
          <w:color w:val="000000"/>
        </w:rPr>
        <w:t xml:space="preserve"> </w:t>
      </w:r>
      <w:r w:rsidR="00FD48E9" w:rsidRPr="00FD692F">
        <w:rPr>
          <w:color w:val="000000"/>
        </w:rPr>
        <w:t>(3)</w:t>
      </w:r>
      <w:r w:rsidR="00E17A5D" w:rsidRPr="00FD692F">
        <w:rPr>
          <w:color w:val="000000"/>
        </w:rPr>
        <w:t>.</w:t>
      </w:r>
    </w:p>
    <w:p w14:paraId="7E7ADCC7" w14:textId="06DE7855" w:rsidR="006740DE" w:rsidRPr="00FD692F" w:rsidRDefault="006740DE" w:rsidP="00E97A9E">
      <w:pPr>
        <w:pStyle w:val="aDef"/>
        <w:rPr>
          <w:color w:val="000000"/>
        </w:rPr>
      </w:pPr>
      <w:r w:rsidRPr="00FD692F">
        <w:rPr>
          <w:rStyle w:val="charBoldItals"/>
          <w:color w:val="000000"/>
        </w:rPr>
        <w:t>outdoor eating or drinking place</w:t>
      </w:r>
      <w:r w:rsidR="00BA044F" w:rsidRPr="00FD692F">
        <w:t xml:space="preserve">, for </w:t>
      </w:r>
      <w:r w:rsidR="00132857" w:rsidRPr="00FD692F">
        <w:t>schedule</w:t>
      </w:r>
      <w:r w:rsidR="00C4568B" w:rsidRPr="00FD692F">
        <w:t xml:space="preserve"> </w:t>
      </w:r>
      <w:r w:rsidR="00132857" w:rsidRPr="00FD692F">
        <w:t xml:space="preserve">1, </w:t>
      </w:r>
      <w:r w:rsidR="00BA044F" w:rsidRPr="00FD692F">
        <w:t>division</w:t>
      </w:r>
      <w:r w:rsidR="00C4568B" w:rsidRPr="00FD692F">
        <w:t xml:space="preserve"> </w:t>
      </w:r>
      <w:r w:rsidR="00937E86" w:rsidRPr="00FD692F">
        <w:t>1.4.5</w:t>
      </w:r>
      <w:r w:rsidR="00BA044F" w:rsidRPr="00FD692F">
        <w:t xml:space="preserve"> (Outdoor eating or drinking places)</w:t>
      </w:r>
      <w:r w:rsidRPr="00FD692F">
        <w:rPr>
          <w:color w:val="000000"/>
        </w:rPr>
        <w:t xml:space="preserve">—see the </w:t>
      </w:r>
      <w:hyperlink r:id="rId240" w:tooltip="A2003-51" w:history="1">
        <w:r w:rsidR="00197E58" w:rsidRPr="00FD692F">
          <w:rPr>
            <w:rStyle w:val="charCitHyperlinkItal"/>
          </w:rPr>
          <w:t>Smoke-Free Public Places Act 2003</w:t>
        </w:r>
      </w:hyperlink>
      <w:r w:rsidRPr="00FD692F">
        <w:rPr>
          <w:color w:val="000000"/>
        </w:rPr>
        <w:t>, section 9A.</w:t>
      </w:r>
    </w:p>
    <w:p w14:paraId="72A29A92" w14:textId="2BFDABE3" w:rsidR="002151AF" w:rsidRPr="00FD692F" w:rsidRDefault="002151AF" w:rsidP="00E97A9E">
      <w:pPr>
        <w:pStyle w:val="aDef"/>
        <w:rPr>
          <w:color w:val="000000"/>
        </w:rPr>
      </w:pPr>
      <w:r w:rsidRPr="00FD692F">
        <w:rPr>
          <w:rStyle w:val="charBoldItals"/>
          <w:color w:val="000000"/>
        </w:rPr>
        <w:lastRenderedPageBreak/>
        <w:t>owner</w:t>
      </w:r>
      <w:r w:rsidRPr="00FD692F">
        <w:rPr>
          <w:color w:val="000000"/>
        </w:rPr>
        <w:t>, of land, means, for land under a land sublease, the sublessee.</w:t>
      </w:r>
    </w:p>
    <w:p w14:paraId="6310D629" w14:textId="62D25889" w:rsidR="002151AF" w:rsidRPr="00FD692F" w:rsidRDefault="002151AF" w:rsidP="00E97A9E">
      <w:pPr>
        <w:pStyle w:val="aDef"/>
        <w:rPr>
          <w:color w:val="000000"/>
        </w:rPr>
      </w:pPr>
      <w:r w:rsidRPr="00FD692F">
        <w:rPr>
          <w:rStyle w:val="charBoldItals"/>
          <w:color w:val="000000"/>
        </w:rPr>
        <w:t>party wall</w:t>
      </w:r>
      <w:r w:rsidRPr="00FD692F">
        <w:rPr>
          <w:color w:val="000000"/>
        </w:rPr>
        <w:t>, for schedule</w:t>
      </w:r>
      <w:r w:rsidR="00C4568B" w:rsidRPr="00FD692F">
        <w:rPr>
          <w:color w:val="000000"/>
        </w:rPr>
        <w:t xml:space="preserve"> </w:t>
      </w:r>
      <w:r w:rsidRPr="00FD692F">
        <w:rPr>
          <w:color w:val="000000"/>
        </w:rPr>
        <w:t>1 (Exemptions from requirement for development approval)—</w:t>
      </w:r>
      <w:r w:rsidR="00882869" w:rsidRPr="00FD692F">
        <w:rPr>
          <w:color w:val="000000"/>
        </w:rPr>
        <w:t xml:space="preserve">see the </w:t>
      </w:r>
      <w:hyperlink r:id="rId241" w:tooltip="A1981-39" w:history="1">
        <w:r w:rsidR="00197E58" w:rsidRPr="00FD692F">
          <w:rPr>
            <w:rStyle w:val="charCitHyperlinkItal"/>
          </w:rPr>
          <w:t>Common Boundaries Act 1981</w:t>
        </w:r>
      </w:hyperlink>
      <w:r w:rsidR="00882869" w:rsidRPr="00FD692F">
        <w:rPr>
          <w:color w:val="000000"/>
        </w:rPr>
        <w:t>, section</w:t>
      </w:r>
      <w:r w:rsidR="00C4568B" w:rsidRPr="00FD692F">
        <w:rPr>
          <w:color w:val="000000"/>
        </w:rPr>
        <w:t xml:space="preserve"> </w:t>
      </w:r>
      <w:r w:rsidR="00882869" w:rsidRPr="00FD692F">
        <w:rPr>
          <w:color w:val="000000"/>
        </w:rPr>
        <w:t>27</w:t>
      </w:r>
      <w:r w:rsidRPr="00FD692F">
        <w:rPr>
          <w:color w:val="000000"/>
        </w:rPr>
        <w:t>.</w:t>
      </w:r>
    </w:p>
    <w:p w14:paraId="1429D1E1" w14:textId="7C013375" w:rsidR="002151AF" w:rsidRPr="00FD692F" w:rsidRDefault="002151AF" w:rsidP="00E97A9E">
      <w:pPr>
        <w:pStyle w:val="aDef"/>
        <w:rPr>
          <w:color w:val="000000"/>
        </w:rPr>
      </w:pPr>
      <w:r w:rsidRPr="00FD692F">
        <w:rPr>
          <w:rStyle w:val="charBoldItals"/>
          <w:color w:val="000000"/>
        </w:rPr>
        <w:t>plan area</w:t>
      </w:r>
      <w:r w:rsidRPr="00FD692F">
        <w:rPr>
          <w:color w:val="000000"/>
        </w:rPr>
        <w:t xml:space="preserve">, of a building or </w:t>
      </w:r>
      <w:r w:rsidR="00D26A54" w:rsidRPr="00FD692F">
        <w:rPr>
          <w:color w:val="000000"/>
        </w:rPr>
        <w:t xml:space="preserve">other </w:t>
      </w:r>
      <w:r w:rsidRPr="00FD692F">
        <w:rPr>
          <w:color w:val="000000"/>
        </w:rPr>
        <w:t>structure, means the total horizontal area of the building or structure if viewed from above.</w:t>
      </w:r>
    </w:p>
    <w:p w14:paraId="23656C12" w14:textId="29D571C3" w:rsidR="002151AF" w:rsidRPr="00FD692F" w:rsidRDefault="002151AF" w:rsidP="002151AF">
      <w:pPr>
        <w:pStyle w:val="aExamHdgss"/>
        <w:rPr>
          <w:color w:val="000000"/>
        </w:rPr>
      </w:pPr>
      <w:r w:rsidRPr="00FD692F">
        <w:rPr>
          <w:color w:val="000000"/>
        </w:rPr>
        <w:t>Example</w:t>
      </w:r>
      <w:r w:rsidR="000B49A0" w:rsidRPr="00FD692F">
        <w:rPr>
          <w:color w:val="000000"/>
        </w:rPr>
        <w:t>s</w:t>
      </w:r>
    </w:p>
    <w:p w14:paraId="04EFC563" w14:textId="77777777" w:rsidR="002151AF" w:rsidRPr="00FD692F" w:rsidRDefault="002151AF" w:rsidP="002151AF">
      <w:pPr>
        <w:pStyle w:val="aExamINumss"/>
        <w:rPr>
          <w:color w:val="000000"/>
        </w:rPr>
      </w:pPr>
      <w:r w:rsidRPr="00FD692F">
        <w:rPr>
          <w:color w:val="000000"/>
        </w:rPr>
        <w:t>1</w:t>
      </w:r>
      <w:r w:rsidRPr="00FD692F">
        <w:rPr>
          <w:color w:val="000000"/>
        </w:rPr>
        <w:tab/>
        <w:t>If viewed from above, the outer edge of a house’s roof gutters, front patio and rear pergola are visible as the building’s outermost perimeter.  Therefore, the plan area of the house is the horizontal area bounded by the outer edges of the gutters, pergola and patio.</w:t>
      </w:r>
    </w:p>
    <w:p w14:paraId="7D740814" w14:textId="77777777" w:rsidR="002151AF" w:rsidRPr="00FD692F" w:rsidRDefault="002151AF" w:rsidP="008D2BF7">
      <w:pPr>
        <w:pStyle w:val="aExamINumss"/>
        <w:rPr>
          <w:color w:val="000000"/>
        </w:rPr>
      </w:pPr>
      <w:r w:rsidRPr="00FD692F">
        <w:rPr>
          <w:color w:val="000000"/>
        </w:rPr>
        <w:t>2</w:t>
      </w:r>
      <w:r w:rsidRPr="00FD692F">
        <w:rPr>
          <w:color w:val="000000"/>
        </w:rPr>
        <w:tab/>
        <w:t>If viewed from above, an office building is a square ring shape with a large open courtyard in the centre.  The courtyard does not contain structures that are related to the building.  The plan area of the building excludes the area of the courtyard.</w:t>
      </w:r>
    </w:p>
    <w:p w14:paraId="097F1D6B" w14:textId="0A8E4773" w:rsidR="0012057D" w:rsidRPr="00FD692F" w:rsidRDefault="0012057D" w:rsidP="00E97A9E">
      <w:pPr>
        <w:pStyle w:val="aDef"/>
      </w:pPr>
      <w:r w:rsidRPr="00FD692F">
        <w:rPr>
          <w:rStyle w:val="charBoldItals"/>
          <w:bCs/>
          <w:iCs/>
          <w:color w:val="000000"/>
        </w:rPr>
        <w:t>playing field</w:t>
      </w:r>
      <w:r w:rsidRPr="00FD692F">
        <w:t xml:space="preserve">, </w:t>
      </w:r>
      <w:r w:rsidRPr="00FD692F">
        <w:rPr>
          <w:bCs/>
          <w:iCs/>
          <w:color w:val="000000"/>
        </w:rPr>
        <w:t>f</w:t>
      </w:r>
      <w:r w:rsidRPr="00FD692F">
        <w:rPr>
          <w:color w:val="000000"/>
        </w:rPr>
        <w:t>or schedule 1, division</w:t>
      </w:r>
      <w:r w:rsidR="00C4568B" w:rsidRPr="00FD692F">
        <w:rPr>
          <w:color w:val="000000"/>
        </w:rPr>
        <w:t xml:space="preserve"> </w:t>
      </w:r>
      <w:r w:rsidRPr="00FD692F">
        <w:rPr>
          <w:color w:val="000000"/>
        </w:rPr>
        <w:t>1.4.8 (Schools)—see schedule</w:t>
      </w:r>
      <w:r w:rsidR="008D2BF7" w:rsidRPr="00FD692F">
        <w:rPr>
          <w:color w:val="000000"/>
        </w:rPr>
        <w:t> </w:t>
      </w:r>
      <w:r w:rsidRPr="00FD692F">
        <w:rPr>
          <w:color w:val="000000"/>
        </w:rPr>
        <w:t>1, section</w:t>
      </w:r>
      <w:r w:rsidR="00C4568B" w:rsidRPr="00FD692F">
        <w:rPr>
          <w:color w:val="000000"/>
        </w:rPr>
        <w:t xml:space="preserve"> </w:t>
      </w:r>
      <w:r w:rsidR="00880AA6">
        <w:rPr>
          <w:color w:val="000000"/>
          <w:lang w:eastAsia="en-AU"/>
        </w:rPr>
        <w:t>1.101</w:t>
      </w:r>
      <w:r w:rsidRPr="00FD692F">
        <w:rPr>
          <w:color w:val="000000"/>
          <w:lang w:eastAsia="en-AU"/>
        </w:rPr>
        <w:t>.</w:t>
      </w:r>
    </w:p>
    <w:p w14:paraId="2DFA82DB" w14:textId="754521C8" w:rsidR="006740DE" w:rsidRPr="00FD692F" w:rsidRDefault="006740DE" w:rsidP="00E97A9E">
      <w:pPr>
        <w:pStyle w:val="aDef"/>
      </w:pPr>
      <w:r w:rsidRPr="00FD692F">
        <w:rPr>
          <w:rStyle w:val="charBoldItals"/>
          <w:color w:val="000000"/>
        </w:rPr>
        <w:t>public unleased land</w:t>
      </w:r>
      <w:r w:rsidR="006C63DB" w:rsidRPr="00FD692F">
        <w:t>, for schedule</w:t>
      </w:r>
      <w:r w:rsidR="00C4568B" w:rsidRPr="00FD692F">
        <w:t xml:space="preserve"> </w:t>
      </w:r>
      <w:r w:rsidR="006C63DB" w:rsidRPr="00FD692F">
        <w:t xml:space="preserve">1 </w:t>
      </w:r>
      <w:r w:rsidR="006C63DB" w:rsidRPr="00FD692F">
        <w:rPr>
          <w:color w:val="000000"/>
        </w:rPr>
        <w:t>(Exemptions from requirement for development approval)</w:t>
      </w:r>
      <w:r w:rsidRPr="00FD692F">
        <w:rPr>
          <w:color w:val="000000"/>
        </w:rPr>
        <w:t xml:space="preserve">—see the </w:t>
      </w:r>
      <w:hyperlink r:id="rId242" w:tooltip="A2013-3" w:history="1">
        <w:r w:rsidR="00197E58" w:rsidRPr="00FD692F">
          <w:rPr>
            <w:rStyle w:val="charCitHyperlinkItal"/>
          </w:rPr>
          <w:t>Public Unleased Land Act 2013</w:t>
        </w:r>
      </w:hyperlink>
      <w:r w:rsidRPr="00FD692F">
        <w:rPr>
          <w:color w:val="000000"/>
        </w:rPr>
        <w:t>, section</w:t>
      </w:r>
      <w:r w:rsidR="00C4568B" w:rsidRPr="00FD692F">
        <w:rPr>
          <w:color w:val="000000"/>
        </w:rPr>
        <w:t xml:space="preserve"> </w:t>
      </w:r>
      <w:r w:rsidRPr="00FD692F">
        <w:rPr>
          <w:color w:val="000000"/>
        </w:rPr>
        <w:t>8.</w:t>
      </w:r>
    </w:p>
    <w:p w14:paraId="06D0ECEC" w14:textId="7D02D62F" w:rsidR="006C2634" w:rsidRPr="00FD692F" w:rsidRDefault="006C2634" w:rsidP="00E97A9E">
      <w:pPr>
        <w:pStyle w:val="aDef"/>
        <w:rPr>
          <w:color w:val="000000"/>
        </w:rPr>
      </w:pPr>
      <w:r w:rsidRPr="00FD692F">
        <w:rPr>
          <w:rStyle w:val="charBoldItals"/>
          <w:color w:val="000000"/>
        </w:rPr>
        <w:t>rear boundary</w:t>
      </w:r>
      <w:r w:rsidRPr="00FD692F">
        <w:rPr>
          <w:color w:val="000000"/>
        </w:rPr>
        <w:t xml:space="preserve"> means a boundary that is not a front boundary and does not meet a front boundary.</w:t>
      </w:r>
    </w:p>
    <w:p w14:paraId="665CC0D0" w14:textId="129D545E" w:rsidR="00F76D3C" w:rsidRPr="00FD692F" w:rsidRDefault="006C2634" w:rsidP="00E97A9E">
      <w:pPr>
        <w:pStyle w:val="aDef"/>
        <w:rPr>
          <w:color w:val="000000"/>
        </w:rPr>
      </w:pPr>
      <w:r w:rsidRPr="00FD692F">
        <w:rPr>
          <w:rStyle w:val="charBoldItals"/>
          <w:color w:val="000000"/>
        </w:rPr>
        <w:t>relevant solar building envelope</w:t>
      </w:r>
      <w:r w:rsidR="001C3FA1" w:rsidRPr="00FD692F">
        <w:t xml:space="preserve">, </w:t>
      </w:r>
      <w:r w:rsidR="004B7B78" w:rsidRPr="00FD692F">
        <w:t>in relation to exempt development,</w:t>
      </w:r>
      <w:r w:rsidRPr="00FD692F">
        <w:rPr>
          <w:color w:val="000000"/>
        </w:rPr>
        <w:t xml:space="preserve"> means</w:t>
      </w:r>
      <w:r w:rsidR="00F634F5" w:rsidRPr="00FD692F">
        <w:rPr>
          <w:color w:val="000000"/>
        </w:rPr>
        <w:t xml:space="preserve"> </w:t>
      </w:r>
      <w:r w:rsidR="0046453E" w:rsidRPr="00FD692F">
        <w:rPr>
          <w:color w:val="000000"/>
        </w:rPr>
        <w:t xml:space="preserve">the solar building envelope that would apply under </w:t>
      </w:r>
      <w:r w:rsidR="008E70ED" w:rsidRPr="00FD692F">
        <w:rPr>
          <w:color w:val="000000"/>
        </w:rPr>
        <w:t>a</w:t>
      </w:r>
      <w:r w:rsidR="0046453E" w:rsidRPr="00FD692F">
        <w:rPr>
          <w:color w:val="000000"/>
        </w:rPr>
        <w:t xml:space="preserve"> relevant </w:t>
      </w:r>
      <w:r w:rsidR="00A35B0D" w:rsidRPr="00FD692F">
        <w:rPr>
          <w:color w:val="000000"/>
        </w:rPr>
        <w:t xml:space="preserve">provision </w:t>
      </w:r>
      <w:r w:rsidR="0046453E" w:rsidRPr="00FD692F">
        <w:rPr>
          <w:color w:val="000000"/>
        </w:rPr>
        <w:t xml:space="preserve">of the </w:t>
      </w:r>
      <w:hyperlink r:id="rId243" w:tooltip="NI2023-540" w:history="1">
        <w:r w:rsidR="000660A0" w:rsidRPr="006936A9">
          <w:rPr>
            <w:rStyle w:val="charCitHyperlinkAbbrev"/>
          </w:rPr>
          <w:t>territory plan</w:t>
        </w:r>
      </w:hyperlink>
      <w:r w:rsidR="0046453E" w:rsidRPr="00FD692F">
        <w:t xml:space="preserve"> </w:t>
      </w:r>
      <w:r w:rsidR="0046453E" w:rsidRPr="00FD692F">
        <w:rPr>
          <w:color w:val="000000"/>
        </w:rPr>
        <w:t>if the development were not exempt</w:t>
      </w:r>
      <w:r w:rsidR="001F60AC" w:rsidRPr="00FD692F">
        <w:rPr>
          <w:color w:val="000000"/>
        </w:rPr>
        <w:t>.</w:t>
      </w:r>
    </w:p>
    <w:p w14:paraId="00129786" w14:textId="6E7830DD" w:rsidR="00F2414A" w:rsidRPr="00FD692F" w:rsidRDefault="00F2414A" w:rsidP="00E97A9E">
      <w:pPr>
        <w:pStyle w:val="aDef"/>
        <w:rPr>
          <w:color w:val="000000"/>
        </w:rPr>
      </w:pPr>
      <w:r w:rsidRPr="00FD692F">
        <w:rPr>
          <w:rStyle w:val="charBoldItals"/>
          <w:color w:val="000000"/>
        </w:rPr>
        <w:t>side boundary</w:t>
      </w:r>
      <w:r w:rsidRPr="00FD692F">
        <w:rPr>
          <w:color w:val="000000"/>
        </w:rPr>
        <w:t xml:space="preserve"> means a boundary that meets a front boundary.</w:t>
      </w:r>
    </w:p>
    <w:p w14:paraId="4941BB73" w14:textId="62349746" w:rsidR="00B278DA" w:rsidRPr="00FD692F" w:rsidRDefault="00B278DA" w:rsidP="00E97A9E">
      <w:pPr>
        <w:pStyle w:val="aDef"/>
        <w:rPr>
          <w:color w:val="000000"/>
          <w:lang w:val="en-US"/>
        </w:rPr>
      </w:pPr>
      <w:r w:rsidRPr="00FD692F">
        <w:rPr>
          <w:rStyle w:val="charBoldItals"/>
          <w:color w:val="000000"/>
        </w:rPr>
        <w:t>surface water</w:t>
      </w:r>
      <w:r w:rsidRPr="00FD692F">
        <w:rPr>
          <w:color w:val="000000"/>
          <w:lang w:val="en-US"/>
        </w:rPr>
        <w:t xml:space="preserve">—see the </w:t>
      </w:r>
      <w:hyperlink r:id="rId244" w:tooltip="A2007-19" w:history="1">
        <w:r w:rsidR="00197E58" w:rsidRPr="00FD692F">
          <w:rPr>
            <w:rStyle w:val="charCitHyperlinkItal"/>
          </w:rPr>
          <w:t>Water Resources Act 2007</w:t>
        </w:r>
      </w:hyperlink>
      <w:r w:rsidRPr="00FD692F">
        <w:rPr>
          <w:color w:val="000000"/>
          <w:lang w:val="en-US"/>
        </w:rPr>
        <w:t>, section</w:t>
      </w:r>
      <w:r w:rsidR="00C4568B" w:rsidRPr="00FD692F">
        <w:rPr>
          <w:color w:val="000000"/>
          <w:lang w:val="en-US"/>
        </w:rPr>
        <w:t xml:space="preserve"> </w:t>
      </w:r>
      <w:r w:rsidRPr="00FD692F">
        <w:rPr>
          <w:color w:val="000000"/>
          <w:lang w:val="en-US"/>
        </w:rPr>
        <w:t>8.</w:t>
      </w:r>
    </w:p>
    <w:p w14:paraId="3196E255" w14:textId="0244071A" w:rsidR="00C26E4B" w:rsidRPr="00FD692F" w:rsidRDefault="00BA044F" w:rsidP="00E97A9E">
      <w:pPr>
        <w:pStyle w:val="aDef"/>
        <w:rPr>
          <w:color w:val="000000"/>
        </w:rPr>
      </w:pPr>
      <w:r w:rsidRPr="00FD692F">
        <w:rPr>
          <w:rStyle w:val="charBoldItals"/>
          <w:color w:val="000000"/>
        </w:rPr>
        <w:t>young child</w:t>
      </w:r>
      <w:r w:rsidR="00BC079D" w:rsidRPr="00FD692F">
        <w:t>, for</w:t>
      </w:r>
      <w:r w:rsidR="005E1DA7" w:rsidRPr="00FD692F">
        <w:t xml:space="preserve"> schedule</w:t>
      </w:r>
      <w:r w:rsidR="00C4568B" w:rsidRPr="00FD692F">
        <w:t xml:space="preserve"> </w:t>
      </w:r>
      <w:r w:rsidR="005E1DA7" w:rsidRPr="00FD692F">
        <w:t>1,</w:t>
      </w:r>
      <w:r w:rsidR="00BC079D" w:rsidRPr="00FD692F">
        <w:t xml:space="preserve"> division</w:t>
      </w:r>
      <w:r w:rsidR="00C4568B" w:rsidRPr="00FD692F">
        <w:t xml:space="preserve"> </w:t>
      </w:r>
      <w:r w:rsidR="00937E86" w:rsidRPr="00FD692F">
        <w:t>1.4.8</w:t>
      </w:r>
      <w:r w:rsidR="00BC079D" w:rsidRPr="00FD692F">
        <w:t xml:space="preserve"> (Schools)</w:t>
      </w:r>
      <w:r w:rsidRPr="00FD692F">
        <w:rPr>
          <w:color w:val="000000"/>
        </w:rPr>
        <w:t xml:space="preserve">—see the </w:t>
      </w:r>
      <w:hyperlink r:id="rId245" w:tooltip="A2008-19" w:history="1">
        <w:r w:rsidR="00197E58" w:rsidRPr="00FD692F">
          <w:rPr>
            <w:rStyle w:val="charCitHyperlinkItal"/>
          </w:rPr>
          <w:t>Children and Young People Act 2008</w:t>
        </w:r>
      </w:hyperlink>
      <w:r w:rsidRPr="00FD692F">
        <w:rPr>
          <w:color w:val="000000"/>
        </w:rPr>
        <w:t>, section</w:t>
      </w:r>
      <w:r w:rsidR="00C4568B" w:rsidRPr="00FD692F">
        <w:rPr>
          <w:color w:val="000000"/>
        </w:rPr>
        <w:t xml:space="preserve"> </w:t>
      </w:r>
      <w:r w:rsidRPr="00FD692F">
        <w:rPr>
          <w:color w:val="000000"/>
        </w:rPr>
        <w:t>733</w:t>
      </w:r>
      <w:r w:rsidR="00C4568B" w:rsidRPr="00FD692F">
        <w:rPr>
          <w:color w:val="000000"/>
        </w:rPr>
        <w:t xml:space="preserve"> </w:t>
      </w:r>
      <w:r w:rsidRPr="00FD692F">
        <w:rPr>
          <w:color w:val="000000"/>
        </w:rPr>
        <w:t>(3).</w:t>
      </w:r>
    </w:p>
    <w:p w14:paraId="36CDF9A3" w14:textId="77777777" w:rsidR="00E97A9E" w:rsidRDefault="00E97A9E">
      <w:pPr>
        <w:pStyle w:val="04Dictionary"/>
        <w:sectPr w:rsidR="00E97A9E">
          <w:headerReference w:type="even" r:id="rId246"/>
          <w:headerReference w:type="default" r:id="rId247"/>
          <w:footerReference w:type="even" r:id="rId248"/>
          <w:footerReference w:type="default" r:id="rId249"/>
          <w:type w:val="continuous"/>
          <w:pgSz w:w="11907" w:h="16839" w:code="9"/>
          <w:pgMar w:top="3000" w:right="1900" w:bottom="2500" w:left="2300" w:header="2480" w:footer="2100" w:gutter="0"/>
          <w:cols w:space="720"/>
          <w:docGrid w:linePitch="254"/>
        </w:sectPr>
      </w:pPr>
    </w:p>
    <w:p w14:paraId="237C71B7" w14:textId="77777777" w:rsidR="001618EA" w:rsidRDefault="001618EA">
      <w:pPr>
        <w:pStyle w:val="Endnote1"/>
      </w:pPr>
      <w:bookmarkStart w:id="173" w:name="_Toc149741602"/>
      <w:r>
        <w:lastRenderedPageBreak/>
        <w:t>Endnotes</w:t>
      </w:r>
      <w:bookmarkEnd w:id="173"/>
    </w:p>
    <w:p w14:paraId="78234BD3" w14:textId="77777777" w:rsidR="001618EA" w:rsidRPr="00007D24" w:rsidRDefault="001618EA">
      <w:pPr>
        <w:pStyle w:val="Endnote20"/>
      </w:pPr>
      <w:bookmarkStart w:id="174" w:name="_Toc149741603"/>
      <w:r w:rsidRPr="00007D24">
        <w:rPr>
          <w:rStyle w:val="charTableNo"/>
        </w:rPr>
        <w:t>1</w:t>
      </w:r>
      <w:r>
        <w:tab/>
      </w:r>
      <w:r w:rsidRPr="00007D24">
        <w:rPr>
          <w:rStyle w:val="charTableText"/>
        </w:rPr>
        <w:t>About the endnotes</w:t>
      </w:r>
      <w:bookmarkEnd w:id="174"/>
    </w:p>
    <w:p w14:paraId="7D20CF64" w14:textId="77777777" w:rsidR="001618EA" w:rsidRDefault="001618EA">
      <w:pPr>
        <w:pStyle w:val="EndNoteTextPub"/>
      </w:pPr>
      <w:r>
        <w:t>Amending and modifying laws are annotated in the legislation history and the amendment history.  Current modifications are not included in the republished law but are set out in the endnotes.</w:t>
      </w:r>
    </w:p>
    <w:p w14:paraId="6EC12556" w14:textId="77777777" w:rsidR="001618EA" w:rsidRDefault="001618EA">
      <w:pPr>
        <w:pStyle w:val="EndNoteTextPub"/>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14:paraId="02C257BF" w14:textId="77777777" w:rsidR="001618EA" w:rsidRDefault="001618EA" w:rsidP="00CE2912">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74ACE578" w14:textId="77777777" w:rsidR="001618EA" w:rsidRDefault="001618EA">
      <w:pPr>
        <w:pStyle w:val="EndNoteTextPub"/>
      </w:pPr>
      <w:r>
        <w:t xml:space="preserve">If all the provisions of the law have been renumbered, a table of renumbered provisions gives details of previous and current numbering.  </w:t>
      </w:r>
    </w:p>
    <w:p w14:paraId="27EC1772" w14:textId="77777777" w:rsidR="001618EA" w:rsidRDefault="001618EA">
      <w:pPr>
        <w:pStyle w:val="EndNoteTextPub"/>
      </w:pPr>
      <w:r>
        <w:t>The endnotes also include a table of earlier republications.</w:t>
      </w:r>
    </w:p>
    <w:p w14:paraId="274C3BB8" w14:textId="77777777" w:rsidR="001618EA" w:rsidRPr="00007D24" w:rsidRDefault="001618EA">
      <w:pPr>
        <w:pStyle w:val="Endnote20"/>
      </w:pPr>
      <w:bookmarkStart w:id="175" w:name="_Toc149741604"/>
      <w:r w:rsidRPr="00007D24">
        <w:rPr>
          <w:rStyle w:val="charTableNo"/>
        </w:rPr>
        <w:t>2</w:t>
      </w:r>
      <w:r>
        <w:tab/>
      </w:r>
      <w:r w:rsidRPr="00007D24">
        <w:rPr>
          <w:rStyle w:val="charTableText"/>
        </w:rPr>
        <w:t>Abbreviation key</w:t>
      </w:r>
      <w:bookmarkEnd w:id="175"/>
    </w:p>
    <w:p w14:paraId="329BCA60" w14:textId="77777777" w:rsidR="001618EA" w:rsidRDefault="001618EA">
      <w:pPr>
        <w:rPr>
          <w:sz w:val="4"/>
        </w:rPr>
      </w:pPr>
    </w:p>
    <w:tbl>
      <w:tblPr>
        <w:tblW w:w="7372" w:type="dxa"/>
        <w:tblInd w:w="1100" w:type="dxa"/>
        <w:tblLayout w:type="fixed"/>
        <w:tblLook w:val="0000" w:firstRow="0" w:lastRow="0" w:firstColumn="0" w:lastColumn="0" w:noHBand="0" w:noVBand="0"/>
      </w:tblPr>
      <w:tblGrid>
        <w:gridCol w:w="3720"/>
        <w:gridCol w:w="3652"/>
      </w:tblGrid>
      <w:tr w:rsidR="001618EA" w14:paraId="6239DF2D" w14:textId="77777777" w:rsidTr="00427153">
        <w:tc>
          <w:tcPr>
            <w:tcW w:w="3720" w:type="dxa"/>
          </w:tcPr>
          <w:p w14:paraId="1DAF981F" w14:textId="77777777" w:rsidR="001618EA" w:rsidRDefault="001618EA">
            <w:pPr>
              <w:pStyle w:val="EndnotesAbbrev"/>
            </w:pPr>
            <w:r>
              <w:t>A = Act</w:t>
            </w:r>
          </w:p>
        </w:tc>
        <w:tc>
          <w:tcPr>
            <w:tcW w:w="3652" w:type="dxa"/>
          </w:tcPr>
          <w:p w14:paraId="746BAF88" w14:textId="77777777" w:rsidR="001618EA" w:rsidRDefault="001618EA" w:rsidP="00427153">
            <w:pPr>
              <w:pStyle w:val="EndnotesAbbrev"/>
            </w:pPr>
            <w:r>
              <w:t>NI = Notifiable instrument</w:t>
            </w:r>
          </w:p>
        </w:tc>
      </w:tr>
      <w:tr w:rsidR="001618EA" w14:paraId="3401B28C" w14:textId="77777777" w:rsidTr="00427153">
        <w:tc>
          <w:tcPr>
            <w:tcW w:w="3720" w:type="dxa"/>
          </w:tcPr>
          <w:p w14:paraId="6133BB67" w14:textId="77777777" w:rsidR="001618EA" w:rsidRDefault="001618EA" w:rsidP="00427153">
            <w:pPr>
              <w:pStyle w:val="EndnotesAbbrev"/>
            </w:pPr>
            <w:r>
              <w:t>AF = Approved form</w:t>
            </w:r>
          </w:p>
        </w:tc>
        <w:tc>
          <w:tcPr>
            <w:tcW w:w="3652" w:type="dxa"/>
          </w:tcPr>
          <w:p w14:paraId="18A95A80" w14:textId="77777777" w:rsidR="001618EA" w:rsidRDefault="001618EA" w:rsidP="00427153">
            <w:pPr>
              <w:pStyle w:val="EndnotesAbbrev"/>
            </w:pPr>
            <w:r>
              <w:t>o = order</w:t>
            </w:r>
          </w:p>
        </w:tc>
      </w:tr>
      <w:tr w:rsidR="001618EA" w14:paraId="067E4237" w14:textId="77777777" w:rsidTr="00427153">
        <w:tc>
          <w:tcPr>
            <w:tcW w:w="3720" w:type="dxa"/>
          </w:tcPr>
          <w:p w14:paraId="402B7ABA" w14:textId="77777777" w:rsidR="001618EA" w:rsidRDefault="001618EA">
            <w:pPr>
              <w:pStyle w:val="EndnotesAbbrev"/>
            </w:pPr>
            <w:r>
              <w:t>am = amended</w:t>
            </w:r>
          </w:p>
        </w:tc>
        <w:tc>
          <w:tcPr>
            <w:tcW w:w="3652" w:type="dxa"/>
          </w:tcPr>
          <w:p w14:paraId="5F10118D" w14:textId="77777777" w:rsidR="001618EA" w:rsidRDefault="001618EA" w:rsidP="00427153">
            <w:pPr>
              <w:pStyle w:val="EndnotesAbbrev"/>
            </w:pPr>
            <w:r>
              <w:t>om = omitted/repealed</w:t>
            </w:r>
          </w:p>
        </w:tc>
      </w:tr>
      <w:tr w:rsidR="001618EA" w14:paraId="4A29DAAE" w14:textId="77777777" w:rsidTr="00427153">
        <w:tc>
          <w:tcPr>
            <w:tcW w:w="3720" w:type="dxa"/>
          </w:tcPr>
          <w:p w14:paraId="34BEF25A" w14:textId="77777777" w:rsidR="001618EA" w:rsidRDefault="001618EA">
            <w:pPr>
              <w:pStyle w:val="EndnotesAbbrev"/>
            </w:pPr>
            <w:r>
              <w:t>amdt = amendment</w:t>
            </w:r>
          </w:p>
        </w:tc>
        <w:tc>
          <w:tcPr>
            <w:tcW w:w="3652" w:type="dxa"/>
          </w:tcPr>
          <w:p w14:paraId="1C642D48" w14:textId="77777777" w:rsidR="001618EA" w:rsidRDefault="001618EA" w:rsidP="00427153">
            <w:pPr>
              <w:pStyle w:val="EndnotesAbbrev"/>
            </w:pPr>
            <w:r>
              <w:t>ord = ordinance</w:t>
            </w:r>
          </w:p>
        </w:tc>
      </w:tr>
      <w:tr w:rsidR="001618EA" w14:paraId="2A4BE7B7" w14:textId="77777777" w:rsidTr="00427153">
        <w:tc>
          <w:tcPr>
            <w:tcW w:w="3720" w:type="dxa"/>
          </w:tcPr>
          <w:p w14:paraId="42B70F8A" w14:textId="77777777" w:rsidR="001618EA" w:rsidRDefault="001618EA">
            <w:pPr>
              <w:pStyle w:val="EndnotesAbbrev"/>
            </w:pPr>
            <w:r>
              <w:t>AR = Assembly resolution</w:t>
            </w:r>
          </w:p>
        </w:tc>
        <w:tc>
          <w:tcPr>
            <w:tcW w:w="3652" w:type="dxa"/>
          </w:tcPr>
          <w:p w14:paraId="03DC022B" w14:textId="77777777" w:rsidR="001618EA" w:rsidRDefault="001618EA" w:rsidP="00427153">
            <w:pPr>
              <w:pStyle w:val="EndnotesAbbrev"/>
            </w:pPr>
            <w:r>
              <w:t>orig = original</w:t>
            </w:r>
          </w:p>
        </w:tc>
      </w:tr>
      <w:tr w:rsidR="001618EA" w14:paraId="78D72667" w14:textId="77777777" w:rsidTr="00427153">
        <w:tc>
          <w:tcPr>
            <w:tcW w:w="3720" w:type="dxa"/>
          </w:tcPr>
          <w:p w14:paraId="3D0524E2" w14:textId="77777777" w:rsidR="001618EA" w:rsidRDefault="001618EA">
            <w:pPr>
              <w:pStyle w:val="EndnotesAbbrev"/>
            </w:pPr>
            <w:r>
              <w:t>ch = chapter</w:t>
            </w:r>
          </w:p>
        </w:tc>
        <w:tc>
          <w:tcPr>
            <w:tcW w:w="3652" w:type="dxa"/>
          </w:tcPr>
          <w:p w14:paraId="0964BDEF" w14:textId="77777777" w:rsidR="001618EA" w:rsidRDefault="001618EA" w:rsidP="00427153">
            <w:pPr>
              <w:pStyle w:val="EndnotesAbbrev"/>
            </w:pPr>
            <w:r>
              <w:t>par = paragraph/subparagraph</w:t>
            </w:r>
          </w:p>
        </w:tc>
      </w:tr>
      <w:tr w:rsidR="001618EA" w14:paraId="10D53345" w14:textId="77777777" w:rsidTr="00427153">
        <w:tc>
          <w:tcPr>
            <w:tcW w:w="3720" w:type="dxa"/>
          </w:tcPr>
          <w:p w14:paraId="70E9408A" w14:textId="77777777" w:rsidR="001618EA" w:rsidRDefault="001618EA">
            <w:pPr>
              <w:pStyle w:val="EndnotesAbbrev"/>
            </w:pPr>
            <w:r>
              <w:t>CN = Commencement notice</w:t>
            </w:r>
          </w:p>
        </w:tc>
        <w:tc>
          <w:tcPr>
            <w:tcW w:w="3652" w:type="dxa"/>
          </w:tcPr>
          <w:p w14:paraId="3F5DE98A" w14:textId="77777777" w:rsidR="001618EA" w:rsidRDefault="001618EA" w:rsidP="00427153">
            <w:pPr>
              <w:pStyle w:val="EndnotesAbbrev"/>
            </w:pPr>
            <w:r>
              <w:t>pres = present</w:t>
            </w:r>
          </w:p>
        </w:tc>
      </w:tr>
      <w:tr w:rsidR="001618EA" w14:paraId="07BEF580" w14:textId="77777777" w:rsidTr="00427153">
        <w:tc>
          <w:tcPr>
            <w:tcW w:w="3720" w:type="dxa"/>
          </w:tcPr>
          <w:p w14:paraId="5E1C9344" w14:textId="77777777" w:rsidR="001618EA" w:rsidRDefault="001618EA">
            <w:pPr>
              <w:pStyle w:val="EndnotesAbbrev"/>
            </w:pPr>
            <w:r>
              <w:t>def = definition</w:t>
            </w:r>
          </w:p>
        </w:tc>
        <w:tc>
          <w:tcPr>
            <w:tcW w:w="3652" w:type="dxa"/>
          </w:tcPr>
          <w:p w14:paraId="094A7032" w14:textId="77777777" w:rsidR="001618EA" w:rsidRDefault="001618EA" w:rsidP="00427153">
            <w:pPr>
              <w:pStyle w:val="EndnotesAbbrev"/>
            </w:pPr>
            <w:r>
              <w:t>prev = previous</w:t>
            </w:r>
          </w:p>
        </w:tc>
      </w:tr>
      <w:tr w:rsidR="001618EA" w14:paraId="315AC98A" w14:textId="77777777" w:rsidTr="00427153">
        <w:tc>
          <w:tcPr>
            <w:tcW w:w="3720" w:type="dxa"/>
          </w:tcPr>
          <w:p w14:paraId="43DCDFFB" w14:textId="77777777" w:rsidR="001618EA" w:rsidRDefault="001618EA">
            <w:pPr>
              <w:pStyle w:val="EndnotesAbbrev"/>
            </w:pPr>
            <w:r>
              <w:t>DI = Disallowable instrument</w:t>
            </w:r>
          </w:p>
        </w:tc>
        <w:tc>
          <w:tcPr>
            <w:tcW w:w="3652" w:type="dxa"/>
          </w:tcPr>
          <w:p w14:paraId="0B8967AB" w14:textId="77777777" w:rsidR="001618EA" w:rsidRDefault="001618EA" w:rsidP="00427153">
            <w:pPr>
              <w:pStyle w:val="EndnotesAbbrev"/>
            </w:pPr>
            <w:r>
              <w:t>(prev...) = previously</w:t>
            </w:r>
          </w:p>
        </w:tc>
      </w:tr>
      <w:tr w:rsidR="001618EA" w14:paraId="577B3A32" w14:textId="77777777" w:rsidTr="00427153">
        <w:tc>
          <w:tcPr>
            <w:tcW w:w="3720" w:type="dxa"/>
          </w:tcPr>
          <w:p w14:paraId="02F27260" w14:textId="77777777" w:rsidR="001618EA" w:rsidRDefault="001618EA">
            <w:pPr>
              <w:pStyle w:val="EndnotesAbbrev"/>
            </w:pPr>
            <w:r>
              <w:t>dict = dictionary</w:t>
            </w:r>
          </w:p>
        </w:tc>
        <w:tc>
          <w:tcPr>
            <w:tcW w:w="3652" w:type="dxa"/>
          </w:tcPr>
          <w:p w14:paraId="2A1A8C0B" w14:textId="77777777" w:rsidR="001618EA" w:rsidRDefault="001618EA" w:rsidP="00427153">
            <w:pPr>
              <w:pStyle w:val="EndnotesAbbrev"/>
            </w:pPr>
            <w:r>
              <w:t>pt = part</w:t>
            </w:r>
          </w:p>
        </w:tc>
      </w:tr>
      <w:tr w:rsidR="001618EA" w14:paraId="1A4F882D" w14:textId="77777777" w:rsidTr="00427153">
        <w:tc>
          <w:tcPr>
            <w:tcW w:w="3720" w:type="dxa"/>
          </w:tcPr>
          <w:p w14:paraId="2D74637C" w14:textId="77777777" w:rsidR="001618EA" w:rsidRDefault="001618EA">
            <w:pPr>
              <w:pStyle w:val="EndnotesAbbrev"/>
            </w:pPr>
            <w:r>
              <w:t xml:space="preserve">disallowed = disallowed by the Legislative </w:t>
            </w:r>
          </w:p>
        </w:tc>
        <w:tc>
          <w:tcPr>
            <w:tcW w:w="3652" w:type="dxa"/>
          </w:tcPr>
          <w:p w14:paraId="65196549" w14:textId="77777777" w:rsidR="001618EA" w:rsidRDefault="001618EA" w:rsidP="00427153">
            <w:pPr>
              <w:pStyle w:val="EndnotesAbbrev"/>
            </w:pPr>
            <w:r>
              <w:t>r = rule/subrule</w:t>
            </w:r>
          </w:p>
        </w:tc>
      </w:tr>
      <w:tr w:rsidR="001618EA" w14:paraId="22E81712" w14:textId="77777777" w:rsidTr="00427153">
        <w:tc>
          <w:tcPr>
            <w:tcW w:w="3720" w:type="dxa"/>
          </w:tcPr>
          <w:p w14:paraId="7827D3FA" w14:textId="77777777" w:rsidR="001618EA" w:rsidRDefault="001618EA">
            <w:pPr>
              <w:pStyle w:val="EndnotesAbbrev"/>
              <w:ind w:left="972"/>
            </w:pPr>
            <w:r>
              <w:t>Assembly</w:t>
            </w:r>
          </w:p>
        </w:tc>
        <w:tc>
          <w:tcPr>
            <w:tcW w:w="3652" w:type="dxa"/>
          </w:tcPr>
          <w:p w14:paraId="2AFC0F6A" w14:textId="77777777" w:rsidR="001618EA" w:rsidRDefault="001618EA" w:rsidP="00427153">
            <w:pPr>
              <w:pStyle w:val="EndnotesAbbrev"/>
            </w:pPr>
            <w:r>
              <w:t>reloc = relocated</w:t>
            </w:r>
          </w:p>
        </w:tc>
      </w:tr>
      <w:tr w:rsidR="001618EA" w14:paraId="6F792EA4" w14:textId="77777777" w:rsidTr="00427153">
        <w:tc>
          <w:tcPr>
            <w:tcW w:w="3720" w:type="dxa"/>
          </w:tcPr>
          <w:p w14:paraId="3CC9E4E8" w14:textId="77777777" w:rsidR="001618EA" w:rsidRDefault="001618EA">
            <w:pPr>
              <w:pStyle w:val="EndnotesAbbrev"/>
            </w:pPr>
            <w:r>
              <w:t>div = division</w:t>
            </w:r>
          </w:p>
        </w:tc>
        <w:tc>
          <w:tcPr>
            <w:tcW w:w="3652" w:type="dxa"/>
          </w:tcPr>
          <w:p w14:paraId="285F6A2E" w14:textId="77777777" w:rsidR="001618EA" w:rsidRDefault="001618EA" w:rsidP="00427153">
            <w:pPr>
              <w:pStyle w:val="EndnotesAbbrev"/>
            </w:pPr>
            <w:r>
              <w:t>renum = renumbered</w:t>
            </w:r>
          </w:p>
        </w:tc>
      </w:tr>
      <w:tr w:rsidR="001618EA" w14:paraId="79F4A5C3" w14:textId="77777777" w:rsidTr="00427153">
        <w:tc>
          <w:tcPr>
            <w:tcW w:w="3720" w:type="dxa"/>
          </w:tcPr>
          <w:p w14:paraId="16FF31CE" w14:textId="77777777" w:rsidR="001618EA" w:rsidRDefault="001618EA">
            <w:pPr>
              <w:pStyle w:val="EndnotesAbbrev"/>
            </w:pPr>
            <w:r>
              <w:t>exp = expires/expired</w:t>
            </w:r>
          </w:p>
        </w:tc>
        <w:tc>
          <w:tcPr>
            <w:tcW w:w="3652" w:type="dxa"/>
          </w:tcPr>
          <w:p w14:paraId="572678C9" w14:textId="77777777" w:rsidR="001618EA" w:rsidRDefault="001618EA" w:rsidP="00427153">
            <w:pPr>
              <w:pStyle w:val="EndnotesAbbrev"/>
            </w:pPr>
            <w:r>
              <w:t>R[X] = Republication No</w:t>
            </w:r>
          </w:p>
        </w:tc>
      </w:tr>
      <w:tr w:rsidR="001618EA" w14:paraId="16A23858" w14:textId="77777777" w:rsidTr="00427153">
        <w:tc>
          <w:tcPr>
            <w:tcW w:w="3720" w:type="dxa"/>
          </w:tcPr>
          <w:p w14:paraId="39881583" w14:textId="77777777" w:rsidR="001618EA" w:rsidRDefault="001618EA">
            <w:pPr>
              <w:pStyle w:val="EndnotesAbbrev"/>
            </w:pPr>
            <w:r>
              <w:t>Gaz = gazette</w:t>
            </w:r>
          </w:p>
        </w:tc>
        <w:tc>
          <w:tcPr>
            <w:tcW w:w="3652" w:type="dxa"/>
          </w:tcPr>
          <w:p w14:paraId="34AE1D2E" w14:textId="77777777" w:rsidR="001618EA" w:rsidRDefault="001618EA" w:rsidP="00427153">
            <w:pPr>
              <w:pStyle w:val="EndnotesAbbrev"/>
            </w:pPr>
            <w:r>
              <w:t>RI = reissue</w:t>
            </w:r>
          </w:p>
        </w:tc>
      </w:tr>
      <w:tr w:rsidR="001618EA" w14:paraId="06F23032" w14:textId="77777777" w:rsidTr="00427153">
        <w:tc>
          <w:tcPr>
            <w:tcW w:w="3720" w:type="dxa"/>
          </w:tcPr>
          <w:p w14:paraId="68583825" w14:textId="77777777" w:rsidR="001618EA" w:rsidRDefault="001618EA">
            <w:pPr>
              <w:pStyle w:val="EndnotesAbbrev"/>
            </w:pPr>
            <w:r>
              <w:t>hdg = heading</w:t>
            </w:r>
          </w:p>
        </w:tc>
        <w:tc>
          <w:tcPr>
            <w:tcW w:w="3652" w:type="dxa"/>
          </w:tcPr>
          <w:p w14:paraId="1B6EDBC7" w14:textId="77777777" w:rsidR="001618EA" w:rsidRDefault="001618EA" w:rsidP="00427153">
            <w:pPr>
              <w:pStyle w:val="EndnotesAbbrev"/>
            </w:pPr>
            <w:r>
              <w:t>s = section/subsection</w:t>
            </w:r>
          </w:p>
        </w:tc>
      </w:tr>
      <w:tr w:rsidR="001618EA" w14:paraId="2A9B35A9" w14:textId="77777777" w:rsidTr="00427153">
        <w:tc>
          <w:tcPr>
            <w:tcW w:w="3720" w:type="dxa"/>
          </w:tcPr>
          <w:p w14:paraId="142FABE8" w14:textId="77777777" w:rsidR="001618EA" w:rsidRDefault="001618EA">
            <w:pPr>
              <w:pStyle w:val="EndnotesAbbrev"/>
            </w:pPr>
            <w:r>
              <w:t>IA = Interpretation Act 1967</w:t>
            </w:r>
          </w:p>
        </w:tc>
        <w:tc>
          <w:tcPr>
            <w:tcW w:w="3652" w:type="dxa"/>
          </w:tcPr>
          <w:p w14:paraId="03E2B089" w14:textId="77777777" w:rsidR="001618EA" w:rsidRDefault="001618EA" w:rsidP="00427153">
            <w:pPr>
              <w:pStyle w:val="EndnotesAbbrev"/>
            </w:pPr>
            <w:r>
              <w:t>sch = schedule</w:t>
            </w:r>
          </w:p>
        </w:tc>
      </w:tr>
      <w:tr w:rsidR="001618EA" w14:paraId="485AD804" w14:textId="77777777" w:rsidTr="00427153">
        <w:tc>
          <w:tcPr>
            <w:tcW w:w="3720" w:type="dxa"/>
          </w:tcPr>
          <w:p w14:paraId="1F666F96" w14:textId="77777777" w:rsidR="001618EA" w:rsidRDefault="001618EA">
            <w:pPr>
              <w:pStyle w:val="EndnotesAbbrev"/>
            </w:pPr>
            <w:r>
              <w:t>ins = inserted/added</w:t>
            </w:r>
          </w:p>
        </w:tc>
        <w:tc>
          <w:tcPr>
            <w:tcW w:w="3652" w:type="dxa"/>
          </w:tcPr>
          <w:p w14:paraId="37D38324" w14:textId="77777777" w:rsidR="001618EA" w:rsidRDefault="001618EA" w:rsidP="00427153">
            <w:pPr>
              <w:pStyle w:val="EndnotesAbbrev"/>
            </w:pPr>
            <w:r>
              <w:t>sdiv = subdivision</w:t>
            </w:r>
          </w:p>
        </w:tc>
      </w:tr>
      <w:tr w:rsidR="001618EA" w14:paraId="681CC6DE" w14:textId="77777777" w:rsidTr="00427153">
        <w:tc>
          <w:tcPr>
            <w:tcW w:w="3720" w:type="dxa"/>
          </w:tcPr>
          <w:p w14:paraId="601DE66C" w14:textId="77777777" w:rsidR="001618EA" w:rsidRDefault="001618EA">
            <w:pPr>
              <w:pStyle w:val="EndnotesAbbrev"/>
            </w:pPr>
            <w:r>
              <w:t>LA = Legislation Act 2001</w:t>
            </w:r>
          </w:p>
        </w:tc>
        <w:tc>
          <w:tcPr>
            <w:tcW w:w="3652" w:type="dxa"/>
          </w:tcPr>
          <w:p w14:paraId="761D9652" w14:textId="77777777" w:rsidR="001618EA" w:rsidRDefault="001618EA" w:rsidP="00427153">
            <w:pPr>
              <w:pStyle w:val="EndnotesAbbrev"/>
            </w:pPr>
            <w:r>
              <w:t>SL = Subordinate law</w:t>
            </w:r>
          </w:p>
        </w:tc>
      </w:tr>
      <w:tr w:rsidR="001618EA" w14:paraId="67DCE084" w14:textId="77777777" w:rsidTr="00427153">
        <w:tc>
          <w:tcPr>
            <w:tcW w:w="3720" w:type="dxa"/>
          </w:tcPr>
          <w:p w14:paraId="33060EE3" w14:textId="77777777" w:rsidR="001618EA" w:rsidRDefault="001618EA">
            <w:pPr>
              <w:pStyle w:val="EndnotesAbbrev"/>
            </w:pPr>
            <w:r>
              <w:t>LR = legislation register</w:t>
            </w:r>
          </w:p>
        </w:tc>
        <w:tc>
          <w:tcPr>
            <w:tcW w:w="3652" w:type="dxa"/>
          </w:tcPr>
          <w:p w14:paraId="0A75E4F2" w14:textId="77777777" w:rsidR="001618EA" w:rsidRDefault="001618EA" w:rsidP="00427153">
            <w:pPr>
              <w:pStyle w:val="EndnotesAbbrev"/>
            </w:pPr>
            <w:r>
              <w:t>sub = substituted</w:t>
            </w:r>
          </w:p>
        </w:tc>
      </w:tr>
      <w:tr w:rsidR="001618EA" w14:paraId="51DFADBC" w14:textId="77777777" w:rsidTr="00427153">
        <w:tc>
          <w:tcPr>
            <w:tcW w:w="3720" w:type="dxa"/>
          </w:tcPr>
          <w:p w14:paraId="1F9E2888" w14:textId="77777777" w:rsidR="001618EA" w:rsidRDefault="001618EA">
            <w:pPr>
              <w:pStyle w:val="EndnotesAbbrev"/>
            </w:pPr>
            <w:r>
              <w:t>LRA = Legislation (Republication) Act 1996</w:t>
            </w:r>
          </w:p>
        </w:tc>
        <w:tc>
          <w:tcPr>
            <w:tcW w:w="3652" w:type="dxa"/>
          </w:tcPr>
          <w:p w14:paraId="1185B78F" w14:textId="77777777" w:rsidR="001618EA" w:rsidRDefault="001618EA" w:rsidP="00427153">
            <w:pPr>
              <w:pStyle w:val="EndnotesAbbrev"/>
            </w:pPr>
            <w:r>
              <w:rPr>
                <w:u w:val="single"/>
              </w:rPr>
              <w:t>underlining</w:t>
            </w:r>
            <w:r>
              <w:t xml:space="preserve"> = whole or part not commenced</w:t>
            </w:r>
          </w:p>
        </w:tc>
      </w:tr>
      <w:tr w:rsidR="001618EA" w14:paraId="2573D092" w14:textId="77777777" w:rsidTr="00427153">
        <w:tc>
          <w:tcPr>
            <w:tcW w:w="3720" w:type="dxa"/>
          </w:tcPr>
          <w:p w14:paraId="0D18D566" w14:textId="77777777" w:rsidR="001618EA" w:rsidRDefault="001618EA">
            <w:pPr>
              <w:pStyle w:val="EndnotesAbbrev"/>
            </w:pPr>
            <w:r>
              <w:t>mod = modified/modification</w:t>
            </w:r>
          </w:p>
        </w:tc>
        <w:tc>
          <w:tcPr>
            <w:tcW w:w="3652" w:type="dxa"/>
          </w:tcPr>
          <w:p w14:paraId="0CBF6434" w14:textId="77777777" w:rsidR="001618EA" w:rsidRDefault="001618EA" w:rsidP="00427153">
            <w:pPr>
              <w:pStyle w:val="EndnotesAbbrev"/>
              <w:ind w:left="1073"/>
            </w:pPr>
            <w:r>
              <w:t>or to be expired</w:t>
            </w:r>
          </w:p>
        </w:tc>
      </w:tr>
    </w:tbl>
    <w:p w14:paraId="671534EC" w14:textId="77777777" w:rsidR="001618EA" w:rsidRPr="00BB6F39" w:rsidRDefault="001618EA" w:rsidP="00CE2912"/>
    <w:p w14:paraId="22590371" w14:textId="77777777" w:rsidR="001618EA" w:rsidRPr="0047411E" w:rsidRDefault="001618EA" w:rsidP="00BC5144">
      <w:pPr>
        <w:pStyle w:val="PageBreak"/>
      </w:pPr>
      <w:r w:rsidRPr="0047411E">
        <w:br w:type="page"/>
      </w:r>
    </w:p>
    <w:p w14:paraId="4BE5DCD1" w14:textId="77777777" w:rsidR="001618EA" w:rsidRPr="00007D24" w:rsidRDefault="001618EA">
      <w:pPr>
        <w:pStyle w:val="Endnote20"/>
      </w:pPr>
      <w:bookmarkStart w:id="176" w:name="_Toc149741605"/>
      <w:r w:rsidRPr="00007D24">
        <w:rPr>
          <w:rStyle w:val="charTableNo"/>
        </w:rPr>
        <w:lastRenderedPageBreak/>
        <w:t>3</w:t>
      </w:r>
      <w:r>
        <w:tab/>
      </w:r>
      <w:r w:rsidRPr="00007D24">
        <w:rPr>
          <w:rStyle w:val="charTableText"/>
        </w:rPr>
        <w:t>Legislation history</w:t>
      </w:r>
      <w:bookmarkEnd w:id="176"/>
    </w:p>
    <w:p w14:paraId="0A3B2FE0" w14:textId="44135FAF" w:rsidR="006E3B09" w:rsidRDefault="006E3B09" w:rsidP="006E3B09">
      <w:pPr>
        <w:pStyle w:val="NewAct"/>
      </w:pPr>
      <w:r w:rsidRPr="006E3B09">
        <w:t>Planning (Exempt Development) Regulation 2023</w:t>
      </w:r>
      <w:r>
        <w:t xml:space="preserve"> SL2023-21</w:t>
      </w:r>
    </w:p>
    <w:p w14:paraId="1BA85827" w14:textId="1974A3E1" w:rsidR="006E3B09" w:rsidRDefault="006E3B09" w:rsidP="006E3B09">
      <w:pPr>
        <w:pStyle w:val="Actdetails"/>
      </w:pPr>
      <w:r>
        <w:t>notified LR 11 September 2023</w:t>
      </w:r>
    </w:p>
    <w:p w14:paraId="244A975A" w14:textId="4F382BAF" w:rsidR="006E3B09" w:rsidRDefault="006E3B09" w:rsidP="006E3B09">
      <w:pPr>
        <w:pStyle w:val="Actdetails"/>
      </w:pPr>
      <w:r>
        <w:t>s 1, s 2 commenced 11 September 2023 (LA s 75 (1))</w:t>
      </w:r>
    </w:p>
    <w:p w14:paraId="4C5524CD" w14:textId="282CCCCA" w:rsidR="001618EA" w:rsidRDefault="006E3B09" w:rsidP="006E3B09">
      <w:pPr>
        <w:pStyle w:val="Actdetails"/>
      </w:pPr>
      <w:r>
        <w:t>remainder commenced 27 November 2023 (s 2</w:t>
      </w:r>
      <w:r w:rsidR="00327D09">
        <w:t xml:space="preserve"> and see </w:t>
      </w:r>
      <w:hyperlink r:id="rId250" w:tooltip="A2023-18" w:history="1">
        <w:r w:rsidR="00327D09">
          <w:rPr>
            <w:rStyle w:val="charCitHyperlinkAbbrev"/>
          </w:rPr>
          <w:t>Planning Act 2023</w:t>
        </w:r>
      </w:hyperlink>
      <w:r w:rsidR="00327D09">
        <w:t xml:space="preserve"> A2023-18, s 2 (2) and </w:t>
      </w:r>
      <w:bookmarkStart w:id="177" w:name="_Hlk147825606"/>
      <w:r w:rsidR="00327D09">
        <w:fldChar w:fldCharType="begin"/>
      </w:r>
      <w:r w:rsidR="00327D09">
        <w:instrText>HYPERLINK "https://legislation.act.gov.au/cn/2023-10/" \o "Planning Commencement Notice 2023"</w:instrText>
      </w:r>
      <w:r w:rsidR="00327D09">
        <w:fldChar w:fldCharType="separate"/>
      </w:r>
      <w:r w:rsidR="00327D09" w:rsidRPr="00867F56">
        <w:rPr>
          <w:rStyle w:val="charCitHyperlinkAbbrev"/>
        </w:rPr>
        <w:t>CN2023-10</w:t>
      </w:r>
      <w:r w:rsidR="00327D09">
        <w:rPr>
          <w:rStyle w:val="charCitHyperlinkAbbrev"/>
        </w:rPr>
        <w:fldChar w:fldCharType="end"/>
      </w:r>
      <w:bookmarkEnd w:id="177"/>
      <w:r>
        <w:t>)</w:t>
      </w:r>
    </w:p>
    <w:p w14:paraId="7E45881E" w14:textId="77777777" w:rsidR="001618EA" w:rsidRPr="00007D24" w:rsidRDefault="001618EA">
      <w:pPr>
        <w:pStyle w:val="Endnote20"/>
      </w:pPr>
      <w:bookmarkStart w:id="178" w:name="_Toc149741606"/>
      <w:r w:rsidRPr="00007D24">
        <w:rPr>
          <w:rStyle w:val="charTableNo"/>
        </w:rPr>
        <w:t>4</w:t>
      </w:r>
      <w:r>
        <w:tab/>
      </w:r>
      <w:r w:rsidRPr="00007D24">
        <w:rPr>
          <w:rStyle w:val="charTableText"/>
        </w:rPr>
        <w:t>Amendment history</w:t>
      </w:r>
      <w:bookmarkEnd w:id="178"/>
    </w:p>
    <w:p w14:paraId="4C83D75E" w14:textId="7C24C52C" w:rsidR="001618EA" w:rsidRDefault="00D67976" w:rsidP="0040534A">
      <w:pPr>
        <w:pStyle w:val="AmdtsEntryHd"/>
      </w:pPr>
      <w:r>
        <w:t>Commencement</w:t>
      </w:r>
    </w:p>
    <w:p w14:paraId="6F0A6116" w14:textId="0AB71699" w:rsidR="00D67976" w:rsidRPr="00D67976" w:rsidRDefault="00D67976" w:rsidP="00D67976">
      <w:pPr>
        <w:pStyle w:val="AmdtsEntries"/>
      </w:pPr>
      <w:r>
        <w:t>s 2</w:t>
      </w:r>
      <w:r>
        <w:tab/>
        <w:t>om LA s 89 (4)</w:t>
      </w:r>
    </w:p>
    <w:p w14:paraId="272E75F2" w14:textId="77777777" w:rsidR="001618EA" w:rsidRDefault="001618EA">
      <w:pPr>
        <w:pStyle w:val="05EndNote"/>
        <w:sectPr w:rsidR="001618EA" w:rsidSect="00007D24">
          <w:headerReference w:type="even" r:id="rId251"/>
          <w:headerReference w:type="default" r:id="rId252"/>
          <w:footerReference w:type="even" r:id="rId253"/>
          <w:footerReference w:type="default" r:id="rId254"/>
          <w:pgSz w:w="11907" w:h="16839" w:code="9"/>
          <w:pgMar w:top="3000" w:right="1900" w:bottom="2500" w:left="2300" w:header="2480" w:footer="2100" w:gutter="0"/>
          <w:cols w:space="720"/>
          <w:docGrid w:linePitch="326"/>
        </w:sectPr>
      </w:pPr>
    </w:p>
    <w:p w14:paraId="6C374A4C" w14:textId="77777777" w:rsidR="001618EA" w:rsidRDefault="001618EA"/>
    <w:p w14:paraId="202A26CB" w14:textId="77777777" w:rsidR="001618EA" w:rsidRDefault="001618EA"/>
    <w:p w14:paraId="0C1F03DB" w14:textId="77777777" w:rsidR="001618EA" w:rsidRDefault="001618EA"/>
    <w:p w14:paraId="1CE38E53" w14:textId="77777777" w:rsidR="001618EA" w:rsidRDefault="001618EA">
      <w:pPr>
        <w:rPr>
          <w:color w:val="000000"/>
          <w:sz w:val="20"/>
        </w:rPr>
      </w:pPr>
    </w:p>
    <w:p w14:paraId="60D7CE9B" w14:textId="77777777" w:rsidR="001618EA" w:rsidRDefault="001618EA">
      <w:pPr>
        <w:rPr>
          <w:color w:val="000000"/>
          <w:sz w:val="22"/>
        </w:rPr>
      </w:pPr>
    </w:p>
    <w:p w14:paraId="521E02F3" w14:textId="77777777" w:rsidR="001618EA" w:rsidRDefault="001618EA">
      <w:pPr>
        <w:rPr>
          <w:color w:val="000000"/>
          <w:sz w:val="22"/>
        </w:rPr>
      </w:pPr>
    </w:p>
    <w:p w14:paraId="6463FAAB" w14:textId="285E7F60" w:rsidR="001618EA" w:rsidRDefault="001618EA">
      <w:pPr>
        <w:rPr>
          <w:color w:val="000000"/>
          <w:sz w:val="22"/>
        </w:rPr>
      </w:pPr>
      <w:r>
        <w:rPr>
          <w:color w:val="000000"/>
          <w:sz w:val="22"/>
        </w:rPr>
        <w:t xml:space="preserve">©  Australian Capital Territory </w:t>
      </w:r>
      <w:r w:rsidR="00007D24">
        <w:rPr>
          <w:noProof/>
          <w:color w:val="000000"/>
          <w:sz w:val="22"/>
        </w:rPr>
        <w:t>2023</w:t>
      </w:r>
    </w:p>
    <w:p w14:paraId="6A945C84" w14:textId="77777777" w:rsidR="001618EA" w:rsidRDefault="001618EA">
      <w:pPr>
        <w:rPr>
          <w:color w:val="000000"/>
          <w:sz w:val="22"/>
        </w:rPr>
      </w:pPr>
    </w:p>
    <w:p w14:paraId="58AE3175" w14:textId="77777777" w:rsidR="001618EA" w:rsidRDefault="001618EA"/>
    <w:p w14:paraId="2DAC38DC" w14:textId="77777777" w:rsidR="001618EA" w:rsidRDefault="001618EA">
      <w:pPr>
        <w:pStyle w:val="06Copyright"/>
        <w:sectPr w:rsidR="001618EA" w:rsidSect="001618EA">
          <w:headerReference w:type="even" r:id="rId255"/>
          <w:headerReference w:type="default" r:id="rId256"/>
          <w:footerReference w:type="even" r:id="rId257"/>
          <w:footerReference w:type="default" r:id="rId258"/>
          <w:headerReference w:type="first" r:id="rId259"/>
          <w:footerReference w:type="first" r:id="rId260"/>
          <w:type w:val="continuous"/>
          <w:pgSz w:w="11907" w:h="16839" w:code="9"/>
          <w:pgMar w:top="3000" w:right="1900" w:bottom="2500" w:left="2300" w:header="2480" w:footer="2100" w:gutter="0"/>
          <w:pgNumType w:fmt="lowerRoman"/>
          <w:cols w:space="720"/>
          <w:titlePg/>
          <w:docGrid w:linePitch="326"/>
        </w:sectPr>
      </w:pPr>
    </w:p>
    <w:p w14:paraId="430E2437" w14:textId="77777777" w:rsidR="001618EA" w:rsidRPr="000D13D8" w:rsidRDefault="001618EA" w:rsidP="000E7EEC"/>
    <w:p w14:paraId="6E551D6D" w14:textId="7AEE4FE8" w:rsidR="00E97A9E" w:rsidRDefault="00E97A9E" w:rsidP="001618EA"/>
    <w:sectPr w:rsidR="00E97A9E" w:rsidSect="001618EA">
      <w:headerReference w:type="even" r:id="rId261"/>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FD53D" w14:textId="77777777" w:rsidR="00600B4E" w:rsidRDefault="00600B4E">
      <w:r>
        <w:separator/>
      </w:r>
    </w:p>
  </w:endnote>
  <w:endnote w:type="continuationSeparator" w:id="0">
    <w:p w14:paraId="757AB51D" w14:textId="77777777" w:rsidR="00600B4E" w:rsidRDefault="00600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DF92E" w14:textId="1DF17EDE" w:rsidR="00686AAE" w:rsidRPr="00BA1E8C" w:rsidRDefault="00BA1E8C" w:rsidP="00BA1E8C">
    <w:pPr>
      <w:pStyle w:val="Footer"/>
      <w:jc w:val="center"/>
      <w:rPr>
        <w:rFonts w:cs="Arial"/>
        <w:sz w:val="14"/>
      </w:rPr>
    </w:pPr>
    <w:r w:rsidRPr="00BA1E8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A15D" w14:textId="77777777" w:rsidR="00E97A9E" w:rsidRDefault="00E97A9E">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E97A9E" w:rsidRPr="00CB3D59" w14:paraId="46273686" w14:textId="77777777">
      <w:trPr>
        <w:jc w:val="center"/>
      </w:trPr>
      <w:tc>
        <w:tcPr>
          <w:tcW w:w="1240" w:type="dxa"/>
        </w:tcPr>
        <w:p w14:paraId="568A69EA" w14:textId="77777777" w:rsidR="00E97A9E" w:rsidRPr="00922BD6" w:rsidRDefault="00E97A9E" w:rsidP="00B136BA">
          <w:pPr>
            <w:pStyle w:val="Footer"/>
            <w:spacing w:line="240" w:lineRule="auto"/>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8</w:t>
          </w:r>
          <w:r w:rsidRPr="00922BD6">
            <w:rPr>
              <w:rStyle w:val="PageNumber"/>
              <w:rFonts w:cs="Arial"/>
              <w:szCs w:val="18"/>
            </w:rPr>
            <w:fldChar w:fldCharType="end"/>
          </w:r>
        </w:p>
      </w:tc>
      <w:tc>
        <w:tcPr>
          <w:tcW w:w="4527" w:type="dxa"/>
        </w:tcPr>
        <w:p w14:paraId="170E1D09" w14:textId="3E93FE40" w:rsidR="00E97A9E" w:rsidRPr="00922BD6" w:rsidRDefault="00E97A9E"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86AAE" w:rsidRPr="00686AAE">
            <w:rPr>
              <w:rFonts w:cs="Arial"/>
              <w:szCs w:val="18"/>
            </w:rPr>
            <w:t>Planning (Exempt Development)</w:t>
          </w:r>
          <w:r w:rsidR="00686AAE" w:rsidRPr="00686AAE">
            <w:rPr>
              <w:color w:val="000000"/>
            </w:rPr>
            <w:t xml:space="preserve"> Regulation 2023</w:t>
          </w:r>
          <w:r>
            <w:rPr>
              <w:rFonts w:cs="Arial"/>
              <w:szCs w:val="18"/>
            </w:rPr>
            <w:fldChar w:fldCharType="end"/>
          </w:r>
        </w:p>
        <w:p w14:paraId="137CB2BF" w14:textId="6194B612" w:rsidR="00E97A9E" w:rsidRPr="00922BD6" w:rsidRDefault="00E97A9E" w:rsidP="00783A18">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686AAE">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686AAE">
            <w:rPr>
              <w:rFonts w:cs="Arial"/>
              <w:szCs w:val="18"/>
            </w:rPr>
            <w:t>27/11/23</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686AAE">
            <w:rPr>
              <w:rFonts w:cs="Arial"/>
              <w:szCs w:val="18"/>
            </w:rPr>
            <w:t>-31/12/23</w:t>
          </w:r>
          <w:r w:rsidRPr="00922BD6">
            <w:rPr>
              <w:rFonts w:cs="Arial"/>
              <w:szCs w:val="18"/>
            </w:rPr>
            <w:fldChar w:fldCharType="end"/>
          </w:r>
        </w:p>
      </w:tc>
      <w:tc>
        <w:tcPr>
          <w:tcW w:w="1553" w:type="dxa"/>
        </w:tcPr>
        <w:p w14:paraId="31E20003" w14:textId="51E3DC6F" w:rsidR="00E97A9E" w:rsidRPr="00922BD6" w:rsidRDefault="00E97A9E" w:rsidP="00B136BA">
          <w:pPr>
            <w:pStyle w:val="Footer"/>
            <w:spacing w:line="240" w:lineRule="auto"/>
            <w:jc w:val="right"/>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686AAE">
            <w:rPr>
              <w:rFonts w:cs="Arial"/>
              <w:szCs w:val="18"/>
            </w:rPr>
            <w:t>R1</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686AAE">
            <w:rPr>
              <w:rFonts w:cs="Arial"/>
              <w:szCs w:val="18"/>
            </w:rPr>
            <w:t>27/11/23</w:t>
          </w:r>
          <w:r w:rsidRPr="00922BD6">
            <w:rPr>
              <w:rFonts w:cs="Arial"/>
              <w:szCs w:val="18"/>
            </w:rPr>
            <w:fldChar w:fldCharType="end"/>
          </w:r>
        </w:p>
      </w:tc>
    </w:tr>
  </w:tbl>
  <w:p w14:paraId="69639ECD" w14:textId="703471BB" w:rsidR="00E97A9E" w:rsidRPr="00BA1E8C" w:rsidRDefault="00BA1E8C" w:rsidP="00BA1E8C">
    <w:pPr>
      <w:pStyle w:val="Status"/>
      <w:rPr>
        <w:rFonts w:cs="Arial"/>
      </w:rPr>
    </w:pPr>
    <w:r w:rsidRPr="00BA1E8C">
      <w:rPr>
        <w:rFonts w:cs="Arial"/>
      </w:rPr>
      <w:fldChar w:fldCharType="begin"/>
    </w:r>
    <w:r w:rsidRPr="00BA1E8C">
      <w:rPr>
        <w:rFonts w:cs="Arial"/>
      </w:rPr>
      <w:instrText xml:space="preserve"> DOCPROPERTY "Status" </w:instrText>
    </w:r>
    <w:r w:rsidRPr="00BA1E8C">
      <w:rPr>
        <w:rFonts w:cs="Arial"/>
      </w:rPr>
      <w:fldChar w:fldCharType="separate"/>
    </w:r>
    <w:r w:rsidR="00686AAE" w:rsidRPr="00BA1E8C">
      <w:rPr>
        <w:rFonts w:cs="Arial"/>
      </w:rPr>
      <w:t xml:space="preserve"> </w:t>
    </w:r>
    <w:r w:rsidRPr="00BA1E8C">
      <w:rPr>
        <w:rFonts w:cs="Arial"/>
      </w:rPr>
      <w:fldChar w:fldCharType="end"/>
    </w:r>
    <w:r w:rsidRPr="00BA1E8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3FFA0" w14:textId="77777777" w:rsidR="00E97A9E" w:rsidRDefault="00E97A9E">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E97A9E" w:rsidRPr="00CB3D59" w14:paraId="51E8908D" w14:textId="77777777">
      <w:trPr>
        <w:jc w:val="center"/>
      </w:trPr>
      <w:tc>
        <w:tcPr>
          <w:tcW w:w="1963" w:type="dxa"/>
        </w:tcPr>
        <w:p w14:paraId="5D4253AC" w14:textId="79EB3FDD" w:rsidR="00E97A9E" w:rsidRPr="00922BD6" w:rsidRDefault="00E97A9E" w:rsidP="00B136BA">
          <w:pPr>
            <w:pStyle w:val="Footer"/>
            <w:spacing w:line="240" w:lineRule="auto"/>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686AAE">
            <w:rPr>
              <w:rFonts w:cs="Arial"/>
              <w:szCs w:val="18"/>
            </w:rPr>
            <w:t>R1</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686AAE">
            <w:rPr>
              <w:rFonts w:cs="Arial"/>
              <w:szCs w:val="18"/>
            </w:rPr>
            <w:t>27/11/23</w:t>
          </w:r>
          <w:r w:rsidRPr="00922BD6">
            <w:rPr>
              <w:rFonts w:cs="Arial"/>
              <w:szCs w:val="18"/>
            </w:rPr>
            <w:fldChar w:fldCharType="end"/>
          </w:r>
        </w:p>
      </w:tc>
      <w:tc>
        <w:tcPr>
          <w:tcW w:w="4527" w:type="dxa"/>
        </w:tcPr>
        <w:p w14:paraId="5490D050" w14:textId="3A39438F" w:rsidR="00E97A9E" w:rsidRPr="00922BD6" w:rsidRDefault="00E97A9E"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86AAE" w:rsidRPr="00686AAE">
            <w:rPr>
              <w:rFonts w:cs="Arial"/>
              <w:szCs w:val="18"/>
            </w:rPr>
            <w:t>Planning (Exempt Development)</w:t>
          </w:r>
          <w:r w:rsidR="00686AAE" w:rsidRPr="00686AAE">
            <w:rPr>
              <w:color w:val="000000"/>
            </w:rPr>
            <w:t xml:space="preserve"> Regulation 2023</w:t>
          </w:r>
          <w:r>
            <w:rPr>
              <w:rFonts w:cs="Arial"/>
              <w:szCs w:val="18"/>
            </w:rPr>
            <w:fldChar w:fldCharType="end"/>
          </w:r>
        </w:p>
        <w:p w14:paraId="52947D4E" w14:textId="46B4568F" w:rsidR="00E97A9E" w:rsidRPr="00922BD6" w:rsidRDefault="00E97A9E" w:rsidP="00783A18">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686AAE">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686AAE">
            <w:rPr>
              <w:rFonts w:cs="Arial"/>
              <w:szCs w:val="18"/>
            </w:rPr>
            <w:t>27/11/23</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686AAE">
            <w:rPr>
              <w:rFonts w:cs="Arial"/>
              <w:szCs w:val="18"/>
            </w:rPr>
            <w:t>-31/12/23</w:t>
          </w:r>
          <w:r w:rsidRPr="00922BD6">
            <w:rPr>
              <w:rFonts w:cs="Arial"/>
              <w:szCs w:val="18"/>
            </w:rPr>
            <w:fldChar w:fldCharType="end"/>
          </w:r>
        </w:p>
      </w:tc>
      <w:tc>
        <w:tcPr>
          <w:tcW w:w="1240" w:type="dxa"/>
        </w:tcPr>
        <w:p w14:paraId="2597F6EC" w14:textId="77777777" w:rsidR="00E97A9E" w:rsidRPr="00922BD6" w:rsidRDefault="00E97A9E" w:rsidP="00B136BA">
          <w:pPr>
            <w:pStyle w:val="Footer"/>
            <w:spacing w:line="240" w:lineRule="auto"/>
            <w:jc w:val="right"/>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7</w:t>
          </w:r>
          <w:r w:rsidRPr="00922BD6">
            <w:rPr>
              <w:rStyle w:val="PageNumber"/>
              <w:rFonts w:cs="Arial"/>
              <w:szCs w:val="18"/>
            </w:rPr>
            <w:fldChar w:fldCharType="end"/>
          </w:r>
        </w:p>
      </w:tc>
    </w:tr>
  </w:tbl>
  <w:p w14:paraId="61FE62BD" w14:textId="3E021034" w:rsidR="00E97A9E" w:rsidRPr="00BA1E8C" w:rsidRDefault="00BA1E8C" w:rsidP="00BA1E8C">
    <w:pPr>
      <w:pStyle w:val="Status"/>
      <w:rPr>
        <w:rFonts w:cs="Arial"/>
      </w:rPr>
    </w:pPr>
    <w:r w:rsidRPr="00BA1E8C">
      <w:rPr>
        <w:rFonts w:cs="Arial"/>
      </w:rPr>
      <w:fldChar w:fldCharType="begin"/>
    </w:r>
    <w:r w:rsidRPr="00BA1E8C">
      <w:rPr>
        <w:rFonts w:cs="Arial"/>
      </w:rPr>
      <w:instrText xml:space="preserve"> DOCPROPERTY "Status" </w:instrText>
    </w:r>
    <w:r w:rsidRPr="00BA1E8C">
      <w:rPr>
        <w:rFonts w:cs="Arial"/>
      </w:rPr>
      <w:fldChar w:fldCharType="separate"/>
    </w:r>
    <w:r w:rsidR="00686AAE" w:rsidRPr="00BA1E8C">
      <w:rPr>
        <w:rFonts w:cs="Arial"/>
      </w:rPr>
      <w:t xml:space="preserve"> </w:t>
    </w:r>
    <w:r w:rsidRPr="00BA1E8C">
      <w:rPr>
        <w:rFonts w:cs="Arial"/>
      </w:rPr>
      <w:fldChar w:fldCharType="end"/>
    </w:r>
    <w:r w:rsidRPr="00BA1E8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BE66" w14:textId="77777777" w:rsidR="00E97A9E" w:rsidRDefault="00E97A9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97A9E" w:rsidRPr="00CB3D59" w14:paraId="56C7E4E3" w14:textId="77777777">
      <w:tc>
        <w:tcPr>
          <w:tcW w:w="847" w:type="pct"/>
        </w:tcPr>
        <w:p w14:paraId="7F3E357A" w14:textId="77777777" w:rsidR="00E97A9E" w:rsidRPr="00F02A14" w:rsidRDefault="00E97A9E"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10969537" w14:textId="4649D6C4" w:rsidR="00E97A9E" w:rsidRPr="00F02A14" w:rsidRDefault="00E97A9E"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86AAE" w:rsidRPr="00686AAE">
            <w:rPr>
              <w:rFonts w:cs="Arial"/>
              <w:szCs w:val="18"/>
            </w:rPr>
            <w:t>Planning (Exempt Development)</w:t>
          </w:r>
          <w:r w:rsidR="00686AAE" w:rsidRPr="00686AAE">
            <w:rPr>
              <w:color w:val="000000"/>
            </w:rPr>
            <w:t xml:space="preserve"> Regulation 2023</w:t>
          </w:r>
          <w:r>
            <w:rPr>
              <w:rFonts w:cs="Arial"/>
              <w:szCs w:val="18"/>
            </w:rPr>
            <w:fldChar w:fldCharType="end"/>
          </w:r>
        </w:p>
        <w:p w14:paraId="7BE71740" w14:textId="73A13DE9" w:rsidR="00E97A9E" w:rsidRPr="00F02A14" w:rsidRDefault="00E97A9E"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686AAE">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686AAE">
            <w:rPr>
              <w:rFonts w:cs="Arial"/>
              <w:szCs w:val="18"/>
            </w:rPr>
            <w:t>27/11/23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686AAE">
            <w:rPr>
              <w:rFonts w:cs="Arial"/>
              <w:szCs w:val="18"/>
            </w:rPr>
            <w:t>-31/12/23</w:t>
          </w:r>
          <w:r w:rsidRPr="00F02A14">
            <w:rPr>
              <w:rFonts w:cs="Arial"/>
              <w:szCs w:val="18"/>
            </w:rPr>
            <w:fldChar w:fldCharType="end"/>
          </w:r>
        </w:p>
      </w:tc>
      <w:tc>
        <w:tcPr>
          <w:tcW w:w="1061" w:type="pct"/>
        </w:tcPr>
        <w:p w14:paraId="6B73DBE6" w14:textId="0D41971B" w:rsidR="00E97A9E" w:rsidRPr="00F02A14" w:rsidRDefault="00E97A9E"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686AAE">
            <w:rPr>
              <w:rFonts w:cs="Arial"/>
              <w:szCs w:val="18"/>
            </w:rPr>
            <w:t>R1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686AAE">
            <w:rPr>
              <w:rFonts w:cs="Arial"/>
              <w:szCs w:val="18"/>
            </w:rPr>
            <w:t>27/11/23</w:t>
          </w:r>
          <w:r w:rsidRPr="00F02A14">
            <w:rPr>
              <w:rFonts w:cs="Arial"/>
              <w:szCs w:val="18"/>
            </w:rPr>
            <w:fldChar w:fldCharType="end"/>
          </w:r>
        </w:p>
      </w:tc>
    </w:tr>
  </w:tbl>
  <w:p w14:paraId="4DA4CCAE" w14:textId="2CB6B739" w:rsidR="00E97A9E" w:rsidRPr="00BA1E8C" w:rsidRDefault="00BA1E8C" w:rsidP="00BA1E8C">
    <w:pPr>
      <w:pStyle w:val="Status"/>
      <w:rPr>
        <w:rFonts w:cs="Arial"/>
      </w:rPr>
    </w:pPr>
    <w:r w:rsidRPr="00BA1E8C">
      <w:rPr>
        <w:rFonts w:cs="Arial"/>
      </w:rPr>
      <w:fldChar w:fldCharType="begin"/>
    </w:r>
    <w:r w:rsidRPr="00BA1E8C">
      <w:rPr>
        <w:rFonts w:cs="Arial"/>
      </w:rPr>
      <w:instrText xml:space="preserve"> DOCPROPERTY "Status" </w:instrText>
    </w:r>
    <w:r w:rsidRPr="00BA1E8C">
      <w:rPr>
        <w:rFonts w:cs="Arial"/>
      </w:rPr>
      <w:fldChar w:fldCharType="separate"/>
    </w:r>
    <w:r w:rsidR="00686AAE" w:rsidRPr="00BA1E8C">
      <w:rPr>
        <w:rFonts w:cs="Arial"/>
      </w:rPr>
      <w:t xml:space="preserve"> </w:t>
    </w:r>
    <w:r w:rsidRPr="00BA1E8C">
      <w:rPr>
        <w:rFonts w:cs="Arial"/>
      </w:rPr>
      <w:fldChar w:fldCharType="end"/>
    </w:r>
    <w:r w:rsidRPr="00BA1E8C">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BBBA2" w14:textId="77777777" w:rsidR="00E97A9E" w:rsidRDefault="00E97A9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97A9E" w:rsidRPr="00CB3D59" w14:paraId="6606A4BC" w14:textId="77777777">
      <w:tc>
        <w:tcPr>
          <w:tcW w:w="1061" w:type="pct"/>
        </w:tcPr>
        <w:p w14:paraId="2CE9EE80" w14:textId="4CE4B798" w:rsidR="00E97A9E" w:rsidRPr="00F02A14" w:rsidRDefault="00E97A9E"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686AAE">
            <w:rPr>
              <w:rFonts w:cs="Arial"/>
              <w:szCs w:val="18"/>
            </w:rPr>
            <w:t>R1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686AAE">
            <w:rPr>
              <w:rFonts w:cs="Arial"/>
              <w:szCs w:val="18"/>
            </w:rPr>
            <w:t>27/11/23</w:t>
          </w:r>
          <w:r w:rsidRPr="00F02A14">
            <w:rPr>
              <w:rFonts w:cs="Arial"/>
              <w:szCs w:val="18"/>
            </w:rPr>
            <w:fldChar w:fldCharType="end"/>
          </w:r>
        </w:p>
      </w:tc>
      <w:tc>
        <w:tcPr>
          <w:tcW w:w="3092" w:type="pct"/>
        </w:tcPr>
        <w:p w14:paraId="256F6444" w14:textId="19530BCE" w:rsidR="00E97A9E" w:rsidRPr="00F02A14" w:rsidRDefault="00E97A9E"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86AAE" w:rsidRPr="00686AAE">
            <w:rPr>
              <w:rFonts w:cs="Arial"/>
              <w:szCs w:val="18"/>
            </w:rPr>
            <w:t>Planning (Exempt Development)</w:t>
          </w:r>
          <w:r w:rsidR="00686AAE" w:rsidRPr="00686AAE">
            <w:rPr>
              <w:color w:val="000000"/>
            </w:rPr>
            <w:t xml:space="preserve"> Regulation 2023</w:t>
          </w:r>
          <w:r>
            <w:rPr>
              <w:rFonts w:cs="Arial"/>
              <w:szCs w:val="18"/>
            </w:rPr>
            <w:fldChar w:fldCharType="end"/>
          </w:r>
        </w:p>
        <w:p w14:paraId="3D664E48" w14:textId="6D31365E" w:rsidR="00E97A9E" w:rsidRPr="00F02A14" w:rsidRDefault="00E97A9E"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686AAE">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686AAE">
            <w:rPr>
              <w:rFonts w:cs="Arial"/>
              <w:szCs w:val="18"/>
            </w:rPr>
            <w:t>27/11/23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686AAE">
            <w:rPr>
              <w:rFonts w:cs="Arial"/>
              <w:szCs w:val="18"/>
            </w:rPr>
            <w:t>-31/12/23</w:t>
          </w:r>
          <w:r w:rsidRPr="00F02A14">
            <w:rPr>
              <w:rFonts w:cs="Arial"/>
              <w:szCs w:val="18"/>
            </w:rPr>
            <w:fldChar w:fldCharType="end"/>
          </w:r>
        </w:p>
      </w:tc>
      <w:tc>
        <w:tcPr>
          <w:tcW w:w="847" w:type="pct"/>
        </w:tcPr>
        <w:p w14:paraId="18D6083C" w14:textId="77777777" w:rsidR="00E97A9E" w:rsidRPr="00F02A14" w:rsidRDefault="00E97A9E"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27EAB051" w14:textId="26FC00C8" w:rsidR="00E97A9E" w:rsidRPr="00BA1E8C" w:rsidRDefault="00BA1E8C" w:rsidP="00BA1E8C">
    <w:pPr>
      <w:pStyle w:val="Status"/>
      <w:rPr>
        <w:rFonts w:cs="Arial"/>
      </w:rPr>
    </w:pPr>
    <w:r w:rsidRPr="00BA1E8C">
      <w:rPr>
        <w:rFonts w:cs="Arial"/>
      </w:rPr>
      <w:fldChar w:fldCharType="begin"/>
    </w:r>
    <w:r w:rsidRPr="00BA1E8C">
      <w:rPr>
        <w:rFonts w:cs="Arial"/>
      </w:rPr>
      <w:instrText xml:space="preserve"> DOCPROPERTY "Status" </w:instrText>
    </w:r>
    <w:r w:rsidRPr="00BA1E8C">
      <w:rPr>
        <w:rFonts w:cs="Arial"/>
      </w:rPr>
      <w:fldChar w:fldCharType="separate"/>
    </w:r>
    <w:r w:rsidR="00686AAE" w:rsidRPr="00BA1E8C">
      <w:rPr>
        <w:rFonts w:cs="Arial"/>
      </w:rPr>
      <w:t xml:space="preserve"> </w:t>
    </w:r>
    <w:r w:rsidRPr="00BA1E8C">
      <w:rPr>
        <w:rFonts w:cs="Arial"/>
      </w:rPr>
      <w:fldChar w:fldCharType="end"/>
    </w:r>
    <w:r w:rsidRPr="00BA1E8C">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1B159" w14:textId="77777777" w:rsidR="009B2364" w:rsidRDefault="009B2364">
    <w:pPr>
      <w:rPr>
        <w:sz w:val="16"/>
      </w:rPr>
    </w:pPr>
  </w:p>
  <w:tbl>
    <w:tblPr>
      <w:tblW w:w="0" w:type="auto"/>
      <w:tblInd w:w="88" w:type="dxa"/>
      <w:tblBorders>
        <w:top w:val="single" w:sz="4" w:space="0" w:color="auto"/>
      </w:tblBorders>
      <w:tblLayout w:type="fixed"/>
      <w:tblLook w:val="0000" w:firstRow="0" w:lastRow="0" w:firstColumn="0" w:lastColumn="0" w:noHBand="0" w:noVBand="0"/>
    </w:tblPr>
    <w:tblGrid>
      <w:gridCol w:w="1240"/>
      <w:gridCol w:w="8580"/>
      <w:gridCol w:w="1553"/>
    </w:tblGrid>
    <w:tr w:rsidR="009B2364" w:rsidRPr="00CB3D59" w14:paraId="10710604" w14:textId="77777777">
      <w:tc>
        <w:tcPr>
          <w:tcW w:w="1240" w:type="dxa"/>
        </w:tcPr>
        <w:p w14:paraId="3E0D6BCA" w14:textId="77777777" w:rsidR="009B2364" w:rsidRPr="00555655" w:rsidRDefault="009B2364" w:rsidP="00FE5883">
          <w:pPr>
            <w:pStyle w:val="Footer"/>
            <w:spacing w:line="240" w:lineRule="auto"/>
            <w:rPr>
              <w:rFonts w:cs="Arial"/>
              <w:szCs w:val="18"/>
            </w:rPr>
          </w:pPr>
          <w:r w:rsidRPr="00555655">
            <w:rPr>
              <w:rFonts w:cs="Arial"/>
              <w:szCs w:val="18"/>
            </w:rPr>
            <w:t xml:space="preserve">page </w:t>
          </w:r>
          <w:r w:rsidRPr="00555655">
            <w:rPr>
              <w:rStyle w:val="PageNumber"/>
              <w:rFonts w:cs="Arial"/>
              <w:szCs w:val="18"/>
            </w:rPr>
            <w:fldChar w:fldCharType="begin"/>
          </w:r>
          <w:r w:rsidRPr="00555655">
            <w:rPr>
              <w:rStyle w:val="PageNumber"/>
              <w:rFonts w:cs="Arial"/>
              <w:szCs w:val="18"/>
            </w:rPr>
            <w:instrText xml:space="preserve"> PAGE </w:instrText>
          </w:r>
          <w:r w:rsidRPr="00555655">
            <w:rPr>
              <w:rStyle w:val="PageNumber"/>
              <w:rFonts w:cs="Arial"/>
              <w:szCs w:val="18"/>
            </w:rPr>
            <w:fldChar w:fldCharType="separate"/>
          </w:r>
          <w:r>
            <w:rPr>
              <w:rStyle w:val="PageNumber"/>
              <w:rFonts w:cs="Arial"/>
              <w:noProof/>
              <w:szCs w:val="18"/>
            </w:rPr>
            <w:t>2</w:t>
          </w:r>
          <w:r w:rsidRPr="00555655">
            <w:rPr>
              <w:rStyle w:val="PageNumber"/>
              <w:rFonts w:cs="Arial"/>
              <w:szCs w:val="18"/>
            </w:rPr>
            <w:fldChar w:fldCharType="end"/>
          </w:r>
        </w:p>
      </w:tc>
      <w:tc>
        <w:tcPr>
          <w:tcW w:w="8580" w:type="dxa"/>
        </w:tcPr>
        <w:p w14:paraId="23ECF0A9" w14:textId="58021EBA" w:rsidR="009B2364" w:rsidRPr="00555655" w:rsidRDefault="009B2364" w:rsidP="00FE588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86AAE" w:rsidRPr="00686AAE">
            <w:rPr>
              <w:rFonts w:cs="Arial"/>
              <w:szCs w:val="18"/>
            </w:rPr>
            <w:t>Planning (</w:t>
          </w:r>
          <w:r w:rsidR="00686AAE" w:rsidRPr="00686AAE">
            <w:rPr>
              <w:color w:val="000000"/>
            </w:rPr>
            <w:t>Exempt Development) Regulation 2023</w:t>
          </w:r>
          <w:r>
            <w:rPr>
              <w:rFonts w:cs="Arial"/>
              <w:szCs w:val="18"/>
            </w:rPr>
            <w:fldChar w:fldCharType="end"/>
          </w:r>
        </w:p>
        <w:p w14:paraId="53D959C9" w14:textId="6712B05E" w:rsidR="009B2364" w:rsidRPr="00555655" w:rsidRDefault="009B2364" w:rsidP="00FE5883">
          <w:pPr>
            <w:pStyle w:val="Footer"/>
            <w:spacing w:before="0" w:line="240" w:lineRule="auto"/>
            <w:jc w:val="center"/>
            <w:rPr>
              <w:rFonts w:cs="Arial"/>
              <w:szCs w:val="18"/>
            </w:rPr>
          </w:pPr>
          <w:r w:rsidRPr="00555655">
            <w:rPr>
              <w:rFonts w:cs="Arial"/>
              <w:szCs w:val="18"/>
            </w:rPr>
            <w:fldChar w:fldCharType="begin"/>
          </w:r>
          <w:r w:rsidRPr="00555655">
            <w:rPr>
              <w:rFonts w:cs="Arial"/>
              <w:szCs w:val="18"/>
            </w:rPr>
            <w:instrText xml:space="preserve"> DOCPROPERTY "Eff"  *\charformat </w:instrText>
          </w:r>
          <w:r w:rsidRPr="00555655">
            <w:rPr>
              <w:rFonts w:cs="Arial"/>
              <w:szCs w:val="18"/>
            </w:rPr>
            <w:fldChar w:fldCharType="separate"/>
          </w:r>
          <w:r w:rsidR="00686AAE">
            <w:rPr>
              <w:rFonts w:cs="Arial"/>
              <w:szCs w:val="18"/>
            </w:rPr>
            <w:t xml:space="preserve">Effective:  </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"StartDt"  *\charformat </w:instrText>
          </w:r>
          <w:r w:rsidRPr="00555655">
            <w:rPr>
              <w:rFonts w:cs="Arial"/>
              <w:szCs w:val="18"/>
            </w:rPr>
            <w:fldChar w:fldCharType="separate"/>
          </w:r>
          <w:r w:rsidR="00686AAE">
            <w:rPr>
              <w:rFonts w:cs="Arial"/>
              <w:szCs w:val="18"/>
            </w:rPr>
            <w:t>27/11/23</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"EndDt"  *\charformat </w:instrText>
          </w:r>
          <w:r w:rsidRPr="00555655">
            <w:rPr>
              <w:rFonts w:cs="Arial"/>
              <w:szCs w:val="18"/>
            </w:rPr>
            <w:fldChar w:fldCharType="separate"/>
          </w:r>
          <w:r w:rsidR="00686AAE">
            <w:rPr>
              <w:rFonts w:cs="Arial"/>
              <w:szCs w:val="18"/>
            </w:rPr>
            <w:t>-31/12/23</w:t>
          </w:r>
          <w:r w:rsidRPr="00555655">
            <w:rPr>
              <w:rFonts w:cs="Arial"/>
              <w:szCs w:val="18"/>
            </w:rPr>
            <w:fldChar w:fldCharType="end"/>
          </w:r>
        </w:p>
      </w:tc>
      <w:tc>
        <w:tcPr>
          <w:tcW w:w="1553" w:type="dxa"/>
        </w:tcPr>
        <w:p w14:paraId="54565E6B" w14:textId="2ED6E8EE" w:rsidR="009B2364" w:rsidRPr="00555655" w:rsidRDefault="009B2364" w:rsidP="00FE5883">
          <w:pPr>
            <w:pStyle w:val="Footer"/>
            <w:spacing w:line="240" w:lineRule="auto"/>
            <w:jc w:val="right"/>
            <w:rPr>
              <w:rFonts w:cs="Arial"/>
              <w:szCs w:val="18"/>
            </w:rPr>
          </w:pPr>
          <w:r w:rsidRPr="00555655">
            <w:rPr>
              <w:rFonts w:cs="Arial"/>
              <w:szCs w:val="18"/>
            </w:rPr>
            <w:fldChar w:fldCharType="begin"/>
          </w:r>
          <w:r w:rsidRPr="00555655">
            <w:rPr>
              <w:rFonts w:cs="Arial"/>
              <w:szCs w:val="18"/>
            </w:rPr>
            <w:instrText xml:space="preserve"> DOCPROPERTY "Category"  *\charformat  </w:instrText>
          </w:r>
          <w:r w:rsidRPr="00555655">
            <w:rPr>
              <w:rFonts w:cs="Arial"/>
              <w:szCs w:val="18"/>
            </w:rPr>
            <w:fldChar w:fldCharType="separate"/>
          </w:r>
          <w:r w:rsidR="00686AAE">
            <w:rPr>
              <w:rFonts w:cs="Arial"/>
              <w:szCs w:val="18"/>
            </w:rPr>
            <w:t>R1</w:t>
          </w:r>
          <w:r w:rsidRPr="00555655">
            <w:rPr>
              <w:rFonts w:cs="Arial"/>
              <w:szCs w:val="18"/>
            </w:rPr>
            <w:fldChar w:fldCharType="end"/>
          </w:r>
          <w:r w:rsidRPr="00555655">
            <w:rPr>
              <w:rFonts w:cs="Arial"/>
              <w:szCs w:val="18"/>
            </w:rPr>
            <w:br/>
          </w:r>
          <w:r w:rsidRPr="00555655">
            <w:rPr>
              <w:rFonts w:cs="Arial"/>
              <w:szCs w:val="18"/>
            </w:rPr>
            <w:fldChar w:fldCharType="begin"/>
          </w:r>
          <w:r w:rsidRPr="00555655">
            <w:rPr>
              <w:rFonts w:cs="Arial"/>
              <w:szCs w:val="18"/>
            </w:rPr>
            <w:instrText xml:space="preserve"> DOCPROPERTY "RepubDt"  *\charformat  </w:instrText>
          </w:r>
          <w:r w:rsidRPr="00555655">
            <w:rPr>
              <w:rFonts w:cs="Arial"/>
              <w:szCs w:val="18"/>
            </w:rPr>
            <w:fldChar w:fldCharType="separate"/>
          </w:r>
          <w:r w:rsidR="00686AAE">
            <w:rPr>
              <w:rFonts w:cs="Arial"/>
              <w:szCs w:val="18"/>
            </w:rPr>
            <w:t>27/11/23</w:t>
          </w:r>
          <w:r w:rsidRPr="00555655">
            <w:rPr>
              <w:rFonts w:cs="Arial"/>
              <w:szCs w:val="18"/>
            </w:rPr>
            <w:fldChar w:fldCharType="end"/>
          </w:r>
        </w:p>
      </w:tc>
    </w:tr>
  </w:tbl>
  <w:p w14:paraId="5B008472" w14:textId="266A0564" w:rsidR="009B2364" w:rsidRPr="00BA1E8C" w:rsidRDefault="00BA1E8C" w:rsidP="00BA1E8C">
    <w:pPr>
      <w:pStyle w:val="Status"/>
      <w:rPr>
        <w:rFonts w:cs="Arial"/>
      </w:rPr>
    </w:pPr>
    <w:r w:rsidRPr="00BA1E8C">
      <w:rPr>
        <w:rFonts w:cs="Arial"/>
      </w:rPr>
      <w:fldChar w:fldCharType="begin"/>
    </w:r>
    <w:r w:rsidRPr="00BA1E8C">
      <w:rPr>
        <w:rFonts w:cs="Arial"/>
      </w:rPr>
      <w:instrText xml:space="preserve"> DOCPROPERTY "Status" </w:instrText>
    </w:r>
    <w:r w:rsidRPr="00BA1E8C">
      <w:rPr>
        <w:rFonts w:cs="Arial"/>
      </w:rPr>
      <w:fldChar w:fldCharType="separate"/>
    </w:r>
    <w:r w:rsidR="00686AAE" w:rsidRPr="00BA1E8C">
      <w:rPr>
        <w:rFonts w:cs="Arial"/>
      </w:rPr>
      <w:t xml:space="preserve"> </w:t>
    </w:r>
    <w:r w:rsidRPr="00BA1E8C">
      <w:rPr>
        <w:rFonts w:cs="Arial"/>
      </w:rPr>
      <w:fldChar w:fldCharType="end"/>
    </w:r>
    <w:r w:rsidRPr="00BA1E8C">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74FDB" w14:textId="77777777" w:rsidR="009B2364" w:rsidRDefault="009B2364">
    <w:pPr>
      <w:rPr>
        <w:sz w:val="16"/>
      </w:rPr>
    </w:pPr>
  </w:p>
  <w:tbl>
    <w:tblPr>
      <w:tblW w:w="0" w:type="auto"/>
      <w:tblInd w:w="108" w:type="dxa"/>
      <w:tblBorders>
        <w:top w:val="single" w:sz="4" w:space="0" w:color="auto"/>
      </w:tblBorders>
      <w:tblLayout w:type="fixed"/>
      <w:tblLook w:val="0000" w:firstRow="0" w:lastRow="0" w:firstColumn="0" w:lastColumn="0" w:noHBand="0" w:noVBand="0"/>
    </w:tblPr>
    <w:tblGrid>
      <w:gridCol w:w="1553"/>
      <w:gridCol w:w="8580"/>
      <w:gridCol w:w="1240"/>
    </w:tblGrid>
    <w:tr w:rsidR="009B2364" w:rsidRPr="00CB3D59" w14:paraId="48B07E2A" w14:textId="77777777">
      <w:tc>
        <w:tcPr>
          <w:tcW w:w="1553" w:type="dxa"/>
        </w:tcPr>
        <w:p w14:paraId="1A3F5C01" w14:textId="5AD2A7F8" w:rsidR="009B2364" w:rsidRPr="00555655" w:rsidRDefault="009B2364" w:rsidP="00FE5883">
          <w:pPr>
            <w:pStyle w:val="Footer"/>
            <w:spacing w:line="240" w:lineRule="auto"/>
            <w:rPr>
              <w:rFonts w:cs="Arial"/>
              <w:szCs w:val="18"/>
            </w:rPr>
          </w:pPr>
          <w:r w:rsidRPr="00555655">
            <w:rPr>
              <w:rFonts w:cs="Arial"/>
              <w:szCs w:val="18"/>
            </w:rPr>
            <w:fldChar w:fldCharType="begin"/>
          </w:r>
          <w:r w:rsidRPr="00555655">
            <w:rPr>
              <w:rFonts w:cs="Arial"/>
              <w:szCs w:val="18"/>
            </w:rPr>
            <w:instrText xml:space="preserve"> DOCPROPERTY "Category"  *\charformat  </w:instrText>
          </w:r>
          <w:r w:rsidRPr="00555655">
            <w:rPr>
              <w:rFonts w:cs="Arial"/>
              <w:szCs w:val="18"/>
            </w:rPr>
            <w:fldChar w:fldCharType="separate"/>
          </w:r>
          <w:r w:rsidR="00686AAE">
            <w:rPr>
              <w:rFonts w:cs="Arial"/>
              <w:szCs w:val="18"/>
            </w:rPr>
            <w:t>R1</w:t>
          </w:r>
          <w:r w:rsidRPr="00555655">
            <w:rPr>
              <w:rFonts w:cs="Arial"/>
              <w:szCs w:val="18"/>
            </w:rPr>
            <w:fldChar w:fldCharType="end"/>
          </w:r>
          <w:r w:rsidRPr="00555655">
            <w:rPr>
              <w:rFonts w:cs="Arial"/>
              <w:szCs w:val="18"/>
            </w:rPr>
            <w:br/>
          </w:r>
          <w:r w:rsidRPr="00555655">
            <w:rPr>
              <w:rFonts w:cs="Arial"/>
              <w:szCs w:val="18"/>
            </w:rPr>
            <w:fldChar w:fldCharType="begin"/>
          </w:r>
          <w:r w:rsidRPr="00555655">
            <w:rPr>
              <w:rFonts w:cs="Arial"/>
              <w:szCs w:val="18"/>
            </w:rPr>
            <w:instrText xml:space="preserve"> DOCPROPERTY "RepubDt"  *\charformat  </w:instrText>
          </w:r>
          <w:r w:rsidRPr="00555655">
            <w:rPr>
              <w:rFonts w:cs="Arial"/>
              <w:szCs w:val="18"/>
            </w:rPr>
            <w:fldChar w:fldCharType="separate"/>
          </w:r>
          <w:r w:rsidR="00686AAE">
            <w:rPr>
              <w:rFonts w:cs="Arial"/>
              <w:szCs w:val="18"/>
            </w:rPr>
            <w:t>27/11/23</w:t>
          </w:r>
          <w:r w:rsidRPr="00555655">
            <w:rPr>
              <w:rFonts w:cs="Arial"/>
              <w:szCs w:val="18"/>
            </w:rPr>
            <w:fldChar w:fldCharType="end"/>
          </w:r>
        </w:p>
      </w:tc>
      <w:tc>
        <w:tcPr>
          <w:tcW w:w="8580" w:type="dxa"/>
        </w:tcPr>
        <w:p w14:paraId="0BB944DE" w14:textId="16987D0E" w:rsidR="009B2364" w:rsidRPr="00555655" w:rsidRDefault="009B2364" w:rsidP="00FE588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86AAE" w:rsidRPr="00686AAE">
            <w:rPr>
              <w:rFonts w:cs="Arial"/>
              <w:szCs w:val="18"/>
            </w:rPr>
            <w:t>Planning (</w:t>
          </w:r>
          <w:r w:rsidR="00686AAE" w:rsidRPr="00686AAE">
            <w:rPr>
              <w:color w:val="000000"/>
            </w:rPr>
            <w:t>Exempt Development) Regulation 2023</w:t>
          </w:r>
          <w:r>
            <w:rPr>
              <w:rFonts w:cs="Arial"/>
              <w:szCs w:val="18"/>
            </w:rPr>
            <w:fldChar w:fldCharType="end"/>
          </w:r>
        </w:p>
        <w:p w14:paraId="5D93BC75" w14:textId="0329DC9A" w:rsidR="009B2364" w:rsidRPr="00555655" w:rsidRDefault="009B2364" w:rsidP="00FE5883">
          <w:pPr>
            <w:pStyle w:val="Footer"/>
            <w:spacing w:before="0" w:line="240" w:lineRule="auto"/>
            <w:jc w:val="center"/>
            <w:rPr>
              <w:rFonts w:cs="Arial"/>
              <w:szCs w:val="18"/>
            </w:rPr>
          </w:pPr>
          <w:r w:rsidRPr="00555655">
            <w:rPr>
              <w:rFonts w:cs="Arial"/>
              <w:szCs w:val="18"/>
            </w:rPr>
            <w:fldChar w:fldCharType="begin"/>
          </w:r>
          <w:r w:rsidRPr="00555655">
            <w:rPr>
              <w:rFonts w:cs="Arial"/>
              <w:szCs w:val="18"/>
            </w:rPr>
            <w:instrText xml:space="preserve"> DOCPROPERTY "Eff"  *\charformat </w:instrText>
          </w:r>
          <w:r w:rsidRPr="00555655">
            <w:rPr>
              <w:rFonts w:cs="Arial"/>
              <w:szCs w:val="18"/>
            </w:rPr>
            <w:fldChar w:fldCharType="separate"/>
          </w:r>
          <w:r w:rsidR="00686AAE">
            <w:rPr>
              <w:rFonts w:cs="Arial"/>
              <w:szCs w:val="18"/>
            </w:rPr>
            <w:t xml:space="preserve">Effective:  </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"StartDt"  *\charformat </w:instrText>
          </w:r>
          <w:r w:rsidRPr="00555655">
            <w:rPr>
              <w:rFonts w:cs="Arial"/>
              <w:szCs w:val="18"/>
            </w:rPr>
            <w:fldChar w:fldCharType="separate"/>
          </w:r>
          <w:r w:rsidR="00686AAE">
            <w:rPr>
              <w:rFonts w:cs="Arial"/>
              <w:szCs w:val="18"/>
            </w:rPr>
            <w:t>27/11/23</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"EndDt"  *\charformat </w:instrText>
          </w:r>
          <w:r w:rsidRPr="00555655">
            <w:rPr>
              <w:rFonts w:cs="Arial"/>
              <w:szCs w:val="18"/>
            </w:rPr>
            <w:fldChar w:fldCharType="separate"/>
          </w:r>
          <w:r w:rsidR="00686AAE">
            <w:rPr>
              <w:rFonts w:cs="Arial"/>
              <w:szCs w:val="18"/>
            </w:rPr>
            <w:t>-31/12/23</w:t>
          </w:r>
          <w:r w:rsidRPr="00555655">
            <w:rPr>
              <w:rFonts w:cs="Arial"/>
              <w:szCs w:val="18"/>
            </w:rPr>
            <w:fldChar w:fldCharType="end"/>
          </w:r>
        </w:p>
      </w:tc>
      <w:tc>
        <w:tcPr>
          <w:tcW w:w="1240" w:type="dxa"/>
        </w:tcPr>
        <w:p w14:paraId="07B1BD1C" w14:textId="77777777" w:rsidR="009B2364" w:rsidRPr="00555655" w:rsidRDefault="009B2364" w:rsidP="00FE5883">
          <w:pPr>
            <w:pStyle w:val="Footer"/>
            <w:spacing w:line="240" w:lineRule="auto"/>
            <w:jc w:val="right"/>
            <w:rPr>
              <w:rFonts w:cs="Arial"/>
              <w:szCs w:val="18"/>
            </w:rPr>
          </w:pPr>
          <w:r w:rsidRPr="00555655">
            <w:rPr>
              <w:rFonts w:cs="Arial"/>
              <w:szCs w:val="18"/>
            </w:rPr>
            <w:t xml:space="preserve">page </w:t>
          </w:r>
          <w:r w:rsidRPr="00555655">
            <w:rPr>
              <w:rStyle w:val="PageNumber"/>
              <w:rFonts w:cs="Arial"/>
              <w:szCs w:val="18"/>
            </w:rPr>
            <w:fldChar w:fldCharType="begin"/>
          </w:r>
          <w:r w:rsidRPr="00555655">
            <w:rPr>
              <w:rStyle w:val="PageNumber"/>
              <w:rFonts w:cs="Arial"/>
              <w:szCs w:val="18"/>
            </w:rPr>
            <w:instrText xml:space="preserve"> PAGE </w:instrText>
          </w:r>
          <w:r w:rsidRPr="00555655">
            <w:rPr>
              <w:rStyle w:val="PageNumber"/>
              <w:rFonts w:cs="Arial"/>
              <w:szCs w:val="18"/>
            </w:rPr>
            <w:fldChar w:fldCharType="separate"/>
          </w:r>
          <w:r>
            <w:rPr>
              <w:rStyle w:val="PageNumber"/>
              <w:rFonts w:cs="Arial"/>
              <w:noProof/>
              <w:szCs w:val="18"/>
            </w:rPr>
            <w:t>1</w:t>
          </w:r>
          <w:r w:rsidRPr="00555655">
            <w:rPr>
              <w:rStyle w:val="PageNumber"/>
              <w:rFonts w:cs="Arial"/>
              <w:szCs w:val="18"/>
            </w:rPr>
            <w:fldChar w:fldCharType="end"/>
          </w:r>
        </w:p>
      </w:tc>
    </w:tr>
  </w:tbl>
  <w:p w14:paraId="35E4E46E" w14:textId="789FD2E1" w:rsidR="009B2364" w:rsidRPr="00BA1E8C" w:rsidRDefault="00BA1E8C" w:rsidP="00BA1E8C">
    <w:pPr>
      <w:pStyle w:val="Status"/>
      <w:rPr>
        <w:rFonts w:cs="Arial"/>
      </w:rPr>
    </w:pPr>
    <w:r w:rsidRPr="00BA1E8C">
      <w:rPr>
        <w:rFonts w:cs="Arial"/>
      </w:rPr>
      <w:fldChar w:fldCharType="begin"/>
    </w:r>
    <w:r w:rsidRPr="00BA1E8C">
      <w:rPr>
        <w:rFonts w:cs="Arial"/>
      </w:rPr>
      <w:instrText xml:space="preserve"> DOCPROPERTY "Status" </w:instrText>
    </w:r>
    <w:r w:rsidRPr="00BA1E8C">
      <w:rPr>
        <w:rFonts w:cs="Arial"/>
      </w:rPr>
      <w:fldChar w:fldCharType="separate"/>
    </w:r>
    <w:r w:rsidR="00686AAE" w:rsidRPr="00BA1E8C">
      <w:rPr>
        <w:rFonts w:cs="Arial"/>
      </w:rPr>
      <w:t xml:space="preserve"> </w:t>
    </w:r>
    <w:r w:rsidRPr="00BA1E8C">
      <w:rPr>
        <w:rFonts w:cs="Arial"/>
      </w:rPr>
      <w:fldChar w:fldCharType="end"/>
    </w:r>
    <w:r w:rsidRPr="00BA1E8C">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BCB3B" w14:textId="77777777" w:rsidR="00E97A9E" w:rsidRDefault="00E97A9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97A9E" w:rsidRPr="00CB3D59" w14:paraId="18F29115" w14:textId="77777777">
      <w:tc>
        <w:tcPr>
          <w:tcW w:w="847" w:type="pct"/>
        </w:tcPr>
        <w:p w14:paraId="49808BEC" w14:textId="77777777" w:rsidR="00E97A9E" w:rsidRPr="00A752AE" w:rsidRDefault="00E97A9E"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6384AF61" w14:textId="1D559304" w:rsidR="00E97A9E" w:rsidRPr="00A752AE" w:rsidRDefault="00E97A9E"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86AAE" w:rsidRPr="00686AAE">
            <w:rPr>
              <w:rFonts w:cs="Arial"/>
              <w:szCs w:val="18"/>
            </w:rPr>
            <w:t>Planning (Exempt Development)</w:t>
          </w:r>
          <w:r w:rsidR="00686AAE" w:rsidRPr="00686AAE">
            <w:rPr>
              <w:color w:val="000000"/>
            </w:rPr>
            <w:t xml:space="preserve"> Regulation 2023</w:t>
          </w:r>
          <w:r>
            <w:rPr>
              <w:rFonts w:cs="Arial"/>
              <w:szCs w:val="18"/>
            </w:rPr>
            <w:fldChar w:fldCharType="end"/>
          </w:r>
        </w:p>
        <w:p w14:paraId="7449037D" w14:textId="14356E07" w:rsidR="00E97A9E" w:rsidRPr="00A752AE" w:rsidRDefault="00E97A9E"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686AAE">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686AAE">
            <w:rPr>
              <w:rFonts w:cs="Arial"/>
              <w:szCs w:val="18"/>
            </w:rPr>
            <w:t>27/11/23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686AAE">
            <w:rPr>
              <w:rFonts w:cs="Arial"/>
              <w:szCs w:val="18"/>
            </w:rPr>
            <w:t>-31/12/23</w:t>
          </w:r>
          <w:r w:rsidRPr="00A752AE">
            <w:rPr>
              <w:rFonts w:cs="Arial"/>
              <w:szCs w:val="18"/>
            </w:rPr>
            <w:fldChar w:fldCharType="end"/>
          </w:r>
        </w:p>
      </w:tc>
      <w:tc>
        <w:tcPr>
          <w:tcW w:w="1061" w:type="pct"/>
        </w:tcPr>
        <w:p w14:paraId="3017B7CA" w14:textId="49017773" w:rsidR="00E97A9E" w:rsidRPr="00A752AE" w:rsidRDefault="00E97A9E"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686AAE">
            <w:rPr>
              <w:rFonts w:cs="Arial"/>
              <w:szCs w:val="18"/>
            </w:rPr>
            <w:t>R1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686AAE">
            <w:rPr>
              <w:rFonts w:cs="Arial"/>
              <w:szCs w:val="18"/>
            </w:rPr>
            <w:t>27/11/23</w:t>
          </w:r>
          <w:r w:rsidRPr="00A752AE">
            <w:rPr>
              <w:rFonts w:cs="Arial"/>
              <w:szCs w:val="18"/>
            </w:rPr>
            <w:fldChar w:fldCharType="end"/>
          </w:r>
        </w:p>
      </w:tc>
    </w:tr>
  </w:tbl>
  <w:p w14:paraId="2CB49E28" w14:textId="3AF7E6F0" w:rsidR="00E97A9E" w:rsidRPr="00BA1E8C" w:rsidRDefault="00BA1E8C" w:rsidP="00BA1E8C">
    <w:pPr>
      <w:pStyle w:val="Status"/>
      <w:rPr>
        <w:rFonts w:cs="Arial"/>
      </w:rPr>
    </w:pPr>
    <w:r w:rsidRPr="00BA1E8C">
      <w:rPr>
        <w:rFonts w:cs="Arial"/>
      </w:rPr>
      <w:fldChar w:fldCharType="begin"/>
    </w:r>
    <w:r w:rsidRPr="00BA1E8C">
      <w:rPr>
        <w:rFonts w:cs="Arial"/>
      </w:rPr>
      <w:instrText xml:space="preserve"> DOCPROPERTY "Status" </w:instrText>
    </w:r>
    <w:r w:rsidRPr="00BA1E8C">
      <w:rPr>
        <w:rFonts w:cs="Arial"/>
      </w:rPr>
      <w:fldChar w:fldCharType="separate"/>
    </w:r>
    <w:r w:rsidR="00686AAE" w:rsidRPr="00BA1E8C">
      <w:rPr>
        <w:rFonts w:cs="Arial"/>
      </w:rPr>
      <w:t xml:space="preserve"> </w:t>
    </w:r>
    <w:r w:rsidRPr="00BA1E8C">
      <w:rPr>
        <w:rFonts w:cs="Arial"/>
      </w:rPr>
      <w:fldChar w:fldCharType="end"/>
    </w:r>
    <w:r w:rsidRPr="00BA1E8C">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38DFB" w14:textId="77777777" w:rsidR="00E97A9E" w:rsidRDefault="00E97A9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97A9E" w:rsidRPr="00CB3D59" w14:paraId="394956F0" w14:textId="77777777">
      <w:tc>
        <w:tcPr>
          <w:tcW w:w="1061" w:type="pct"/>
        </w:tcPr>
        <w:p w14:paraId="2D6A8338" w14:textId="535E1F48" w:rsidR="00E97A9E" w:rsidRPr="00A752AE" w:rsidRDefault="00E97A9E"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686AAE">
            <w:rPr>
              <w:rFonts w:cs="Arial"/>
              <w:szCs w:val="18"/>
            </w:rPr>
            <w:t>R1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686AAE">
            <w:rPr>
              <w:rFonts w:cs="Arial"/>
              <w:szCs w:val="18"/>
            </w:rPr>
            <w:t>27/11/23</w:t>
          </w:r>
          <w:r w:rsidRPr="00A752AE">
            <w:rPr>
              <w:rFonts w:cs="Arial"/>
              <w:szCs w:val="18"/>
            </w:rPr>
            <w:fldChar w:fldCharType="end"/>
          </w:r>
        </w:p>
      </w:tc>
      <w:tc>
        <w:tcPr>
          <w:tcW w:w="3092" w:type="pct"/>
        </w:tcPr>
        <w:p w14:paraId="6A38B530" w14:textId="6203FF8E" w:rsidR="00E97A9E" w:rsidRPr="00A752AE" w:rsidRDefault="00E97A9E"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86AAE" w:rsidRPr="00686AAE">
            <w:rPr>
              <w:rFonts w:cs="Arial"/>
              <w:szCs w:val="18"/>
            </w:rPr>
            <w:t>Planning (Exempt Development)</w:t>
          </w:r>
          <w:r w:rsidR="00686AAE" w:rsidRPr="00686AAE">
            <w:rPr>
              <w:color w:val="000000"/>
            </w:rPr>
            <w:t xml:space="preserve"> Regulation 2023</w:t>
          </w:r>
          <w:r>
            <w:rPr>
              <w:rFonts w:cs="Arial"/>
              <w:szCs w:val="18"/>
            </w:rPr>
            <w:fldChar w:fldCharType="end"/>
          </w:r>
        </w:p>
        <w:p w14:paraId="1C8BD4F8" w14:textId="1188F8C8" w:rsidR="00E97A9E" w:rsidRPr="00A752AE" w:rsidRDefault="00E97A9E"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686AAE">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686AAE">
            <w:rPr>
              <w:rFonts w:cs="Arial"/>
              <w:szCs w:val="18"/>
            </w:rPr>
            <w:t>27/11/23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686AAE">
            <w:rPr>
              <w:rFonts w:cs="Arial"/>
              <w:szCs w:val="18"/>
            </w:rPr>
            <w:t>-31/12/23</w:t>
          </w:r>
          <w:r w:rsidRPr="00A752AE">
            <w:rPr>
              <w:rFonts w:cs="Arial"/>
              <w:szCs w:val="18"/>
            </w:rPr>
            <w:fldChar w:fldCharType="end"/>
          </w:r>
        </w:p>
      </w:tc>
      <w:tc>
        <w:tcPr>
          <w:tcW w:w="847" w:type="pct"/>
        </w:tcPr>
        <w:p w14:paraId="3B760277" w14:textId="77777777" w:rsidR="00E97A9E" w:rsidRPr="00A752AE" w:rsidRDefault="00E97A9E"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4D990882" w14:textId="4C5D8659" w:rsidR="00E97A9E" w:rsidRPr="00BA1E8C" w:rsidRDefault="00BA1E8C" w:rsidP="00BA1E8C">
    <w:pPr>
      <w:pStyle w:val="Status"/>
      <w:rPr>
        <w:rFonts w:cs="Arial"/>
      </w:rPr>
    </w:pPr>
    <w:r w:rsidRPr="00BA1E8C">
      <w:rPr>
        <w:rFonts w:cs="Arial"/>
      </w:rPr>
      <w:fldChar w:fldCharType="begin"/>
    </w:r>
    <w:r w:rsidRPr="00BA1E8C">
      <w:rPr>
        <w:rFonts w:cs="Arial"/>
      </w:rPr>
      <w:instrText xml:space="preserve"> DOCPROPERTY "Status" </w:instrText>
    </w:r>
    <w:r w:rsidRPr="00BA1E8C">
      <w:rPr>
        <w:rFonts w:cs="Arial"/>
      </w:rPr>
      <w:fldChar w:fldCharType="separate"/>
    </w:r>
    <w:r w:rsidR="00686AAE" w:rsidRPr="00BA1E8C">
      <w:rPr>
        <w:rFonts w:cs="Arial"/>
      </w:rPr>
      <w:t xml:space="preserve"> </w:t>
    </w:r>
    <w:r w:rsidRPr="00BA1E8C">
      <w:rPr>
        <w:rFonts w:cs="Arial"/>
      </w:rPr>
      <w:fldChar w:fldCharType="end"/>
    </w:r>
    <w:r w:rsidRPr="00BA1E8C">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5E5D" w14:textId="77777777" w:rsidR="00E97A9E" w:rsidRDefault="00E97A9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97A9E" w14:paraId="12314847" w14:textId="77777777">
      <w:tc>
        <w:tcPr>
          <w:tcW w:w="847" w:type="pct"/>
        </w:tcPr>
        <w:p w14:paraId="648F0580" w14:textId="77777777" w:rsidR="00E97A9E" w:rsidRDefault="00E97A9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5DD2F91B" w14:textId="0FA887A8" w:rsidR="00E97A9E" w:rsidRDefault="00BA1E8C">
          <w:pPr>
            <w:pStyle w:val="Footer"/>
            <w:jc w:val="center"/>
          </w:pPr>
          <w:r>
            <w:fldChar w:fldCharType="begin"/>
          </w:r>
          <w:r>
            <w:instrText xml:space="preserve"> REF Citation *\charformat </w:instrText>
          </w:r>
          <w:r>
            <w:fldChar w:fldCharType="separate"/>
          </w:r>
          <w:r w:rsidR="00686AAE">
            <w:t>Planning (Exempt Development) Regulation 2023</w:t>
          </w:r>
          <w:r>
            <w:rPr>
              <w:color w:val="000000"/>
            </w:rPr>
            <w:fldChar w:fldCharType="end"/>
          </w:r>
        </w:p>
        <w:p w14:paraId="01AB7973" w14:textId="1FA674AB" w:rsidR="00E97A9E" w:rsidRDefault="00BA1E8C">
          <w:pPr>
            <w:pStyle w:val="FooterInfoCentre"/>
          </w:pPr>
          <w:r>
            <w:fldChar w:fldCharType="begin"/>
          </w:r>
          <w:r>
            <w:instrText xml:space="preserve"> DOCPROPERTY "Eff"  *\charformat </w:instrText>
          </w:r>
          <w:r>
            <w:fldChar w:fldCharType="separate"/>
          </w:r>
          <w:r w:rsidR="00686AAE">
            <w:t xml:space="preserve">Effective:  </w:t>
          </w:r>
          <w:r>
            <w:fldChar w:fldCharType="end"/>
          </w:r>
          <w:r>
            <w:fldChar w:fldCharType="begin"/>
          </w:r>
          <w:r>
            <w:instrText xml:space="preserve"> DOCPROPERTY "StartDt"  *\charformat </w:instrText>
          </w:r>
          <w:r>
            <w:fldChar w:fldCharType="separate"/>
          </w:r>
          <w:r w:rsidR="00686AAE">
            <w:t>27/11/23</w:t>
          </w:r>
          <w:r>
            <w:fldChar w:fldCharType="end"/>
          </w:r>
          <w:r>
            <w:fldChar w:fldCharType="begin"/>
          </w:r>
          <w:r>
            <w:instrText xml:space="preserve"> DOCPROPERTY "EndDt"  *\charformat </w:instrText>
          </w:r>
          <w:r>
            <w:fldChar w:fldCharType="separate"/>
          </w:r>
          <w:r w:rsidR="00686AAE">
            <w:t>-31/12/23</w:t>
          </w:r>
          <w:r>
            <w:fldChar w:fldCharType="end"/>
          </w:r>
        </w:p>
      </w:tc>
      <w:tc>
        <w:tcPr>
          <w:tcW w:w="1061" w:type="pct"/>
        </w:tcPr>
        <w:p w14:paraId="2A5ECED3" w14:textId="255710B0" w:rsidR="00E97A9E" w:rsidRDefault="00BA1E8C">
          <w:pPr>
            <w:pStyle w:val="Footer"/>
            <w:jc w:val="right"/>
          </w:pPr>
          <w:r>
            <w:fldChar w:fldCharType="begin"/>
          </w:r>
          <w:r>
            <w:instrText xml:space="preserve"> DOCPROPERTY "Category"  *\charformat  </w:instrText>
          </w:r>
          <w:r>
            <w:fldChar w:fldCharType="separate"/>
          </w:r>
          <w:r w:rsidR="00686AAE">
            <w:t>R1</w:t>
          </w:r>
          <w:r>
            <w:fldChar w:fldCharType="end"/>
          </w:r>
          <w:r w:rsidR="00E97A9E">
            <w:br/>
          </w:r>
          <w:r>
            <w:fldChar w:fldCharType="begin"/>
          </w:r>
          <w:r>
            <w:instrText xml:space="preserve"> DOCPROPERTY "RepubDt"  *\charformat  </w:instrText>
          </w:r>
          <w:r>
            <w:fldChar w:fldCharType="separate"/>
          </w:r>
          <w:r w:rsidR="00686AAE">
            <w:t>27/11/23</w:t>
          </w:r>
          <w:r>
            <w:fldChar w:fldCharType="end"/>
          </w:r>
        </w:p>
      </w:tc>
    </w:tr>
  </w:tbl>
  <w:p w14:paraId="07AE8B30" w14:textId="267ADEA1" w:rsidR="00E97A9E" w:rsidRPr="00BA1E8C" w:rsidRDefault="00BA1E8C" w:rsidP="00BA1E8C">
    <w:pPr>
      <w:pStyle w:val="Status"/>
      <w:rPr>
        <w:rFonts w:cs="Arial"/>
      </w:rPr>
    </w:pPr>
    <w:r w:rsidRPr="00BA1E8C">
      <w:rPr>
        <w:rFonts w:cs="Arial"/>
      </w:rPr>
      <w:fldChar w:fldCharType="begin"/>
    </w:r>
    <w:r w:rsidRPr="00BA1E8C">
      <w:rPr>
        <w:rFonts w:cs="Arial"/>
      </w:rPr>
      <w:instrText xml:space="preserve"> DOCPROPERTY "Status" </w:instrText>
    </w:r>
    <w:r w:rsidRPr="00BA1E8C">
      <w:rPr>
        <w:rFonts w:cs="Arial"/>
      </w:rPr>
      <w:fldChar w:fldCharType="separate"/>
    </w:r>
    <w:r w:rsidR="00686AAE" w:rsidRPr="00BA1E8C">
      <w:rPr>
        <w:rFonts w:cs="Arial"/>
      </w:rPr>
      <w:t xml:space="preserve"> </w:t>
    </w:r>
    <w:r w:rsidRPr="00BA1E8C">
      <w:rPr>
        <w:rFonts w:cs="Arial"/>
      </w:rPr>
      <w:fldChar w:fldCharType="end"/>
    </w:r>
    <w:r w:rsidRPr="00BA1E8C">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32FA9" w14:textId="77777777" w:rsidR="00E97A9E" w:rsidRDefault="00E97A9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97A9E" w14:paraId="145609F0" w14:textId="77777777">
      <w:tc>
        <w:tcPr>
          <w:tcW w:w="1061" w:type="pct"/>
        </w:tcPr>
        <w:p w14:paraId="7E48702F" w14:textId="4810E2BF" w:rsidR="00E97A9E" w:rsidRDefault="00BA1E8C">
          <w:pPr>
            <w:pStyle w:val="Footer"/>
          </w:pPr>
          <w:r>
            <w:fldChar w:fldCharType="begin"/>
          </w:r>
          <w:r>
            <w:instrText xml:space="preserve"> DOCPROPERTY "Category"  *\charformat  </w:instrText>
          </w:r>
          <w:r>
            <w:fldChar w:fldCharType="separate"/>
          </w:r>
          <w:r w:rsidR="00686AAE">
            <w:t>R1</w:t>
          </w:r>
          <w:r>
            <w:fldChar w:fldCharType="end"/>
          </w:r>
          <w:r w:rsidR="00E97A9E">
            <w:br/>
          </w:r>
          <w:r>
            <w:fldChar w:fldCharType="begin"/>
          </w:r>
          <w:r>
            <w:instrText xml:space="preserve"> DOCPROPERTY "RepubDt"  *\charformat  </w:instrText>
          </w:r>
          <w:r>
            <w:fldChar w:fldCharType="separate"/>
          </w:r>
          <w:r w:rsidR="00686AAE">
            <w:t>27/11/23</w:t>
          </w:r>
          <w:r>
            <w:fldChar w:fldCharType="end"/>
          </w:r>
        </w:p>
      </w:tc>
      <w:tc>
        <w:tcPr>
          <w:tcW w:w="3092" w:type="pct"/>
        </w:tcPr>
        <w:p w14:paraId="3C04BCC7" w14:textId="1732B7F0" w:rsidR="00E97A9E" w:rsidRDefault="00BA1E8C">
          <w:pPr>
            <w:pStyle w:val="Footer"/>
            <w:jc w:val="center"/>
          </w:pPr>
          <w:r>
            <w:fldChar w:fldCharType="begin"/>
          </w:r>
          <w:r>
            <w:instrText xml:space="preserve"> REF Citation *\charformat </w:instrText>
          </w:r>
          <w:r>
            <w:fldChar w:fldCharType="separate"/>
          </w:r>
          <w:r w:rsidR="00686AAE">
            <w:t>Planning (Exempt Development) Regulation 2023</w:t>
          </w:r>
          <w:r>
            <w:rPr>
              <w:color w:val="000000"/>
            </w:rPr>
            <w:fldChar w:fldCharType="end"/>
          </w:r>
        </w:p>
        <w:p w14:paraId="1CCAE1F5" w14:textId="6AF5C7A2" w:rsidR="00E97A9E" w:rsidRDefault="00BA1E8C">
          <w:pPr>
            <w:pStyle w:val="FooterInfoCentre"/>
          </w:pPr>
          <w:r>
            <w:fldChar w:fldCharType="begin"/>
          </w:r>
          <w:r>
            <w:instrText xml:space="preserve"> DOCPROPERTY "Eff"  *\charformat </w:instrText>
          </w:r>
          <w:r>
            <w:fldChar w:fldCharType="separate"/>
          </w:r>
          <w:r w:rsidR="00686AAE">
            <w:t xml:space="preserve">Effective:  </w:t>
          </w:r>
          <w:r>
            <w:fldChar w:fldCharType="end"/>
          </w:r>
          <w:r>
            <w:fldChar w:fldCharType="begin"/>
          </w:r>
          <w:r>
            <w:instrText xml:space="preserve"> DOCPROPERTY "StartDt"  *\charformat </w:instrText>
          </w:r>
          <w:r>
            <w:fldChar w:fldCharType="separate"/>
          </w:r>
          <w:r w:rsidR="00686AAE">
            <w:t>27/11/23</w:t>
          </w:r>
          <w:r>
            <w:fldChar w:fldCharType="end"/>
          </w:r>
          <w:r>
            <w:fldChar w:fldCharType="begin"/>
          </w:r>
          <w:r>
            <w:instrText xml:space="preserve"> DOCPROPERTY "EndDt"  *\charformat </w:instrText>
          </w:r>
          <w:r>
            <w:fldChar w:fldCharType="separate"/>
          </w:r>
          <w:r w:rsidR="00686AAE">
            <w:t>-31/12/23</w:t>
          </w:r>
          <w:r>
            <w:fldChar w:fldCharType="end"/>
          </w:r>
        </w:p>
      </w:tc>
      <w:tc>
        <w:tcPr>
          <w:tcW w:w="847" w:type="pct"/>
        </w:tcPr>
        <w:p w14:paraId="2E4B284E" w14:textId="77777777" w:rsidR="00E97A9E" w:rsidRDefault="00E97A9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43C7E83F" w14:textId="53636086" w:rsidR="00E97A9E" w:rsidRPr="00BA1E8C" w:rsidRDefault="00BA1E8C" w:rsidP="00BA1E8C">
    <w:pPr>
      <w:pStyle w:val="Status"/>
      <w:rPr>
        <w:rFonts w:cs="Arial"/>
      </w:rPr>
    </w:pPr>
    <w:r w:rsidRPr="00BA1E8C">
      <w:rPr>
        <w:rFonts w:cs="Arial"/>
      </w:rPr>
      <w:fldChar w:fldCharType="begin"/>
    </w:r>
    <w:r w:rsidRPr="00BA1E8C">
      <w:rPr>
        <w:rFonts w:cs="Arial"/>
      </w:rPr>
      <w:instrText xml:space="preserve"> DOCPROPERTY "Status" </w:instrText>
    </w:r>
    <w:r w:rsidRPr="00BA1E8C">
      <w:rPr>
        <w:rFonts w:cs="Arial"/>
      </w:rPr>
      <w:fldChar w:fldCharType="separate"/>
    </w:r>
    <w:r w:rsidR="00686AAE" w:rsidRPr="00BA1E8C">
      <w:rPr>
        <w:rFonts w:cs="Arial"/>
      </w:rPr>
      <w:t xml:space="preserve"> </w:t>
    </w:r>
    <w:r w:rsidRPr="00BA1E8C">
      <w:rPr>
        <w:rFonts w:cs="Arial"/>
      </w:rPr>
      <w:fldChar w:fldCharType="end"/>
    </w:r>
    <w:r w:rsidRPr="00BA1E8C">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003DD" w14:textId="5F92CDE4" w:rsidR="001618EA" w:rsidRPr="00BA1E8C" w:rsidRDefault="001618EA" w:rsidP="00BA1E8C">
    <w:pPr>
      <w:pStyle w:val="Footer"/>
      <w:jc w:val="center"/>
      <w:rPr>
        <w:rFonts w:cs="Arial"/>
        <w:sz w:val="14"/>
      </w:rPr>
    </w:pPr>
    <w:r w:rsidRPr="00BA1E8C">
      <w:rPr>
        <w:rFonts w:cs="Arial"/>
        <w:sz w:val="14"/>
      </w:rPr>
      <w:fldChar w:fldCharType="begin"/>
    </w:r>
    <w:r w:rsidRPr="00BA1E8C">
      <w:rPr>
        <w:rFonts w:cs="Arial"/>
        <w:sz w:val="14"/>
      </w:rPr>
      <w:instrText xml:space="preserve"> DOCPROPERTY "Status" </w:instrText>
    </w:r>
    <w:r w:rsidRPr="00BA1E8C">
      <w:rPr>
        <w:rFonts w:cs="Arial"/>
        <w:sz w:val="14"/>
      </w:rPr>
      <w:fldChar w:fldCharType="separate"/>
    </w:r>
    <w:r w:rsidR="00686AAE" w:rsidRPr="00BA1E8C">
      <w:rPr>
        <w:rFonts w:cs="Arial"/>
        <w:sz w:val="14"/>
      </w:rPr>
      <w:t xml:space="preserve"> </w:t>
    </w:r>
    <w:r w:rsidRPr="00BA1E8C">
      <w:rPr>
        <w:rFonts w:cs="Arial"/>
        <w:sz w:val="14"/>
      </w:rPr>
      <w:fldChar w:fldCharType="end"/>
    </w:r>
    <w:r w:rsidRPr="00BA1E8C">
      <w:rPr>
        <w:rFonts w:cs="Arial"/>
        <w:sz w:val="14"/>
      </w:rPr>
      <w:fldChar w:fldCharType="begin"/>
    </w:r>
    <w:r w:rsidRPr="00BA1E8C">
      <w:rPr>
        <w:rFonts w:cs="Arial"/>
        <w:sz w:val="14"/>
      </w:rPr>
      <w:instrText xml:space="preserve"> COMMENTS  \* MERGEFORMAT </w:instrText>
    </w:r>
    <w:r w:rsidRPr="00BA1E8C">
      <w:rPr>
        <w:rFonts w:cs="Arial"/>
        <w:sz w:val="14"/>
      </w:rPr>
      <w:fldChar w:fldCharType="end"/>
    </w:r>
    <w:r w:rsidR="00BA1E8C" w:rsidRPr="00BA1E8C">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7E028" w14:textId="77777777" w:rsidR="001618EA" w:rsidRDefault="001618E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618EA" w14:paraId="6380A870" w14:textId="77777777">
      <w:tc>
        <w:tcPr>
          <w:tcW w:w="847" w:type="pct"/>
        </w:tcPr>
        <w:p w14:paraId="2A0F203F" w14:textId="77777777" w:rsidR="001618EA" w:rsidRDefault="001618E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2154CFD4" w14:textId="5224C0B2" w:rsidR="001618EA" w:rsidRDefault="00BA1E8C">
          <w:pPr>
            <w:pStyle w:val="Footer"/>
            <w:jc w:val="center"/>
          </w:pPr>
          <w:r>
            <w:fldChar w:fldCharType="begin"/>
          </w:r>
          <w:r>
            <w:instrText xml:space="preserve"> REF Citation *\charformat </w:instrText>
          </w:r>
          <w:r>
            <w:fldChar w:fldCharType="separate"/>
          </w:r>
          <w:r w:rsidR="00686AAE">
            <w:t>Planning (Exempt Development) Regulation 2023</w:t>
          </w:r>
          <w:r>
            <w:fldChar w:fldCharType="end"/>
          </w:r>
        </w:p>
        <w:p w14:paraId="4DB5C1AB" w14:textId="0C3C52BE" w:rsidR="001618EA" w:rsidRDefault="00BA1E8C">
          <w:pPr>
            <w:pStyle w:val="FooterInfoCentre"/>
          </w:pPr>
          <w:r>
            <w:fldChar w:fldCharType="begin"/>
          </w:r>
          <w:r>
            <w:instrText xml:space="preserve"> DOCPROPERTY "Eff"  *\charformat </w:instrText>
          </w:r>
          <w:r>
            <w:fldChar w:fldCharType="separate"/>
          </w:r>
          <w:r w:rsidR="00686AAE">
            <w:t xml:space="preserve">Effective:  </w:t>
          </w:r>
          <w:r>
            <w:fldChar w:fldCharType="end"/>
          </w:r>
          <w:r>
            <w:fldChar w:fldCharType="begin"/>
          </w:r>
          <w:r>
            <w:instrText xml:space="preserve"> DOCPROPERTY "StartDt"  *\charformat </w:instrText>
          </w:r>
          <w:r>
            <w:fldChar w:fldCharType="separate"/>
          </w:r>
          <w:r w:rsidR="00686AAE">
            <w:t>27/11/23</w:t>
          </w:r>
          <w:r>
            <w:fldChar w:fldCharType="end"/>
          </w:r>
          <w:r>
            <w:fldChar w:fldCharType="begin"/>
          </w:r>
          <w:r>
            <w:instrText xml:space="preserve"> DOCPROPERTY "EndDt"  *\charformat </w:instrText>
          </w:r>
          <w:r>
            <w:fldChar w:fldCharType="separate"/>
          </w:r>
          <w:r w:rsidR="00686AAE">
            <w:t>-31/12/23</w:t>
          </w:r>
          <w:r>
            <w:fldChar w:fldCharType="end"/>
          </w:r>
        </w:p>
      </w:tc>
      <w:tc>
        <w:tcPr>
          <w:tcW w:w="1061" w:type="pct"/>
        </w:tcPr>
        <w:p w14:paraId="50D3AC2A" w14:textId="5309D1D9" w:rsidR="001618EA" w:rsidRDefault="00BA1E8C">
          <w:pPr>
            <w:pStyle w:val="Footer"/>
            <w:jc w:val="right"/>
          </w:pPr>
          <w:r>
            <w:fldChar w:fldCharType="begin"/>
          </w:r>
          <w:r>
            <w:instrText xml:space="preserve"> DOCPROPERTY "Category"  *\charformat  </w:instrText>
          </w:r>
          <w:r>
            <w:fldChar w:fldCharType="separate"/>
          </w:r>
          <w:r w:rsidR="00686AAE">
            <w:t>R1</w:t>
          </w:r>
          <w:r>
            <w:fldChar w:fldCharType="end"/>
          </w:r>
          <w:r w:rsidR="001618EA">
            <w:br/>
          </w:r>
          <w:r>
            <w:fldChar w:fldCharType="begin"/>
          </w:r>
          <w:r>
            <w:instrText xml:space="preserve"> DOCPROPERTY "RepubDt"  *\charformat  </w:instrText>
          </w:r>
          <w:r>
            <w:fldChar w:fldCharType="separate"/>
          </w:r>
          <w:r w:rsidR="00686AAE">
            <w:t>27/11/23</w:t>
          </w:r>
          <w:r>
            <w:fldChar w:fldCharType="end"/>
          </w:r>
        </w:p>
      </w:tc>
    </w:tr>
  </w:tbl>
  <w:p w14:paraId="59CAC114" w14:textId="0216D2CC" w:rsidR="001618EA" w:rsidRPr="00BA1E8C" w:rsidRDefault="00BA1E8C" w:rsidP="00BA1E8C">
    <w:pPr>
      <w:pStyle w:val="Status"/>
      <w:rPr>
        <w:rFonts w:cs="Arial"/>
      </w:rPr>
    </w:pPr>
    <w:r w:rsidRPr="00BA1E8C">
      <w:rPr>
        <w:rFonts w:cs="Arial"/>
      </w:rPr>
      <w:fldChar w:fldCharType="begin"/>
    </w:r>
    <w:r w:rsidRPr="00BA1E8C">
      <w:rPr>
        <w:rFonts w:cs="Arial"/>
      </w:rPr>
      <w:instrText xml:space="preserve"> DOCPROPERTY "Status" </w:instrText>
    </w:r>
    <w:r w:rsidRPr="00BA1E8C">
      <w:rPr>
        <w:rFonts w:cs="Arial"/>
      </w:rPr>
      <w:fldChar w:fldCharType="separate"/>
    </w:r>
    <w:r w:rsidR="00686AAE" w:rsidRPr="00BA1E8C">
      <w:rPr>
        <w:rFonts w:cs="Arial"/>
      </w:rPr>
      <w:t xml:space="preserve"> </w:t>
    </w:r>
    <w:r w:rsidRPr="00BA1E8C">
      <w:rPr>
        <w:rFonts w:cs="Arial"/>
      </w:rPr>
      <w:fldChar w:fldCharType="end"/>
    </w:r>
    <w:r w:rsidRPr="00BA1E8C">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9CF5" w14:textId="77777777" w:rsidR="001618EA" w:rsidRDefault="001618E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618EA" w14:paraId="696A8109" w14:textId="77777777">
      <w:tc>
        <w:tcPr>
          <w:tcW w:w="1061" w:type="pct"/>
        </w:tcPr>
        <w:p w14:paraId="2E5B5545" w14:textId="793E5901" w:rsidR="001618EA" w:rsidRDefault="00BA1E8C">
          <w:pPr>
            <w:pStyle w:val="Footer"/>
          </w:pPr>
          <w:r>
            <w:fldChar w:fldCharType="begin"/>
          </w:r>
          <w:r>
            <w:instrText xml:space="preserve"> DOCPROPERTY "Category"  *\charformat  </w:instrText>
          </w:r>
          <w:r>
            <w:fldChar w:fldCharType="separate"/>
          </w:r>
          <w:r w:rsidR="00686AAE">
            <w:t>R1</w:t>
          </w:r>
          <w:r>
            <w:fldChar w:fldCharType="end"/>
          </w:r>
          <w:r w:rsidR="001618EA">
            <w:br/>
          </w:r>
          <w:r>
            <w:fldChar w:fldCharType="begin"/>
          </w:r>
          <w:r>
            <w:instrText xml:space="preserve"> DOCPROPERTY "RepubDt"  *\charformat  </w:instrText>
          </w:r>
          <w:r>
            <w:fldChar w:fldCharType="separate"/>
          </w:r>
          <w:r w:rsidR="00686AAE">
            <w:t>27/11/23</w:t>
          </w:r>
          <w:r>
            <w:fldChar w:fldCharType="end"/>
          </w:r>
        </w:p>
      </w:tc>
      <w:tc>
        <w:tcPr>
          <w:tcW w:w="3092" w:type="pct"/>
        </w:tcPr>
        <w:p w14:paraId="00E3120F" w14:textId="09E7D276" w:rsidR="001618EA" w:rsidRDefault="00BA1E8C">
          <w:pPr>
            <w:pStyle w:val="Footer"/>
            <w:jc w:val="center"/>
          </w:pPr>
          <w:r>
            <w:fldChar w:fldCharType="begin"/>
          </w:r>
          <w:r>
            <w:instrText xml:space="preserve"> REF Citation *\charformat </w:instrText>
          </w:r>
          <w:r>
            <w:fldChar w:fldCharType="separate"/>
          </w:r>
          <w:r w:rsidR="00686AAE">
            <w:t>Planning (Exempt Development) Regulation 2023</w:t>
          </w:r>
          <w:r>
            <w:fldChar w:fldCharType="end"/>
          </w:r>
        </w:p>
        <w:p w14:paraId="223882B2" w14:textId="5FDCB924" w:rsidR="001618EA" w:rsidRDefault="00BA1E8C">
          <w:pPr>
            <w:pStyle w:val="FooterInfoCentre"/>
          </w:pPr>
          <w:r>
            <w:fldChar w:fldCharType="begin"/>
          </w:r>
          <w:r>
            <w:instrText xml:space="preserve"> DOCPROPERTY "Eff"  *\charformat </w:instrText>
          </w:r>
          <w:r>
            <w:fldChar w:fldCharType="separate"/>
          </w:r>
          <w:r w:rsidR="00686AAE">
            <w:t xml:space="preserve">Effective:  </w:t>
          </w:r>
          <w:r>
            <w:fldChar w:fldCharType="end"/>
          </w:r>
          <w:r>
            <w:fldChar w:fldCharType="begin"/>
          </w:r>
          <w:r>
            <w:instrText xml:space="preserve"> DOCPROPERTY "StartDt"  *\charformat </w:instrText>
          </w:r>
          <w:r>
            <w:fldChar w:fldCharType="separate"/>
          </w:r>
          <w:r w:rsidR="00686AAE">
            <w:t>27/11/23</w:t>
          </w:r>
          <w:r>
            <w:fldChar w:fldCharType="end"/>
          </w:r>
          <w:r>
            <w:fldChar w:fldCharType="begin"/>
          </w:r>
          <w:r>
            <w:instrText xml:space="preserve"> DOCPROPERTY "EndDt"  *\charformat </w:instrText>
          </w:r>
          <w:r>
            <w:fldChar w:fldCharType="separate"/>
          </w:r>
          <w:r w:rsidR="00686AAE">
            <w:t>-31/12/23</w:t>
          </w:r>
          <w:r>
            <w:fldChar w:fldCharType="end"/>
          </w:r>
        </w:p>
      </w:tc>
      <w:tc>
        <w:tcPr>
          <w:tcW w:w="847" w:type="pct"/>
        </w:tcPr>
        <w:p w14:paraId="6CFAB7CF" w14:textId="77777777" w:rsidR="001618EA" w:rsidRDefault="001618E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35E53007" w14:textId="52BB9A2F" w:rsidR="001618EA" w:rsidRPr="00BA1E8C" w:rsidRDefault="00BA1E8C" w:rsidP="00BA1E8C">
    <w:pPr>
      <w:pStyle w:val="Status"/>
      <w:rPr>
        <w:rFonts w:cs="Arial"/>
      </w:rPr>
    </w:pPr>
    <w:r w:rsidRPr="00BA1E8C">
      <w:rPr>
        <w:rFonts w:cs="Arial"/>
      </w:rPr>
      <w:fldChar w:fldCharType="begin"/>
    </w:r>
    <w:r w:rsidRPr="00BA1E8C">
      <w:rPr>
        <w:rFonts w:cs="Arial"/>
      </w:rPr>
      <w:instrText xml:space="preserve"> DOCPROPERTY "Status" </w:instrText>
    </w:r>
    <w:r w:rsidRPr="00BA1E8C">
      <w:rPr>
        <w:rFonts w:cs="Arial"/>
      </w:rPr>
      <w:fldChar w:fldCharType="separate"/>
    </w:r>
    <w:r w:rsidR="00686AAE" w:rsidRPr="00BA1E8C">
      <w:rPr>
        <w:rFonts w:cs="Arial"/>
      </w:rPr>
      <w:t xml:space="preserve"> </w:t>
    </w:r>
    <w:r w:rsidRPr="00BA1E8C">
      <w:rPr>
        <w:rFonts w:cs="Arial"/>
      </w:rPr>
      <w:fldChar w:fldCharType="end"/>
    </w:r>
    <w:r w:rsidRPr="00BA1E8C">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E7B74" w14:textId="1DFF1A06" w:rsidR="001618EA" w:rsidRPr="00BA1E8C" w:rsidRDefault="00BA1E8C" w:rsidP="00BA1E8C">
    <w:pPr>
      <w:pStyle w:val="Footer"/>
      <w:jc w:val="center"/>
      <w:rPr>
        <w:rFonts w:cs="Arial"/>
        <w:sz w:val="14"/>
      </w:rPr>
    </w:pPr>
    <w:r w:rsidRPr="00BA1E8C">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4CB18" w14:textId="0FE34C9F" w:rsidR="001618EA" w:rsidRPr="00BA1E8C" w:rsidRDefault="001618EA" w:rsidP="00BA1E8C">
    <w:pPr>
      <w:pStyle w:val="Footer"/>
      <w:jc w:val="center"/>
      <w:rPr>
        <w:rFonts w:cs="Arial"/>
        <w:sz w:val="14"/>
      </w:rPr>
    </w:pPr>
    <w:r w:rsidRPr="00BA1E8C">
      <w:rPr>
        <w:rFonts w:cs="Arial"/>
        <w:sz w:val="14"/>
      </w:rPr>
      <w:fldChar w:fldCharType="begin"/>
    </w:r>
    <w:r w:rsidRPr="00BA1E8C">
      <w:rPr>
        <w:rFonts w:cs="Arial"/>
        <w:sz w:val="14"/>
      </w:rPr>
      <w:instrText xml:space="preserve"> COMMENTS  \* MERGEFORMAT </w:instrText>
    </w:r>
    <w:r w:rsidRPr="00BA1E8C">
      <w:rPr>
        <w:rFonts w:cs="Arial"/>
        <w:sz w:val="14"/>
      </w:rPr>
      <w:fldChar w:fldCharType="end"/>
    </w:r>
    <w:r w:rsidR="00BA1E8C" w:rsidRPr="00BA1E8C">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E2422" w14:textId="40A187CB" w:rsidR="001618EA" w:rsidRPr="00BA1E8C" w:rsidRDefault="00BA1E8C" w:rsidP="00BA1E8C">
    <w:pPr>
      <w:pStyle w:val="Footer"/>
      <w:jc w:val="center"/>
      <w:rPr>
        <w:rFonts w:cs="Arial"/>
        <w:sz w:val="14"/>
      </w:rPr>
    </w:pPr>
    <w:r w:rsidRPr="00BA1E8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2126" w14:textId="769F7D32" w:rsidR="00686AAE" w:rsidRPr="00BA1E8C" w:rsidRDefault="00BA1E8C" w:rsidP="00BA1E8C">
    <w:pPr>
      <w:pStyle w:val="Footer"/>
      <w:jc w:val="center"/>
      <w:rPr>
        <w:rFonts w:cs="Arial"/>
        <w:sz w:val="14"/>
      </w:rPr>
    </w:pPr>
    <w:r w:rsidRPr="00BA1E8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3E55F" w14:textId="77777777" w:rsidR="001618EA" w:rsidRDefault="001618EA">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1618EA" w14:paraId="76791F87" w14:textId="77777777">
      <w:tc>
        <w:tcPr>
          <w:tcW w:w="846" w:type="pct"/>
        </w:tcPr>
        <w:p w14:paraId="6E736984" w14:textId="77777777" w:rsidR="001618EA" w:rsidRDefault="001618EA">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5CA3DE78" w14:textId="27506188" w:rsidR="001618EA" w:rsidRDefault="00BA1E8C">
          <w:pPr>
            <w:pStyle w:val="Footer"/>
            <w:jc w:val="center"/>
          </w:pPr>
          <w:r>
            <w:fldChar w:fldCharType="begin"/>
          </w:r>
          <w:r>
            <w:instrText xml:space="preserve"> REF Citation *\charformat </w:instrText>
          </w:r>
          <w:r>
            <w:fldChar w:fldCharType="separate"/>
          </w:r>
          <w:r w:rsidR="00686AAE">
            <w:t>Planning (Exempt Development) Regulation 2023</w:t>
          </w:r>
          <w:r>
            <w:fldChar w:fldCharType="end"/>
          </w:r>
        </w:p>
        <w:p w14:paraId="159A82A1" w14:textId="217768D3" w:rsidR="001618EA" w:rsidRDefault="00BA1E8C">
          <w:pPr>
            <w:pStyle w:val="FooterInfoCentre"/>
          </w:pPr>
          <w:r>
            <w:fldChar w:fldCharType="begin"/>
          </w:r>
          <w:r>
            <w:instrText xml:space="preserve"> DOCPROPERTY "Eff"  </w:instrText>
          </w:r>
          <w:r>
            <w:fldChar w:fldCharType="separate"/>
          </w:r>
          <w:r w:rsidR="00686AAE">
            <w:t xml:space="preserve">Effective:  </w:t>
          </w:r>
          <w:r>
            <w:fldChar w:fldCharType="end"/>
          </w:r>
          <w:r>
            <w:fldChar w:fldCharType="begin"/>
          </w:r>
          <w:r>
            <w:instrText xml:space="preserve"> DOCPROPERTY "StartDt"   </w:instrText>
          </w:r>
          <w:r>
            <w:fldChar w:fldCharType="separate"/>
          </w:r>
          <w:r w:rsidR="00686AAE">
            <w:t>27/11/23</w:t>
          </w:r>
          <w:r>
            <w:fldChar w:fldCharType="end"/>
          </w:r>
          <w:r>
            <w:fldChar w:fldCharType="begin"/>
          </w:r>
          <w:r>
            <w:instrText xml:space="preserve"> DOCPROPERTY "EndDt"  </w:instrText>
          </w:r>
          <w:r>
            <w:fldChar w:fldCharType="separate"/>
          </w:r>
          <w:r w:rsidR="00686AAE">
            <w:t>-31/12/23</w:t>
          </w:r>
          <w:r>
            <w:fldChar w:fldCharType="end"/>
          </w:r>
        </w:p>
      </w:tc>
      <w:tc>
        <w:tcPr>
          <w:tcW w:w="1061" w:type="pct"/>
        </w:tcPr>
        <w:p w14:paraId="63921694" w14:textId="2D287F3E" w:rsidR="001618EA" w:rsidRDefault="00BA1E8C">
          <w:pPr>
            <w:pStyle w:val="Footer"/>
            <w:jc w:val="right"/>
          </w:pPr>
          <w:r>
            <w:fldChar w:fldCharType="begin"/>
          </w:r>
          <w:r>
            <w:instrText xml:space="preserve"> DOCPROPERTY "Category"  </w:instrText>
          </w:r>
          <w:r>
            <w:fldChar w:fldCharType="separate"/>
          </w:r>
          <w:r w:rsidR="00686AAE">
            <w:t>R1</w:t>
          </w:r>
          <w:r>
            <w:fldChar w:fldCharType="end"/>
          </w:r>
          <w:r w:rsidR="001618EA">
            <w:br/>
          </w:r>
          <w:r>
            <w:fldChar w:fldCharType="begin"/>
          </w:r>
          <w:r>
            <w:instrText xml:space="preserve"> DOCPROPERTY "RepubDt"  </w:instrText>
          </w:r>
          <w:r>
            <w:fldChar w:fldCharType="separate"/>
          </w:r>
          <w:r w:rsidR="00686AAE">
            <w:t>27/11/23</w:t>
          </w:r>
          <w:r>
            <w:fldChar w:fldCharType="end"/>
          </w:r>
        </w:p>
      </w:tc>
    </w:tr>
  </w:tbl>
  <w:p w14:paraId="1FBB703C" w14:textId="62C84B2F" w:rsidR="001618EA" w:rsidRPr="00BA1E8C" w:rsidRDefault="00BA1E8C" w:rsidP="00BA1E8C">
    <w:pPr>
      <w:pStyle w:val="Status"/>
      <w:rPr>
        <w:rFonts w:cs="Arial"/>
      </w:rPr>
    </w:pPr>
    <w:r w:rsidRPr="00BA1E8C">
      <w:rPr>
        <w:rFonts w:cs="Arial"/>
      </w:rPr>
      <w:fldChar w:fldCharType="begin"/>
    </w:r>
    <w:r w:rsidRPr="00BA1E8C">
      <w:rPr>
        <w:rFonts w:cs="Arial"/>
      </w:rPr>
      <w:instrText xml:space="preserve"> DOCPROPERTY "Status" </w:instrText>
    </w:r>
    <w:r w:rsidRPr="00BA1E8C">
      <w:rPr>
        <w:rFonts w:cs="Arial"/>
      </w:rPr>
      <w:fldChar w:fldCharType="separate"/>
    </w:r>
    <w:r w:rsidR="00686AAE" w:rsidRPr="00BA1E8C">
      <w:rPr>
        <w:rFonts w:cs="Arial"/>
      </w:rPr>
      <w:t xml:space="preserve"> </w:t>
    </w:r>
    <w:r w:rsidRPr="00BA1E8C">
      <w:rPr>
        <w:rFonts w:cs="Arial"/>
      </w:rPr>
      <w:fldChar w:fldCharType="end"/>
    </w:r>
    <w:r w:rsidRPr="00BA1E8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0D5CA" w14:textId="77777777" w:rsidR="001618EA" w:rsidRDefault="001618E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618EA" w14:paraId="3F983790" w14:textId="77777777">
      <w:tc>
        <w:tcPr>
          <w:tcW w:w="1061" w:type="pct"/>
        </w:tcPr>
        <w:p w14:paraId="08A65511" w14:textId="340AF602" w:rsidR="001618EA" w:rsidRDefault="00BA1E8C">
          <w:pPr>
            <w:pStyle w:val="Footer"/>
          </w:pPr>
          <w:r>
            <w:fldChar w:fldCharType="begin"/>
          </w:r>
          <w:r>
            <w:instrText xml:space="preserve"> DOCPROPERTY "Category"  </w:instrText>
          </w:r>
          <w:r>
            <w:fldChar w:fldCharType="separate"/>
          </w:r>
          <w:r w:rsidR="00686AAE">
            <w:t>R1</w:t>
          </w:r>
          <w:r>
            <w:fldChar w:fldCharType="end"/>
          </w:r>
          <w:r w:rsidR="001618EA">
            <w:br/>
          </w:r>
          <w:r>
            <w:fldChar w:fldCharType="begin"/>
          </w:r>
          <w:r>
            <w:instrText xml:space="preserve"> DOCPROPERTY "RepubDt"  </w:instrText>
          </w:r>
          <w:r>
            <w:fldChar w:fldCharType="separate"/>
          </w:r>
          <w:r w:rsidR="00686AAE">
            <w:t>27/11/23</w:t>
          </w:r>
          <w:r>
            <w:fldChar w:fldCharType="end"/>
          </w:r>
        </w:p>
      </w:tc>
      <w:tc>
        <w:tcPr>
          <w:tcW w:w="3093" w:type="pct"/>
        </w:tcPr>
        <w:p w14:paraId="701A26DE" w14:textId="057EA5B8" w:rsidR="001618EA" w:rsidRDefault="00BA1E8C">
          <w:pPr>
            <w:pStyle w:val="Footer"/>
            <w:jc w:val="center"/>
          </w:pPr>
          <w:r>
            <w:fldChar w:fldCharType="begin"/>
          </w:r>
          <w:r>
            <w:instrText xml:space="preserve"> REF Citation *\charformat </w:instrText>
          </w:r>
          <w:r>
            <w:fldChar w:fldCharType="separate"/>
          </w:r>
          <w:r w:rsidR="00686AAE">
            <w:t>Planning (Exempt Development) Regulation 2023</w:t>
          </w:r>
          <w:r>
            <w:fldChar w:fldCharType="end"/>
          </w:r>
        </w:p>
        <w:p w14:paraId="36520D9B" w14:textId="75307BDE" w:rsidR="001618EA" w:rsidRDefault="00BA1E8C">
          <w:pPr>
            <w:pStyle w:val="FooterInfoCentre"/>
          </w:pPr>
          <w:r>
            <w:fldChar w:fldCharType="begin"/>
          </w:r>
          <w:r>
            <w:instrText xml:space="preserve"> DOCPROPERTY "Eff"  </w:instrText>
          </w:r>
          <w:r>
            <w:fldChar w:fldCharType="separate"/>
          </w:r>
          <w:r w:rsidR="00686AAE">
            <w:t xml:space="preserve">Effective:  </w:t>
          </w:r>
          <w:r>
            <w:fldChar w:fldCharType="end"/>
          </w:r>
          <w:r>
            <w:fldChar w:fldCharType="begin"/>
          </w:r>
          <w:r>
            <w:instrText xml:space="preserve"> DOCPROPERTY "StartDt"  </w:instrText>
          </w:r>
          <w:r>
            <w:fldChar w:fldCharType="separate"/>
          </w:r>
          <w:r w:rsidR="00686AAE">
            <w:t>27/11/23</w:t>
          </w:r>
          <w:r>
            <w:fldChar w:fldCharType="end"/>
          </w:r>
          <w:r>
            <w:fldChar w:fldCharType="begin"/>
          </w:r>
          <w:r>
            <w:instrText xml:space="preserve"> DOCPROPERTY "EndDt"  </w:instrText>
          </w:r>
          <w:r>
            <w:fldChar w:fldCharType="separate"/>
          </w:r>
          <w:r w:rsidR="00686AAE">
            <w:t>-31/12/23</w:t>
          </w:r>
          <w:r>
            <w:fldChar w:fldCharType="end"/>
          </w:r>
        </w:p>
      </w:tc>
      <w:tc>
        <w:tcPr>
          <w:tcW w:w="846" w:type="pct"/>
        </w:tcPr>
        <w:p w14:paraId="04E0D000" w14:textId="77777777" w:rsidR="001618EA" w:rsidRDefault="001618E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D98658E" w14:textId="20331563" w:rsidR="001618EA" w:rsidRPr="00BA1E8C" w:rsidRDefault="00BA1E8C" w:rsidP="00BA1E8C">
    <w:pPr>
      <w:pStyle w:val="Status"/>
      <w:rPr>
        <w:rFonts w:cs="Arial"/>
      </w:rPr>
    </w:pPr>
    <w:r w:rsidRPr="00BA1E8C">
      <w:rPr>
        <w:rFonts w:cs="Arial"/>
      </w:rPr>
      <w:fldChar w:fldCharType="begin"/>
    </w:r>
    <w:r w:rsidRPr="00BA1E8C">
      <w:rPr>
        <w:rFonts w:cs="Arial"/>
      </w:rPr>
      <w:instrText xml:space="preserve"> DOCPROPERTY "Stat</w:instrText>
    </w:r>
    <w:r w:rsidRPr="00BA1E8C">
      <w:rPr>
        <w:rFonts w:cs="Arial"/>
      </w:rPr>
      <w:instrText xml:space="preserve">us" </w:instrText>
    </w:r>
    <w:r w:rsidRPr="00BA1E8C">
      <w:rPr>
        <w:rFonts w:cs="Arial"/>
      </w:rPr>
      <w:fldChar w:fldCharType="separate"/>
    </w:r>
    <w:r w:rsidR="00686AAE" w:rsidRPr="00BA1E8C">
      <w:rPr>
        <w:rFonts w:cs="Arial"/>
      </w:rPr>
      <w:t xml:space="preserve"> </w:t>
    </w:r>
    <w:r w:rsidRPr="00BA1E8C">
      <w:rPr>
        <w:rFonts w:cs="Arial"/>
      </w:rPr>
      <w:fldChar w:fldCharType="end"/>
    </w:r>
    <w:r w:rsidRPr="00BA1E8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0CBE" w14:textId="77777777" w:rsidR="001618EA" w:rsidRDefault="001618E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618EA" w14:paraId="7F792A1C" w14:textId="77777777">
      <w:tc>
        <w:tcPr>
          <w:tcW w:w="1061" w:type="pct"/>
        </w:tcPr>
        <w:p w14:paraId="4D23B7A1" w14:textId="74842834" w:rsidR="001618EA" w:rsidRDefault="00BA1E8C">
          <w:pPr>
            <w:pStyle w:val="Footer"/>
          </w:pPr>
          <w:r>
            <w:fldChar w:fldCharType="begin"/>
          </w:r>
          <w:r>
            <w:instrText xml:space="preserve"> DOCPROPERTY "Category"  </w:instrText>
          </w:r>
          <w:r>
            <w:fldChar w:fldCharType="separate"/>
          </w:r>
          <w:r w:rsidR="00686AAE">
            <w:t>R1</w:t>
          </w:r>
          <w:r>
            <w:fldChar w:fldCharType="end"/>
          </w:r>
          <w:r w:rsidR="001618EA">
            <w:br/>
          </w:r>
          <w:r>
            <w:fldChar w:fldCharType="begin"/>
          </w:r>
          <w:r>
            <w:instrText xml:space="preserve"> DOCPROPERTY "RepubDt"  </w:instrText>
          </w:r>
          <w:r>
            <w:fldChar w:fldCharType="separate"/>
          </w:r>
          <w:r w:rsidR="00686AAE">
            <w:t>27/11/23</w:t>
          </w:r>
          <w:r>
            <w:fldChar w:fldCharType="end"/>
          </w:r>
        </w:p>
      </w:tc>
      <w:tc>
        <w:tcPr>
          <w:tcW w:w="3093" w:type="pct"/>
        </w:tcPr>
        <w:p w14:paraId="6E4876D3" w14:textId="6A1326E9" w:rsidR="001618EA" w:rsidRDefault="00BA1E8C">
          <w:pPr>
            <w:pStyle w:val="Footer"/>
            <w:jc w:val="center"/>
          </w:pPr>
          <w:r>
            <w:fldChar w:fldCharType="begin"/>
          </w:r>
          <w:r>
            <w:instrText xml:space="preserve"> REF Citation *\charformat </w:instrText>
          </w:r>
          <w:r>
            <w:fldChar w:fldCharType="separate"/>
          </w:r>
          <w:r w:rsidR="00686AAE">
            <w:t>Planning (Exempt Development) Regulation 2023</w:t>
          </w:r>
          <w:r>
            <w:fldChar w:fldCharType="end"/>
          </w:r>
        </w:p>
        <w:p w14:paraId="6D036699" w14:textId="5EFEF3EB" w:rsidR="001618EA" w:rsidRDefault="00BA1E8C">
          <w:pPr>
            <w:pStyle w:val="FooterInfoCentre"/>
          </w:pPr>
          <w:r>
            <w:fldChar w:fldCharType="begin"/>
          </w:r>
          <w:r>
            <w:instrText xml:space="preserve"> DOCPROPERTY "Eff"  </w:instrText>
          </w:r>
          <w:r>
            <w:fldChar w:fldCharType="separate"/>
          </w:r>
          <w:r w:rsidR="00686AAE">
            <w:t xml:space="preserve">Effective:  </w:t>
          </w:r>
          <w:r>
            <w:fldChar w:fldCharType="end"/>
          </w:r>
          <w:r>
            <w:fldChar w:fldCharType="begin"/>
          </w:r>
          <w:r>
            <w:instrText xml:space="preserve"> DOCPROPERTY "StartDt"   </w:instrText>
          </w:r>
          <w:r>
            <w:fldChar w:fldCharType="separate"/>
          </w:r>
          <w:r w:rsidR="00686AAE">
            <w:t>27/11/23</w:t>
          </w:r>
          <w:r>
            <w:fldChar w:fldCharType="end"/>
          </w:r>
          <w:r>
            <w:fldChar w:fldCharType="begin"/>
          </w:r>
          <w:r>
            <w:instrText xml:space="preserve"> DOCPROPERTY "EndDt"  </w:instrText>
          </w:r>
          <w:r>
            <w:fldChar w:fldCharType="separate"/>
          </w:r>
          <w:r w:rsidR="00686AAE">
            <w:t>-31/12/23</w:t>
          </w:r>
          <w:r>
            <w:fldChar w:fldCharType="end"/>
          </w:r>
        </w:p>
      </w:tc>
      <w:tc>
        <w:tcPr>
          <w:tcW w:w="846" w:type="pct"/>
        </w:tcPr>
        <w:p w14:paraId="3683F5CA" w14:textId="77777777" w:rsidR="001618EA" w:rsidRDefault="001618E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6516B4E" w14:textId="549CD8B9" w:rsidR="001618EA" w:rsidRPr="00BA1E8C" w:rsidRDefault="00BA1E8C" w:rsidP="00BA1E8C">
    <w:pPr>
      <w:pStyle w:val="Status"/>
      <w:rPr>
        <w:rFonts w:cs="Arial"/>
      </w:rPr>
    </w:pPr>
    <w:r w:rsidRPr="00BA1E8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19740" w14:textId="77777777" w:rsidR="001618EA" w:rsidRDefault="001618E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618EA" w14:paraId="27567469" w14:textId="77777777">
      <w:tc>
        <w:tcPr>
          <w:tcW w:w="847" w:type="pct"/>
        </w:tcPr>
        <w:p w14:paraId="0BA4358A" w14:textId="77777777" w:rsidR="001618EA" w:rsidRDefault="001618E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35A6A6F5" w14:textId="6CDCBF6E" w:rsidR="001618EA" w:rsidRDefault="00BA1E8C">
          <w:pPr>
            <w:pStyle w:val="Footer"/>
            <w:jc w:val="center"/>
          </w:pPr>
          <w:r>
            <w:fldChar w:fldCharType="begin"/>
          </w:r>
          <w:r>
            <w:instrText xml:space="preserve"> REF Citation *\charformat </w:instrText>
          </w:r>
          <w:r>
            <w:fldChar w:fldCharType="separate"/>
          </w:r>
          <w:r w:rsidR="00686AAE">
            <w:t>Planning (Exempt Development) Regulation 2023</w:t>
          </w:r>
          <w:r>
            <w:fldChar w:fldCharType="end"/>
          </w:r>
        </w:p>
        <w:p w14:paraId="555FC4D8" w14:textId="68E1D76D" w:rsidR="001618EA" w:rsidRDefault="00BA1E8C">
          <w:pPr>
            <w:pStyle w:val="FooterInfoCentre"/>
          </w:pPr>
          <w:r>
            <w:fldChar w:fldCharType="begin"/>
          </w:r>
          <w:r>
            <w:instrText xml:space="preserve"> DOCPROPERTY "Eff"  *\charformat </w:instrText>
          </w:r>
          <w:r>
            <w:fldChar w:fldCharType="separate"/>
          </w:r>
          <w:r w:rsidR="00686AAE">
            <w:t xml:space="preserve">Effective:  </w:t>
          </w:r>
          <w:r>
            <w:fldChar w:fldCharType="end"/>
          </w:r>
          <w:r>
            <w:fldChar w:fldCharType="begin"/>
          </w:r>
          <w:r>
            <w:instrText xml:space="preserve"> DOCPROPERTY "StartDt"  *\charformat </w:instrText>
          </w:r>
          <w:r>
            <w:fldChar w:fldCharType="separate"/>
          </w:r>
          <w:r w:rsidR="00686AAE">
            <w:t>27/11/23</w:t>
          </w:r>
          <w:r>
            <w:fldChar w:fldCharType="end"/>
          </w:r>
          <w:r>
            <w:fldChar w:fldCharType="begin"/>
          </w:r>
          <w:r>
            <w:instrText xml:space="preserve"> DOCPROPERTY "EndDt"  *\charformat </w:instrText>
          </w:r>
          <w:r>
            <w:fldChar w:fldCharType="separate"/>
          </w:r>
          <w:r w:rsidR="00686AAE">
            <w:t>-31/12/23</w:t>
          </w:r>
          <w:r>
            <w:fldChar w:fldCharType="end"/>
          </w:r>
        </w:p>
      </w:tc>
      <w:tc>
        <w:tcPr>
          <w:tcW w:w="1061" w:type="pct"/>
        </w:tcPr>
        <w:p w14:paraId="560F6304" w14:textId="4812AD69" w:rsidR="001618EA" w:rsidRDefault="00BA1E8C">
          <w:pPr>
            <w:pStyle w:val="Footer"/>
            <w:jc w:val="right"/>
          </w:pPr>
          <w:r>
            <w:fldChar w:fldCharType="begin"/>
          </w:r>
          <w:r>
            <w:instrText xml:space="preserve"> DOCPROPERTY "Category"  *\charformat  </w:instrText>
          </w:r>
          <w:r>
            <w:fldChar w:fldCharType="separate"/>
          </w:r>
          <w:r w:rsidR="00686AAE">
            <w:t>R1</w:t>
          </w:r>
          <w:r>
            <w:fldChar w:fldCharType="end"/>
          </w:r>
          <w:r w:rsidR="001618EA">
            <w:br/>
          </w:r>
          <w:r>
            <w:fldChar w:fldCharType="begin"/>
          </w:r>
          <w:r>
            <w:instrText xml:space="preserve"> DOCPROPERTY "RepubDt"  *\charformat  </w:instrText>
          </w:r>
          <w:r>
            <w:fldChar w:fldCharType="separate"/>
          </w:r>
          <w:r w:rsidR="00686AAE">
            <w:t>27/11/23</w:t>
          </w:r>
          <w:r>
            <w:fldChar w:fldCharType="end"/>
          </w:r>
        </w:p>
      </w:tc>
    </w:tr>
  </w:tbl>
  <w:p w14:paraId="3ABC9F76" w14:textId="0DA6406B" w:rsidR="001618EA" w:rsidRPr="00BA1E8C" w:rsidRDefault="00BA1E8C" w:rsidP="00BA1E8C">
    <w:pPr>
      <w:pStyle w:val="Status"/>
      <w:rPr>
        <w:rFonts w:cs="Arial"/>
      </w:rPr>
    </w:pPr>
    <w:r w:rsidRPr="00BA1E8C">
      <w:rPr>
        <w:rFonts w:cs="Arial"/>
      </w:rPr>
      <w:fldChar w:fldCharType="begin"/>
    </w:r>
    <w:r w:rsidRPr="00BA1E8C">
      <w:rPr>
        <w:rFonts w:cs="Arial"/>
      </w:rPr>
      <w:instrText xml:space="preserve"> DOCPROPERTY "Status" </w:instrText>
    </w:r>
    <w:r w:rsidRPr="00BA1E8C">
      <w:rPr>
        <w:rFonts w:cs="Arial"/>
      </w:rPr>
      <w:fldChar w:fldCharType="separate"/>
    </w:r>
    <w:r w:rsidR="00686AAE" w:rsidRPr="00BA1E8C">
      <w:rPr>
        <w:rFonts w:cs="Arial"/>
      </w:rPr>
      <w:t xml:space="preserve"> </w:t>
    </w:r>
    <w:r w:rsidRPr="00BA1E8C">
      <w:rPr>
        <w:rFonts w:cs="Arial"/>
      </w:rPr>
      <w:fldChar w:fldCharType="end"/>
    </w:r>
    <w:r w:rsidRPr="00BA1E8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7326F" w14:textId="77777777" w:rsidR="001618EA" w:rsidRDefault="001618E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618EA" w14:paraId="6F56A5C2" w14:textId="77777777">
      <w:tc>
        <w:tcPr>
          <w:tcW w:w="1061" w:type="pct"/>
        </w:tcPr>
        <w:p w14:paraId="7856D5D1" w14:textId="1814B756" w:rsidR="001618EA" w:rsidRDefault="00BA1E8C">
          <w:pPr>
            <w:pStyle w:val="Footer"/>
          </w:pPr>
          <w:r>
            <w:fldChar w:fldCharType="begin"/>
          </w:r>
          <w:r>
            <w:instrText xml:space="preserve"> DOCPROPERTY "Category"  *\charformat  </w:instrText>
          </w:r>
          <w:r>
            <w:fldChar w:fldCharType="separate"/>
          </w:r>
          <w:r w:rsidR="00686AAE">
            <w:t>R1</w:t>
          </w:r>
          <w:r>
            <w:fldChar w:fldCharType="end"/>
          </w:r>
          <w:r w:rsidR="001618EA">
            <w:br/>
          </w:r>
          <w:r>
            <w:fldChar w:fldCharType="begin"/>
          </w:r>
          <w:r>
            <w:instrText xml:space="preserve"> DOCPROPERTY "RepubDt"  *\charformat  </w:instrText>
          </w:r>
          <w:r>
            <w:fldChar w:fldCharType="separate"/>
          </w:r>
          <w:r w:rsidR="00686AAE">
            <w:t>27/11/23</w:t>
          </w:r>
          <w:r>
            <w:fldChar w:fldCharType="end"/>
          </w:r>
        </w:p>
      </w:tc>
      <w:tc>
        <w:tcPr>
          <w:tcW w:w="3092" w:type="pct"/>
        </w:tcPr>
        <w:p w14:paraId="365598C1" w14:textId="3A3F4D44" w:rsidR="001618EA" w:rsidRDefault="00BA1E8C">
          <w:pPr>
            <w:pStyle w:val="Footer"/>
            <w:jc w:val="center"/>
          </w:pPr>
          <w:r>
            <w:fldChar w:fldCharType="begin"/>
          </w:r>
          <w:r>
            <w:instrText xml:space="preserve"> REF Citation *\charformat </w:instrText>
          </w:r>
          <w:r>
            <w:fldChar w:fldCharType="separate"/>
          </w:r>
          <w:r w:rsidR="00686AAE">
            <w:t>Planning (Exempt Development) Regulation 2023</w:t>
          </w:r>
          <w:r>
            <w:fldChar w:fldCharType="end"/>
          </w:r>
        </w:p>
        <w:p w14:paraId="0CD1F843" w14:textId="266254FA" w:rsidR="001618EA" w:rsidRDefault="00BA1E8C">
          <w:pPr>
            <w:pStyle w:val="FooterInfoCentre"/>
          </w:pPr>
          <w:r>
            <w:fldChar w:fldCharType="begin"/>
          </w:r>
          <w:r>
            <w:instrText xml:space="preserve"> DOCPROPERTY "Eff"  *\charformat </w:instrText>
          </w:r>
          <w:r>
            <w:fldChar w:fldCharType="separate"/>
          </w:r>
          <w:r w:rsidR="00686AAE">
            <w:t xml:space="preserve">Effective:  </w:t>
          </w:r>
          <w:r>
            <w:fldChar w:fldCharType="end"/>
          </w:r>
          <w:r>
            <w:fldChar w:fldCharType="begin"/>
          </w:r>
          <w:r>
            <w:instrText xml:space="preserve"> DOCPROPERTY "StartDt"  *\charformat </w:instrText>
          </w:r>
          <w:r>
            <w:fldChar w:fldCharType="separate"/>
          </w:r>
          <w:r w:rsidR="00686AAE">
            <w:t>27/11/23</w:t>
          </w:r>
          <w:r>
            <w:fldChar w:fldCharType="end"/>
          </w:r>
          <w:r>
            <w:fldChar w:fldCharType="begin"/>
          </w:r>
          <w:r>
            <w:instrText xml:space="preserve"> DOCPROPERTY "EndDt"  *\charformat </w:instrText>
          </w:r>
          <w:r>
            <w:fldChar w:fldCharType="separate"/>
          </w:r>
          <w:r w:rsidR="00686AAE">
            <w:t>-31/12/23</w:t>
          </w:r>
          <w:r>
            <w:fldChar w:fldCharType="end"/>
          </w:r>
        </w:p>
      </w:tc>
      <w:tc>
        <w:tcPr>
          <w:tcW w:w="847" w:type="pct"/>
        </w:tcPr>
        <w:p w14:paraId="6E2DD524" w14:textId="77777777" w:rsidR="001618EA" w:rsidRDefault="001618E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tc>
    </w:tr>
  </w:tbl>
  <w:p w14:paraId="6A220207" w14:textId="49D50ED1" w:rsidR="001618EA" w:rsidRPr="00BA1E8C" w:rsidRDefault="00BA1E8C" w:rsidP="00BA1E8C">
    <w:pPr>
      <w:pStyle w:val="Status"/>
      <w:rPr>
        <w:rFonts w:cs="Arial"/>
      </w:rPr>
    </w:pPr>
    <w:r w:rsidRPr="00BA1E8C">
      <w:rPr>
        <w:rFonts w:cs="Arial"/>
      </w:rPr>
      <w:fldChar w:fldCharType="begin"/>
    </w:r>
    <w:r w:rsidRPr="00BA1E8C">
      <w:rPr>
        <w:rFonts w:cs="Arial"/>
      </w:rPr>
      <w:instrText xml:space="preserve"> DOCPROPERTY "Status" </w:instrText>
    </w:r>
    <w:r w:rsidRPr="00BA1E8C">
      <w:rPr>
        <w:rFonts w:cs="Arial"/>
      </w:rPr>
      <w:fldChar w:fldCharType="separate"/>
    </w:r>
    <w:r w:rsidR="00686AAE" w:rsidRPr="00BA1E8C">
      <w:rPr>
        <w:rFonts w:cs="Arial"/>
      </w:rPr>
      <w:t xml:space="preserve"> </w:t>
    </w:r>
    <w:r w:rsidRPr="00BA1E8C">
      <w:rPr>
        <w:rFonts w:cs="Arial"/>
      </w:rPr>
      <w:fldChar w:fldCharType="end"/>
    </w:r>
    <w:r w:rsidRPr="00BA1E8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8ACC4" w14:textId="77777777" w:rsidR="001618EA" w:rsidRDefault="001618E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1618EA" w14:paraId="4DE560BA" w14:textId="77777777">
      <w:tc>
        <w:tcPr>
          <w:tcW w:w="1061" w:type="pct"/>
        </w:tcPr>
        <w:p w14:paraId="51D8C36D" w14:textId="3324BC4D" w:rsidR="001618EA" w:rsidRDefault="00BA1E8C">
          <w:pPr>
            <w:pStyle w:val="Footer"/>
          </w:pPr>
          <w:r>
            <w:fldChar w:fldCharType="begin"/>
          </w:r>
          <w:r>
            <w:instrText xml:space="preserve"> DOCPROPERTY "Category"  *\charformat  </w:instrText>
          </w:r>
          <w:r>
            <w:fldChar w:fldCharType="separate"/>
          </w:r>
          <w:r w:rsidR="00686AAE">
            <w:t>R1</w:t>
          </w:r>
          <w:r>
            <w:fldChar w:fldCharType="end"/>
          </w:r>
          <w:r w:rsidR="001618EA">
            <w:br/>
          </w:r>
          <w:r>
            <w:fldChar w:fldCharType="begin"/>
          </w:r>
          <w:r>
            <w:instrText xml:space="preserve"> DOCPROPERTY "RepubDt"  *\charformat  </w:instrText>
          </w:r>
          <w:r>
            <w:fldChar w:fldCharType="separate"/>
          </w:r>
          <w:r w:rsidR="00686AAE">
            <w:t>27/11/23</w:t>
          </w:r>
          <w:r>
            <w:fldChar w:fldCharType="end"/>
          </w:r>
        </w:p>
      </w:tc>
      <w:tc>
        <w:tcPr>
          <w:tcW w:w="3092" w:type="pct"/>
        </w:tcPr>
        <w:p w14:paraId="03CE1FEB" w14:textId="79099BFC" w:rsidR="001618EA" w:rsidRDefault="00BA1E8C">
          <w:pPr>
            <w:pStyle w:val="Footer"/>
            <w:jc w:val="center"/>
          </w:pPr>
          <w:r>
            <w:fldChar w:fldCharType="begin"/>
          </w:r>
          <w:r>
            <w:instrText xml:space="preserve"> REF Citation *\charformat </w:instrText>
          </w:r>
          <w:r>
            <w:fldChar w:fldCharType="separate"/>
          </w:r>
          <w:r w:rsidR="00686AAE">
            <w:t>Planning (Exempt Development) Regulation 2023</w:t>
          </w:r>
          <w:r>
            <w:fldChar w:fldCharType="end"/>
          </w:r>
        </w:p>
        <w:p w14:paraId="15AB1C64" w14:textId="6853E56B" w:rsidR="001618EA" w:rsidRDefault="00BA1E8C">
          <w:pPr>
            <w:pStyle w:val="FooterInfoCentre"/>
          </w:pPr>
          <w:r>
            <w:fldChar w:fldCharType="begin"/>
          </w:r>
          <w:r>
            <w:instrText xml:space="preserve"> DOCPROPERTY "Eff"  *\charformat </w:instrText>
          </w:r>
          <w:r>
            <w:fldChar w:fldCharType="separate"/>
          </w:r>
          <w:r w:rsidR="00686AAE">
            <w:t xml:space="preserve">Effective:  </w:t>
          </w:r>
          <w:r>
            <w:fldChar w:fldCharType="end"/>
          </w:r>
          <w:r>
            <w:fldChar w:fldCharType="begin"/>
          </w:r>
          <w:r>
            <w:instrText xml:space="preserve"> DOCPROPERTY "StartDt"  *\charformat </w:instrText>
          </w:r>
          <w:r>
            <w:fldChar w:fldCharType="separate"/>
          </w:r>
          <w:r w:rsidR="00686AAE">
            <w:t>27/11/23</w:t>
          </w:r>
          <w:r>
            <w:fldChar w:fldCharType="end"/>
          </w:r>
          <w:r>
            <w:fldChar w:fldCharType="begin"/>
          </w:r>
          <w:r>
            <w:instrText xml:space="preserve"> DOCPROPERTY "EndDt"  *\charformat </w:instrText>
          </w:r>
          <w:r>
            <w:fldChar w:fldCharType="separate"/>
          </w:r>
          <w:r w:rsidR="00686AAE">
            <w:t>-31/12/23</w:t>
          </w:r>
          <w:r>
            <w:fldChar w:fldCharType="end"/>
          </w:r>
        </w:p>
      </w:tc>
      <w:tc>
        <w:tcPr>
          <w:tcW w:w="847" w:type="pct"/>
        </w:tcPr>
        <w:p w14:paraId="606CEDA3" w14:textId="77777777" w:rsidR="001618EA" w:rsidRDefault="001618E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3BCA997" w14:textId="38F92A35" w:rsidR="001618EA" w:rsidRPr="00BA1E8C" w:rsidRDefault="00BA1E8C" w:rsidP="00BA1E8C">
    <w:pPr>
      <w:pStyle w:val="Status"/>
      <w:rPr>
        <w:rFonts w:cs="Arial"/>
      </w:rPr>
    </w:pPr>
    <w:r w:rsidRPr="00BA1E8C">
      <w:rPr>
        <w:rFonts w:cs="Arial"/>
      </w:rPr>
      <w:fldChar w:fldCharType="begin"/>
    </w:r>
    <w:r w:rsidRPr="00BA1E8C">
      <w:rPr>
        <w:rFonts w:cs="Arial"/>
      </w:rPr>
      <w:instrText xml:space="preserve"> DOCPROPERTY "Status" </w:instrText>
    </w:r>
    <w:r w:rsidRPr="00BA1E8C">
      <w:rPr>
        <w:rFonts w:cs="Arial"/>
      </w:rPr>
      <w:fldChar w:fldCharType="separate"/>
    </w:r>
    <w:r w:rsidR="00686AAE" w:rsidRPr="00BA1E8C">
      <w:rPr>
        <w:rFonts w:cs="Arial"/>
      </w:rPr>
      <w:t xml:space="preserve"> </w:t>
    </w:r>
    <w:r w:rsidRPr="00BA1E8C">
      <w:rPr>
        <w:rFonts w:cs="Arial"/>
      </w:rPr>
      <w:fldChar w:fldCharType="end"/>
    </w:r>
    <w:r w:rsidRPr="00BA1E8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D3048" w14:textId="77777777" w:rsidR="00600B4E" w:rsidRDefault="00600B4E">
      <w:r>
        <w:separator/>
      </w:r>
    </w:p>
  </w:footnote>
  <w:footnote w:type="continuationSeparator" w:id="0">
    <w:p w14:paraId="1042DDC8" w14:textId="77777777" w:rsidR="00600B4E" w:rsidRDefault="00600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F05FD" w14:textId="77777777" w:rsidR="00686AAE" w:rsidRDefault="00686AA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97A9E" w:rsidRPr="00CB3D59" w14:paraId="19FE7C3D" w14:textId="77777777">
      <w:trPr>
        <w:jc w:val="center"/>
      </w:trPr>
      <w:tc>
        <w:tcPr>
          <w:tcW w:w="1560" w:type="dxa"/>
        </w:tcPr>
        <w:p w14:paraId="47A7B38C" w14:textId="28AD39D7" w:rsidR="00E97A9E" w:rsidRPr="00F02A14" w:rsidRDefault="00E97A9E">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BA1E8C">
            <w:rPr>
              <w:rFonts w:cs="Arial"/>
              <w:b/>
              <w:noProof/>
              <w:szCs w:val="18"/>
            </w:rPr>
            <w:t>Schedule 1</w:t>
          </w:r>
          <w:r w:rsidRPr="00F02A14">
            <w:rPr>
              <w:rFonts w:cs="Arial"/>
              <w:b/>
              <w:szCs w:val="18"/>
            </w:rPr>
            <w:fldChar w:fldCharType="end"/>
          </w:r>
        </w:p>
      </w:tc>
      <w:tc>
        <w:tcPr>
          <w:tcW w:w="5741" w:type="dxa"/>
        </w:tcPr>
        <w:p w14:paraId="079FD6C2" w14:textId="04D6C778" w:rsidR="00E97A9E" w:rsidRPr="00F02A14" w:rsidRDefault="00E97A9E">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BA1E8C">
            <w:rPr>
              <w:rFonts w:cs="Arial"/>
              <w:noProof/>
              <w:szCs w:val="18"/>
            </w:rPr>
            <w:t>Exemptions from requirement for development approval</w:t>
          </w:r>
          <w:r w:rsidRPr="00F02A14">
            <w:rPr>
              <w:rFonts w:cs="Arial"/>
              <w:szCs w:val="18"/>
            </w:rPr>
            <w:fldChar w:fldCharType="end"/>
          </w:r>
        </w:p>
      </w:tc>
    </w:tr>
    <w:tr w:rsidR="00E97A9E" w:rsidRPr="00CB3D59" w14:paraId="0DA42A7C" w14:textId="77777777">
      <w:trPr>
        <w:jc w:val="center"/>
      </w:trPr>
      <w:tc>
        <w:tcPr>
          <w:tcW w:w="1560" w:type="dxa"/>
        </w:tcPr>
        <w:p w14:paraId="52F0E6A2" w14:textId="5AF2C83E" w:rsidR="00E97A9E" w:rsidRPr="00F02A14" w:rsidRDefault="00E97A9E">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BA1E8C">
            <w:rPr>
              <w:rFonts w:cs="Arial"/>
              <w:b/>
              <w:noProof/>
              <w:szCs w:val="18"/>
            </w:rPr>
            <w:t>Part 1.6</w:t>
          </w:r>
          <w:r w:rsidRPr="00F02A14">
            <w:rPr>
              <w:rFonts w:cs="Arial"/>
              <w:b/>
              <w:szCs w:val="18"/>
            </w:rPr>
            <w:fldChar w:fldCharType="end"/>
          </w:r>
        </w:p>
      </w:tc>
      <w:tc>
        <w:tcPr>
          <w:tcW w:w="5741" w:type="dxa"/>
        </w:tcPr>
        <w:p w14:paraId="7ECCB0B6" w14:textId="1BFE03DA" w:rsidR="00E97A9E" w:rsidRPr="00F02A14" w:rsidRDefault="00E97A9E">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BA1E8C">
            <w:rPr>
              <w:rFonts w:cs="Arial"/>
              <w:noProof/>
              <w:szCs w:val="18"/>
            </w:rPr>
            <w:t>Tables of exempt signs</w:t>
          </w:r>
          <w:r w:rsidRPr="00F02A14">
            <w:rPr>
              <w:rFonts w:cs="Arial"/>
              <w:szCs w:val="18"/>
            </w:rPr>
            <w:fldChar w:fldCharType="end"/>
          </w:r>
        </w:p>
      </w:tc>
    </w:tr>
    <w:tr w:rsidR="00E97A9E" w:rsidRPr="00CB3D59" w14:paraId="59994267" w14:textId="77777777">
      <w:trPr>
        <w:jc w:val="center"/>
      </w:trPr>
      <w:tc>
        <w:tcPr>
          <w:tcW w:w="7296" w:type="dxa"/>
          <w:gridSpan w:val="2"/>
          <w:tcBorders>
            <w:bottom w:val="single" w:sz="4" w:space="0" w:color="auto"/>
          </w:tcBorders>
        </w:tcPr>
        <w:p w14:paraId="6DFE8DF8" w14:textId="77777777" w:rsidR="00E97A9E" w:rsidRPr="00783A18" w:rsidRDefault="00E97A9E" w:rsidP="00783A18">
          <w:pPr>
            <w:pStyle w:val="HeaderEven6"/>
            <w:spacing w:before="0" w:after="0"/>
            <w:rPr>
              <w:rFonts w:ascii="Times New Roman" w:hAnsi="Times New Roman"/>
              <w:sz w:val="24"/>
              <w:szCs w:val="24"/>
            </w:rPr>
          </w:pPr>
        </w:p>
      </w:tc>
    </w:tr>
  </w:tbl>
  <w:p w14:paraId="6795450E" w14:textId="77777777" w:rsidR="00E97A9E" w:rsidRDefault="00E97A9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97A9E" w:rsidRPr="00CB3D59" w14:paraId="1793F670" w14:textId="77777777">
      <w:trPr>
        <w:jc w:val="center"/>
      </w:trPr>
      <w:tc>
        <w:tcPr>
          <w:tcW w:w="5741" w:type="dxa"/>
        </w:tcPr>
        <w:p w14:paraId="2B860312" w14:textId="7A5EE990" w:rsidR="00E97A9E" w:rsidRPr="00F02A14" w:rsidRDefault="00E97A9E">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BA1E8C">
            <w:rPr>
              <w:rFonts w:cs="Arial"/>
              <w:noProof/>
              <w:szCs w:val="18"/>
            </w:rPr>
            <w:t>Exemptions from requirement for development approval</w:t>
          </w:r>
          <w:r w:rsidRPr="00F02A14">
            <w:rPr>
              <w:rFonts w:cs="Arial"/>
              <w:szCs w:val="18"/>
            </w:rPr>
            <w:fldChar w:fldCharType="end"/>
          </w:r>
        </w:p>
      </w:tc>
      <w:tc>
        <w:tcPr>
          <w:tcW w:w="1560" w:type="dxa"/>
        </w:tcPr>
        <w:p w14:paraId="4F30A0C1" w14:textId="1318F266" w:rsidR="00E97A9E" w:rsidRPr="00F02A14" w:rsidRDefault="00E97A9E">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BA1E8C">
            <w:rPr>
              <w:rFonts w:cs="Arial"/>
              <w:b/>
              <w:noProof/>
              <w:szCs w:val="18"/>
            </w:rPr>
            <w:t>Schedule 1</w:t>
          </w:r>
          <w:r w:rsidRPr="00F02A14">
            <w:rPr>
              <w:rFonts w:cs="Arial"/>
              <w:b/>
              <w:szCs w:val="18"/>
            </w:rPr>
            <w:fldChar w:fldCharType="end"/>
          </w:r>
        </w:p>
      </w:tc>
    </w:tr>
    <w:tr w:rsidR="00E97A9E" w:rsidRPr="00CB3D59" w14:paraId="256845FA" w14:textId="77777777">
      <w:trPr>
        <w:jc w:val="center"/>
      </w:trPr>
      <w:tc>
        <w:tcPr>
          <w:tcW w:w="5741" w:type="dxa"/>
        </w:tcPr>
        <w:p w14:paraId="2261F6DD" w14:textId="11E86D1C" w:rsidR="00E97A9E" w:rsidRPr="00F02A14" w:rsidRDefault="00E97A9E">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BA1E8C">
            <w:rPr>
              <w:rFonts w:cs="Arial"/>
              <w:noProof/>
              <w:szCs w:val="18"/>
            </w:rPr>
            <w:t>Tables of exempt signs</w:t>
          </w:r>
          <w:r w:rsidRPr="00F02A14">
            <w:rPr>
              <w:rFonts w:cs="Arial"/>
              <w:szCs w:val="18"/>
            </w:rPr>
            <w:fldChar w:fldCharType="end"/>
          </w:r>
        </w:p>
      </w:tc>
      <w:tc>
        <w:tcPr>
          <w:tcW w:w="1560" w:type="dxa"/>
        </w:tcPr>
        <w:p w14:paraId="23483D66" w14:textId="6D1DD966" w:rsidR="00E97A9E" w:rsidRPr="00F02A14" w:rsidRDefault="00E97A9E">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BA1E8C">
            <w:rPr>
              <w:rFonts w:cs="Arial"/>
              <w:b/>
              <w:noProof/>
              <w:szCs w:val="18"/>
            </w:rPr>
            <w:t>Part 1.6</w:t>
          </w:r>
          <w:r w:rsidRPr="00F02A14">
            <w:rPr>
              <w:rFonts w:cs="Arial"/>
              <w:b/>
              <w:szCs w:val="18"/>
            </w:rPr>
            <w:fldChar w:fldCharType="end"/>
          </w:r>
        </w:p>
      </w:tc>
    </w:tr>
    <w:tr w:rsidR="00E97A9E" w:rsidRPr="00CB3D59" w14:paraId="45E08750" w14:textId="77777777">
      <w:trPr>
        <w:jc w:val="center"/>
      </w:trPr>
      <w:tc>
        <w:tcPr>
          <w:tcW w:w="7296" w:type="dxa"/>
          <w:gridSpan w:val="2"/>
          <w:tcBorders>
            <w:bottom w:val="single" w:sz="4" w:space="0" w:color="auto"/>
          </w:tcBorders>
        </w:tcPr>
        <w:p w14:paraId="2C514C15" w14:textId="77777777" w:rsidR="00E97A9E" w:rsidRPr="00783A18" w:rsidRDefault="00E97A9E" w:rsidP="00783A18">
          <w:pPr>
            <w:pStyle w:val="HeaderOdd6"/>
            <w:spacing w:before="0" w:after="0"/>
            <w:jc w:val="left"/>
            <w:rPr>
              <w:rFonts w:ascii="Times New Roman" w:hAnsi="Times New Roman"/>
              <w:sz w:val="24"/>
              <w:szCs w:val="24"/>
            </w:rPr>
          </w:pPr>
        </w:p>
      </w:tc>
    </w:tr>
  </w:tbl>
  <w:p w14:paraId="51B3DF0E" w14:textId="77777777" w:rsidR="00E97A9E" w:rsidRDefault="00E97A9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00" w:type="dxa"/>
      <w:tblInd w:w="88" w:type="dxa"/>
      <w:tblLayout w:type="fixed"/>
      <w:tblLook w:val="0000" w:firstRow="0" w:lastRow="0" w:firstColumn="0" w:lastColumn="0" w:noHBand="0" w:noVBand="0"/>
    </w:tblPr>
    <w:tblGrid>
      <w:gridCol w:w="1560"/>
      <w:gridCol w:w="9840"/>
    </w:tblGrid>
    <w:tr w:rsidR="009B2364" w:rsidRPr="00CB3D59" w14:paraId="71B091C4" w14:textId="77777777" w:rsidTr="005E6C9C">
      <w:tc>
        <w:tcPr>
          <w:tcW w:w="1560" w:type="dxa"/>
        </w:tcPr>
        <w:p w14:paraId="63D1722E" w14:textId="2EE6B313" w:rsidR="009B2364" w:rsidRPr="00555655" w:rsidRDefault="009B2364" w:rsidP="00FE5883">
          <w:pPr>
            <w:pStyle w:val="HeaderEven"/>
            <w:rPr>
              <w:rFonts w:cs="Arial"/>
              <w:szCs w:val="18"/>
            </w:rPr>
          </w:pPr>
          <w:r w:rsidRPr="00555655">
            <w:rPr>
              <w:rFonts w:cs="Arial"/>
              <w:b/>
              <w:szCs w:val="18"/>
            </w:rPr>
            <w:fldChar w:fldCharType="begin"/>
          </w:r>
          <w:r w:rsidRPr="00555655">
            <w:rPr>
              <w:rFonts w:cs="Arial"/>
              <w:b/>
              <w:szCs w:val="18"/>
            </w:rPr>
            <w:instrText xml:space="preserve"> STYLEREF CharChapNo \*charformat  </w:instrText>
          </w:r>
          <w:r w:rsidRPr="00555655">
            <w:rPr>
              <w:rFonts w:cs="Arial"/>
              <w:b/>
              <w:szCs w:val="18"/>
            </w:rPr>
            <w:fldChar w:fldCharType="separate"/>
          </w:r>
          <w:r w:rsidR="00BA1E8C">
            <w:rPr>
              <w:rFonts w:cs="Arial"/>
              <w:b/>
              <w:noProof/>
              <w:szCs w:val="18"/>
            </w:rPr>
            <w:t>Schedule 1</w:t>
          </w:r>
          <w:r w:rsidRPr="00555655">
            <w:rPr>
              <w:rFonts w:cs="Arial"/>
              <w:b/>
              <w:szCs w:val="18"/>
            </w:rPr>
            <w:fldChar w:fldCharType="end"/>
          </w:r>
        </w:p>
      </w:tc>
      <w:tc>
        <w:tcPr>
          <w:tcW w:w="9840" w:type="dxa"/>
        </w:tcPr>
        <w:p w14:paraId="75164060" w14:textId="77365852" w:rsidR="009B2364" w:rsidRPr="00555655" w:rsidRDefault="009B2364" w:rsidP="00FE5883">
          <w:pPr>
            <w:pStyle w:val="HeaderEven"/>
            <w:rPr>
              <w:rFonts w:cs="Arial"/>
              <w:szCs w:val="18"/>
            </w:rPr>
          </w:pPr>
          <w:r w:rsidRPr="00555655">
            <w:rPr>
              <w:rFonts w:cs="Arial"/>
              <w:szCs w:val="18"/>
            </w:rPr>
            <w:fldChar w:fldCharType="begin"/>
          </w:r>
          <w:r w:rsidRPr="00555655">
            <w:rPr>
              <w:rFonts w:cs="Arial"/>
              <w:szCs w:val="18"/>
            </w:rPr>
            <w:instrText xml:space="preserve"> STYLEREF CharChapText \*charformat  </w:instrText>
          </w:r>
          <w:r w:rsidRPr="00555655">
            <w:rPr>
              <w:rFonts w:cs="Arial"/>
              <w:szCs w:val="18"/>
            </w:rPr>
            <w:fldChar w:fldCharType="separate"/>
          </w:r>
          <w:r w:rsidR="00BA1E8C">
            <w:rPr>
              <w:rFonts w:cs="Arial"/>
              <w:noProof/>
              <w:szCs w:val="18"/>
            </w:rPr>
            <w:t>Exemptions from requirement for development approval</w:t>
          </w:r>
          <w:r w:rsidRPr="00555655">
            <w:rPr>
              <w:rFonts w:cs="Arial"/>
              <w:szCs w:val="18"/>
            </w:rPr>
            <w:fldChar w:fldCharType="end"/>
          </w:r>
        </w:p>
      </w:tc>
    </w:tr>
    <w:tr w:rsidR="009B2364" w:rsidRPr="00CB3D59" w14:paraId="6DAA8C05" w14:textId="77777777" w:rsidTr="005E6C9C">
      <w:tc>
        <w:tcPr>
          <w:tcW w:w="1560" w:type="dxa"/>
        </w:tcPr>
        <w:p w14:paraId="1DD505D0" w14:textId="14152806" w:rsidR="009B2364" w:rsidRPr="00555655" w:rsidRDefault="009B2364" w:rsidP="00FE5883">
          <w:pPr>
            <w:pStyle w:val="HeaderEven"/>
            <w:rPr>
              <w:rFonts w:cs="Arial"/>
              <w:szCs w:val="18"/>
            </w:rPr>
          </w:pPr>
          <w:r w:rsidRPr="00555655">
            <w:rPr>
              <w:rFonts w:cs="Arial"/>
              <w:b/>
              <w:szCs w:val="18"/>
            </w:rPr>
            <w:fldChar w:fldCharType="begin"/>
          </w:r>
          <w:r w:rsidRPr="00555655">
            <w:rPr>
              <w:rFonts w:cs="Arial"/>
              <w:b/>
              <w:szCs w:val="18"/>
            </w:rPr>
            <w:instrText xml:space="preserve"> STYLEREF CharPartNo \*charformat </w:instrText>
          </w:r>
          <w:r w:rsidRPr="00555655">
            <w:rPr>
              <w:rFonts w:cs="Arial"/>
              <w:b/>
              <w:szCs w:val="18"/>
            </w:rPr>
            <w:fldChar w:fldCharType="separate"/>
          </w:r>
          <w:r w:rsidR="00BA1E8C">
            <w:rPr>
              <w:rFonts w:cs="Arial"/>
              <w:b/>
              <w:noProof/>
              <w:szCs w:val="18"/>
            </w:rPr>
            <w:t>Part 1.6</w:t>
          </w:r>
          <w:r w:rsidRPr="00555655">
            <w:rPr>
              <w:rFonts w:cs="Arial"/>
              <w:b/>
              <w:szCs w:val="18"/>
            </w:rPr>
            <w:fldChar w:fldCharType="end"/>
          </w:r>
        </w:p>
      </w:tc>
      <w:tc>
        <w:tcPr>
          <w:tcW w:w="9840" w:type="dxa"/>
        </w:tcPr>
        <w:p w14:paraId="104CCEE9" w14:textId="2D980B39" w:rsidR="009B2364" w:rsidRPr="00555655" w:rsidRDefault="009B2364" w:rsidP="00FE5883">
          <w:pPr>
            <w:pStyle w:val="HeaderEven"/>
            <w:rPr>
              <w:rFonts w:cs="Arial"/>
              <w:szCs w:val="18"/>
            </w:rPr>
          </w:pPr>
          <w:r w:rsidRPr="00555655">
            <w:rPr>
              <w:rFonts w:cs="Arial"/>
              <w:szCs w:val="18"/>
            </w:rPr>
            <w:fldChar w:fldCharType="begin"/>
          </w:r>
          <w:r w:rsidRPr="00555655">
            <w:rPr>
              <w:rFonts w:cs="Arial"/>
              <w:szCs w:val="18"/>
            </w:rPr>
            <w:instrText xml:space="preserve"> STYLEREF CharPartText \*charformat </w:instrText>
          </w:r>
          <w:r w:rsidRPr="00555655">
            <w:rPr>
              <w:rFonts w:cs="Arial"/>
              <w:szCs w:val="18"/>
            </w:rPr>
            <w:fldChar w:fldCharType="separate"/>
          </w:r>
          <w:r w:rsidR="00BA1E8C">
            <w:rPr>
              <w:rFonts w:cs="Arial"/>
              <w:noProof/>
              <w:szCs w:val="18"/>
            </w:rPr>
            <w:t>Tables of exempt signs</w:t>
          </w:r>
          <w:r w:rsidRPr="00555655">
            <w:rPr>
              <w:rFonts w:cs="Arial"/>
              <w:szCs w:val="18"/>
            </w:rPr>
            <w:fldChar w:fldCharType="end"/>
          </w:r>
        </w:p>
      </w:tc>
    </w:tr>
    <w:tr w:rsidR="009B2364" w:rsidRPr="00CB3D59" w14:paraId="70438F68" w14:textId="77777777" w:rsidTr="005E6C9C">
      <w:trPr>
        <w:cantSplit/>
      </w:trPr>
      <w:tc>
        <w:tcPr>
          <w:tcW w:w="11400" w:type="dxa"/>
          <w:gridSpan w:val="2"/>
          <w:tcBorders>
            <w:bottom w:val="single" w:sz="4" w:space="0" w:color="auto"/>
          </w:tcBorders>
        </w:tcPr>
        <w:p w14:paraId="42CA91AE" w14:textId="77777777" w:rsidR="009B2364" w:rsidRPr="00783A18" w:rsidRDefault="009B2364" w:rsidP="00FE5883">
          <w:pPr>
            <w:pStyle w:val="HeaderEven6"/>
            <w:spacing w:before="0" w:after="0"/>
            <w:rPr>
              <w:rFonts w:ascii="Times New Roman" w:hAnsi="Times New Roman"/>
              <w:sz w:val="24"/>
              <w:szCs w:val="24"/>
            </w:rPr>
          </w:pPr>
        </w:p>
      </w:tc>
    </w:tr>
  </w:tbl>
  <w:p w14:paraId="6AE188C2" w14:textId="77777777" w:rsidR="009B2364" w:rsidRDefault="009B2364" w:rsidP="00FE588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00" w:type="dxa"/>
      <w:tblInd w:w="108" w:type="dxa"/>
      <w:tblLayout w:type="fixed"/>
      <w:tblLook w:val="0000" w:firstRow="0" w:lastRow="0" w:firstColumn="0" w:lastColumn="0" w:noHBand="0" w:noVBand="0"/>
    </w:tblPr>
    <w:tblGrid>
      <w:gridCol w:w="9840"/>
      <w:gridCol w:w="1560"/>
    </w:tblGrid>
    <w:tr w:rsidR="009B2364" w:rsidRPr="00CB3D59" w14:paraId="38766C37" w14:textId="77777777" w:rsidTr="005E6C9C">
      <w:tc>
        <w:tcPr>
          <w:tcW w:w="9840" w:type="dxa"/>
        </w:tcPr>
        <w:p w14:paraId="183BE924" w14:textId="331281A0" w:rsidR="009B2364" w:rsidRPr="00555655" w:rsidRDefault="009B2364" w:rsidP="00FE5883">
          <w:pPr>
            <w:pStyle w:val="HeaderOdd"/>
            <w:rPr>
              <w:rFonts w:cs="Arial"/>
              <w:szCs w:val="18"/>
            </w:rPr>
          </w:pPr>
          <w:r w:rsidRPr="00555655">
            <w:rPr>
              <w:rFonts w:cs="Arial"/>
              <w:szCs w:val="18"/>
            </w:rPr>
            <w:fldChar w:fldCharType="begin"/>
          </w:r>
          <w:r w:rsidRPr="00555655">
            <w:rPr>
              <w:rFonts w:cs="Arial"/>
              <w:szCs w:val="18"/>
            </w:rPr>
            <w:instrText xml:space="preserve"> STYLEREF CharChapText \*charformat  </w:instrText>
          </w:r>
          <w:r w:rsidRPr="00555655">
            <w:rPr>
              <w:rFonts w:cs="Arial"/>
              <w:szCs w:val="18"/>
            </w:rPr>
            <w:fldChar w:fldCharType="separate"/>
          </w:r>
          <w:r w:rsidR="00BA1E8C">
            <w:rPr>
              <w:rFonts w:cs="Arial"/>
              <w:noProof/>
              <w:szCs w:val="18"/>
            </w:rPr>
            <w:t>Exemptions from requirement for development approval</w:t>
          </w:r>
          <w:r w:rsidRPr="00555655">
            <w:rPr>
              <w:rFonts w:cs="Arial"/>
              <w:szCs w:val="18"/>
            </w:rPr>
            <w:fldChar w:fldCharType="end"/>
          </w:r>
        </w:p>
      </w:tc>
      <w:tc>
        <w:tcPr>
          <w:tcW w:w="1560" w:type="dxa"/>
        </w:tcPr>
        <w:p w14:paraId="4D6BB7C9" w14:textId="6EC8BAFF" w:rsidR="009B2364" w:rsidRPr="00555655" w:rsidRDefault="009B2364" w:rsidP="00FE5883">
          <w:pPr>
            <w:pStyle w:val="HeaderOdd"/>
            <w:rPr>
              <w:rFonts w:cs="Arial"/>
              <w:b/>
              <w:szCs w:val="18"/>
            </w:rPr>
          </w:pPr>
          <w:r w:rsidRPr="00555655">
            <w:rPr>
              <w:rFonts w:cs="Arial"/>
              <w:b/>
              <w:szCs w:val="18"/>
            </w:rPr>
            <w:fldChar w:fldCharType="begin"/>
          </w:r>
          <w:r w:rsidRPr="00555655">
            <w:rPr>
              <w:rFonts w:cs="Arial"/>
              <w:b/>
              <w:szCs w:val="18"/>
            </w:rPr>
            <w:instrText xml:space="preserve"> STYLEREF CharChapNo \*charformat  </w:instrText>
          </w:r>
          <w:r w:rsidRPr="00555655">
            <w:rPr>
              <w:rFonts w:cs="Arial"/>
              <w:b/>
              <w:szCs w:val="18"/>
            </w:rPr>
            <w:fldChar w:fldCharType="separate"/>
          </w:r>
          <w:r w:rsidR="00BA1E8C">
            <w:rPr>
              <w:rFonts w:cs="Arial"/>
              <w:b/>
              <w:noProof/>
              <w:szCs w:val="18"/>
            </w:rPr>
            <w:t>Schedule 1</w:t>
          </w:r>
          <w:r w:rsidRPr="00555655">
            <w:rPr>
              <w:rFonts w:cs="Arial"/>
              <w:b/>
              <w:szCs w:val="18"/>
            </w:rPr>
            <w:fldChar w:fldCharType="end"/>
          </w:r>
        </w:p>
      </w:tc>
    </w:tr>
    <w:tr w:rsidR="009B2364" w:rsidRPr="00CB3D59" w14:paraId="78ED6A36" w14:textId="77777777" w:rsidTr="005E6C9C">
      <w:tc>
        <w:tcPr>
          <w:tcW w:w="9840" w:type="dxa"/>
        </w:tcPr>
        <w:p w14:paraId="32225DC9" w14:textId="094D56B7" w:rsidR="009B2364" w:rsidRPr="00555655" w:rsidRDefault="009B2364" w:rsidP="00FE5883">
          <w:pPr>
            <w:pStyle w:val="HeaderOdd"/>
            <w:rPr>
              <w:rFonts w:cs="Arial"/>
              <w:szCs w:val="18"/>
            </w:rPr>
          </w:pPr>
          <w:r w:rsidRPr="00555655">
            <w:rPr>
              <w:rFonts w:cs="Arial"/>
              <w:szCs w:val="18"/>
            </w:rPr>
            <w:fldChar w:fldCharType="begin"/>
          </w:r>
          <w:r w:rsidRPr="00555655">
            <w:rPr>
              <w:rFonts w:cs="Arial"/>
              <w:szCs w:val="18"/>
            </w:rPr>
            <w:instrText xml:space="preserve"> STYLEREF CharPartText \*charformat </w:instrText>
          </w:r>
          <w:r w:rsidRPr="00555655">
            <w:rPr>
              <w:rFonts w:cs="Arial"/>
              <w:szCs w:val="18"/>
            </w:rPr>
            <w:fldChar w:fldCharType="separate"/>
          </w:r>
          <w:r w:rsidR="00BA1E8C">
            <w:rPr>
              <w:rFonts w:cs="Arial"/>
              <w:noProof/>
              <w:szCs w:val="18"/>
            </w:rPr>
            <w:t>Tables of exempt signs</w:t>
          </w:r>
          <w:r w:rsidRPr="00555655">
            <w:rPr>
              <w:rFonts w:cs="Arial"/>
              <w:szCs w:val="18"/>
            </w:rPr>
            <w:fldChar w:fldCharType="end"/>
          </w:r>
        </w:p>
      </w:tc>
      <w:tc>
        <w:tcPr>
          <w:tcW w:w="1560" w:type="dxa"/>
        </w:tcPr>
        <w:p w14:paraId="6B74BFC2" w14:textId="7F755C13" w:rsidR="009B2364" w:rsidRPr="00555655" w:rsidRDefault="009B2364" w:rsidP="00FE5883">
          <w:pPr>
            <w:pStyle w:val="HeaderOdd"/>
            <w:rPr>
              <w:rFonts w:cs="Arial"/>
              <w:szCs w:val="18"/>
            </w:rPr>
          </w:pPr>
          <w:r w:rsidRPr="00555655">
            <w:rPr>
              <w:rFonts w:cs="Arial"/>
              <w:b/>
              <w:szCs w:val="18"/>
            </w:rPr>
            <w:fldChar w:fldCharType="begin"/>
          </w:r>
          <w:r w:rsidRPr="00555655">
            <w:rPr>
              <w:rFonts w:cs="Arial"/>
              <w:b/>
              <w:szCs w:val="18"/>
            </w:rPr>
            <w:instrText xml:space="preserve"> STYLEREF CharPartNo \*charformat </w:instrText>
          </w:r>
          <w:r w:rsidRPr="00555655">
            <w:rPr>
              <w:rFonts w:cs="Arial"/>
              <w:b/>
              <w:szCs w:val="18"/>
            </w:rPr>
            <w:fldChar w:fldCharType="separate"/>
          </w:r>
          <w:r w:rsidR="00BA1E8C">
            <w:rPr>
              <w:rFonts w:cs="Arial"/>
              <w:b/>
              <w:noProof/>
              <w:szCs w:val="18"/>
            </w:rPr>
            <w:t>Part 1.6</w:t>
          </w:r>
          <w:r w:rsidRPr="00555655">
            <w:rPr>
              <w:rFonts w:cs="Arial"/>
              <w:b/>
              <w:szCs w:val="18"/>
            </w:rPr>
            <w:fldChar w:fldCharType="end"/>
          </w:r>
        </w:p>
      </w:tc>
    </w:tr>
    <w:tr w:rsidR="009B2364" w:rsidRPr="00CB3D59" w14:paraId="62E9DF09" w14:textId="77777777" w:rsidTr="005E6C9C">
      <w:trPr>
        <w:cantSplit/>
      </w:trPr>
      <w:tc>
        <w:tcPr>
          <w:tcW w:w="11400" w:type="dxa"/>
          <w:gridSpan w:val="2"/>
          <w:tcBorders>
            <w:bottom w:val="single" w:sz="4" w:space="0" w:color="auto"/>
          </w:tcBorders>
        </w:tcPr>
        <w:p w14:paraId="471099D2" w14:textId="77777777" w:rsidR="009B2364" w:rsidRPr="00783A18" w:rsidRDefault="009B2364" w:rsidP="00FE5883">
          <w:pPr>
            <w:pStyle w:val="HeaderOdd6"/>
            <w:spacing w:before="0" w:after="0"/>
            <w:rPr>
              <w:rFonts w:ascii="Times New Roman" w:hAnsi="Times New Roman"/>
              <w:sz w:val="24"/>
              <w:szCs w:val="24"/>
            </w:rPr>
          </w:pPr>
        </w:p>
      </w:tc>
    </w:tr>
  </w:tbl>
  <w:p w14:paraId="411E3CA1" w14:textId="77777777" w:rsidR="009B2364" w:rsidRDefault="009B2364" w:rsidP="00FE588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97A9E" w:rsidRPr="00CB3D59" w14:paraId="51563F86" w14:textId="77777777">
      <w:trPr>
        <w:jc w:val="center"/>
      </w:trPr>
      <w:tc>
        <w:tcPr>
          <w:tcW w:w="1560" w:type="dxa"/>
        </w:tcPr>
        <w:p w14:paraId="11590DC5" w14:textId="4B817B1E" w:rsidR="00E97A9E" w:rsidRPr="00A752AE" w:rsidRDefault="00E97A9E">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BA1E8C">
            <w:rPr>
              <w:rFonts w:cs="Arial"/>
              <w:b/>
              <w:noProof/>
              <w:szCs w:val="18"/>
            </w:rPr>
            <w:t>Schedule 2</w:t>
          </w:r>
          <w:r w:rsidRPr="00A752AE">
            <w:rPr>
              <w:rFonts w:cs="Arial"/>
              <w:b/>
              <w:szCs w:val="18"/>
            </w:rPr>
            <w:fldChar w:fldCharType="end"/>
          </w:r>
        </w:p>
      </w:tc>
      <w:tc>
        <w:tcPr>
          <w:tcW w:w="5741" w:type="dxa"/>
        </w:tcPr>
        <w:p w14:paraId="207205D3" w14:textId="2C48E971" w:rsidR="00E97A9E" w:rsidRPr="00A752AE" w:rsidRDefault="00E97A9E">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BA1E8C">
            <w:rPr>
              <w:rFonts w:cs="Arial"/>
              <w:noProof/>
              <w:szCs w:val="18"/>
            </w:rPr>
            <w:t>Permitted construction tolerances</w:t>
          </w:r>
          <w:r w:rsidRPr="00A752AE">
            <w:rPr>
              <w:rFonts w:cs="Arial"/>
              <w:szCs w:val="18"/>
            </w:rPr>
            <w:fldChar w:fldCharType="end"/>
          </w:r>
        </w:p>
      </w:tc>
    </w:tr>
    <w:tr w:rsidR="00E97A9E" w:rsidRPr="00CB3D59" w14:paraId="1A7B7019" w14:textId="77777777">
      <w:trPr>
        <w:jc w:val="center"/>
      </w:trPr>
      <w:tc>
        <w:tcPr>
          <w:tcW w:w="1560" w:type="dxa"/>
        </w:tcPr>
        <w:p w14:paraId="74CFE9A5" w14:textId="4E28D5B4" w:rsidR="00E97A9E" w:rsidRPr="00A752AE" w:rsidRDefault="00E97A9E">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BA1E8C">
            <w:rPr>
              <w:rFonts w:cs="Arial"/>
              <w:b/>
              <w:noProof/>
              <w:szCs w:val="18"/>
            </w:rPr>
            <w:t>Part 2.2</w:t>
          </w:r>
          <w:r w:rsidRPr="00A752AE">
            <w:rPr>
              <w:rFonts w:cs="Arial"/>
              <w:b/>
              <w:szCs w:val="18"/>
            </w:rPr>
            <w:fldChar w:fldCharType="end"/>
          </w:r>
        </w:p>
      </w:tc>
      <w:tc>
        <w:tcPr>
          <w:tcW w:w="5741" w:type="dxa"/>
        </w:tcPr>
        <w:p w14:paraId="67434358" w14:textId="4EAB7E90" w:rsidR="00E97A9E" w:rsidRPr="00A752AE" w:rsidRDefault="00E97A9E">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BA1E8C">
            <w:rPr>
              <w:rFonts w:cs="Arial"/>
              <w:noProof/>
              <w:szCs w:val="18"/>
            </w:rPr>
            <w:t>Permitted construction tolerances</w:t>
          </w:r>
          <w:r w:rsidRPr="00A752AE">
            <w:rPr>
              <w:rFonts w:cs="Arial"/>
              <w:szCs w:val="18"/>
            </w:rPr>
            <w:fldChar w:fldCharType="end"/>
          </w:r>
        </w:p>
      </w:tc>
    </w:tr>
    <w:tr w:rsidR="00E97A9E" w:rsidRPr="00CB3D59" w14:paraId="5CB9C418" w14:textId="77777777">
      <w:trPr>
        <w:jc w:val="center"/>
      </w:trPr>
      <w:tc>
        <w:tcPr>
          <w:tcW w:w="7296" w:type="dxa"/>
          <w:gridSpan w:val="2"/>
          <w:tcBorders>
            <w:bottom w:val="single" w:sz="4" w:space="0" w:color="auto"/>
          </w:tcBorders>
        </w:tcPr>
        <w:p w14:paraId="0C881C7E" w14:textId="78660D60" w:rsidR="00E97A9E" w:rsidRPr="00A752AE" w:rsidRDefault="00E97A9E"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BA1E8C">
            <w:rPr>
              <w:rFonts w:cs="Arial"/>
              <w:noProof/>
              <w:szCs w:val="18"/>
            </w:rPr>
            <w:t>2.3</w:t>
          </w:r>
          <w:r w:rsidRPr="00A752AE">
            <w:rPr>
              <w:rFonts w:cs="Arial"/>
              <w:szCs w:val="18"/>
            </w:rPr>
            <w:fldChar w:fldCharType="end"/>
          </w:r>
        </w:p>
      </w:tc>
    </w:tr>
  </w:tbl>
  <w:p w14:paraId="5DA4C102" w14:textId="77777777" w:rsidR="00E97A9E" w:rsidRDefault="00E97A9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97A9E" w:rsidRPr="00CB3D59" w14:paraId="77ECCBB2" w14:textId="77777777">
      <w:trPr>
        <w:jc w:val="center"/>
      </w:trPr>
      <w:tc>
        <w:tcPr>
          <w:tcW w:w="5741" w:type="dxa"/>
        </w:tcPr>
        <w:p w14:paraId="09DBE98F" w14:textId="17935B42" w:rsidR="00E97A9E" w:rsidRPr="00A752AE" w:rsidRDefault="00E97A9E">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BA1E8C">
            <w:rPr>
              <w:rFonts w:cs="Arial"/>
              <w:noProof/>
              <w:szCs w:val="18"/>
            </w:rPr>
            <w:t>Permitted construction tolerances</w:t>
          </w:r>
          <w:r w:rsidRPr="00A752AE">
            <w:rPr>
              <w:rFonts w:cs="Arial"/>
              <w:szCs w:val="18"/>
            </w:rPr>
            <w:fldChar w:fldCharType="end"/>
          </w:r>
        </w:p>
      </w:tc>
      <w:tc>
        <w:tcPr>
          <w:tcW w:w="1560" w:type="dxa"/>
        </w:tcPr>
        <w:p w14:paraId="549BCBF8" w14:textId="02085A80" w:rsidR="00E97A9E" w:rsidRPr="00A752AE" w:rsidRDefault="00E97A9E">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BA1E8C">
            <w:rPr>
              <w:rFonts w:cs="Arial"/>
              <w:b/>
              <w:noProof/>
              <w:szCs w:val="18"/>
            </w:rPr>
            <w:t>Schedule 2</w:t>
          </w:r>
          <w:r w:rsidRPr="00A752AE">
            <w:rPr>
              <w:rFonts w:cs="Arial"/>
              <w:b/>
              <w:szCs w:val="18"/>
            </w:rPr>
            <w:fldChar w:fldCharType="end"/>
          </w:r>
        </w:p>
      </w:tc>
    </w:tr>
    <w:tr w:rsidR="00E97A9E" w:rsidRPr="00CB3D59" w14:paraId="06F849DE" w14:textId="77777777">
      <w:trPr>
        <w:jc w:val="center"/>
      </w:trPr>
      <w:tc>
        <w:tcPr>
          <w:tcW w:w="5741" w:type="dxa"/>
        </w:tcPr>
        <w:p w14:paraId="524F6D5D" w14:textId="1C165983" w:rsidR="00E97A9E" w:rsidRPr="00A752AE" w:rsidRDefault="00E97A9E">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BA1E8C">
            <w:rPr>
              <w:rFonts w:cs="Arial"/>
              <w:noProof/>
              <w:szCs w:val="18"/>
            </w:rPr>
            <w:t>Permitted construction tolerances</w:t>
          </w:r>
          <w:r w:rsidRPr="00A752AE">
            <w:rPr>
              <w:rFonts w:cs="Arial"/>
              <w:szCs w:val="18"/>
            </w:rPr>
            <w:fldChar w:fldCharType="end"/>
          </w:r>
        </w:p>
      </w:tc>
      <w:tc>
        <w:tcPr>
          <w:tcW w:w="1560" w:type="dxa"/>
        </w:tcPr>
        <w:p w14:paraId="4C2372CF" w14:textId="388D2A40" w:rsidR="00E97A9E" w:rsidRPr="00A752AE" w:rsidRDefault="00E97A9E">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BA1E8C">
            <w:rPr>
              <w:rFonts w:cs="Arial"/>
              <w:b/>
              <w:noProof/>
              <w:szCs w:val="18"/>
            </w:rPr>
            <w:t>Part 2.2</w:t>
          </w:r>
          <w:r w:rsidRPr="00A752AE">
            <w:rPr>
              <w:rFonts w:cs="Arial"/>
              <w:b/>
              <w:szCs w:val="18"/>
            </w:rPr>
            <w:fldChar w:fldCharType="end"/>
          </w:r>
        </w:p>
      </w:tc>
    </w:tr>
    <w:tr w:rsidR="00E97A9E" w:rsidRPr="00CB3D59" w14:paraId="0A2ED487" w14:textId="77777777">
      <w:trPr>
        <w:jc w:val="center"/>
      </w:trPr>
      <w:tc>
        <w:tcPr>
          <w:tcW w:w="7296" w:type="dxa"/>
          <w:gridSpan w:val="2"/>
          <w:tcBorders>
            <w:bottom w:val="single" w:sz="4" w:space="0" w:color="auto"/>
          </w:tcBorders>
        </w:tcPr>
        <w:p w14:paraId="7E3674E1" w14:textId="3C1D27CB" w:rsidR="00E97A9E" w:rsidRPr="00A752AE" w:rsidRDefault="00E97A9E"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BA1E8C">
            <w:rPr>
              <w:rFonts w:cs="Arial"/>
              <w:noProof/>
              <w:szCs w:val="18"/>
            </w:rPr>
            <w:t>2.3</w:t>
          </w:r>
          <w:r w:rsidRPr="00A752AE">
            <w:rPr>
              <w:rFonts w:cs="Arial"/>
              <w:szCs w:val="18"/>
            </w:rPr>
            <w:fldChar w:fldCharType="end"/>
          </w:r>
        </w:p>
      </w:tc>
    </w:tr>
  </w:tbl>
  <w:p w14:paraId="419BEB07" w14:textId="77777777" w:rsidR="00E97A9E" w:rsidRDefault="00E97A9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E97A9E" w14:paraId="2125317C" w14:textId="77777777">
      <w:trPr>
        <w:jc w:val="center"/>
      </w:trPr>
      <w:tc>
        <w:tcPr>
          <w:tcW w:w="1340" w:type="dxa"/>
        </w:tcPr>
        <w:p w14:paraId="16EEABDF" w14:textId="77777777" w:rsidR="00E97A9E" w:rsidRDefault="00E97A9E">
          <w:pPr>
            <w:pStyle w:val="HeaderEven"/>
          </w:pPr>
        </w:p>
      </w:tc>
      <w:tc>
        <w:tcPr>
          <w:tcW w:w="6583" w:type="dxa"/>
        </w:tcPr>
        <w:p w14:paraId="5D4452B1" w14:textId="77777777" w:rsidR="00E97A9E" w:rsidRDefault="00E97A9E">
          <w:pPr>
            <w:pStyle w:val="HeaderEven"/>
          </w:pPr>
        </w:p>
      </w:tc>
    </w:tr>
    <w:tr w:rsidR="00E97A9E" w14:paraId="27EFC06D" w14:textId="77777777">
      <w:trPr>
        <w:jc w:val="center"/>
      </w:trPr>
      <w:tc>
        <w:tcPr>
          <w:tcW w:w="7923" w:type="dxa"/>
          <w:gridSpan w:val="2"/>
          <w:tcBorders>
            <w:bottom w:val="single" w:sz="4" w:space="0" w:color="auto"/>
          </w:tcBorders>
        </w:tcPr>
        <w:p w14:paraId="2AE82C14" w14:textId="77777777" w:rsidR="00E97A9E" w:rsidRDefault="00E97A9E">
          <w:pPr>
            <w:pStyle w:val="HeaderEven6"/>
          </w:pPr>
          <w:r>
            <w:t>Dictionary</w:t>
          </w:r>
        </w:p>
      </w:tc>
    </w:tr>
  </w:tbl>
  <w:p w14:paraId="33B5E22D" w14:textId="77777777" w:rsidR="00E97A9E" w:rsidRDefault="00E97A9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E97A9E" w14:paraId="1BFDF0D3" w14:textId="77777777">
      <w:trPr>
        <w:jc w:val="center"/>
      </w:trPr>
      <w:tc>
        <w:tcPr>
          <w:tcW w:w="6583" w:type="dxa"/>
        </w:tcPr>
        <w:p w14:paraId="5754052A" w14:textId="77777777" w:rsidR="00E97A9E" w:rsidRDefault="00E97A9E">
          <w:pPr>
            <w:pStyle w:val="HeaderOdd"/>
          </w:pPr>
        </w:p>
      </w:tc>
      <w:tc>
        <w:tcPr>
          <w:tcW w:w="1340" w:type="dxa"/>
        </w:tcPr>
        <w:p w14:paraId="4D56F4E6" w14:textId="77777777" w:rsidR="00E97A9E" w:rsidRDefault="00E97A9E">
          <w:pPr>
            <w:pStyle w:val="HeaderOdd"/>
          </w:pPr>
        </w:p>
      </w:tc>
    </w:tr>
    <w:tr w:rsidR="00E97A9E" w14:paraId="16F98ED9" w14:textId="77777777">
      <w:trPr>
        <w:jc w:val="center"/>
      </w:trPr>
      <w:tc>
        <w:tcPr>
          <w:tcW w:w="7923" w:type="dxa"/>
          <w:gridSpan w:val="2"/>
          <w:tcBorders>
            <w:bottom w:val="single" w:sz="4" w:space="0" w:color="auto"/>
          </w:tcBorders>
        </w:tcPr>
        <w:p w14:paraId="780C9D40" w14:textId="77777777" w:rsidR="00E97A9E" w:rsidRDefault="00E97A9E">
          <w:pPr>
            <w:pStyle w:val="HeaderOdd6"/>
          </w:pPr>
          <w:r>
            <w:t>Dictionary</w:t>
          </w:r>
        </w:p>
      </w:tc>
    </w:tr>
  </w:tbl>
  <w:p w14:paraId="7EE9D233" w14:textId="77777777" w:rsidR="00E97A9E" w:rsidRDefault="00E97A9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1618EA" w14:paraId="4595DA83" w14:textId="77777777">
      <w:trPr>
        <w:jc w:val="center"/>
      </w:trPr>
      <w:tc>
        <w:tcPr>
          <w:tcW w:w="1234" w:type="dxa"/>
          <w:gridSpan w:val="2"/>
        </w:tcPr>
        <w:p w14:paraId="3C6F904B" w14:textId="77777777" w:rsidR="001618EA" w:rsidRDefault="001618EA">
          <w:pPr>
            <w:pStyle w:val="HeaderEven"/>
            <w:rPr>
              <w:b/>
            </w:rPr>
          </w:pPr>
          <w:r>
            <w:rPr>
              <w:b/>
            </w:rPr>
            <w:t>Endnotes</w:t>
          </w:r>
        </w:p>
      </w:tc>
      <w:tc>
        <w:tcPr>
          <w:tcW w:w="6062" w:type="dxa"/>
        </w:tcPr>
        <w:p w14:paraId="1EFF5CBF" w14:textId="77777777" w:rsidR="001618EA" w:rsidRDefault="001618EA">
          <w:pPr>
            <w:pStyle w:val="HeaderEven"/>
          </w:pPr>
        </w:p>
      </w:tc>
    </w:tr>
    <w:tr w:rsidR="001618EA" w14:paraId="31B2330D" w14:textId="77777777">
      <w:trPr>
        <w:cantSplit/>
        <w:jc w:val="center"/>
      </w:trPr>
      <w:tc>
        <w:tcPr>
          <w:tcW w:w="7296" w:type="dxa"/>
          <w:gridSpan w:val="3"/>
        </w:tcPr>
        <w:p w14:paraId="20ECA63D" w14:textId="77777777" w:rsidR="001618EA" w:rsidRDefault="001618EA">
          <w:pPr>
            <w:pStyle w:val="HeaderEven"/>
          </w:pPr>
        </w:p>
      </w:tc>
    </w:tr>
    <w:tr w:rsidR="001618EA" w14:paraId="73C46413" w14:textId="77777777">
      <w:trPr>
        <w:cantSplit/>
        <w:jc w:val="center"/>
      </w:trPr>
      <w:tc>
        <w:tcPr>
          <w:tcW w:w="700" w:type="dxa"/>
          <w:tcBorders>
            <w:bottom w:val="single" w:sz="4" w:space="0" w:color="auto"/>
          </w:tcBorders>
        </w:tcPr>
        <w:p w14:paraId="1C5D38BD" w14:textId="542D2518" w:rsidR="001618EA" w:rsidRDefault="001618EA">
          <w:pPr>
            <w:pStyle w:val="HeaderEven6"/>
          </w:pPr>
          <w:r>
            <w:rPr>
              <w:noProof/>
            </w:rPr>
            <w:fldChar w:fldCharType="begin"/>
          </w:r>
          <w:r>
            <w:rPr>
              <w:noProof/>
            </w:rPr>
            <w:instrText xml:space="preserve"> STYLEREF charTableNo \*charformat </w:instrText>
          </w:r>
          <w:r>
            <w:rPr>
              <w:noProof/>
            </w:rPr>
            <w:fldChar w:fldCharType="separate"/>
          </w:r>
          <w:r w:rsidR="00BA1E8C">
            <w:rPr>
              <w:noProof/>
            </w:rPr>
            <w:t>3</w:t>
          </w:r>
          <w:r>
            <w:rPr>
              <w:noProof/>
            </w:rPr>
            <w:fldChar w:fldCharType="end"/>
          </w:r>
        </w:p>
      </w:tc>
      <w:tc>
        <w:tcPr>
          <w:tcW w:w="6600" w:type="dxa"/>
          <w:gridSpan w:val="2"/>
          <w:tcBorders>
            <w:bottom w:val="single" w:sz="4" w:space="0" w:color="auto"/>
          </w:tcBorders>
        </w:tcPr>
        <w:p w14:paraId="3F567B49" w14:textId="67605B67" w:rsidR="001618EA" w:rsidRDefault="001618EA">
          <w:pPr>
            <w:pStyle w:val="HeaderEven6"/>
          </w:pPr>
          <w:r>
            <w:rPr>
              <w:noProof/>
            </w:rPr>
            <w:fldChar w:fldCharType="begin"/>
          </w:r>
          <w:r>
            <w:rPr>
              <w:noProof/>
            </w:rPr>
            <w:instrText xml:space="preserve"> STYLEREF charTableText \*charformat </w:instrText>
          </w:r>
          <w:r>
            <w:rPr>
              <w:noProof/>
            </w:rPr>
            <w:fldChar w:fldCharType="separate"/>
          </w:r>
          <w:r w:rsidR="00BA1E8C">
            <w:rPr>
              <w:noProof/>
            </w:rPr>
            <w:t>Legislation history</w:t>
          </w:r>
          <w:r>
            <w:rPr>
              <w:noProof/>
            </w:rPr>
            <w:fldChar w:fldCharType="end"/>
          </w:r>
        </w:p>
      </w:tc>
    </w:tr>
  </w:tbl>
  <w:p w14:paraId="504034D2" w14:textId="77777777" w:rsidR="001618EA" w:rsidRDefault="001618E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1618EA" w14:paraId="610E4627" w14:textId="77777777">
      <w:trPr>
        <w:jc w:val="center"/>
      </w:trPr>
      <w:tc>
        <w:tcPr>
          <w:tcW w:w="5741" w:type="dxa"/>
        </w:tcPr>
        <w:p w14:paraId="4604408D" w14:textId="77777777" w:rsidR="001618EA" w:rsidRDefault="001618EA">
          <w:pPr>
            <w:pStyle w:val="HeaderEven"/>
            <w:jc w:val="right"/>
          </w:pPr>
        </w:p>
      </w:tc>
      <w:tc>
        <w:tcPr>
          <w:tcW w:w="1560" w:type="dxa"/>
          <w:gridSpan w:val="2"/>
        </w:tcPr>
        <w:p w14:paraId="2C2D4DCC" w14:textId="77777777" w:rsidR="001618EA" w:rsidRDefault="001618EA">
          <w:pPr>
            <w:pStyle w:val="HeaderEven"/>
            <w:jc w:val="right"/>
            <w:rPr>
              <w:b/>
            </w:rPr>
          </w:pPr>
          <w:r>
            <w:rPr>
              <w:b/>
            </w:rPr>
            <w:t>Endnotes</w:t>
          </w:r>
        </w:p>
      </w:tc>
    </w:tr>
    <w:tr w:rsidR="001618EA" w14:paraId="2FEA359B" w14:textId="77777777">
      <w:trPr>
        <w:jc w:val="center"/>
      </w:trPr>
      <w:tc>
        <w:tcPr>
          <w:tcW w:w="7301" w:type="dxa"/>
          <w:gridSpan w:val="3"/>
        </w:tcPr>
        <w:p w14:paraId="7BA62519" w14:textId="77777777" w:rsidR="001618EA" w:rsidRDefault="001618EA">
          <w:pPr>
            <w:pStyle w:val="HeaderEven"/>
            <w:jc w:val="right"/>
            <w:rPr>
              <w:b/>
            </w:rPr>
          </w:pPr>
        </w:p>
      </w:tc>
    </w:tr>
    <w:tr w:rsidR="001618EA" w14:paraId="3A5B4734" w14:textId="77777777">
      <w:trPr>
        <w:jc w:val="center"/>
      </w:trPr>
      <w:tc>
        <w:tcPr>
          <w:tcW w:w="6600" w:type="dxa"/>
          <w:gridSpan w:val="2"/>
          <w:tcBorders>
            <w:bottom w:val="single" w:sz="4" w:space="0" w:color="auto"/>
          </w:tcBorders>
        </w:tcPr>
        <w:p w14:paraId="47174929" w14:textId="54ECDA5F" w:rsidR="001618EA" w:rsidRDefault="001618EA">
          <w:pPr>
            <w:pStyle w:val="HeaderOdd6"/>
          </w:pPr>
          <w:r>
            <w:rPr>
              <w:noProof/>
            </w:rPr>
            <w:fldChar w:fldCharType="begin"/>
          </w:r>
          <w:r>
            <w:rPr>
              <w:noProof/>
            </w:rPr>
            <w:instrText xml:space="preserve"> STYLEREF charTableText \*charformat </w:instrText>
          </w:r>
          <w:r>
            <w:rPr>
              <w:noProof/>
            </w:rPr>
            <w:fldChar w:fldCharType="separate"/>
          </w:r>
          <w:r w:rsidR="00BA1E8C">
            <w:rPr>
              <w:noProof/>
            </w:rPr>
            <w:t>About the endnotes</w:t>
          </w:r>
          <w:r>
            <w:rPr>
              <w:noProof/>
            </w:rPr>
            <w:fldChar w:fldCharType="end"/>
          </w:r>
        </w:p>
      </w:tc>
      <w:tc>
        <w:tcPr>
          <w:tcW w:w="700" w:type="dxa"/>
          <w:tcBorders>
            <w:bottom w:val="single" w:sz="4" w:space="0" w:color="auto"/>
          </w:tcBorders>
        </w:tcPr>
        <w:p w14:paraId="635E792B" w14:textId="28B166CB" w:rsidR="001618EA" w:rsidRDefault="001618EA">
          <w:pPr>
            <w:pStyle w:val="HeaderOdd6"/>
          </w:pPr>
          <w:r>
            <w:rPr>
              <w:noProof/>
            </w:rPr>
            <w:fldChar w:fldCharType="begin"/>
          </w:r>
          <w:r>
            <w:rPr>
              <w:noProof/>
            </w:rPr>
            <w:instrText xml:space="preserve"> STYLEREF charTableNo \*charformat </w:instrText>
          </w:r>
          <w:r>
            <w:rPr>
              <w:noProof/>
            </w:rPr>
            <w:fldChar w:fldCharType="separate"/>
          </w:r>
          <w:r w:rsidR="00BA1E8C">
            <w:rPr>
              <w:noProof/>
            </w:rPr>
            <w:t>1</w:t>
          </w:r>
          <w:r>
            <w:rPr>
              <w:noProof/>
            </w:rPr>
            <w:fldChar w:fldCharType="end"/>
          </w:r>
        </w:p>
      </w:tc>
    </w:tr>
  </w:tbl>
  <w:p w14:paraId="5AC774E6" w14:textId="77777777" w:rsidR="001618EA" w:rsidRDefault="001618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27653" w14:textId="77777777" w:rsidR="00686AAE" w:rsidRDefault="00686AAE">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3916" w14:textId="77777777" w:rsidR="001618EA" w:rsidRDefault="001618E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3567" w14:textId="77777777" w:rsidR="001618EA" w:rsidRDefault="001618EA">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C65B5" w14:textId="77777777" w:rsidR="001618EA" w:rsidRDefault="001618EA">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7F2B0F" w:rsidRPr="00E06D02" w14:paraId="0D1E8CA5" w14:textId="77777777" w:rsidTr="00567644">
      <w:trPr>
        <w:jc w:val="center"/>
      </w:trPr>
      <w:tc>
        <w:tcPr>
          <w:tcW w:w="1068" w:type="pct"/>
        </w:tcPr>
        <w:p w14:paraId="26626025" w14:textId="77777777" w:rsidR="007F2B0F" w:rsidRPr="00567644" w:rsidRDefault="007F2B0F" w:rsidP="00567644">
          <w:pPr>
            <w:pStyle w:val="HeaderEven"/>
            <w:tabs>
              <w:tab w:val="left" w:pos="700"/>
            </w:tabs>
            <w:ind w:left="697" w:hanging="697"/>
            <w:rPr>
              <w:rFonts w:cs="Arial"/>
              <w:szCs w:val="18"/>
            </w:rPr>
          </w:pPr>
        </w:p>
      </w:tc>
      <w:tc>
        <w:tcPr>
          <w:tcW w:w="3932" w:type="pct"/>
        </w:tcPr>
        <w:p w14:paraId="270F32DA" w14:textId="77777777" w:rsidR="007F2B0F" w:rsidRPr="00567644" w:rsidRDefault="007F2B0F" w:rsidP="00567644">
          <w:pPr>
            <w:pStyle w:val="HeaderEven"/>
            <w:tabs>
              <w:tab w:val="left" w:pos="700"/>
            </w:tabs>
            <w:ind w:left="697" w:hanging="697"/>
            <w:rPr>
              <w:rFonts w:cs="Arial"/>
              <w:szCs w:val="18"/>
            </w:rPr>
          </w:pPr>
        </w:p>
      </w:tc>
    </w:tr>
    <w:tr w:rsidR="007F2B0F" w:rsidRPr="00E06D02" w14:paraId="571CE1B4" w14:textId="77777777" w:rsidTr="00567644">
      <w:trPr>
        <w:jc w:val="center"/>
      </w:trPr>
      <w:tc>
        <w:tcPr>
          <w:tcW w:w="1068" w:type="pct"/>
        </w:tcPr>
        <w:p w14:paraId="6806594D" w14:textId="77777777" w:rsidR="007F2B0F" w:rsidRPr="00567644" w:rsidRDefault="007F2B0F" w:rsidP="00567644">
          <w:pPr>
            <w:pStyle w:val="HeaderEven"/>
            <w:tabs>
              <w:tab w:val="left" w:pos="700"/>
            </w:tabs>
            <w:ind w:left="697" w:hanging="697"/>
            <w:rPr>
              <w:rFonts w:cs="Arial"/>
              <w:szCs w:val="18"/>
            </w:rPr>
          </w:pPr>
        </w:p>
      </w:tc>
      <w:tc>
        <w:tcPr>
          <w:tcW w:w="3932" w:type="pct"/>
        </w:tcPr>
        <w:p w14:paraId="569CC420" w14:textId="77777777" w:rsidR="007F2B0F" w:rsidRPr="00567644" w:rsidRDefault="007F2B0F" w:rsidP="00567644">
          <w:pPr>
            <w:pStyle w:val="HeaderEven"/>
            <w:tabs>
              <w:tab w:val="left" w:pos="700"/>
            </w:tabs>
            <w:ind w:left="697" w:hanging="697"/>
            <w:rPr>
              <w:rFonts w:cs="Arial"/>
              <w:szCs w:val="18"/>
            </w:rPr>
          </w:pPr>
        </w:p>
      </w:tc>
    </w:tr>
    <w:tr w:rsidR="007F2B0F" w:rsidRPr="00E06D02" w14:paraId="7D12A647" w14:textId="77777777" w:rsidTr="00567644">
      <w:trPr>
        <w:cantSplit/>
        <w:jc w:val="center"/>
      </w:trPr>
      <w:tc>
        <w:tcPr>
          <w:tcW w:w="4997" w:type="pct"/>
          <w:gridSpan w:val="2"/>
          <w:tcBorders>
            <w:bottom w:val="single" w:sz="4" w:space="0" w:color="auto"/>
          </w:tcBorders>
        </w:tcPr>
        <w:p w14:paraId="0A0BADAE" w14:textId="77777777" w:rsidR="007F2B0F" w:rsidRPr="00567644" w:rsidRDefault="007F2B0F" w:rsidP="00567644">
          <w:pPr>
            <w:pStyle w:val="HeaderEven6"/>
            <w:tabs>
              <w:tab w:val="left" w:pos="700"/>
            </w:tabs>
            <w:ind w:left="697" w:hanging="697"/>
            <w:rPr>
              <w:szCs w:val="18"/>
            </w:rPr>
          </w:pPr>
        </w:p>
      </w:tc>
    </w:tr>
  </w:tbl>
  <w:p w14:paraId="4F81E93A" w14:textId="77777777" w:rsidR="007F2B0F" w:rsidRDefault="007F2B0F" w:rsidP="005676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D4E38" w14:textId="77777777" w:rsidR="00686AAE" w:rsidRDefault="00686A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1618EA" w14:paraId="281D65B8" w14:textId="77777777">
      <w:tc>
        <w:tcPr>
          <w:tcW w:w="900" w:type="pct"/>
        </w:tcPr>
        <w:p w14:paraId="7E469F80" w14:textId="77777777" w:rsidR="001618EA" w:rsidRDefault="001618EA">
          <w:pPr>
            <w:pStyle w:val="HeaderEven"/>
          </w:pPr>
        </w:p>
      </w:tc>
      <w:tc>
        <w:tcPr>
          <w:tcW w:w="4100" w:type="pct"/>
        </w:tcPr>
        <w:p w14:paraId="7661FC6A" w14:textId="77777777" w:rsidR="001618EA" w:rsidRDefault="001618EA">
          <w:pPr>
            <w:pStyle w:val="HeaderEven"/>
          </w:pPr>
        </w:p>
      </w:tc>
    </w:tr>
    <w:tr w:rsidR="001618EA" w14:paraId="067814C4" w14:textId="77777777">
      <w:tc>
        <w:tcPr>
          <w:tcW w:w="4100" w:type="pct"/>
          <w:gridSpan w:val="2"/>
          <w:tcBorders>
            <w:bottom w:val="single" w:sz="4" w:space="0" w:color="auto"/>
          </w:tcBorders>
        </w:tcPr>
        <w:p w14:paraId="0AD41D63" w14:textId="68383752" w:rsidR="001618EA" w:rsidRDefault="00BA1E8C">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47C166B7" w14:textId="0D61CAB7" w:rsidR="001618EA" w:rsidRDefault="001618EA">
    <w:pPr>
      <w:pStyle w:val="N-9pt"/>
    </w:pPr>
    <w:r>
      <w:tab/>
    </w:r>
    <w:r w:rsidR="00BA1E8C">
      <w:fldChar w:fldCharType="begin"/>
    </w:r>
    <w:r w:rsidR="00BA1E8C">
      <w:instrText xml:space="preserve"> STYLEREF charPage \* MERGEFORMAT </w:instrText>
    </w:r>
    <w:r w:rsidR="00BA1E8C">
      <w:fldChar w:fldCharType="separate"/>
    </w:r>
    <w:r w:rsidR="00BA1E8C">
      <w:rPr>
        <w:noProof/>
      </w:rPr>
      <w:t>Page</w:t>
    </w:r>
    <w:r w:rsidR="00BA1E8C">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1618EA" w14:paraId="06401DB9" w14:textId="77777777">
      <w:tc>
        <w:tcPr>
          <w:tcW w:w="4100" w:type="pct"/>
        </w:tcPr>
        <w:p w14:paraId="2A4E9618" w14:textId="77777777" w:rsidR="001618EA" w:rsidRDefault="001618EA">
          <w:pPr>
            <w:pStyle w:val="HeaderOdd"/>
          </w:pPr>
        </w:p>
      </w:tc>
      <w:tc>
        <w:tcPr>
          <w:tcW w:w="900" w:type="pct"/>
        </w:tcPr>
        <w:p w14:paraId="23E0E865" w14:textId="77777777" w:rsidR="001618EA" w:rsidRDefault="001618EA">
          <w:pPr>
            <w:pStyle w:val="HeaderOdd"/>
          </w:pPr>
        </w:p>
      </w:tc>
    </w:tr>
    <w:tr w:rsidR="001618EA" w14:paraId="57E0804A" w14:textId="77777777">
      <w:tc>
        <w:tcPr>
          <w:tcW w:w="900" w:type="pct"/>
          <w:gridSpan w:val="2"/>
          <w:tcBorders>
            <w:bottom w:val="single" w:sz="4" w:space="0" w:color="auto"/>
          </w:tcBorders>
        </w:tcPr>
        <w:p w14:paraId="64C0EA11" w14:textId="059F9F9F" w:rsidR="001618EA" w:rsidRDefault="00BA1E8C">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5AA68939" w14:textId="44C5F2BB" w:rsidR="001618EA" w:rsidRDefault="001618EA">
    <w:pPr>
      <w:pStyle w:val="N-9pt"/>
    </w:pPr>
    <w:r>
      <w:tab/>
    </w:r>
    <w:r w:rsidR="00BA1E8C">
      <w:fldChar w:fldCharType="begin"/>
    </w:r>
    <w:r w:rsidR="00BA1E8C">
      <w:instrText xml:space="preserve"> STYLEREF charPage \* MERGEFORMAT </w:instrText>
    </w:r>
    <w:r w:rsidR="00BA1E8C">
      <w:fldChar w:fldCharType="separate"/>
    </w:r>
    <w:r w:rsidR="00BA1E8C">
      <w:rPr>
        <w:noProof/>
      </w:rPr>
      <w:t>Page</w:t>
    </w:r>
    <w:r w:rsidR="00BA1E8C">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1618EA" w14:paraId="42D5E778" w14:textId="77777777">
      <w:tc>
        <w:tcPr>
          <w:tcW w:w="900" w:type="pct"/>
        </w:tcPr>
        <w:p w14:paraId="3397AD69" w14:textId="089486CC" w:rsidR="001618EA" w:rsidRDefault="001618EA">
          <w:pPr>
            <w:pStyle w:val="HeaderEven"/>
            <w:rPr>
              <w:b/>
            </w:rPr>
          </w:pPr>
          <w:r>
            <w:rPr>
              <w:b/>
            </w:rPr>
            <w:fldChar w:fldCharType="begin"/>
          </w:r>
          <w:r>
            <w:rPr>
              <w:b/>
            </w:rPr>
            <w:instrText xml:space="preserve"> STYLEREF CharPartNo \*charformat </w:instrText>
          </w:r>
          <w:r>
            <w:rPr>
              <w:b/>
            </w:rPr>
            <w:fldChar w:fldCharType="separate"/>
          </w:r>
          <w:r w:rsidR="00BA1E8C">
            <w:rPr>
              <w:b/>
              <w:noProof/>
            </w:rPr>
            <w:t>Part 4</w:t>
          </w:r>
          <w:r>
            <w:rPr>
              <w:b/>
            </w:rPr>
            <w:fldChar w:fldCharType="end"/>
          </w:r>
        </w:p>
      </w:tc>
      <w:tc>
        <w:tcPr>
          <w:tcW w:w="4100" w:type="pct"/>
        </w:tcPr>
        <w:p w14:paraId="5CE47128" w14:textId="430F19E4" w:rsidR="001618EA" w:rsidRDefault="001618EA">
          <w:pPr>
            <w:pStyle w:val="HeaderEven"/>
          </w:pPr>
          <w:r>
            <w:rPr>
              <w:noProof/>
            </w:rPr>
            <w:fldChar w:fldCharType="begin"/>
          </w:r>
          <w:r>
            <w:rPr>
              <w:noProof/>
            </w:rPr>
            <w:instrText xml:space="preserve"> STYLEREF CharPartText \*charformat </w:instrText>
          </w:r>
          <w:r>
            <w:rPr>
              <w:noProof/>
            </w:rPr>
            <w:fldChar w:fldCharType="separate"/>
          </w:r>
          <w:r w:rsidR="00BA1E8C">
            <w:rPr>
              <w:noProof/>
            </w:rPr>
            <w:t>Miscellaneous</w:t>
          </w:r>
          <w:r>
            <w:rPr>
              <w:noProof/>
            </w:rPr>
            <w:fldChar w:fldCharType="end"/>
          </w:r>
        </w:p>
      </w:tc>
    </w:tr>
    <w:tr w:rsidR="001618EA" w14:paraId="1D32B423" w14:textId="77777777">
      <w:tc>
        <w:tcPr>
          <w:tcW w:w="900" w:type="pct"/>
        </w:tcPr>
        <w:p w14:paraId="231DBB91" w14:textId="66AFE2FC" w:rsidR="001618EA" w:rsidRDefault="001618EA">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46B15C67" w14:textId="1A1507BD" w:rsidR="001618EA" w:rsidRDefault="001618EA">
          <w:pPr>
            <w:pStyle w:val="HeaderEven"/>
          </w:pPr>
          <w:r>
            <w:fldChar w:fldCharType="begin"/>
          </w:r>
          <w:r>
            <w:instrText xml:space="preserve"> STYLEREF CharDivText \*charformat </w:instrText>
          </w:r>
          <w:r>
            <w:fldChar w:fldCharType="end"/>
          </w:r>
        </w:p>
      </w:tc>
    </w:tr>
    <w:tr w:rsidR="001618EA" w14:paraId="42946356" w14:textId="77777777">
      <w:trPr>
        <w:cantSplit/>
      </w:trPr>
      <w:tc>
        <w:tcPr>
          <w:tcW w:w="4997" w:type="pct"/>
          <w:gridSpan w:val="2"/>
          <w:tcBorders>
            <w:bottom w:val="single" w:sz="4" w:space="0" w:color="auto"/>
          </w:tcBorders>
        </w:tcPr>
        <w:p w14:paraId="3D355897" w14:textId="4D3F52B5" w:rsidR="001618EA" w:rsidRDefault="00BA1E8C">
          <w:pPr>
            <w:pStyle w:val="HeaderEven6"/>
          </w:pPr>
          <w:r>
            <w:fldChar w:fldCharType="begin"/>
          </w:r>
          <w:r>
            <w:instrText xml:space="preserve"> DOCPROPERTY "Company"  \* MERGEFORMAT </w:instrText>
          </w:r>
          <w:r>
            <w:fldChar w:fldCharType="separate"/>
          </w:r>
          <w:r w:rsidR="00686AAE">
            <w:t>Section</w:t>
          </w:r>
          <w:r>
            <w:fldChar w:fldCharType="end"/>
          </w:r>
          <w:r w:rsidR="001618EA">
            <w:t xml:space="preserve"> </w:t>
          </w:r>
          <w:r w:rsidR="001618EA">
            <w:rPr>
              <w:noProof/>
            </w:rPr>
            <w:fldChar w:fldCharType="begin"/>
          </w:r>
          <w:r w:rsidR="001618EA">
            <w:rPr>
              <w:noProof/>
            </w:rPr>
            <w:instrText xml:space="preserve"> STYLEREF CharSectNo \*charformat </w:instrText>
          </w:r>
          <w:r w:rsidR="001618EA">
            <w:rPr>
              <w:noProof/>
            </w:rPr>
            <w:fldChar w:fldCharType="separate"/>
          </w:r>
          <w:r>
            <w:rPr>
              <w:noProof/>
            </w:rPr>
            <w:t>14</w:t>
          </w:r>
          <w:r w:rsidR="001618EA">
            <w:rPr>
              <w:noProof/>
            </w:rPr>
            <w:fldChar w:fldCharType="end"/>
          </w:r>
        </w:p>
      </w:tc>
    </w:tr>
  </w:tbl>
  <w:p w14:paraId="51B3A2D9" w14:textId="77777777" w:rsidR="001618EA" w:rsidRDefault="001618E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1618EA" w14:paraId="322027D8" w14:textId="77777777">
      <w:tc>
        <w:tcPr>
          <w:tcW w:w="4100" w:type="pct"/>
        </w:tcPr>
        <w:p w14:paraId="59484F82" w14:textId="06013725" w:rsidR="001618EA" w:rsidRDefault="001618EA">
          <w:pPr>
            <w:pStyle w:val="HeaderEven"/>
            <w:jc w:val="right"/>
          </w:pPr>
          <w:r>
            <w:rPr>
              <w:noProof/>
            </w:rPr>
            <w:fldChar w:fldCharType="begin"/>
          </w:r>
          <w:r>
            <w:rPr>
              <w:noProof/>
            </w:rPr>
            <w:instrText xml:space="preserve"> STYLEREF CharPartText \*charformat </w:instrText>
          </w:r>
          <w:r>
            <w:rPr>
              <w:noProof/>
            </w:rPr>
            <w:fldChar w:fldCharType="separate"/>
          </w:r>
          <w:r w:rsidR="00BA1E8C">
            <w:rPr>
              <w:noProof/>
            </w:rPr>
            <w:t>Exemption assessment matters</w:t>
          </w:r>
          <w:r>
            <w:rPr>
              <w:noProof/>
            </w:rPr>
            <w:fldChar w:fldCharType="end"/>
          </w:r>
        </w:p>
      </w:tc>
      <w:tc>
        <w:tcPr>
          <w:tcW w:w="900" w:type="pct"/>
        </w:tcPr>
        <w:p w14:paraId="461F1973" w14:textId="4982D5D7" w:rsidR="001618EA" w:rsidRDefault="001618EA">
          <w:pPr>
            <w:pStyle w:val="HeaderEven"/>
            <w:jc w:val="right"/>
            <w:rPr>
              <w:b/>
            </w:rPr>
          </w:pPr>
          <w:r>
            <w:rPr>
              <w:b/>
            </w:rPr>
            <w:fldChar w:fldCharType="begin"/>
          </w:r>
          <w:r>
            <w:rPr>
              <w:b/>
            </w:rPr>
            <w:instrText xml:space="preserve"> STYLEREF CharPartNo \*charformat </w:instrText>
          </w:r>
          <w:r>
            <w:rPr>
              <w:b/>
            </w:rPr>
            <w:fldChar w:fldCharType="separate"/>
          </w:r>
          <w:r w:rsidR="00BA1E8C">
            <w:rPr>
              <w:b/>
              <w:noProof/>
            </w:rPr>
            <w:t>Part 3</w:t>
          </w:r>
          <w:r>
            <w:rPr>
              <w:b/>
            </w:rPr>
            <w:fldChar w:fldCharType="end"/>
          </w:r>
        </w:p>
      </w:tc>
    </w:tr>
    <w:tr w:rsidR="001618EA" w14:paraId="004BE930" w14:textId="77777777">
      <w:tc>
        <w:tcPr>
          <w:tcW w:w="4100" w:type="pct"/>
        </w:tcPr>
        <w:p w14:paraId="16A565DC" w14:textId="63AC0F9F" w:rsidR="001618EA" w:rsidRDefault="001618EA">
          <w:pPr>
            <w:pStyle w:val="HeaderEven"/>
            <w:jc w:val="right"/>
          </w:pPr>
          <w:r>
            <w:fldChar w:fldCharType="begin"/>
          </w:r>
          <w:r>
            <w:instrText xml:space="preserve"> STYLEREF CharDivText \*charformat </w:instrText>
          </w:r>
          <w:r>
            <w:fldChar w:fldCharType="end"/>
          </w:r>
        </w:p>
      </w:tc>
      <w:tc>
        <w:tcPr>
          <w:tcW w:w="900" w:type="pct"/>
        </w:tcPr>
        <w:p w14:paraId="62415AF9" w14:textId="6515B12F" w:rsidR="001618EA" w:rsidRDefault="001618EA">
          <w:pPr>
            <w:pStyle w:val="HeaderEven"/>
            <w:jc w:val="right"/>
            <w:rPr>
              <w:b/>
            </w:rPr>
          </w:pPr>
          <w:r>
            <w:rPr>
              <w:b/>
            </w:rPr>
            <w:fldChar w:fldCharType="begin"/>
          </w:r>
          <w:r>
            <w:rPr>
              <w:b/>
            </w:rPr>
            <w:instrText xml:space="preserve"> STYLEREF CharDivNo \*charformat </w:instrText>
          </w:r>
          <w:r>
            <w:rPr>
              <w:b/>
            </w:rPr>
            <w:fldChar w:fldCharType="end"/>
          </w:r>
        </w:p>
      </w:tc>
    </w:tr>
    <w:tr w:rsidR="001618EA" w14:paraId="030BC5BF" w14:textId="77777777">
      <w:trPr>
        <w:cantSplit/>
      </w:trPr>
      <w:tc>
        <w:tcPr>
          <w:tcW w:w="5000" w:type="pct"/>
          <w:gridSpan w:val="2"/>
          <w:tcBorders>
            <w:bottom w:val="single" w:sz="4" w:space="0" w:color="auto"/>
          </w:tcBorders>
        </w:tcPr>
        <w:p w14:paraId="7B3D8B09" w14:textId="560DAEA5" w:rsidR="001618EA" w:rsidRDefault="00BA1E8C">
          <w:pPr>
            <w:pStyle w:val="HeaderOdd6"/>
          </w:pPr>
          <w:r>
            <w:fldChar w:fldCharType="begin"/>
          </w:r>
          <w:r>
            <w:instrText xml:space="preserve"> DOCPROPERTY "Company"  \* MERGEFORMAT </w:instrText>
          </w:r>
          <w:r>
            <w:fldChar w:fldCharType="separate"/>
          </w:r>
          <w:r w:rsidR="00686AAE">
            <w:t>Section</w:t>
          </w:r>
          <w:r>
            <w:fldChar w:fldCharType="end"/>
          </w:r>
          <w:r w:rsidR="001618EA">
            <w:t xml:space="preserve"> </w:t>
          </w:r>
          <w:r w:rsidR="001618EA">
            <w:rPr>
              <w:noProof/>
            </w:rPr>
            <w:fldChar w:fldCharType="begin"/>
          </w:r>
          <w:r w:rsidR="001618EA">
            <w:rPr>
              <w:noProof/>
            </w:rPr>
            <w:instrText xml:space="preserve"> STYLEREF CharSectNo \*charformat </w:instrText>
          </w:r>
          <w:r w:rsidR="001618EA">
            <w:rPr>
              <w:noProof/>
            </w:rPr>
            <w:fldChar w:fldCharType="separate"/>
          </w:r>
          <w:r>
            <w:rPr>
              <w:noProof/>
            </w:rPr>
            <w:t>13</w:t>
          </w:r>
          <w:r w:rsidR="001618EA">
            <w:rPr>
              <w:noProof/>
            </w:rPr>
            <w:fldChar w:fldCharType="end"/>
          </w:r>
        </w:p>
      </w:tc>
    </w:tr>
  </w:tbl>
  <w:p w14:paraId="75ADDA6B" w14:textId="77777777" w:rsidR="001618EA" w:rsidRDefault="001618E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1560"/>
      <w:gridCol w:w="5741"/>
    </w:tblGrid>
    <w:tr w:rsidR="00E97A9E" w:rsidRPr="00CB3D59" w14:paraId="49184D34" w14:textId="77777777">
      <w:trPr>
        <w:jc w:val="center"/>
      </w:trPr>
      <w:tc>
        <w:tcPr>
          <w:tcW w:w="1560" w:type="dxa"/>
        </w:tcPr>
        <w:p w14:paraId="50F7D115" w14:textId="1C22E28F" w:rsidR="00E97A9E" w:rsidRPr="00922BD6" w:rsidRDefault="00E97A9E">
          <w:pPr>
            <w:pStyle w:val="HeaderEven"/>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BA1E8C">
            <w:rPr>
              <w:rFonts w:cs="Arial"/>
              <w:b/>
              <w:noProof/>
              <w:szCs w:val="18"/>
            </w:rPr>
            <w:t>Schedule 1</w:t>
          </w:r>
          <w:r w:rsidRPr="00922BD6">
            <w:rPr>
              <w:rFonts w:cs="Arial"/>
              <w:b/>
              <w:szCs w:val="18"/>
            </w:rPr>
            <w:fldChar w:fldCharType="end"/>
          </w:r>
        </w:p>
      </w:tc>
      <w:tc>
        <w:tcPr>
          <w:tcW w:w="5741" w:type="dxa"/>
        </w:tcPr>
        <w:p w14:paraId="4E1CFCBA" w14:textId="7F220532" w:rsidR="00E97A9E" w:rsidRPr="00922BD6" w:rsidRDefault="00E97A9E">
          <w:pPr>
            <w:pStyle w:val="HeaderEven"/>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BA1E8C">
            <w:rPr>
              <w:rFonts w:cs="Arial"/>
              <w:noProof/>
              <w:szCs w:val="18"/>
            </w:rPr>
            <w:t>Exemptions from requirement for development approval</w:t>
          </w:r>
          <w:r w:rsidRPr="00922BD6">
            <w:rPr>
              <w:rFonts w:cs="Arial"/>
              <w:szCs w:val="18"/>
            </w:rPr>
            <w:fldChar w:fldCharType="end"/>
          </w:r>
        </w:p>
      </w:tc>
    </w:tr>
    <w:tr w:rsidR="00E97A9E" w:rsidRPr="00CB3D59" w14:paraId="326C33BD" w14:textId="77777777">
      <w:trPr>
        <w:jc w:val="center"/>
      </w:trPr>
      <w:tc>
        <w:tcPr>
          <w:tcW w:w="1560" w:type="dxa"/>
        </w:tcPr>
        <w:p w14:paraId="4456915E" w14:textId="258DF31C" w:rsidR="00E97A9E" w:rsidRPr="00922BD6" w:rsidRDefault="00E97A9E">
          <w:pPr>
            <w:pStyle w:val="HeaderEven"/>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separate"/>
          </w:r>
          <w:r w:rsidR="00BA1E8C">
            <w:rPr>
              <w:rFonts w:cs="Arial"/>
              <w:b/>
              <w:noProof/>
              <w:szCs w:val="18"/>
            </w:rPr>
            <w:t>Part 1.4</w:t>
          </w:r>
          <w:r w:rsidRPr="00922BD6">
            <w:rPr>
              <w:rFonts w:cs="Arial"/>
              <w:b/>
              <w:szCs w:val="18"/>
            </w:rPr>
            <w:fldChar w:fldCharType="end"/>
          </w:r>
        </w:p>
      </w:tc>
      <w:tc>
        <w:tcPr>
          <w:tcW w:w="5741" w:type="dxa"/>
        </w:tcPr>
        <w:p w14:paraId="481395F2" w14:textId="0BFBA19F" w:rsidR="00E97A9E" w:rsidRPr="00922BD6" w:rsidRDefault="00E97A9E">
          <w:pPr>
            <w:pStyle w:val="HeaderEven"/>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separate"/>
          </w:r>
          <w:r w:rsidR="00BA1E8C">
            <w:rPr>
              <w:rFonts w:cs="Arial"/>
              <w:noProof/>
              <w:szCs w:val="18"/>
            </w:rPr>
            <w:t>Development exempt from development approval</w:t>
          </w:r>
          <w:r w:rsidRPr="00922BD6">
            <w:rPr>
              <w:rFonts w:cs="Arial"/>
              <w:szCs w:val="18"/>
            </w:rPr>
            <w:fldChar w:fldCharType="end"/>
          </w:r>
        </w:p>
      </w:tc>
    </w:tr>
    <w:tr w:rsidR="00E97A9E" w:rsidRPr="00CB3D59" w14:paraId="43922FB7" w14:textId="77777777">
      <w:trPr>
        <w:jc w:val="center"/>
      </w:trPr>
      <w:tc>
        <w:tcPr>
          <w:tcW w:w="1560" w:type="dxa"/>
        </w:tcPr>
        <w:p w14:paraId="7C09B6CB" w14:textId="31A54064" w:rsidR="00E97A9E" w:rsidRPr="00922BD6" w:rsidRDefault="00E97A9E">
          <w:pPr>
            <w:pStyle w:val="HeaderEven"/>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00BA1E8C">
            <w:rPr>
              <w:rFonts w:cs="Arial"/>
              <w:b/>
              <w:szCs w:val="18"/>
            </w:rPr>
            <w:fldChar w:fldCharType="separate"/>
          </w:r>
          <w:r w:rsidR="00BA1E8C">
            <w:rPr>
              <w:rFonts w:cs="Arial"/>
              <w:b/>
              <w:noProof/>
              <w:szCs w:val="18"/>
            </w:rPr>
            <w:t>Division 1.4.9</w:t>
          </w:r>
          <w:r w:rsidRPr="00922BD6">
            <w:rPr>
              <w:rFonts w:cs="Arial"/>
              <w:b/>
              <w:szCs w:val="18"/>
            </w:rPr>
            <w:fldChar w:fldCharType="end"/>
          </w:r>
        </w:p>
      </w:tc>
      <w:tc>
        <w:tcPr>
          <w:tcW w:w="5741" w:type="dxa"/>
        </w:tcPr>
        <w:p w14:paraId="1BB6817C" w14:textId="51CAD798" w:rsidR="00E97A9E" w:rsidRPr="00922BD6" w:rsidRDefault="00E97A9E">
          <w:pPr>
            <w:pStyle w:val="HeaderEven"/>
            <w:rPr>
              <w:rFonts w:cs="Arial"/>
              <w:szCs w:val="18"/>
            </w:rPr>
          </w:pPr>
          <w:r w:rsidRPr="00922BD6">
            <w:rPr>
              <w:rFonts w:cs="Arial"/>
              <w:szCs w:val="18"/>
            </w:rPr>
            <w:fldChar w:fldCharType="begin"/>
          </w:r>
          <w:r w:rsidRPr="00922BD6">
            <w:rPr>
              <w:rFonts w:cs="Arial"/>
              <w:szCs w:val="18"/>
            </w:rPr>
            <w:instrText xml:space="preserve"> STYLEREF CharDivText \*charformat </w:instrText>
          </w:r>
          <w:r w:rsidR="00BA1E8C">
            <w:rPr>
              <w:rFonts w:cs="Arial"/>
              <w:szCs w:val="18"/>
            </w:rPr>
            <w:fldChar w:fldCharType="separate"/>
          </w:r>
          <w:r w:rsidR="00BA1E8C">
            <w:rPr>
              <w:rFonts w:cs="Arial"/>
              <w:noProof/>
              <w:szCs w:val="18"/>
            </w:rPr>
            <w:t>Other exemptions</w:t>
          </w:r>
          <w:r w:rsidRPr="00922BD6">
            <w:rPr>
              <w:rFonts w:cs="Arial"/>
              <w:szCs w:val="18"/>
            </w:rPr>
            <w:fldChar w:fldCharType="end"/>
          </w:r>
        </w:p>
      </w:tc>
    </w:tr>
    <w:tr w:rsidR="00E97A9E" w:rsidRPr="00CB3D59" w14:paraId="7BAA3236" w14:textId="77777777">
      <w:trPr>
        <w:cantSplit/>
        <w:jc w:val="center"/>
      </w:trPr>
      <w:tc>
        <w:tcPr>
          <w:tcW w:w="7296" w:type="dxa"/>
          <w:gridSpan w:val="2"/>
          <w:tcBorders>
            <w:bottom w:val="single" w:sz="4" w:space="0" w:color="auto"/>
          </w:tcBorders>
        </w:tcPr>
        <w:p w14:paraId="5A3D45C3" w14:textId="227FC1A6" w:rsidR="00E97A9E" w:rsidRPr="00922BD6" w:rsidRDefault="00E97A9E" w:rsidP="00B136BA">
          <w:pPr>
            <w:pStyle w:val="HeaderEven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BA1E8C">
            <w:rPr>
              <w:rFonts w:cs="Arial"/>
              <w:noProof/>
              <w:szCs w:val="18"/>
            </w:rPr>
            <w:t>1.144</w:t>
          </w:r>
          <w:r w:rsidRPr="00922BD6">
            <w:rPr>
              <w:rFonts w:cs="Arial"/>
              <w:szCs w:val="18"/>
            </w:rPr>
            <w:fldChar w:fldCharType="end"/>
          </w:r>
        </w:p>
      </w:tc>
    </w:tr>
  </w:tbl>
  <w:p w14:paraId="4B5542CB" w14:textId="77777777" w:rsidR="00E97A9E" w:rsidRDefault="00E97A9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6165"/>
      <w:gridCol w:w="1560"/>
    </w:tblGrid>
    <w:tr w:rsidR="00E97A9E" w:rsidRPr="00CB3D59" w14:paraId="17D578F1" w14:textId="77777777">
      <w:trPr>
        <w:jc w:val="center"/>
      </w:trPr>
      <w:tc>
        <w:tcPr>
          <w:tcW w:w="6165" w:type="dxa"/>
        </w:tcPr>
        <w:p w14:paraId="3C9EA556" w14:textId="563BF7BA" w:rsidR="00E97A9E" w:rsidRPr="00922BD6" w:rsidRDefault="00E97A9E">
          <w:pPr>
            <w:pStyle w:val="HeaderEven"/>
            <w:jc w:val="right"/>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BA1E8C">
            <w:rPr>
              <w:rFonts w:cs="Arial"/>
              <w:noProof/>
              <w:szCs w:val="18"/>
            </w:rPr>
            <w:t>Exemptions from requirement for development approval</w:t>
          </w:r>
          <w:r w:rsidRPr="00922BD6">
            <w:rPr>
              <w:rFonts w:cs="Arial"/>
              <w:szCs w:val="18"/>
            </w:rPr>
            <w:fldChar w:fldCharType="end"/>
          </w:r>
        </w:p>
      </w:tc>
      <w:tc>
        <w:tcPr>
          <w:tcW w:w="1560" w:type="dxa"/>
        </w:tcPr>
        <w:p w14:paraId="2D39A757" w14:textId="4AA4F119" w:rsidR="00E97A9E" w:rsidRPr="00922BD6" w:rsidRDefault="00E97A9E">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BA1E8C">
            <w:rPr>
              <w:rFonts w:cs="Arial"/>
              <w:b/>
              <w:noProof/>
              <w:szCs w:val="18"/>
            </w:rPr>
            <w:t>Schedule 1</w:t>
          </w:r>
          <w:r w:rsidRPr="00922BD6">
            <w:rPr>
              <w:rFonts w:cs="Arial"/>
              <w:b/>
              <w:szCs w:val="18"/>
            </w:rPr>
            <w:fldChar w:fldCharType="end"/>
          </w:r>
        </w:p>
      </w:tc>
    </w:tr>
    <w:tr w:rsidR="00E97A9E" w:rsidRPr="00CB3D59" w14:paraId="320A29C9" w14:textId="77777777">
      <w:trPr>
        <w:jc w:val="center"/>
      </w:trPr>
      <w:tc>
        <w:tcPr>
          <w:tcW w:w="6165" w:type="dxa"/>
        </w:tcPr>
        <w:p w14:paraId="738D8233" w14:textId="161ECCF4" w:rsidR="00E97A9E" w:rsidRPr="00922BD6" w:rsidRDefault="00E97A9E">
          <w:pPr>
            <w:pStyle w:val="HeaderEven"/>
            <w:jc w:val="right"/>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separate"/>
          </w:r>
          <w:r w:rsidR="00BA1E8C">
            <w:rPr>
              <w:rFonts w:cs="Arial"/>
              <w:noProof/>
              <w:szCs w:val="18"/>
            </w:rPr>
            <w:t>Development exempt from development approval</w:t>
          </w:r>
          <w:r w:rsidRPr="00922BD6">
            <w:rPr>
              <w:rFonts w:cs="Arial"/>
              <w:szCs w:val="18"/>
            </w:rPr>
            <w:fldChar w:fldCharType="end"/>
          </w:r>
        </w:p>
      </w:tc>
      <w:tc>
        <w:tcPr>
          <w:tcW w:w="1560" w:type="dxa"/>
        </w:tcPr>
        <w:p w14:paraId="16C8D7C4" w14:textId="1D31F58B" w:rsidR="00E97A9E" w:rsidRPr="00922BD6" w:rsidRDefault="00E97A9E">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separate"/>
          </w:r>
          <w:r w:rsidR="00BA1E8C">
            <w:rPr>
              <w:rFonts w:cs="Arial"/>
              <w:b/>
              <w:noProof/>
              <w:szCs w:val="18"/>
            </w:rPr>
            <w:t>Part 1.4</w:t>
          </w:r>
          <w:r w:rsidRPr="00922BD6">
            <w:rPr>
              <w:rFonts w:cs="Arial"/>
              <w:b/>
              <w:szCs w:val="18"/>
            </w:rPr>
            <w:fldChar w:fldCharType="end"/>
          </w:r>
        </w:p>
      </w:tc>
    </w:tr>
    <w:tr w:rsidR="00E97A9E" w:rsidRPr="00CB3D59" w14:paraId="66F9C574" w14:textId="77777777">
      <w:trPr>
        <w:jc w:val="center"/>
      </w:trPr>
      <w:tc>
        <w:tcPr>
          <w:tcW w:w="6165" w:type="dxa"/>
        </w:tcPr>
        <w:p w14:paraId="4AF1C49B" w14:textId="0C9B0691" w:rsidR="00E97A9E" w:rsidRPr="00922BD6" w:rsidRDefault="00E97A9E">
          <w:pPr>
            <w:pStyle w:val="HeaderEven"/>
            <w:jc w:val="right"/>
            <w:rPr>
              <w:rFonts w:cs="Arial"/>
              <w:szCs w:val="18"/>
            </w:rPr>
          </w:pPr>
          <w:r w:rsidRPr="00922BD6">
            <w:rPr>
              <w:rFonts w:cs="Arial"/>
              <w:szCs w:val="18"/>
            </w:rPr>
            <w:fldChar w:fldCharType="begin"/>
          </w:r>
          <w:r w:rsidRPr="00922BD6">
            <w:rPr>
              <w:rFonts w:cs="Arial"/>
              <w:szCs w:val="18"/>
            </w:rPr>
            <w:instrText xml:space="preserve"> STYLEREF CharDivText \*charformat </w:instrText>
          </w:r>
          <w:r w:rsidR="00BA1E8C">
            <w:rPr>
              <w:rFonts w:cs="Arial"/>
              <w:szCs w:val="18"/>
            </w:rPr>
            <w:fldChar w:fldCharType="separate"/>
          </w:r>
          <w:r w:rsidR="00BA1E8C">
            <w:rPr>
              <w:rFonts w:cs="Arial"/>
              <w:noProof/>
              <w:szCs w:val="18"/>
            </w:rPr>
            <w:t>Other exemptions</w:t>
          </w:r>
          <w:r w:rsidRPr="00922BD6">
            <w:rPr>
              <w:rFonts w:cs="Arial"/>
              <w:szCs w:val="18"/>
            </w:rPr>
            <w:fldChar w:fldCharType="end"/>
          </w:r>
        </w:p>
      </w:tc>
      <w:tc>
        <w:tcPr>
          <w:tcW w:w="1560" w:type="dxa"/>
        </w:tcPr>
        <w:p w14:paraId="38105E2D" w14:textId="68A09839" w:rsidR="00E97A9E" w:rsidRPr="00922BD6" w:rsidRDefault="00E97A9E">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00BA1E8C">
            <w:rPr>
              <w:rFonts w:cs="Arial"/>
              <w:b/>
              <w:szCs w:val="18"/>
            </w:rPr>
            <w:fldChar w:fldCharType="separate"/>
          </w:r>
          <w:r w:rsidR="00BA1E8C">
            <w:rPr>
              <w:rFonts w:cs="Arial"/>
              <w:b/>
              <w:noProof/>
              <w:szCs w:val="18"/>
            </w:rPr>
            <w:t>Division 1.4.9</w:t>
          </w:r>
          <w:r w:rsidRPr="00922BD6">
            <w:rPr>
              <w:rFonts w:cs="Arial"/>
              <w:b/>
              <w:szCs w:val="18"/>
            </w:rPr>
            <w:fldChar w:fldCharType="end"/>
          </w:r>
        </w:p>
      </w:tc>
    </w:tr>
    <w:tr w:rsidR="00E97A9E" w:rsidRPr="00CB3D59" w14:paraId="2FD26FF5" w14:textId="77777777">
      <w:trPr>
        <w:cantSplit/>
        <w:jc w:val="center"/>
      </w:trPr>
      <w:tc>
        <w:tcPr>
          <w:tcW w:w="7725" w:type="dxa"/>
          <w:gridSpan w:val="2"/>
          <w:tcBorders>
            <w:bottom w:val="single" w:sz="4" w:space="0" w:color="auto"/>
          </w:tcBorders>
        </w:tcPr>
        <w:p w14:paraId="1718DC91" w14:textId="3F4A7ECC" w:rsidR="00E97A9E" w:rsidRPr="00922BD6" w:rsidRDefault="00E97A9E" w:rsidP="00B136BA">
          <w:pPr>
            <w:pStyle w:val="HeaderOdd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BA1E8C">
            <w:rPr>
              <w:rFonts w:cs="Arial"/>
              <w:noProof/>
              <w:szCs w:val="18"/>
            </w:rPr>
            <w:t>1.143</w:t>
          </w:r>
          <w:r w:rsidRPr="00922BD6">
            <w:rPr>
              <w:rFonts w:cs="Arial"/>
              <w:szCs w:val="18"/>
            </w:rPr>
            <w:fldChar w:fldCharType="end"/>
          </w:r>
        </w:p>
      </w:tc>
    </w:tr>
  </w:tbl>
  <w:p w14:paraId="371DD635" w14:textId="77777777" w:rsidR="00E97A9E" w:rsidRDefault="00E97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48718070">
    <w:abstractNumId w:val="4"/>
  </w:num>
  <w:num w:numId="2" w16cid:durableId="1154177335">
    <w:abstractNumId w:val="11"/>
  </w:num>
  <w:num w:numId="3" w16cid:durableId="756025173">
    <w:abstractNumId w:val="3"/>
  </w:num>
  <w:num w:numId="4" w16cid:durableId="942147113">
    <w:abstractNumId w:val="9"/>
  </w:num>
  <w:num w:numId="5" w16cid:durableId="1154686726">
    <w:abstractNumId w:val="12"/>
  </w:num>
  <w:num w:numId="6" w16cid:durableId="2049259703">
    <w:abstractNumId w:val="6"/>
  </w:num>
  <w:num w:numId="7" w16cid:durableId="172957067">
    <w:abstractNumId w:val="5"/>
  </w:num>
  <w:num w:numId="8" w16cid:durableId="174961501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645"/>
    <w:rsid w:val="000000BA"/>
    <w:rsid w:val="000000ED"/>
    <w:rsid w:val="000003D4"/>
    <w:rsid w:val="00000559"/>
    <w:rsid w:val="00000C1F"/>
    <w:rsid w:val="00000C3A"/>
    <w:rsid w:val="00001414"/>
    <w:rsid w:val="000018CF"/>
    <w:rsid w:val="00001930"/>
    <w:rsid w:val="00001984"/>
    <w:rsid w:val="00001B1C"/>
    <w:rsid w:val="000029F2"/>
    <w:rsid w:val="000038FA"/>
    <w:rsid w:val="00003A61"/>
    <w:rsid w:val="000043A6"/>
    <w:rsid w:val="00004573"/>
    <w:rsid w:val="00004F8A"/>
    <w:rsid w:val="00005825"/>
    <w:rsid w:val="00006313"/>
    <w:rsid w:val="00007B26"/>
    <w:rsid w:val="00007D24"/>
    <w:rsid w:val="00010513"/>
    <w:rsid w:val="000121ED"/>
    <w:rsid w:val="00012BDB"/>
    <w:rsid w:val="0001347E"/>
    <w:rsid w:val="000136B7"/>
    <w:rsid w:val="00013AFE"/>
    <w:rsid w:val="00014A38"/>
    <w:rsid w:val="00014E0E"/>
    <w:rsid w:val="00015CF7"/>
    <w:rsid w:val="00015D99"/>
    <w:rsid w:val="00016D5D"/>
    <w:rsid w:val="00016FB9"/>
    <w:rsid w:val="00017394"/>
    <w:rsid w:val="00017C77"/>
    <w:rsid w:val="00017D59"/>
    <w:rsid w:val="00020234"/>
    <w:rsid w:val="0002034F"/>
    <w:rsid w:val="00020853"/>
    <w:rsid w:val="00020907"/>
    <w:rsid w:val="00020911"/>
    <w:rsid w:val="000215AA"/>
    <w:rsid w:val="00022A02"/>
    <w:rsid w:val="000234B7"/>
    <w:rsid w:val="00023A6E"/>
    <w:rsid w:val="00024692"/>
    <w:rsid w:val="000249BA"/>
    <w:rsid w:val="0002517D"/>
    <w:rsid w:val="000253AB"/>
    <w:rsid w:val="00025910"/>
    <w:rsid w:val="00025988"/>
    <w:rsid w:val="00025A27"/>
    <w:rsid w:val="000260A0"/>
    <w:rsid w:val="000269CF"/>
    <w:rsid w:val="00027B73"/>
    <w:rsid w:val="000313D2"/>
    <w:rsid w:val="00032035"/>
    <w:rsid w:val="00032226"/>
    <w:rsid w:val="0003249F"/>
    <w:rsid w:val="0003279E"/>
    <w:rsid w:val="00032901"/>
    <w:rsid w:val="00032DEE"/>
    <w:rsid w:val="000339CD"/>
    <w:rsid w:val="00033ED1"/>
    <w:rsid w:val="00034C53"/>
    <w:rsid w:val="00035566"/>
    <w:rsid w:val="00035834"/>
    <w:rsid w:val="00035B28"/>
    <w:rsid w:val="00035E3B"/>
    <w:rsid w:val="00036368"/>
    <w:rsid w:val="00036731"/>
    <w:rsid w:val="00036A2C"/>
    <w:rsid w:val="0003758D"/>
    <w:rsid w:val="00037D73"/>
    <w:rsid w:val="00040568"/>
    <w:rsid w:val="00040A13"/>
    <w:rsid w:val="000417E5"/>
    <w:rsid w:val="00041C45"/>
    <w:rsid w:val="000420DE"/>
    <w:rsid w:val="0004287A"/>
    <w:rsid w:val="000437B4"/>
    <w:rsid w:val="000448E6"/>
    <w:rsid w:val="00044AD8"/>
    <w:rsid w:val="0004633A"/>
    <w:rsid w:val="0004635C"/>
    <w:rsid w:val="0004643F"/>
    <w:rsid w:val="00046AAE"/>
    <w:rsid w:val="00046E24"/>
    <w:rsid w:val="00047014"/>
    <w:rsid w:val="00047170"/>
    <w:rsid w:val="00047369"/>
    <w:rsid w:val="000474F2"/>
    <w:rsid w:val="00047B16"/>
    <w:rsid w:val="00047FD1"/>
    <w:rsid w:val="00050921"/>
    <w:rsid w:val="00050C55"/>
    <w:rsid w:val="000510F0"/>
    <w:rsid w:val="00052169"/>
    <w:rsid w:val="000524F1"/>
    <w:rsid w:val="000526D3"/>
    <w:rsid w:val="00052B1E"/>
    <w:rsid w:val="00053689"/>
    <w:rsid w:val="00053D38"/>
    <w:rsid w:val="000548B7"/>
    <w:rsid w:val="0005507F"/>
    <w:rsid w:val="00055507"/>
    <w:rsid w:val="00055E30"/>
    <w:rsid w:val="00055F19"/>
    <w:rsid w:val="00056F5C"/>
    <w:rsid w:val="0005709B"/>
    <w:rsid w:val="000572FD"/>
    <w:rsid w:val="0005757A"/>
    <w:rsid w:val="00057836"/>
    <w:rsid w:val="00060298"/>
    <w:rsid w:val="00060A17"/>
    <w:rsid w:val="00061CFD"/>
    <w:rsid w:val="00063210"/>
    <w:rsid w:val="00063B12"/>
    <w:rsid w:val="000640A9"/>
    <w:rsid w:val="000640F7"/>
    <w:rsid w:val="00064576"/>
    <w:rsid w:val="00064D0E"/>
    <w:rsid w:val="0006559D"/>
    <w:rsid w:val="000660A0"/>
    <w:rsid w:val="000663A1"/>
    <w:rsid w:val="00066448"/>
    <w:rsid w:val="00066698"/>
    <w:rsid w:val="00066F6A"/>
    <w:rsid w:val="00070030"/>
    <w:rsid w:val="000702A7"/>
    <w:rsid w:val="000708BE"/>
    <w:rsid w:val="00071901"/>
    <w:rsid w:val="0007190A"/>
    <w:rsid w:val="00071FED"/>
    <w:rsid w:val="00072B06"/>
    <w:rsid w:val="00072ED8"/>
    <w:rsid w:val="0007301C"/>
    <w:rsid w:val="000730A8"/>
    <w:rsid w:val="0007399C"/>
    <w:rsid w:val="0007427A"/>
    <w:rsid w:val="00075C99"/>
    <w:rsid w:val="00076A2A"/>
    <w:rsid w:val="000800D4"/>
    <w:rsid w:val="0008011A"/>
    <w:rsid w:val="00080F97"/>
    <w:rsid w:val="000811BE"/>
    <w:rsid w:val="000812D4"/>
    <w:rsid w:val="000814A3"/>
    <w:rsid w:val="000815B9"/>
    <w:rsid w:val="00081885"/>
    <w:rsid w:val="00081D6E"/>
    <w:rsid w:val="0008211A"/>
    <w:rsid w:val="00082972"/>
    <w:rsid w:val="00083C32"/>
    <w:rsid w:val="000845B7"/>
    <w:rsid w:val="00084B0E"/>
    <w:rsid w:val="00085559"/>
    <w:rsid w:val="00085965"/>
    <w:rsid w:val="00085E1E"/>
    <w:rsid w:val="00085F5B"/>
    <w:rsid w:val="0008640A"/>
    <w:rsid w:val="00086700"/>
    <w:rsid w:val="00087BA6"/>
    <w:rsid w:val="00087DB1"/>
    <w:rsid w:val="00087DB4"/>
    <w:rsid w:val="00087EBC"/>
    <w:rsid w:val="00090104"/>
    <w:rsid w:val="000906B4"/>
    <w:rsid w:val="00091575"/>
    <w:rsid w:val="00091F71"/>
    <w:rsid w:val="000923EB"/>
    <w:rsid w:val="000925BF"/>
    <w:rsid w:val="00092CB6"/>
    <w:rsid w:val="00092F05"/>
    <w:rsid w:val="0009326A"/>
    <w:rsid w:val="0009398A"/>
    <w:rsid w:val="00093FE8"/>
    <w:rsid w:val="000940E6"/>
    <w:rsid w:val="000949A6"/>
    <w:rsid w:val="00094A60"/>
    <w:rsid w:val="00094FBE"/>
    <w:rsid w:val="00095165"/>
    <w:rsid w:val="000952DB"/>
    <w:rsid w:val="000959B5"/>
    <w:rsid w:val="000960A8"/>
    <w:rsid w:val="0009641C"/>
    <w:rsid w:val="000965AA"/>
    <w:rsid w:val="00096811"/>
    <w:rsid w:val="000969A3"/>
    <w:rsid w:val="00097345"/>
    <w:rsid w:val="000978C2"/>
    <w:rsid w:val="000A0C8B"/>
    <w:rsid w:val="000A0F41"/>
    <w:rsid w:val="000A1548"/>
    <w:rsid w:val="000A2213"/>
    <w:rsid w:val="000A32F9"/>
    <w:rsid w:val="000A36A8"/>
    <w:rsid w:val="000A3E35"/>
    <w:rsid w:val="000A43A8"/>
    <w:rsid w:val="000A4859"/>
    <w:rsid w:val="000A505B"/>
    <w:rsid w:val="000A57DB"/>
    <w:rsid w:val="000A5888"/>
    <w:rsid w:val="000A5CA4"/>
    <w:rsid w:val="000A5DCB"/>
    <w:rsid w:val="000A637A"/>
    <w:rsid w:val="000A7F59"/>
    <w:rsid w:val="000B083B"/>
    <w:rsid w:val="000B088D"/>
    <w:rsid w:val="000B0C60"/>
    <w:rsid w:val="000B16DC"/>
    <w:rsid w:val="000B17F0"/>
    <w:rsid w:val="000B1A7A"/>
    <w:rsid w:val="000B1C99"/>
    <w:rsid w:val="000B226C"/>
    <w:rsid w:val="000B23F0"/>
    <w:rsid w:val="000B3404"/>
    <w:rsid w:val="000B3B5C"/>
    <w:rsid w:val="000B3D2C"/>
    <w:rsid w:val="000B4904"/>
    <w:rsid w:val="000B4951"/>
    <w:rsid w:val="000B49A0"/>
    <w:rsid w:val="000B49C8"/>
    <w:rsid w:val="000B5243"/>
    <w:rsid w:val="000B5464"/>
    <w:rsid w:val="000B5685"/>
    <w:rsid w:val="000B5A7D"/>
    <w:rsid w:val="000B5BC7"/>
    <w:rsid w:val="000B6518"/>
    <w:rsid w:val="000B6A07"/>
    <w:rsid w:val="000B729E"/>
    <w:rsid w:val="000B7456"/>
    <w:rsid w:val="000B74AC"/>
    <w:rsid w:val="000B785C"/>
    <w:rsid w:val="000C0109"/>
    <w:rsid w:val="000C0208"/>
    <w:rsid w:val="000C05E9"/>
    <w:rsid w:val="000C082C"/>
    <w:rsid w:val="000C1408"/>
    <w:rsid w:val="000C14EB"/>
    <w:rsid w:val="000C19EE"/>
    <w:rsid w:val="000C2178"/>
    <w:rsid w:val="000C2BF3"/>
    <w:rsid w:val="000C3AFB"/>
    <w:rsid w:val="000C3FD4"/>
    <w:rsid w:val="000C4441"/>
    <w:rsid w:val="000C48BB"/>
    <w:rsid w:val="000C54A0"/>
    <w:rsid w:val="000C562B"/>
    <w:rsid w:val="000C588C"/>
    <w:rsid w:val="000C630F"/>
    <w:rsid w:val="000C6379"/>
    <w:rsid w:val="000C687C"/>
    <w:rsid w:val="000C7832"/>
    <w:rsid w:val="000C7850"/>
    <w:rsid w:val="000C7B98"/>
    <w:rsid w:val="000D1065"/>
    <w:rsid w:val="000D11E6"/>
    <w:rsid w:val="000D158A"/>
    <w:rsid w:val="000D2933"/>
    <w:rsid w:val="000D2A18"/>
    <w:rsid w:val="000D2D02"/>
    <w:rsid w:val="000D3A0E"/>
    <w:rsid w:val="000D3CAF"/>
    <w:rsid w:val="000D4A76"/>
    <w:rsid w:val="000D4B8B"/>
    <w:rsid w:val="000D4BAA"/>
    <w:rsid w:val="000D4E88"/>
    <w:rsid w:val="000D54F2"/>
    <w:rsid w:val="000D58C2"/>
    <w:rsid w:val="000D648E"/>
    <w:rsid w:val="000D6593"/>
    <w:rsid w:val="000D6EA3"/>
    <w:rsid w:val="000D7398"/>
    <w:rsid w:val="000D798C"/>
    <w:rsid w:val="000E0EB6"/>
    <w:rsid w:val="000E2338"/>
    <w:rsid w:val="000E239F"/>
    <w:rsid w:val="000E282C"/>
    <w:rsid w:val="000E2984"/>
    <w:rsid w:val="000E29CA"/>
    <w:rsid w:val="000E3089"/>
    <w:rsid w:val="000E39C4"/>
    <w:rsid w:val="000E3F67"/>
    <w:rsid w:val="000E402B"/>
    <w:rsid w:val="000E4301"/>
    <w:rsid w:val="000E4E1F"/>
    <w:rsid w:val="000E4EC4"/>
    <w:rsid w:val="000E5145"/>
    <w:rsid w:val="000E524A"/>
    <w:rsid w:val="000E5498"/>
    <w:rsid w:val="000E576D"/>
    <w:rsid w:val="000E6D3A"/>
    <w:rsid w:val="000E7135"/>
    <w:rsid w:val="000F10FC"/>
    <w:rsid w:val="000F13A6"/>
    <w:rsid w:val="000F1B9F"/>
    <w:rsid w:val="000F1FEC"/>
    <w:rsid w:val="000F2735"/>
    <w:rsid w:val="000F2D51"/>
    <w:rsid w:val="000F2D79"/>
    <w:rsid w:val="000F329E"/>
    <w:rsid w:val="000F3603"/>
    <w:rsid w:val="000F40A7"/>
    <w:rsid w:val="000F4D31"/>
    <w:rsid w:val="000F5C3C"/>
    <w:rsid w:val="000F68D4"/>
    <w:rsid w:val="000F6CB1"/>
    <w:rsid w:val="000F7354"/>
    <w:rsid w:val="001002C3"/>
    <w:rsid w:val="00100AE4"/>
    <w:rsid w:val="00100FDD"/>
    <w:rsid w:val="00101528"/>
    <w:rsid w:val="00101769"/>
    <w:rsid w:val="00102049"/>
    <w:rsid w:val="001023AA"/>
    <w:rsid w:val="00102662"/>
    <w:rsid w:val="00102844"/>
    <w:rsid w:val="00102FE9"/>
    <w:rsid w:val="001033CB"/>
    <w:rsid w:val="001040CB"/>
    <w:rsid w:val="00104539"/>
    <w:rsid w:val="001047CB"/>
    <w:rsid w:val="001053AD"/>
    <w:rsid w:val="0010547D"/>
    <w:rsid w:val="001058DF"/>
    <w:rsid w:val="00105DB7"/>
    <w:rsid w:val="00107F85"/>
    <w:rsid w:val="0011013D"/>
    <w:rsid w:val="00110640"/>
    <w:rsid w:val="00110DC5"/>
    <w:rsid w:val="00110ECE"/>
    <w:rsid w:val="0011134E"/>
    <w:rsid w:val="00111568"/>
    <w:rsid w:val="00111839"/>
    <w:rsid w:val="00112F01"/>
    <w:rsid w:val="00113371"/>
    <w:rsid w:val="0011346A"/>
    <w:rsid w:val="0011347E"/>
    <w:rsid w:val="00113AF5"/>
    <w:rsid w:val="001157F8"/>
    <w:rsid w:val="00115BAB"/>
    <w:rsid w:val="00115ECC"/>
    <w:rsid w:val="00115F71"/>
    <w:rsid w:val="0011621F"/>
    <w:rsid w:val="00116505"/>
    <w:rsid w:val="001166AD"/>
    <w:rsid w:val="00117048"/>
    <w:rsid w:val="00117AF3"/>
    <w:rsid w:val="00117B73"/>
    <w:rsid w:val="00117B94"/>
    <w:rsid w:val="0012057D"/>
    <w:rsid w:val="00120647"/>
    <w:rsid w:val="001216A9"/>
    <w:rsid w:val="00121788"/>
    <w:rsid w:val="001217AF"/>
    <w:rsid w:val="00121B32"/>
    <w:rsid w:val="00121DD3"/>
    <w:rsid w:val="00121F85"/>
    <w:rsid w:val="0012238A"/>
    <w:rsid w:val="001229A7"/>
    <w:rsid w:val="00122B11"/>
    <w:rsid w:val="00122C05"/>
    <w:rsid w:val="00122EE3"/>
    <w:rsid w:val="00123C9D"/>
    <w:rsid w:val="00123D1B"/>
    <w:rsid w:val="00124CC3"/>
    <w:rsid w:val="00125798"/>
    <w:rsid w:val="00126287"/>
    <w:rsid w:val="00126827"/>
    <w:rsid w:val="00127C8D"/>
    <w:rsid w:val="001303A9"/>
    <w:rsid w:val="0013046D"/>
    <w:rsid w:val="001315A1"/>
    <w:rsid w:val="00131DFA"/>
    <w:rsid w:val="00132246"/>
    <w:rsid w:val="00132857"/>
    <w:rsid w:val="00132957"/>
    <w:rsid w:val="00133220"/>
    <w:rsid w:val="00133B32"/>
    <w:rsid w:val="001341A7"/>
    <w:rsid w:val="001343A6"/>
    <w:rsid w:val="00134A14"/>
    <w:rsid w:val="00134DCE"/>
    <w:rsid w:val="001350AF"/>
    <w:rsid w:val="001352EF"/>
    <w:rsid w:val="0013531D"/>
    <w:rsid w:val="001355E2"/>
    <w:rsid w:val="00135D5A"/>
    <w:rsid w:val="0013621E"/>
    <w:rsid w:val="00136FBE"/>
    <w:rsid w:val="001400A0"/>
    <w:rsid w:val="00140429"/>
    <w:rsid w:val="001404DC"/>
    <w:rsid w:val="00140504"/>
    <w:rsid w:val="001408D9"/>
    <w:rsid w:val="00141E5F"/>
    <w:rsid w:val="001433E3"/>
    <w:rsid w:val="00143852"/>
    <w:rsid w:val="001443F1"/>
    <w:rsid w:val="001449AB"/>
    <w:rsid w:val="001453BD"/>
    <w:rsid w:val="00145626"/>
    <w:rsid w:val="001458C0"/>
    <w:rsid w:val="00146031"/>
    <w:rsid w:val="00146153"/>
    <w:rsid w:val="001470B8"/>
    <w:rsid w:val="00147781"/>
    <w:rsid w:val="00147B3E"/>
    <w:rsid w:val="001503AE"/>
    <w:rsid w:val="00150851"/>
    <w:rsid w:val="001514EC"/>
    <w:rsid w:val="00151505"/>
    <w:rsid w:val="0015171C"/>
    <w:rsid w:val="00151A8D"/>
    <w:rsid w:val="001520A8"/>
    <w:rsid w:val="001520FC"/>
    <w:rsid w:val="00152269"/>
    <w:rsid w:val="00152474"/>
    <w:rsid w:val="001529D4"/>
    <w:rsid w:val="00152ED1"/>
    <w:rsid w:val="001530D9"/>
    <w:rsid w:val="001533C1"/>
    <w:rsid w:val="00153482"/>
    <w:rsid w:val="00154977"/>
    <w:rsid w:val="00155D14"/>
    <w:rsid w:val="00155E5D"/>
    <w:rsid w:val="00155E6B"/>
    <w:rsid w:val="0015609A"/>
    <w:rsid w:val="0015666B"/>
    <w:rsid w:val="00156F52"/>
    <w:rsid w:val="001570F0"/>
    <w:rsid w:val="001572E4"/>
    <w:rsid w:val="00157775"/>
    <w:rsid w:val="00160D30"/>
    <w:rsid w:val="00160DF7"/>
    <w:rsid w:val="001618EA"/>
    <w:rsid w:val="00162C55"/>
    <w:rsid w:val="00162E97"/>
    <w:rsid w:val="00163C12"/>
    <w:rsid w:val="00164204"/>
    <w:rsid w:val="001655ED"/>
    <w:rsid w:val="001658E6"/>
    <w:rsid w:val="00165A29"/>
    <w:rsid w:val="00165C54"/>
    <w:rsid w:val="001667C2"/>
    <w:rsid w:val="001669C5"/>
    <w:rsid w:val="00166C53"/>
    <w:rsid w:val="001708C1"/>
    <w:rsid w:val="0017182C"/>
    <w:rsid w:val="0017219A"/>
    <w:rsid w:val="001727C8"/>
    <w:rsid w:val="00172C73"/>
    <w:rsid w:val="00172D13"/>
    <w:rsid w:val="00173590"/>
    <w:rsid w:val="00173DE3"/>
    <w:rsid w:val="00173E3B"/>
    <w:rsid w:val="00173EEE"/>
    <w:rsid w:val="00173FC2"/>
    <w:rsid w:val="001741FF"/>
    <w:rsid w:val="001756E1"/>
    <w:rsid w:val="00175FD1"/>
    <w:rsid w:val="00176AE6"/>
    <w:rsid w:val="00177717"/>
    <w:rsid w:val="00180311"/>
    <w:rsid w:val="00180917"/>
    <w:rsid w:val="0018120D"/>
    <w:rsid w:val="001815FB"/>
    <w:rsid w:val="00181D5B"/>
    <w:rsid w:val="00181D8C"/>
    <w:rsid w:val="0018202C"/>
    <w:rsid w:val="00182FDC"/>
    <w:rsid w:val="001842C7"/>
    <w:rsid w:val="001846F5"/>
    <w:rsid w:val="00184942"/>
    <w:rsid w:val="00184BCF"/>
    <w:rsid w:val="0018575A"/>
    <w:rsid w:val="00185FAC"/>
    <w:rsid w:val="00186008"/>
    <w:rsid w:val="0018768E"/>
    <w:rsid w:val="00191517"/>
    <w:rsid w:val="00191FFA"/>
    <w:rsid w:val="0019297A"/>
    <w:rsid w:val="00192D1E"/>
    <w:rsid w:val="00192E93"/>
    <w:rsid w:val="00193C62"/>
    <w:rsid w:val="00193D6B"/>
    <w:rsid w:val="00193E04"/>
    <w:rsid w:val="00194554"/>
    <w:rsid w:val="00194DFF"/>
    <w:rsid w:val="00195101"/>
    <w:rsid w:val="00195654"/>
    <w:rsid w:val="00195FE4"/>
    <w:rsid w:val="00196B1F"/>
    <w:rsid w:val="00197416"/>
    <w:rsid w:val="001976ED"/>
    <w:rsid w:val="00197E58"/>
    <w:rsid w:val="001A065E"/>
    <w:rsid w:val="001A138B"/>
    <w:rsid w:val="001A186C"/>
    <w:rsid w:val="001A1C44"/>
    <w:rsid w:val="001A2404"/>
    <w:rsid w:val="001A2876"/>
    <w:rsid w:val="001A351C"/>
    <w:rsid w:val="001A39AF"/>
    <w:rsid w:val="001A3AF7"/>
    <w:rsid w:val="001A3B6D"/>
    <w:rsid w:val="001A4525"/>
    <w:rsid w:val="001A4713"/>
    <w:rsid w:val="001A5382"/>
    <w:rsid w:val="001A5B76"/>
    <w:rsid w:val="001A5DBD"/>
    <w:rsid w:val="001A66D5"/>
    <w:rsid w:val="001A6DFB"/>
    <w:rsid w:val="001A7165"/>
    <w:rsid w:val="001A74BB"/>
    <w:rsid w:val="001B1114"/>
    <w:rsid w:val="001B16A2"/>
    <w:rsid w:val="001B1AD4"/>
    <w:rsid w:val="001B1D38"/>
    <w:rsid w:val="001B218A"/>
    <w:rsid w:val="001B2400"/>
    <w:rsid w:val="001B25AF"/>
    <w:rsid w:val="001B29AE"/>
    <w:rsid w:val="001B3899"/>
    <w:rsid w:val="001B3B53"/>
    <w:rsid w:val="001B4113"/>
    <w:rsid w:val="001B449A"/>
    <w:rsid w:val="001B4803"/>
    <w:rsid w:val="001B4925"/>
    <w:rsid w:val="001B4BC0"/>
    <w:rsid w:val="001B4BCB"/>
    <w:rsid w:val="001B547E"/>
    <w:rsid w:val="001B5714"/>
    <w:rsid w:val="001B5BAF"/>
    <w:rsid w:val="001B620B"/>
    <w:rsid w:val="001B6311"/>
    <w:rsid w:val="001B6982"/>
    <w:rsid w:val="001B6BC0"/>
    <w:rsid w:val="001B7151"/>
    <w:rsid w:val="001B7C7E"/>
    <w:rsid w:val="001C0E42"/>
    <w:rsid w:val="001C14AA"/>
    <w:rsid w:val="001C1644"/>
    <w:rsid w:val="001C262C"/>
    <w:rsid w:val="001C2659"/>
    <w:rsid w:val="001C29CC"/>
    <w:rsid w:val="001C2E08"/>
    <w:rsid w:val="001C34AC"/>
    <w:rsid w:val="001C3FA1"/>
    <w:rsid w:val="001C4750"/>
    <w:rsid w:val="001C49B9"/>
    <w:rsid w:val="001C4A67"/>
    <w:rsid w:val="001C547E"/>
    <w:rsid w:val="001C57A0"/>
    <w:rsid w:val="001C58C5"/>
    <w:rsid w:val="001C5AC2"/>
    <w:rsid w:val="001C5AF8"/>
    <w:rsid w:val="001C5B25"/>
    <w:rsid w:val="001C5C1E"/>
    <w:rsid w:val="001C66BA"/>
    <w:rsid w:val="001C6FF3"/>
    <w:rsid w:val="001C710A"/>
    <w:rsid w:val="001C76FE"/>
    <w:rsid w:val="001C7B7C"/>
    <w:rsid w:val="001C7ECB"/>
    <w:rsid w:val="001D04F5"/>
    <w:rsid w:val="001D09C2"/>
    <w:rsid w:val="001D0D8B"/>
    <w:rsid w:val="001D0F5C"/>
    <w:rsid w:val="001D15FB"/>
    <w:rsid w:val="001D1702"/>
    <w:rsid w:val="001D1F85"/>
    <w:rsid w:val="001D248D"/>
    <w:rsid w:val="001D2904"/>
    <w:rsid w:val="001D3687"/>
    <w:rsid w:val="001D44B0"/>
    <w:rsid w:val="001D4872"/>
    <w:rsid w:val="001D48B5"/>
    <w:rsid w:val="001D53F0"/>
    <w:rsid w:val="001D56B4"/>
    <w:rsid w:val="001D606D"/>
    <w:rsid w:val="001D69E7"/>
    <w:rsid w:val="001D6A42"/>
    <w:rsid w:val="001D6B65"/>
    <w:rsid w:val="001D728E"/>
    <w:rsid w:val="001D73DF"/>
    <w:rsid w:val="001E04A4"/>
    <w:rsid w:val="001E0780"/>
    <w:rsid w:val="001E0BBC"/>
    <w:rsid w:val="001E0E16"/>
    <w:rsid w:val="001E1A01"/>
    <w:rsid w:val="001E1A80"/>
    <w:rsid w:val="001E33EE"/>
    <w:rsid w:val="001E3D5D"/>
    <w:rsid w:val="001E41E3"/>
    <w:rsid w:val="001E44DC"/>
    <w:rsid w:val="001E4694"/>
    <w:rsid w:val="001E46E8"/>
    <w:rsid w:val="001E4B4D"/>
    <w:rsid w:val="001E5D92"/>
    <w:rsid w:val="001E5D9F"/>
    <w:rsid w:val="001E6863"/>
    <w:rsid w:val="001E6F4C"/>
    <w:rsid w:val="001E7413"/>
    <w:rsid w:val="001E79DB"/>
    <w:rsid w:val="001E7C12"/>
    <w:rsid w:val="001F014C"/>
    <w:rsid w:val="001F01F9"/>
    <w:rsid w:val="001F155C"/>
    <w:rsid w:val="001F1669"/>
    <w:rsid w:val="001F2BE5"/>
    <w:rsid w:val="001F3558"/>
    <w:rsid w:val="001F35A4"/>
    <w:rsid w:val="001F3C44"/>
    <w:rsid w:val="001F3DB4"/>
    <w:rsid w:val="001F4D2C"/>
    <w:rsid w:val="001F4D9B"/>
    <w:rsid w:val="001F52C7"/>
    <w:rsid w:val="001F5462"/>
    <w:rsid w:val="001F55E5"/>
    <w:rsid w:val="001F5A2B"/>
    <w:rsid w:val="001F5E7E"/>
    <w:rsid w:val="001F604A"/>
    <w:rsid w:val="001F60AC"/>
    <w:rsid w:val="001F640C"/>
    <w:rsid w:val="001F6FF2"/>
    <w:rsid w:val="001F7537"/>
    <w:rsid w:val="001F78E6"/>
    <w:rsid w:val="001F79C9"/>
    <w:rsid w:val="001F7FBF"/>
    <w:rsid w:val="0020020B"/>
    <w:rsid w:val="00200557"/>
    <w:rsid w:val="002007EC"/>
    <w:rsid w:val="002008AD"/>
    <w:rsid w:val="002012E6"/>
    <w:rsid w:val="002013C3"/>
    <w:rsid w:val="00202420"/>
    <w:rsid w:val="00202A65"/>
    <w:rsid w:val="00203655"/>
    <w:rsid w:val="002037B2"/>
    <w:rsid w:val="002039EA"/>
    <w:rsid w:val="002049E7"/>
    <w:rsid w:val="00204E34"/>
    <w:rsid w:val="00205176"/>
    <w:rsid w:val="00205FD6"/>
    <w:rsid w:val="0020610F"/>
    <w:rsid w:val="00206247"/>
    <w:rsid w:val="002062DE"/>
    <w:rsid w:val="0020634E"/>
    <w:rsid w:val="00206907"/>
    <w:rsid w:val="00206C18"/>
    <w:rsid w:val="00207967"/>
    <w:rsid w:val="00207BE1"/>
    <w:rsid w:val="0021050F"/>
    <w:rsid w:val="00210AD6"/>
    <w:rsid w:val="00210E4D"/>
    <w:rsid w:val="0021124E"/>
    <w:rsid w:val="002112B2"/>
    <w:rsid w:val="002116F2"/>
    <w:rsid w:val="00211E7B"/>
    <w:rsid w:val="00212C63"/>
    <w:rsid w:val="002132DE"/>
    <w:rsid w:val="0021362C"/>
    <w:rsid w:val="00214197"/>
    <w:rsid w:val="002151AF"/>
    <w:rsid w:val="002153CF"/>
    <w:rsid w:val="00215745"/>
    <w:rsid w:val="00215746"/>
    <w:rsid w:val="002165BA"/>
    <w:rsid w:val="00216FB9"/>
    <w:rsid w:val="00217793"/>
    <w:rsid w:val="00217B57"/>
    <w:rsid w:val="00217B90"/>
    <w:rsid w:val="00217C8C"/>
    <w:rsid w:val="002208AF"/>
    <w:rsid w:val="0022149F"/>
    <w:rsid w:val="002222A8"/>
    <w:rsid w:val="00222453"/>
    <w:rsid w:val="00222904"/>
    <w:rsid w:val="00222E14"/>
    <w:rsid w:val="00223D27"/>
    <w:rsid w:val="0022436B"/>
    <w:rsid w:val="002248DF"/>
    <w:rsid w:val="00225307"/>
    <w:rsid w:val="00225A28"/>
    <w:rsid w:val="00225AFC"/>
    <w:rsid w:val="00225F5C"/>
    <w:rsid w:val="00226198"/>
    <w:rsid w:val="002263A5"/>
    <w:rsid w:val="00226533"/>
    <w:rsid w:val="00226753"/>
    <w:rsid w:val="0022679E"/>
    <w:rsid w:val="00226B8E"/>
    <w:rsid w:val="002275EA"/>
    <w:rsid w:val="00227FAA"/>
    <w:rsid w:val="00230DDF"/>
    <w:rsid w:val="00231509"/>
    <w:rsid w:val="002316CE"/>
    <w:rsid w:val="0023182B"/>
    <w:rsid w:val="0023221A"/>
    <w:rsid w:val="00232A4C"/>
    <w:rsid w:val="00232B70"/>
    <w:rsid w:val="002337F1"/>
    <w:rsid w:val="00234574"/>
    <w:rsid w:val="002346A9"/>
    <w:rsid w:val="00235132"/>
    <w:rsid w:val="00235C38"/>
    <w:rsid w:val="002360BF"/>
    <w:rsid w:val="00237ABC"/>
    <w:rsid w:val="00237D8C"/>
    <w:rsid w:val="002409EB"/>
    <w:rsid w:val="0024191F"/>
    <w:rsid w:val="0024214C"/>
    <w:rsid w:val="0024248E"/>
    <w:rsid w:val="0024371B"/>
    <w:rsid w:val="00243D84"/>
    <w:rsid w:val="00244837"/>
    <w:rsid w:val="00244C7E"/>
    <w:rsid w:val="00245037"/>
    <w:rsid w:val="0024565F"/>
    <w:rsid w:val="00245E25"/>
    <w:rsid w:val="0024636E"/>
    <w:rsid w:val="002468DA"/>
    <w:rsid w:val="00246B1E"/>
    <w:rsid w:val="00246F34"/>
    <w:rsid w:val="0024726A"/>
    <w:rsid w:val="002476F0"/>
    <w:rsid w:val="002502C9"/>
    <w:rsid w:val="00250F5D"/>
    <w:rsid w:val="00251A33"/>
    <w:rsid w:val="00251B2E"/>
    <w:rsid w:val="00251B32"/>
    <w:rsid w:val="00251F68"/>
    <w:rsid w:val="002530BD"/>
    <w:rsid w:val="00253C76"/>
    <w:rsid w:val="00253F74"/>
    <w:rsid w:val="00254D62"/>
    <w:rsid w:val="00256093"/>
    <w:rsid w:val="00256737"/>
    <w:rsid w:val="00256D59"/>
    <w:rsid w:val="00256E0F"/>
    <w:rsid w:val="0025725E"/>
    <w:rsid w:val="0025790A"/>
    <w:rsid w:val="00260019"/>
    <w:rsid w:val="0026001C"/>
    <w:rsid w:val="002601DF"/>
    <w:rsid w:val="002602D8"/>
    <w:rsid w:val="00260FC3"/>
    <w:rsid w:val="002612B5"/>
    <w:rsid w:val="002618B4"/>
    <w:rsid w:val="00261E60"/>
    <w:rsid w:val="00261E8F"/>
    <w:rsid w:val="0026297D"/>
    <w:rsid w:val="00262E9C"/>
    <w:rsid w:val="00263163"/>
    <w:rsid w:val="0026326A"/>
    <w:rsid w:val="0026342A"/>
    <w:rsid w:val="002644DC"/>
    <w:rsid w:val="002654A8"/>
    <w:rsid w:val="002656DD"/>
    <w:rsid w:val="00266414"/>
    <w:rsid w:val="00267BE3"/>
    <w:rsid w:val="00267D94"/>
    <w:rsid w:val="002700B6"/>
    <w:rsid w:val="002702D4"/>
    <w:rsid w:val="00270B6B"/>
    <w:rsid w:val="00270CDF"/>
    <w:rsid w:val="00272042"/>
    <w:rsid w:val="00272551"/>
    <w:rsid w:val="002725B6"/>
    <w:rsid w:val="00272968"/>
    <w:rsid w:val="0027332F"/>
    <w:rsid w:val="002736D5"/>
    <w:rsid w:val="00273936"/>
    <w:rsid w:val="00273B6D"/>
    <w:rsid w:val="00273BAF"/>
    <w:rsid w:val="002740F3"/>
    <w:rsid w:val="00274569"/>
    <w:rsid w:val="00274B2B"/>
    <w:rsid w:val="00275550"/>
    <w:rsid w:val="0027560D"/>
    <w:rsid w:val="00275BBD"/>
    <w:rsid w:val="00275CE9"/>
    <w:rsid w:val="0027664E"/>
    <w:rsid w:val="00276870"/>
    <w:rsid w:val="00276B81"/>
    <w:rsid w:val="00276F22"/>
    <w:rsid w:val="002778FF"/>
    <w:rsid w:val="00280114"/>
    <w:rsid w:val="00280D62"/>
    <w:rsid w:val="002812D1"/>
    <w:rsid w:val="00282031"/>
    <w:rsid w:val="00282B0F"/>
    <w:rsid w:val="00282CC4"/>
    <w:rsid w:val="002840FD"/>
    <w:rsid w:val="00284E86"/>
    <w:rsid w:val="00285327"/>
    <w:rsid w:val="00286344"/>
    <w:rsid w:val="00286973"/>
    <w:rsid w:val="00287065"/>
    <w:rsid w:val="002870FD"/>
    <w:rsid w:val="00287510"/>
    <w:rsid w:val="00287737"/>
    <w:rsid w:val="00287789"/>
    <w:rsid w:val="00287B90"/>
    <w:rsid w:val="0029023B"/>
    <w:rsid w:val="00290D70"/>
    <w:rsid w:val="00291E2C"/>
    <w:rsid w:val="002920FA"/>
    <w:rsid w:val="00292311"/>
    <w:rsid w:val="00293450"/>
    <w:rsid w:val="0029624D"/>
    <w:rsid w:val="0029692F"/>
    <w:rsid w:val="00297316"/>
    <w:rsid w:val="002A0F4C"/>
    <w:rsid w:val="002A1001"/>
    <w:rsid w:val="002A2418"/>
    <w:rsid w:val="002A42C2"/>
    <w:rsid w:val="002A44B0"/>
    <w:rsid w:val="002A4E5B"/>
    <w:rsid w:val="002A543A"/>
    <w:rsid w:val="002A6A57"/>
    <w:rsid w:val="002A6CEE"/>
    <w:rsid w:val="002A6F4D"/>
    <w:rsid w:val="002A71EC"/>
    <w:rsid w:val="002A756E"/>
    <w:rsid w:val="002A7BDE"/>
    <w:rsid w:val="002A7CAF"/>
    <w:rsid w:val="002A7DF6"/>
    <w:rsid w:val="002B11DB"/>
    <w:rsid w:val="002B1563"/>
    <w:rsid w:val="002B2682"/>
    <w:rsid w:val="002B2C92"/>
    <w:rsid w:val="002B3347"/>
    <w:rsid w:val="002B3931"/>
    <w:rsid w:val="002B3940"/>
    <w:rsid w:val="002B58FC"/>
    <w:rsid w:val="002B5ED1"/>
    <w:rsid w:val="002B6244"/>
    <w:rsid w:val="002B6CD2"/>
    <w:rsid w:val="002B739A"/>
    <w:rsid w:val="002C068C"/>
    <w:rsid w:val="002C07F9"/>
    <w:rsid w:val="002C0FA8"/>
    <w:rsid w:val="002C199B"/>
    <w:rsid w:val="002C230A"/>
    <w:rsid w:val="002C26F1"/>
    <w:rsid w:val="002C295C"/>
    <w:rsid w:val="002C2A0D"/>
    <w:rsid w:val="002C2AEE"/>
    <w:rsid w:val="002C2E43"/>
    <w:rsid w:val="002C3D46"/>
    <w:rsid w:val="002C43DE"/>
    <w:rsid w:val="002C4402"/>
    <w:rsid w:val="002C4667"/>
    <w:rsid w:val="002C4DB9"/>
    <w:rsid w:val="002C4E7C"/>
    <w:rsid w:val="002C5048"/>
    <w:rsid w:val="002C5050"/>
    <w:rsid w:val="002C5DB3"/>
    <w:rsid w:val="002C6037"/>
    <w:rsid w:val="002C6040"/>
    <w:rsid w:val="002C6708"/>
    <w:rsid w:val="002C7081"/>
    <w:rsid w:val="002C757D"/>
    <w:rsid w:val="002C7985"/>
    <w:rsid w:val="002D09CB"/>
    <w:rsid w:val="002D1800"/>
    <w:rsid w:val="002D21A1"/>
    <w:rsid w:val="002D26EA"/>
    <w:rsid w:val="002D2A42"/>
    <w:rsid w:val="002D2FE5"/>
    <w:rsid w:val="002D3937"/>
    <w:rsid w:val="002D408E"/>
    <w:rsid w:val="002D44F6"/>
    <w:rsid w:val="002D4CFF"/>
    <w:rsid w:val="002D4F55"/>
    <w:rsid w:val="002D5467"/>
    <w:rsid w:val="002D58D3"/>
    <w:rsid w:val="002D5E01"/>
    <w:rsid w:val="002D627E"/>
    <w:rsid w:val="002D6F2C"/>
    <w:rsid w:val="002D7090"/>
    <w:rsid w:val="002D7534"/>
    <w:rsid w:val="002D7A87"/>
    <w:rsid w:val="002E01EA"/>
    <w:rsid w:val="002E0517"/>
    <w:rsid w:val="002E0671"/>
    <w:rsid w:val="002E0B7F"/>
    <w:rsid w:val="002E0BDC"/>
    <w:rsid w:val="002E0CAD"/>
    <w:rsid w:val="002E144D"/>
    <w:rsid w:val="002E1C37"/>
    <w:rsid w:val="002E294A"/>
    <w:rsid w:val="002E2BB7"/>
    <w:rsid w:val="002E2ECA"/>
    <w:rsid w:val="002E3500"/>
    <w:rsid w:val="002E3CC7"/>
    <w:rsid w:val="002E3CEF"/>
    <w:rsid w:val="002E4B5B"/>
    <w:rsid w:val="002E4BE4"/>
    <w:rsid w:val="002E5ACE"/>
    <w:rsid w:val="002E5ADC"/>
    <w:rsid w:val="002E5CA1"/>
    <w:rsid w:val="002E5CC0"/>
    <w:rsid w:val="002E65AF"/>
    <w:rsid w:val="002E6E0C"/>
    <w:rsid w:val="002E6FBB"/>
    <w:rsid w:val="002E71B7"/>
    <w:rsid w:val="002E77D0"/>
    <w:rsid w:val="002F044B"/>
    <w:rsid w:val="002F09D0"/>
    <w:rsid w:val="002F1BED"/>
    <w:rsid w:val="002F1D2B"/>
    <w:rsid w:val="002F369D"/>
    <w:rsid w:val="002F3C8F"/>
    <w:rsid w:val="002F3E22"/>
    <w:rsid w:val="002F43A0"/>
    <w:rsid w:val="002F44CE"/>
    <w:rsid w:val="002F44FB"/>
    <w:rsid w:val="002F5870"/>
    <w:rsid w:val="002F5969"/>
    <w:rsid w:val="002F5A95"/>
    <w:rsid w:val="002F5C84"/>
    <w:rsid w:val="002F5D91"/>
    <w:rsid w:val="002F696A"/>
    <w:rsid w:val="002F6A1E"/>
    <w:rsid w:val="002F6BA8"/>
    <w:rsid w:val="002F798F"/>
    <w:rsid w:val="002F7E33"/>
    <w:rsid w:val="002F7F3D"/>
    <w:rsid w:val="003003EC"/>
    <w:rsid w:val="003004A3"/>
    <w:rsid w:val="00301304"/>
    <w:rsid w:val="0030133D"/>
    <w:rsid w:val="0030206E"/>
    <w:rsid w:val="003026E9"/>
    <w:rsid w:val="00303D53"/>
    <w:rsid w:val="00304215"/>
    <w:rsid w:val="003042F5"/>
    <w:rsid w:val="00304DAC"/>
    <w:rsid w:val="003054A4"/>
    <w:rsid w:val="003057CB"/>
    <w:rsid w:val="00305913"/>
    <w:rsid w:val="003061F3"/>
    <w:rsid w:val="003066C1"/>
    <w:rsid w:val="003068E0"/>
    <w:rsid w:val="00306D56"/>
    <w:rsid w:val="00307F9D"/>
    <w:rsid w:val="003108D1"/>
    <w:rsid w:val="003112C4"/>
    <w:rsid w:val="0031142C"/>
    <w:rsid w:val="0031143F"/>
    <w:rsid w:val="00311909"/>
    <w:rsid w:val="00311F38"/>
    <w:rsid w:val="00312078"/>
    <w:rsid w:val="0031270F"/>
    <w:rsid w:val="00312DC0"/>
    <w:rsid w:val="00313DEA"/>
    <w:rsid w:val="0031419F"/>
    <w:rsid w:val="00314266"/>
    <w:rsid w:val="003146E1"/>
    <w:rsid w:val="003149ED"/>
    <w:rsid w:val="00314D57"/>
    <w:rsid w:val="00315288"/>
    <w:rsid w:val="00315596"/>
    <w:rsid w:val="00315B62"/>
    <w:rsid w:val="00315C78"/>
    <w:rsid w:val="003179E8"/>
    <w:rsid w:val="00317FDC"/>
    <w:rsid w:val="0032063D"/>
    <w:rsid w:val="003206D8"/>
    <w:rsid w:val="00320837"/>
    <w:rsid w:val="00320A63"/>
    <w:rsid w:val="00320E7F"/>
    <w:rsid w:val="0032263D"/>
    <w:rsid w:val="003226BE"/>
    <w:rsid w:val="00323420"/>
    <w:rsid w:val="003235EB"/>
    <w:rsid w:val="00323994"/>
    <w:rsid w:val="00323C94"/>
    <w:rsid w:val="00324196"/>
    <w:rsid w:val="0032540C"/>
    <w:rsid w:val="00325784"/>
    <w:rsid w:val="003259A8"/>
    <w:rsid w:val="00326559"/>
    <w:rsid w:val="00326632"/>
    <w:rsid w:val="00326E84"/>
    <w:rsid w:val="00327556"/>
    <w:rsid w:val="00327841"/>
    <w:rsid w:val="00327BCB"/>
    <w:rsid w:val="00327D09"/>
    <w:rsid w:val="003302DE"/>
    <w:rsid w:val="00330578"/>
    <w:rsid w:val="00331203"/>
    <w:rsid w:val="003315C5"/>
    <w:rsid w:val="00331A68"/>
    <w:rsid w:val="00332D35"/>
    <w:rsid w:val="00333078"/>
    <w:rsid w:val="003332AA"/>
    <w:rsid w:val="003339F3"/>
    <w:rsid w:val="00333F6E"/>
    <w:rsid w:val="00334181"/>
    <w:rsid w:val="003344D3"/>
    <w:rsid w:val="00334AEC"/>
    <w:rsid w:val="00336345"/>
    <w:rsid w:val="00340663"/>
    <w:rsid w:val="0034103A"/>
    <w:rsid w:val="00341370"/>
    <w:rsid w:val="00341E7D"/>
    <w:rsid w:val="00341F91"/>
    <w:rsid w:val="003425ED"/>
    <w:rsid w:val="003428A2"/>
    <w:rsid w:val="00342A29"/>
    <w:rsid w:val="00342E3D"/>
    <w:rsid w:val="0034336E"/>
    <w:rsid w:val="00343E0D"/>
    <w:rsid w:val="00344B51"/>
    <w:rsid w:val="00344C9A"/>
    <w:rsid w:val="0034583F"/>
    <w:rsid w:val="00346D56"/>
    <w:rsid w:val="0034730A"/>
    <w:rsid w:val="0034751E"/>
    <w:rsid w:val="003477DD"/>
    <w:rsid w:val="003478D2"/>
    <w:rsid w:val="00350A8E"/>
    <w:rsid w:val="00350AD3"/>
    <w:rsid w:val="00350B46"/>
    <w:rsid w:val="00351255"/>
    <w:rsid w:val="00351581"/>
    <w:rsid w:val="003524EF"/>
    <w:rsid w:val="00352572"/>
    <w:rsid w:val="00352854"/>
    <w:rsid w:val="003529BD"/>
    <w:rsid w:val="00352D3A"/>
    <w:rsid w:val="003530E1"/>
    <w:rsid w:val="003536B3"/>
    <w:rsid w:val="00353FF3"/>
    <w:rsid w:val="00355293"/>
    <w:rsid w:val="00355AD9"/>
    <w:rsid w:val="003560DD"/>
    <w:rsid w:val="003564D3"/>
    <w:rsid w:val="00356B4D"/>
    <w:rsid w:val="00356D28"/>
    <w:rsid w:val="003574D1"/>
    <w:rsid w:val="0035790F"/>
    <w:rsid w:val="003579A1"/>
    <w:rsid w:val="00357A5F"/>
    <w:rsid w:val="00357E21"/>
    <w:rsid w:val="0036157A"/>
    <w:rsid w:val="00361B0D"/>
    <w:rsid w:val="00362328"/>
    <w:rsid w:val="00362331"/>
    <w:rsid w:val="00362983"/>
    <w:rsid w:val="003639F4"/>
    <w:rsid w:val="00363E3E"/>
    <w:rsid w:val="003646D5"/>
    <w:rsid w:val="00364A73"/>
    <w:rsid w:val="00364CA7"/>
    <w:rsid w:val="003650E6"/>
    <w:rsid w:val="0036530D"/>
    <w:rsid w:val="00365907"/>
    <w:rsid w:val="003659ED"/>
    <w:rsid w:val="00365A37"/>
    <w:rsid w:val="003670EA"/>
    <w:rsid w:val="00367188"/>
    <w:rsid w:val="0036722E"/>
    <w:rsid w:val="003673C6"/>
    <w:rsid w:val="00367C80"/>
    <w:rsid w:val="003700C0"/>
    <w:rsid w:val="00370AE8"/>
    <w:rsid w:val="00370DE1"/>
    <w:rsid w:val="00370ECD"/>
    <w:rsid w:val="003711D8"/>
    <w:rsid w:val="00372D1F"/>
    <w:rsid w:val="00372EF0"/>
    <w:rsid w:val="00372FE4"/>
    <w:rsid w:val="00373197"/>
    <w:rsid w:val="00374539"/>
    <w:rsid w:val="00374610"/>
    <w:rsid w:val="0037467C"/>
    <w:rsid w:val="003748B4"/>
    <w:rsid w:val="00374CF8"/>
    <w:rsid w:val="00375B2E"/>
    <w:rsid w:val="0037759C"/>
    <w:rsid w:val="00377D1F"/>
    <w:rsid w:val="00377D7D"/>
    <w:rsid w:val="00377F6E"/>
    <w:rsid w:val="003815EF"/>
    <w:rsid w:val="00381D36"/>
    <w:rsid w:val="00381D64"/>
    <w:rsid w:val="00382943"/>
    <w:rsid w:val="00383D49"/>
    <w:rsid w:val="00384D58"/>
    <w:rsid w:val="00385097"/>
    <w:rsid w:val="0038575A"/>
    <w:rsid w:val="00386059"/>
    <w:rsid w:val="0038626C"/>
    <w:rsid w:val="00386462"/>
    <w:rsid w:val="003867CC"/>
    <w:rsid w:val="00386A5E"/>
    <w:rsid w:val="00386BD5"/>
    <w:rsid w:val="00387848"/>
    <w:rsid w:val="00391185"/>
    <w:rsid w:val="003919E6"/>
    <w:rsid w:val="00391C6F"/>
    <w:rsid w:val="0039269A"/>
    <w:rsid w:val="00392BC7"/>
    <w:rsid w:val="0039435E"/>
    <w:rsid w:val="00394AEC"/>
    <w:rsid w:val="00394FFF"/>
    <w:rsid w:val="00395062"/>
    <w:rsid w:val="00395454"/>
    <w:rsid w:val="00395CDC"/>
    <w:rsid w:val="0039644D"/>
    <w:rsid w:val="00396646"/>
    <w:rsid w:val="00396B0E"/>
    <w:rsid w:val="00396D78"/>
    <w:rsid w:val="00397563"/>
    <w:rsid w:val="003A0664"/>
    <w:rsid w:val="003A160E"/>
    <w:rsid w:val="003A1B73"/>
    <w:rsid w:val="003A201E"/>
    <w:rsid w:val="003A3020"/>
    <w:rsid w:val="003A32CB"/>
    <w:rsid w:val="003A44BB"/>
    <w:rsid w:val="003A4854"/>
    <w:rsid w:val="003A50D5"/>
    <w:rsid w:val="003A5C81"/>
    <w:rsid w:val="003A5DD8"/>
    <w:rsid w:val="003A5EE6"/>
    <w:rsid w:val="003A779F"/>
    <w:rsid w:val="003A7994"/>
    <w:rsid w:val="003A7A6C"/>
    <w:rsid w:val="003A7B6F"/>
    <w:rsid w:val="003B01DB"/>
    <w:rsid w:val="003B0B94"/>
    <w:rsid w:val="003B0F80"/>
    <w:rsid w:val="003B22DF"/>
    <w:rsid w:val="003B2A36"/>
    <w:rsid w:val="003B2C7A"/>
    <w:rsid w:val="003B31A1"/>
    <w:rsid w:val="003B34BA"/>
    <w:rsid w:val="003B4233"/>
    <w:rsid w:val="003B4ACF"/>
    <w:rsid w:val="003B53B6"/>
    <w:rsid w:val="003B53BD"/>
    <w:rsid w:val="003B5B7C"/>
    <w:rsid w:val="003B6198"/>
    <w:rsid w:val="003B74DC"/>
    <w:rsid w:val="003B79FB"/>
    <w:rsid w:val="003C0103"/>
    <w:rsid w:val="003C0702"/>
    <w:rsid w:val="003C0A3A"/>
    <w:rsid w:val="003C0FCF"/>
    <w:rsid w:val="003C1054"/>
    <w:rsid w:val="003C108F"/>
    <w:rsid w:val="003C10E3"/>
    <w:rsid w:val="003C1F35"/>
    <w:rsid w:val="003C228C"/>
    <w:rsid w:val="003C242B"/>
    <w:rsid w:val="003C2BCB"/>
    <w:rsid w:val="003C30F7"/>
    <w:rsid w:val="003C4545"/>
    <w:rsid w:val="003C488E"/>
    <w:rsid w:val="003C50A2"/>
    <w:rsid w:val="003C5501"/>
    <w:rsid w:val="003C5884"/>
    <w:rsid w:val="003C5FC2"/>
    <w:rsid w:val="003C6360"/>
    <w:rsid w:val="003C6BF9"/>
    <w:rsid w:val="003C6DE9"/>
    <w:rsid w:val="003C6EDF"/>
    <w:rsid w:val="003C717B"/>
    <w:rsid w:val="003C7272"/>
    <w:rsid w:val="003C743B"/>
    <w:rsid w:val="003C790A"/>
    <w:rsid w:val="003C7B9C"/>
    <w:rsid w:val="003D0740"/>
    <w:rsid w:val="003D0C1F"/>
    <w:rsid w:val="003D0ECB"/>
    <w:rsid w:val="003D1062"/>
    <w:rsid w:val="003D129D"/>
    <w:rsid w:val="003D18A3"/>
    <w:rsid w:val="003D1ACA"/>
    <w:rsid w:val="003D20FD"/>
    <w:rsid w:val="003D35D6"/>
    <w:rsid w:val="003D41B6"/>
    <w:rsid w:val="003D4AAE"/>
    <w:rsid w:val="003D4C75"/>
    <w:rsid w:val="003D7254"/>
    <w:rsid w:val="003E0136"/>
    <w:rsid w:val="003E0653"/>
    <w:rsid w:val="003E0C31"/>
    <w:rsid w:val="003E28FF"/>
    <w:rsid w:val="003E3039"/>
    <w:rsid w:val="003E3395"/>
    <w:rsid w:val="003E34AE"/>
    <w:rsid w:val="003E37FD"/>
    <w:rsid w:val="003E3B4C"/>
    <w:rsid w:val="003E42DE"/>
    <w:rsid w:val="003E43A9"/>
    <w:rsid w:val="003E45CE"/>
    <w:rsid w:val="003E4A56"/>
    <w:rsid w:val="003E4A8D"/>
    <w:rsid w:val="003E5B18"/>
    <w:rsid w:val="003E6B00"/>
    <w:rsid w:val="003E7FA3"/>
    <w:rsid w:val="003E7FDB"/>
    <w:rsid w:val="003F0675"/>
    <w:rsid w:val="003F06EE"/>
    <w:rsid w:val="003F12D3"/>
    <w:rsid w:val="003F1963"/>
    <w:rsid w:val="003F1AE8"/>
    <w:rsid w:val="003F1C55"/>
    <w:rsid w:val="003F205A"/>
    <w:rsid w:val="003F21E0"/>
    <w:rsid w:val="003F230B"/>
    <w:rsid w:val="003F24D6"/>
    <w:rsid w:val="003F2907"/>
    <w:rsid w:val="003F2D77"/>
    <w:rsid w:val="003F32D1"/>
    <w:rsid w:val="003F35AF"/>
    <w:rsid w:val="003F3657"/>
    <w:rsid w:val="003F3B87"/>
    <w:rsid w:val="003F3FB0"/>
    <w:rsid w:val="003F4126"/>
    <w:rsid w:val="003F4912"/>
    <w:rsid w:val="003F4E06"/>
    <w:rsid w:val="003F50E1"/>
    <w:rsid w:val="003F5438"/>
    <w:rsid w:val="003F5904"/>
    <w:rsid w:val="003F595C"/>
    <w:rsid w:val="003F5A02"/>
    <w:rsid w:val="003F6394"/>
    <w:rsid w:val="003F64F0"/>
    <w:rsid w:val="003F68A7"/>
    <w:rsid w:val="003F6BCC"/>
    <w:rsid w:val="003F736D"/>
    <w:rsid w:val="003F792B"/>
    <w:rsid w:val="003F7A0F"/>
    <w:rsid w:val="003F7DB2"/>
    <w:rsid w:val="004005F0"/>
    <w:rsid w:val="0040129B"/>
    <w:rsid w:val="0040136F"/>
    <w:rsid w:val="0040205E"/>
    <w:rsid w:val="004030A5"/>
    <w:rsid w:val="004033B4"/>
    <w:rsid w:val="00403645"/>
    <w:rsid w:val="00404FE0"/>
    <w:rsid w:val="004056BA"/>
    <w:rsid w:val="004063DA"/>
    <w:rsid w:val="0040705C"/>
    <w:rsid w:val="0040747D"/>
    <w:rsid w:val="00407758"/>
    <w:rsid w:val="00410BCC"/>
    <w:rsid w:val="00410C20"/>
    <w:rsid w:val="004110BA"/>
    <w:rsid w:val="00413842"/>
    <w:rsid w:val="004138C9"/>
    <w:rsid w:val="00413C4C"/>
    <w:rsid w:val="0041443F"/>
    <w:rsid w:val="00414959"/>
    <w:rsid w:val="00414A99"/>
    <w:rsid w:val="00414C21"/>
    <w:rsid w:val="00415246"/>
    <w:rsid w:val="004156A8"/>
    <w:rsid w:val="00415AC8"/>
    <w:rsid w:val="00415FF2"/>
    <w:rsid w:val="00416283"/>
    <w:rsid w:val="00416A4F"/>
    <w:rsid w:val="00417EBC"/>
    <w:rsid w:val="00417F76"/>
    <w:rsid w:val="00420556"/>
    <w:rsid w:val="00421247"/>
    <w:rsid w:val="00421A59"/>
    <w:rsid w:val="00421B2D"/>
    <w:rsid w:val="00422DBB"/>
    <w:rsid w:val="00423877"/>
    <w:rsid w:val="00423960"/>
    <w:rsid w:val="00423AC4"/>
    <w:rsid w:val="00423B4A"/>
    <w:rsid w:val="00423D38"/>
    <w:rsid w:val="00424159"/>
    <w:rsid w:val="004255BC"/>
    <w:rsid w:val="0042592F"/>
    <w:rsid w:val="00426226"/>
    <w:rsid w:val="004262DA"/>
    <w:rsid w:val="0042799E"/>
    <w:rsid w:val="00427F42"/>
    <w:rsid w:val="00430E0D"/>
    <w:rsid w:val="004312CC"/>
    <w:rsid w:val="00431D0F"/>
    <w:rsid w:val="00431E4D"/>
    <w:rsid w:val="004322B6"/>
    <w:rsid w:val="00432F94"/>
    <w:rsid w:val="00433064"/>
    <w:rsid w:val="00433B6E"/>
    <w:rsid w:val="00433C79"/>
    <w:rsid w:val="00433CED"/>
    <w:rsid w:val="00433FF7"/>
    <w:rsid w:val="00434318"/>
    <w:rsid w:val="00434589"/>
    <w:rsid w:val="004357A1"/>
    <w:rsid w:val="00435893"/>
    <w:rsid w:val="004358D2"/>
    <w:rsid w:val="00436374"/>
    <w:rsid w:val="00437793"/>
    <w:rsid w:val="0044044A"/>
    <w:rsid w:val="0044056B"/>
    <w:rsid w:val="0044067A"/>
    <w:rsid w:val="00440811"/>
    <w:rsid w:val="00440A18"/>
    <w:rsid w:val="00440A3E"/>
    <w:rsid w:val="00441025"/>
    <w:rsid w:val="00441523"/>
    <w:rsid w:val="00441742"/>
    <w:rsid w:val="004422FE"/>
    <w:rsid w:val="004427A1"/>
    <w:rsid w:val="00442C2C"/>
    <w:rsid w:val="00442F56"/>
    <w:rsid w:val="004430F6"/>
    <w:rsid w:val="00443567"/>
    <w:rsid w:val="00443ADD"/>
    <w:rsid w:val="00444154"/>
    <w:rsid w:val="00444785"/>
    <w:rsid w:val="00444E22"/>
    <w:rsid w:val="00445D57"/>
    <w:rsid w:val="00445EDC"/>
    <w:rsid w:val="00446037"/>
    <w:rsid w:val="00447B1D"/>
    <w:rsid w:val="00447C31"/>
    <w:rsid w:val="00450D95"/>
    <w:rsid w:val="004510ED"/>
    <w:rsid w:val="00451521"/>
    <w:rsid w:val="00451604"/>
    <w:rsid w:val="00452581"/>
    <w:rsid w:val="004535F1"/>
    <w:rsid w:val="004536AA"/>
    <w:rsid w:val="0045398D"/>
    <w:rsid w:val="00453C3C"/>
    <w:rsid w:val="00453ECC"/>
    <w:rsid w:val="00454694"/>
    <w:rsid w:val="00455046"/>
    <w:rsid w:val="0045525C"/>
    <w:rsid w:val="00455D35"/>
    <w:rsid w:val="00456074"/>
    <w:rsid w:val="00456579"/>
    <w:rsid w:val="00457476"/>
    <w:rsid w:val="00460143"/>
    <w:rsid w:val="004606D0"/>
    <w:rsid w:val="0046076C"/>
    <w:rsid w:val="00460A67"/>
    <w:rsid w:val="00460E0E"/>
    <w:rsid w:val="004613A1"/>
    <w:rsid w:val="004614FB"/>
    <w:rsid w:val="00461694"/>
    <w:rsid w:val="00461D78"/>
    <w:rsid w:val="00462B21"/>
    <w:rsid w:val="00463555"/>
    <w:rsid w:val="00463B3E"/>
    <w:rsid w:val="00463CCD"/>
    <w:rsid w:val="00464372"/>
    <w:rsid w:val="0046453E"/>
    <w:rsid w:val="00464BA9"/>
    <w:rsid w:val="0046516B"/>
    <w:rsid w:val="00465C43"/>
    <w:rsid w:val="00465E0D"/>
    <w:rsid w:val="004668B8"/>
    <w:rsid w:val="0047087E"/>
    <w:rsid w:val="004708C4"/>
    <w:rsid w:val="00470B8D"/>
    <w:rsid w:val="00471369"/>
    <w:rsid w:val="004720C8"/>
    <w:rsid w:val="0047247D"/>
    <w:rsid w:val="00472639"/>
    <w:rsid w:val="00472DD2"/>
    <w:rsid w:val="00473713"/>
    <w:rsid w:val="00473A5D"/>
    <w:rsid w:val="0047498D"/>
    <w:rsid w:val="00475017"/>
    <w:rsid w:val="004751D3"/>
    <w:rsid w:val="00475F03"/>
    <w:rsid w:val="00475F8F"/>
    <w:rsid w:val="00476DCA"/>
    <w:rsid w:val="00477A80"/>
    <w:rsid w:val="00477D5E"/>
    <w:rsid w:val="00480027"/>
    <w:rsid w:val="00480A8E"/>
    <w:rsid w:val="00480AB6"/>
    <w:rsid w:val="00480D31"/>
    <w:rsid w:val="00481CFF"/>
    <w:rsid w:val="00481FEE"/>
    <w:rsid w:val="0048259D"/>
    <w:rsid w:val="00482764"/>
    <w:rsid w:val="00482C91"/>
    <w:rsid w:val="004834D3"/>
    <w:rsid w:val="004835B9"/>
    <w:rsid w:val="004847A6"/>
    <w:rsid w:val="0048525E"/>
    <w:rsid w:val="004856C8"/>
    <w:rsid w:val="004857B3"/>
    <w:rsid w:val="00485A1E"/>
    <w:rsid w:val="00486822"/>
    <w:rsid w:val="00486C28"/>
    <w:rsid w:val="00486F54"/>
    <w:rsid w:val="00486FE2"/>
    <w:rsid w:val="0048712F"/>
    <w:rsid w:val="004875BE"/>
    <w:rsid w:val="00487A44"/>
    <w:rsid w:val="00487A70"/>
    <w:rsid w:val="00487D5F"/>
    <w:rsid w:val="00487DBF"/>
    <w:rsid w:val="004905C4"/>
    <w:rsid w:val="00490B58"/>
    <w:rsid w:val="004910D4"/>
    <w:rsid w:val="00491236"/>
    <w:rsid w:val="00491606"/>
    <w:rsid w:val="00491D61"/>
    <w:rsid w:val="00491D7C"/>
    <w:rsid w:val="00491EAD"/>
    <w:rsid w:val="00491F15"/>
    <w:rsid w:val="00493505"/>
    <w:rsid w:val="004938EB"/>
    <w:rsid w:val="00493D07"/>
    <w:rsid w:val="00493ED5"/>
    <w:rsid w:val="00494267"/>
    <w:rsid w:val="004943FA"/>
    <w:rsid w:val="00494F3B"/>
    <w:rsid w:val="004950B1"/>
    <w:rsid w:val="0049570D"/>
    <w:rsid w:val="00495DDA"/>
    <w:rsid w:val="004962C4"/>
    <w:rsid w:val="00496575"/>
    <w:rsid w:val="00496BE0"/>
    <w:rsid w:val="004976DC"/>
    <w:rsid w:val="004977BC"/>
    <w:rsid w:val="00497D33"/>
    <w:rsid w:val="004A0C66"/>
    <w:rsid w:val="004A1022"/>
    <w:rsid w:val="004A11D9"/>
    <w:rsid w:val="004A14D3"/>
    <w:rsid w:val="004A1519"/>
    <w:rsid w:val="004A1921"/>
    <w:rsid w:val="004A1A2A"/>
    <w:rsid w:val="004A1E58"/>
    <w:rsid w:val="004A2043"/>
    <w:rsid w:val="004A2333"/>
    <w:rsid w:val="004A2826"/>
    <w:rsid w:val="004A2D22"/>
    <w:rsid w:val="004A2FAD"/>
    <w:rsid w:val="004A2FDC"/>
    <w:rsid w:val="004A32C4"/>
    <w:rsid w:val="004A352F"/>
    <w:rsid w:val="004A36F8"/>
    <w:rsid w:val="004A3A37"/>
    <w:rsid w:val="004A3D43"/>
    <w:rsid w:val="004A47FC"/>
    <w:rsid w:val="004A4867"/>
    <w:rsid w:val="004A49BA"/>
    <w:rsid w:val="004A4EF0"/>
    <w:rsid w:val="004A5E36"/>
    <w:rsid w:val="004A6218"/>
    <w:rsid w:val="004A7396"/>
    <w:rsid w:val="004B003B"/>
    <w:rsid w:val="004B0948"/>
    <w:rsid w:val="004B0D3D"/>
    <w:rsid w:val="004B0E9D"/>
    <w:rsid w:val="004B0FD2"/>
    <w:rsid w:val="004B129A"/>
    <w:rsid w:val="004B1320"/>
    <w:rsid w:val="004B199D"/>
    <w:rsid w:val="004B1D0B"/>
    <w:rsid w:val="004B20FF"/>
    <w:rsid w:val="004B2752"/>
    <w:rsid w:val="004B2F4B"/>
    <w:rsid w:val="004B33EE"/>
    <w:rsid w:val="004B3549"/>
    <w:rsid w:val="004B4C02"/>
    <w:rsid w:val="004B529D"/>
    <w:rsid w:val="004B52AF"/>
    <w:rsid w:val="004B5B98"/>
    <w:rsid w:val="004B6170"/>
    <w:rsid w:val="004B66F9"/>
    <w:rsid w:val="004B7B78"/>
    <w:rsid w:val="004B7E85"/>
    <w:rsid w:val="004C000A"/>
    <w:rsid w:val="004C122D"/>
    <w:rsid w:val="004C157D"/>
    <w:rsid w:val="004C1B84"/>
    <w:rsid w:val="004C1D6B"/>
    <w:rsid w:val="004C2A16"/>
    <w:rsid w:val="004C323E"/>
    <w:rsid w:val="004C3693"/>
    <w:rsid w:val="004C3732"/>
    <w:rsid w:val="004C3BA8"/>
    <w:rsid w:val="004C3FA7"/>
    <w:rsid w:val="004C3FE6"/>
    <w:rsid w:val="004C4148"/>
    <w:rsid w:val="004C42C3"/>
    <w:rsid w:val="004C4494"/>
    <w:rsid w:val="004C4B91"/>
    <w:rsid w:val="004C5A04"/>
    <w:rsid w:val="004C5DD2"/>
    <w:rsid w:val="004C6163"/>
    <w:rsid w:val="004C6557"/>
    <w:rsid w:val="004C681A"/>
    <w:rsid w:val="004C6B8C"/>
    <w:rsid w:val="004C6BA6"/>
    <w:rsid w:val="004C6C75"/>
    <w:rsid w:val="004C724A"/>
    <w:rsid w:val="004C74D1"/>
    <w:rsid w:val="004D042F"/>
    <w:rsid w:val="004D09A6"/>
    <w:rsid w:val="004D0C52"/>
    <w:rsid w:val="004D16B8"/>
    <w:rsid w:val="004D188C"/>
    <w:rsid w:val="004D2122"/>
    <w:rsid w:val="004D2A6D"/>
    <w:rsid w:val="004D2EA1"/>
    <w:rsid w:val="004D3F05"/>
    <w:rsid w:val="004D4557"/>
    <w:rsid w:val="004D4894"/>
    <w:rsid w:val="004D4D1E"/>
    <w:rsid w:val="004D53B8"/>
    <w:rsid w:val="004D6151"/>
    <w:rsid w:val="004D65B7"/>
    <w:rsid w:val="004D6762"/>
    <w:rsid w:val="004D7253"/>
    <w:rsid w:val="004D797C"/>
    <w:rsid w:val="004E029B"/>
    <w:rsid w:val="004E1CE0"/>
    <w:rsid w:val="004E1F0F"/>
    <w:rsid w:val="004E2567"/>
    <w:rsid w:val="004E2568"/>
    <w:rsid w:val="004E30A6"/>
    <w:rsid w:val="004E3576"/>
    <w:rsid w:val="004E3914"/>
    <w:rsid w:val="004E3A0F"/>
    <w:rsid w:val="004E43D2"/>
    <w:rsid w:val="004E4F21"/>
    <w:rsid w:val="004E5256"/>
    <w:rsid w:val="004E551F"/>
    <w:rsid w:val="004E5BE5"/>
    <w:rsid w:val="004E69D6"/>
    <w:rsid w:val="004E6FAD"/>
    <w:rsid w:val="004E746A"/>
    <w:rsid w:val="004E7852"/>
    <w:rsid w:val="004E7C36"/>
    <w:rsid w:val="004E7E77"/>
    <w:rsid w:val="004E7F98"/>
    <w:rsid w:val="004F1050"/>
    <w:rsid w:val="004F1069"/>
    <w:rsid w:val="004F2029"/>
    <w:rsid w:val="004F25B3"/>
    <w:rsid w:val="004F2730"/>
    <w:rsid w:val="004F290B"/>
    <w:rsid w:val="004F35CD"/>
    <w:rsid w:val="004F3D32"/>
    <w:rsid w:val="004F4AAB"/>
    <w:rsid w:val="004F5331"/>
    <w:rsid w:val="004F5FD6"/>
    <w:rsid w:val="004F63E1"/>
    <w:rsid w:val="004F6688"/>
    <w:rsid w:val="004F6A11"/>
    <w:rsid w:val="004F6AD9"/>
    <w:rsid w:val="004F7A2B"/>
    <w:rsid w:val="004F7B33"/>
    <w:rsid w:val="005002E5"/>
    <w:rsid w:val="0050043C"/>
    <w:rsid w:val="00500981"/>
    <w:rsid w:val="00501495"/>
    <w:rsid w:val="00501B55"/>
    <w:rsid w:val="00502337"/>
    <w:rsid w:val="0050235A"/>
    <w:rsid w:val="00502E8E"/>
    <w:rsid w:val="00503297"/>
    <w:rsid w:val="00503822"/>
    <w:rsid w:val="00503AE3"/>
    <w:rsid w:val="0050437D"/>
    <w:rsid w:val="005047C2"/>
    <w:rsid w:val="00504E72"/>
    <w:rsid w:val="005055B0"/>
    <w:rsid w:val="0050563B"/>
    <w:rsid w:val="00505C30"/>
    <w:rsid w:val="00506250"/>
    <w:rsid w:val="0050662E"/>
    <w:rsid w:val="00507B08"/>
    <w:rsid w:val="00510027"/>
    <w:rsid w:val="00510C16"/>
    <w:rsid w:val="00511393"/>
    <w:rsid w:val="00511A3F"/>
    <w:rsid w:val="00512639"/>
    <w:rsid w:val="00512972"/>
    <w:rsid w:val="00512D7A"/>
    <w:rsid w:val="00514330"/>
    <w:rsid w:val="00514F25"/>
    <w:rsid w:val="00515082"/>
    <w:rsid w:val="00515D68"/>
    <w:rsid w:val="00515E14"/>
    <w:rsid w:val="00515F53"/>
    <w:rsid w:val="0051706A"/>
    <w:rsid w:val="005171DC"/>
    <w:rsid w:val="0052097D"/>
    <w:rsid w:val="00520C4F"/>
    <w:rsid w:val="005210EB"/>
    <w:rsid w:val="00521585"/>
    <w:rsid w:val="005218EE"/>
    <w:rsid w:val="00521B8F"/>
    <w:rsid w:val="00522644"/>
    <w:rsid w:val="00523259"/>
    <w:rsid w:val="0052357A"/>
    <w:rsid w:val="00524441"/>
    <w:rsid w:val="00524713"/>
    <w:rsid w:val="005248AC"/>
    <w:rsid w:val="005249B7"/>
    <w:rsid w:val="00524CBC"/>
    <w:rsid w:val="005259D1"/>
    <w:rsid w:val="00525A4B"/>
    <w:rsid w:val="00525FCE"/>
    <w:rsid w:val="00526115"/>
    <w:rsid w:val="00526683"/>
    <w:rsid w:val="005267AE"/>
    <w:rsid w:val="005269C7"/>
    <w:rsid w:val="005276AB"/>
    <w:rsid w:val="005276BF"/>
    <w:rsid w:val="00527A6A"/>
    <w:rsid w:val="00530833"/>
    <w:rsid w:val="005313C1"/>
    <w:rsid w:val="005319F3"/>
    <w:rsid w:val="00531AF6"/>
    <w:rsid w:val="00532D2A"/>
    <w:rsid w:val="00533131"/>
    <w:rsid w:val="00533779"/>
    <w:rsid w:val="005337EA"/>
    <w:rsid w:val="0053499F"/>
    <w:rsid w:val="005352BF"/>
    <w:rsid w:val="005353AA"/>
    <w:rsid w:val="00535898"/>
    <w:rsid w:val="005364D6"/>
    <w:rsid w:val="00536767"/>
    <w:rsid w:val="0053683D"/>
    <w:rsid w:val="005369FD"/>
    <w:rsid w:val="00537369"/>
    <w:rsid w:val="005373F4"/>
    <w:rsid w:val="00537A16"/>
    <w:rsid w:val="00540840"/>
    <w:rsid w:val="00540FB4"/>
    <w:rsid w:val="00540FC3"/>
    <w:rsid w:val="0054180C"/>
    <w:rsid w:val="00541F4D"/>
    <w:rsid w:val="00542387"/>
    <w:rsid w:val="00542E65"/>
    <w:rsid w:val="0054340C"/>
    <w:rsid w:val="00543739"/>
    <w:rsid w:val="0054378B"/>
    <w:rsid w:val="00543A88"/>
    <w:rsid w:val="005444D0"/>
    <w:rsid w:val="00544770"/>
    <w:rsid w:val="0054490F"/>
    <w:rsid w:val="00544938"/>
    <w:rsid w:val="0054495E"/>
    <w:rsid w:val="00545023"/>
    <w:rsid w:val="005474CA"/>
    <w:rsid w:val="00547C35"/>
    <w:rsid w:val="00550F6C"/>
    <w:rsid w:val="005512A6"/>
    <w:rsid w:val="0055137F"/>
    <w:rsid w:val="00551D46"/>
    <w:rsid w:val="00552106"/>
    <w:rsid w:val="00552735"/>
    <w:rsid w:val="0055276A"/>
    <w:rsid w:val="00552FFB"/>
    <w:rsid w:val="005538A6"/>
    <w:rsid w:val="00553987"/>
    <w:rsid w:val="00553EA6"/>
    <w:rsid w:val="005545CC"/>
    <w:rsid w:val="005553CE"/>
    <w:rsid w:val="00555417"/>
    <w:rsid w:val="00555E9D"/>
    <w:rsid w:val="00555F7E"/>
    <w:rsid w:val="00555FA1"/>
    <w:rsid w:val="005569CD"/>
    <w:rsid w:val="0055732A"/>
    <w:rsid w:val="00557826"/>
    <w:rsid w:val="00557D7C"/>
    <w:rsid w:val="005602C7"/>
    <w:rsid w:val="005603B7"/>
    <w:rsid w:val="00561670"/>
    <w:rsid w:val="00561EAE"/>
    <w:rsid w:val="00562392"/>
    <w:rsid w:val="005623AE"/>
    <w:rsid w:val="0056302F"/>
    <w:rsid w:val="00563313"/>
    <w:rsid w:val="00563E98"/>
    <w:rsid w:val="005658C2"/>
    <w:rsid w:val="0056592C"/>
    <w:rsid w:val="00565B8C"/>
    <w:rsid w:val="00565CD6"/>
    <w:rsid w:val="00566F7B"/>
    <w:rsid w:val="005673B2"/>
    <w:rsid w:val="00567644"/>
    <w:rsid w:val="00567714"/>
    <w:rsid w:val="00567CF2"/>
    <w:rsid w:val="00567E65"/>
    <w:rsid w:val="00567E85"/>
    <w:rsid w:val="00570680"/>
    <w:rsid w:val="00570A84"/>
    <w:rsid w:val="005710D7"/>
    <w:rsid w:val="00571859"/>
    <w:rsid w:val="00571B75"/>
    <w:rsid w:val="0057234D"/>
    <w:rsid w:val="00572457"/>
    <w:rsid w:val="00572DAB"/>
    <w:rsid w:val="005733AD"/>
    <w:rsid w:val="0057386E"/>
    <w:rsid w:val="00573BEE"/>
    <w:rsid w:val="00574382"/>
    <w:rsid w:val="00574534"/>
    <w:rsid w:val="005748D0"/>
    <w:rsid w:val="005750C2"/>
    <w:rsid w:val="00575193"/>
    <w:rsid w:val="00575646"/>
    <w:rsid w:val="00575F7E"/>
    <w:rsid w:val="00576062"/>
    <w:rsid w:val="005768D1"/>
    <w:rsid w:val="00576B30"/>
    <w:rsid w:val="00577151"/>
    <w:rsid w:val="0057737C"/>
    <w:rsid w:val="0057784F"/>
    <w:rsid w:val="005805FB"/>
    <w:rsid w:val="00580EBD"/>
    <w:rsid w:val="00581017"/>
    <w:rsid w:val="00581018"/>
    <w:rsid w:val="00581F08"/>
    <w:rsid w:val="0058320C"/>
    <w:rsid w:val="005838DC"/>
    <w:rsid w:val="00583F68"/>
    <w:rsid w:val="005840DF"/>
    <w:rsid w:val="00584861"/>
    <w:rsid w:val="00584F59"/>
    <w:rsid w:val="005859BF"/>
    <w:rsid w:val="00586395"/>
    <w:rsid w:val="00586F7A"/>
    <w:rsid w:val="005871F0"/>
    <w:rsid w:val="00587DFD"/>
    <w:rsid w:val="00587E7C"/>
    <w:rsid w:val="0059001D"/>
    <w:rsid w:val="00590736"/>
    <w:rsid w:val="005909C5"/>
    <w:rsid w:val="00590BC0"/>
    <w:rsid w:val="00590CDF"/>
    <w:rsid w:val="0059278C"/>
    <w:rsid w:val="00592C93"/>
    <w:rsid w:val="00592EA2"/>
    <w:rsid w:val="005939B1"/>
    <w:rsid w:val="0059472B"/>
    <w:rsid w:val="00594AC6"/>
    <w:rsid w:val="00594F78"/>
    <w:rsid w:val="00596114"/>
    <w:rsid w:val="00596BB3"/>
    <w:rsid w:val="00596D3E"/>
    <w:rsid w:val="00596E09"/>
    <w:rsid w:val="005974C0"/>
    <w:rsid w:val="00597BF9"/>
    <w:rsid w:val="00597E42"/>
    <w:rsid w:val="005A0269"/>
    <w:rsid w:val="005A06D2"/>
    <w:rsid w:val="005A0763"/>
    <w:rsid w:val="005A0FCE"/>
    <w:rsid w:val="005A115C"/>
    <w:rsid w:val="005A12FC"/>
    <w:rsid w:val="005A2515"/>
    <w:rsid w:val="005A28DD"/>
    <w:rsid w:val="005A2C68"/>
    <w:rsid w:val="005A2F39"/>
    <w:rsid w:val="005A2F5E"/>
    <w:rsid w:val="005A2F7B"/>
    <w:rsid w:val="005A351C"/>
    <w:rsid w:val="005A362B"/>
    <w:rsid w:val="005A415A"/>
    <w:rsid w:val="005A4EE0"/>
    <w:rsid w:val="005A5193"/>
    <w:rsid w:val="005A51B6"/>
    <w:rsid w:val="005A52FA"/>
    <w:rsid w:val="005A5916"/>
    <w:rsid w:val="005A6232"/>
    <w:rsid w:val="005A72A6"/>
    <w:rsid w:val="005B01F4"/>
    <w:rsid w:val="005B1413"/>
    <w:rsid w:val="005B2378"/>
    <w:rsid w:val="005B2986"/>
    <w:rsid w:val="005B3242"/>
    <w:rsid w:val="005B3D89"/>
    <w:rsid w:val="005B3E4D"/>
    <w:rsid w:val="005B4191"/>
    <w:rsid w:val="005B43DF"/>
    <w:rsid w:val="005B4611"/>
    <w:rsid w:val="005B4B84"/>
    <w:rsid w:val="005B4CCC"/>
    <w:rsid w:val="005B5433"/>
    <w:rsid w:val="005B5471"/>
    <w:rsid w:val="005B5D31"/>
    <w:rsid w:val="005B6C66"/>
    <w:rsid w:val="005B79C2"/>
    <w:rsid w:val="005B7B61"/>
    <w:rsid w:val="005B7D9D"/>
    <w:rsid w:val="005C04B6"/>
    <w:rsid w:val="005C2205"/>
    <w:rsid w:val="005C26E2"/>
    <w:rsid w:val="005C28C5"/>
    <w:rsid w:val="005C297B"/>
    <w:rsid w:val="005C2E30"/>
    <w:rsid w:val="005C2FC2"/>
    <w:rsid w:val="005C3189"/>
    <w:rsid w:val="005C38B1"/>
    <w:rsid w:val="005C3ACB"/>
    <w:rsid w:val="005C4167"/>
    <w:rsid w:val="005C4AF9"/>
    <w:rsid w:val="005C53DE"/>
    <w:rsid w:val="005C56AC"/>
    <w:rsid w:val="005C651F"/>
    <w:rsid w:val="005C683C"/>
    <w:rsid w:val="005C683D"/>
    <w:rsid w:val="005C6F3E"/>
    <w:rsid w:val="005C78FE"/>
    <w:rsid w:val="005D0C1C"/>
    <w:rsid w:val="005D0F33"/>
    <w:rsid w:val="005D1B78"/>
    <w:rsid w:val="005D1ED2"/>
    <w:rsid w:val="005D20F7"/>
    <w:rsid w:val="005D2E60"/>
    <w:rsid w:val="005D33B3"/>
    <w:rsid w:val="005D3B26"/>
    <w:rsid w:val="005D3B28"/>
    <w:rsid w:val="005D4157"/>
    <w:rsid w:val="005D425A"/>
    <w:rsid w:val="005D47C0"/>
    <w:rsid w:val="005D4932"/>
    <w:rsid w:val="005D50CD"/>
    <w:rsid w:val="005D5312"/>
    <w:rsid w:val="005D53A5"/>
    <w:rsid w:val="005D5F92"/>
    <w:rsid w:val="005D67FD"/>
    <w:rsid w:val="005D68B1"/>
    <w:rsid w:val="005D69C4"/>
    <w:rsid w:val="005D6FF0"/>
    <w:rsid w:val="005D73B9"/>
    <w:rsid w:val="005D7D3E"/>
    <w:rsid w:val="005E014F"/>
    <w:rsid w:val="005E0331"/>
    <w:rsid w:val="005E077A"/>
    <w:rsid w:val="005E0ECD"/>
    <w:rsid w:val="005E10E7"/>
    <w:rsid w:val="005E11A1"/>
    <w:rsid w:val="005E14CB"/>
    <w:rsid w:val="005E14F9"/>
    <w:rsid w:val="005E1A78"/>
    <w:rsid w:val="005E1DA7"/>
    <w:rsid w:val="005E1E2F"/>
    <w:rsid w:val="005E22EB"/>
    <w:rsid w:val="005E23C6"/>
    <w:rsid w:val="005E2E0D"/>
    <w:rsid w:val="005E30D4"/>
    <w:rsid w:val="005E315B"/>
    <w:rsid w:val="005E3659"/>
    <w:rsid w:val="005E3680"/>
    <w:rsid w:val="005E3BDD"/>
    <w:rsid w:val="005E419C"/>
    <w:rsid w:val="005E42CD"/>
    <w:rsid w:val="005E5186"/>
    <w:rsid w:val="005E6286"/>
    <w:rsid w:val="005E6CE1"/>
    <w:rsid w:val="005E7434"/>
    <w:rsid w:val="005E749D"/>
    <w:rsid w:val="005F0494"/>
    <w:rsid w:val="005F0DE1"/>
    <w:rsid w:val="005F149D"/>
    <w:rsid w:val="005F17E4"/>
    <w:rsid w:val="005F2469"/>
    <w:rsid w:val="005F2EA3"/>
    <w:rsid w:val="005F3164"/>
    <w:rsid w:val="005F3518"/>
    <w:rsid w:val="005F45FD"/>
    <w:rsid w:val="005F53B0"/>
    <w:rsid w:val="005F56A8"/>
    <w:rsid w:val="005F58E5"/>
    <w:rsid w:val="005F6FCE"/>
    <w:rsid w:val="005F714F"/>
    <w:rsid w:val="005F7165"/>
    <w:rsid w:val="005F7C62"/>
    <w:rsid w:val="005F7EB1"/>
    <w:rsid w:val="005F7FA0"/>
    <w:rsid w:val="0060011D"/>
    <w:rsid w:val="00600288"/>
    <w:rsid w:val="006005FF"/>
    <w:rsid w:val="00600B4E"/>
    <w:rsid w:val="00602212"/>
    <w:rsid w:val="006026FC"/>
    <w:rsid w:val="00602D9B"/>
    <w:rsid w:val="006034DA"/>
    <w:rsid w:val="006039F6"/>
    <w:rsid w:val="00604D2A"/>
    <w:rsid w:val="006052D0"/>
    <w:rsid w:val="00605511"/>
    <w:rsid w:val="00605CE7"/>
    <w:rsid w:val="006065D7"/>
    <w:rsid w:val="006065EF"/>
    <w:rsid w:val="006070C7"/>
    <w:rsid w:val="00607FD1"/>
    <w:rsid w:val="00610C1E"/>
    <w:rsid w:val="00610DB7"/>
    <w:rsid w:val="00610E78"/>
    <w:rsid w:val="00611011"/>
    <w:rsid w:val="00612716"/>
    <w:rsid w:val="00612BA6"/>
    <w:rsid w:val="006135EB"/>
    <w:rsid w:val="00613868"/>
    <w:rsid w:val="00613B94"/>
    <w:rsid w:val="00613D85"/>
    <w:rsid w:val="00614787"/>
    <w:rsid w:val="00614A6F"/>
    <w:rsid w:val="00615722"/>
    <w:rsid w:val="0061599D"/>
    <w:rsid w:val="00615BB4"/>
    <w:rsid w:val="00615E66"/>
    <w:rsid w:val="006161ED"/>
    <w:rsid w:val="0061670A"/>
    <w:rsid w:val="0061688A"/>
    <w:rsid w:val="00616C21"/>
    <w:rsid w:val="00617288"/>
    <w:rsid w:val="006173D9"/>
    <w:rsid w:val="006173EB"/>
    <w:rsid w:val="00617EEC"/>
    <w:rsid w:val="0062002C"/>
    <w:rsid w:val="00620A40"/>
    <w:rsid w:val="00620C6C"/>
    <w:rsid w:val="00621CD7"/>
    <w:rsid w:val="00622136"/>
    <w:rsid w:val="00622CCA"/>
    <w:rsid w:val="00622F50"/>
    <w:rsid w:val="006236B5"/>
    <w:rsid w:val="006237F3"/>
    <w:rsid w:val="00623D98"/>
    <w:rsid w:val="00623F2C"/>
    <w:rsid w:val="00624BB2"/>
    <w:rsid w:val="00624E32"/>
    <w:rsid w:val="006253B7"/>
    <w:rsid w:val="00626593"/>
    <w:rsid w:val="00627382"/>
    <w:rsid w:val="006279E4"/>
    <w:rsid w:val="00627B9A"/>
    <w:rsid w:val="00630164"/>
    <w:rsid w:val="00630953"/>
    <w:rsid w:val="006313DB"/>
    <w:rsid w:val="00631927"/>
    <w:rsid w:val="006319BF"/>
    <w:rsid w:val="006320A3"/>
    <w:rsid w:val="00632296"/>
    <w:rsid w:val="006322DA"/>
    <w:rsid w:val="006325E3"/>
    <w:rsid w:val="00632853"/>
    <w:rsid w:val="0063294C"/>
    <w:rsid w:val="006331FC"/>
    <w:rsid w:val="00633310"/>
    <w:rsid w:val="006338A5"/>
    <w:rsid w:val="006348FC"/>
    <w:rsid w:val="00634B92"/>
    <w:rsid w:val="006356E4"/>
    <w:rsid w:val="006358AD"/>
    <w:rsid w:val="00636160"/>
    <w:rsid w:val="00636422"/>
    <w:rsid w:val="00636CD4"/>
    <w:rsid w:val="00637010"/>
    <w:rsid w:val="006379BA"/>
    <w:rsid w:val="00640694"/>
    <w:rsid w:val="00641456"/>
    <w:rsid w:val="00641C9A"/>
    <w:rsid w:val="00641CC6"/>
    <w:rsid w:val="00641D7D"/>
    <w:rsid w:val="00642838"/>
    <w:rsid w:val="006430DD"/>
    <w:rsid w:val="00643D9F"/>
    <w:rsid w:val="00643F71"/>
    <w:rsid w:val="00644219"/>
    <w:rsid w:val="00645E0E"/>
    <w:rsid w:val="00646AED"/>
    <w:rsid w:val="00646CA9"/>
    <w:rsid w:val="006473C1"/>
    <w:rsid w:val="00647846"/>
    <w:rsid w:val="00650137"/>
    <w:rsid w:val="00650B8B"/>
    <w:rsid w:val="00651669"/>
    <w:rsid w:val="00651A88"/>
    <w:rsid w:val="00651DA8"/>
    <w:rsid w:val="00651F1A"/>
    <w:rsid w:val="00651FCE"/>
    <w:rsid w:val="006520D1"/>
    <w:rsid w:val="006522E1"/>
    <w:rsid w:val="006524CB"/>
    <w:rsid w:val="00652BAE"/>
    <w:rsid w:val="006533A8"/>
    <w:rsid w:val="006545ED"/>
    <w:rsid w:val="00654C2B"/>
    <w:rsid w:val="006559D4"/>
    <w:rsid w:val="00655A5C"/>
    <w:rsid w:val="00656212"/>
    <w:rsid w:val="00656484"/>
    <w:rsid w:val="006564B9"/>
    <w:rsid w:val="0065664F"/>
    <w:rsid w:val="00656813"/>
    <w:rsid w:val="00656C84"/>
    <w:rsid w:val="00656D8B"/>
    <w:rsid w:val="006570E9"/>
    <w:rsid w:val="006570FC"/>
    <w:rsid w:val="0065775C"/>
    <w:rsid w:val="00657A7E"/>
    <w:rsid w:val="00657B47"/>
    <w:rsid w:val="00660445"/>
    <w:rsid w:val="00660E96"/>
    <w:rsid w:val="006613D5"/>
    <w:rsid w:val="00661486"/>
    <w:rsid w:val="006618D4"/>
    <w:rsid w:val="00661F2D"/>
    <w:rsid w:val="006627AC"/>
    <w:rsid w:val="00662DB4"/>
    <w:rsid w:val="00664526"/>
    <w:rsid w:val="006649BC"/>
    <w:rsid w:val="00664E93"/>
    <w:rsid w:val="00664F81"/>
    <w:rsid w:val="006651E1"/>
    <w:rsid w:val="00665953"/>
    <w:rsid w:val="00665F26"/>
    <w:rsid w:val="00666294"/>
    <w:rsid w:val="006674D5"/>
    <w:rsid w:val="006675CD"/>
    <w:rsid w:val="00667638"/>
    <w:rsid w:val="006700CC"/>
    <w:rsid w:val="00670275"/>
    <w:rsid w:val="0067049B"/>
    <w:rsid w:val="00670667"/>
    <w:rsid w:val="006706B6"/>
    <w:rsid w:val="006708B5"/>
    <w:rsid w:val="00671280"/>
    <w:rsid w:val="00671A49"/>
    <w:rsid w:val="00671AC6"/>
    <w:rsid w:val="00671C69"/>
    <w:rsid w:val="00671D6F"/>
    <w:rsid w:val="006734C5"/>
    <w:rsid w:val="00673674"/>
    <w:rsid w:val="00673CF3"/>
    <w:rsid w:val="006740DE"/>
    <w:rsid w:val="006743C3"/>
    <w:rsid w:val="0067481E"/>
    <w:rsid w:val="00675556"/>
    <w:rsid w:val="00675A48"/>
    <w:rsid w:val="00675E77"/>
    <w:rsid w:val="00675FA0"/>
    <w:rsid w:val="00676735"/>
    <w:rsid w:val="00676BE4"/>
    <w:rsid w:val="006775D9"/>
    <w:rsid w:val="00680547"/>
    <w:rsid w:val="00680887"/>
    <w:rsid w:val="0068096C"/>
    <w:rsid w:val="00680A95"/>
    <w:rsid w:val="00680AD7"/>
    <w:rsid w:val="00680BEC"/>
    <w:rsid w:val="00680EE9"/>
    <w:rsid w:val="0068112B"/>
    <w:rsid w:val="00681B54"/>
    <w:rsid w:val="00682AE0"/>
    <w:rsid w:val="00682D2A"/>
    <w:rsid w:val="00683D0E"/>
    <w:rsid w:val="00684011"/>
    <w:rsid w:val="0068447C"/>
    <w:rsid w:val="006848CF"/>
    <w:rsid w:val="006849C1"/>
    <w:rsid w:val="00684C6F"/>
    <w:rsid w:val="00685233"/>
    <w:rsid w:val="006855FC"/>
    <w:rsid w:val="00685B6C"/>
    <w:rsid w:val="00686058"/>
    <w:rsid w:val="00686A9B"/>
    <w:rsid w:val="00686AAE"/>
    <w:rsid w:val="00687778"/>
    <w:rsid w:val="00687789"/>
    <w:rsid w:val="006877A9"/>
    <w:rsid w:val="00687A2B"/>
    <w:rsid w:val="006908B2"/>
    <w:rsid w:val="00690AA1"/>
    <w:rsid w:val="006911E7"/>
    <w:rsid w:val="00691E02"/>
    <w:rsid w:val="00692461"/>
    <w:rsid w:val="00693598"/>
    <w:rsid w:val="00693C2C"/>
    <w:rsid w:val="00694160"/>
    <w:rsid w:val="0069425F"/>
    <w:rsid w:val="00694725"/>
    <w:rsid w:val="0069472D"/>
    <w:rsid w:val="00694A61"/>
    <w:rsid w:val="00695554"/>
    <w:rsid w:val="006961BE"/>
    <w:rsid w:val="00696B85"/>
    <w:rsid w:val="006971B0"/>
    <w:rsid w:val="00697E93"/>
    <w:rsid w:val="006A062B"/>
    <w:rsid w:val="006A0D43"/>
    <w:rsid w:val="006A14E1"/>
    <w:rsid w:val="006A2538"/>
    <w:rsid w:val="006A2993"/>
    <w:rsid w:val="006A2A8C"/>
    <w:rsid w:val="006A2C9B"/>
    <w:rsid w:val="006A3425"/>
    <w:rsid w:val="006A391F"/>
    <w:rsid w:val="006A3FE2"/>
    <w:rsid w:val="006A424D"/>
    <w:rsid w:val="006A51DD"/>
    <w:rsid w:val="006A5EB1"/>
    <w:rsid w:val="006A5FEA"/>
    <w:rsid w:val="006A606D"/>
    <w:rsid w:val="006A67CA"/>
    <w:rsid w:val="006A6FC4"/>
    <w:rsid w:val="006A7161"/>
    <w:rsid w:val="006A797C"/>
    <w:rsid w:val="006A7D55"/>
    <w:rsid w:val="006B24CB"/>
    <w:rsid w:val="006B26D1"/>
    <w:rsid w:val="006B26FA"/>
    <w:rsid w:val="006B2D90"/>
    <w:rsid w:val="006B3307"/>
    <w:rsid w:val="006B38E8"/>
    <w:rsid w:val="006B5AF5"/>
    <w:rsid w:val="006B65A5"/>
    <w:rsid w:val="006B6BC1"/>
    <w:rsid w:val="006B7486"/>
    <w:rsid w:val="006B7EFE"/>
    <w:rsid w:val="006C02F6"/>
    <w:rsid w:val="006C0467"/>
    <w:rsid w:val="006C04A8"/>
    <w:rsid w:val="006C0741"/>
    <w:rsid w:val="006C08D3"/>
    <w:rsid w:val="006C0B84"/>
    <w:rsid w:val="006C0C0D"/>
    <w:rsid w:val="006C1386"/>
    <w:rsid w:val="006C1A41"/>
    <w:rsid w:val="006C1B72"/>
    <w:rsid w:val="006C2634"/>
    <w:rsid w:val="006C265F"/>
    <w:rsid w:val="006C296D"/>
    <w:rsid w:val="006C313A"/>
    <w:rsid w:val="006C332F"/>
    <w:rsid w:val="006C3452"/>
    <w:rsid w:val="006C3C81"/>
    <w:rsid w:val="006C3D19"/>
    <w:rsid w:val="006C479C"/>
    <w:rsid w:val="006C48D0"/>
    <w:rsid w:val="006C5151"/>
    <w:rsid w:val="006C552F"/>
    <w:rsid w:val="006C6061"/>
    <w:rsid w:val="006C63DB"/>
    <w:rsid w:val="006C7AAC"/>
    <w:rsid w:val="006C7E9C"/>
    <w:rsid w:val="006D04B9"/>
    <w:rsid w:val="006D04CE"/>
    <w:rsid w:val="006D0757"/>
    <w:rsid w:val="006D07E0"/>
    <w:rsid w:val="006D0A67"/>
    <w:rsid w:val="006D0DDB"/>
    <w:rsid w:val="006D238A"/>
    <w:rsid w:val="006D2942"/>
    <w:rsid w:val="006D31EE"/>
    <w:rsid w:val="006D3568"/>
    <w:rsid w:val="006D3AEF"/>
    <w:rsid w:val="006D3F74"/>
    <w:rsid w:val="006D458C"/>
    <w:rsid w:val="006D4AB4"/>
    <w:rsid w:val="006D4D4B"/>
    <w:rsid w:val="006D5023"/>
    <w:rsid w:val="006D55B1"/>
    <w:rsid w:val="006D5A3F"/>
    <w:rsid w:val="006D6DB8"/>
    <w:rsid w:val="006D756E"/>
    <w:rsid w:val="006D7BEA"/>
    <w:rsid w:val="006E0A8E"/>
    <w:rsid w:val="006E0BF3"/>
    <w:rsid w:val="006E13B6"/>
    <w:rsid w:val="006E1A34"/>
    <w:rsid w:val="006E2131"/>
    <w:rsid w:val="006E248B"/>
    <w:rsid w:val="006E2568"/>
    <w:rsid w:val="006E272E"/>
    <w:rsid w:val="006E27C1"/>
    <w:rsid w:val="006E2C2D"/>
    <w:rsid w:val="006E2DC7"/>
    <w:rsid w:val="006E3B09"/>
    <w:rsid w:val="006E3B23"/>
    <w:rsid w:val="006E4CEB"/>
    <w:rsid w:val="006E4F01"/>
    <w:rsid w:val="006E61E1"/>
    <w:rsid w:val="006E6A68"/>
    <w:rsid w:val="006F01BA"/>
    <w:rsid w:val="006F05DF"/>
    <w:rsid w:val="006F11BB"/>
    <w:rsid w:val="006F1383"/>
    <w:rsid w:val="006F2520"/>
    <w:rsid w:val="006F2595"/>
    <w:rsid w:val="006F2898"/>
    <w:rsid w:val="006F34F1"/>
    <w:rsid w:val="006F3543"/>
    <w:rsid w:val="006F3767"/>
    <w:rsid w:val="006F3B39"/>
    <w:rsid w:val="006F3E55"/>
    <w:rsid w:val="006F44B1"/>
    <w:rsid w:val="006F480C"/>
    <w:rsid w:val="006F636A"/>
    <w:rsid w:val="006F637F"/>
    <w:rsid w:val="006F6520"/>
    <w:rsid w:val="006F78E0"/>
    <w:rsid w:val="006F7BFA"/>
    <w:rsid w:val="00700158"/>
    <w:rsid w:val="007002C8"/>
    <w:rsid w:val="007008D4"/>
    <w:rsid w:val="007009E5"/>
    <w:rsid w:val="007011D8"/>
    <w:rsid w:val="007018D1"/>
    <w:rsid w:val="00701ED4"/>
    <w:rsid w:val="00702185"/>
    <w:rsid w:val="007025F8"/>
    <w:rsid w:val="0070260B"/>
    <w:rsid w:val="00702F8D"/>
    <w:rsid w:val="00703E9F"/>
    <w:rsid w:val="00704185"/>
    <w:rsid w:val="00704611"/>
    <w:rsid w:val="007055C2"/>
    <w:rsid w:val="00705851"/>
    <w:rsid w:val="00705B67"/>
    <w:rsid w:val="00706301"/>
    <w:rsid w:val="007074B2"/>
    <w:rsid w:val="00707502"/>
    <w:rsid w:val="00707663"/>
    <w:rsid w:val="00710A06"/>
    <w:rsid w:val="00710AC2"/>
    <w:rsid w:val="00710B83"/>
    <w:rsid w:val="007118BE"/>
    <w:rsid w:val="00712055"/>
    <w:rsid w:val="00712115"/>
    <w:rsid w:val="007123AC"/>
    <w:rsid w:val="007125FC"/>
    <w:rsid w:val="00713599"/>
    <w:rsid w:val="007142CF"/>
    <w:rsid w:val="007149C8"/>
    <w:rsid w:val="0071560B"/>
    <w:rsid w:val="00715DE2"/>
    <w:rsid w:val="00715E31"/>
    <w:rsid w:val="00716D6A"/>
    <w:rsid w:val="00717782"/>
    <w:rsid w:val="00717932"/>
    <w:rsid w:val="007179AF"/>
    <w:rsid w:val="00717D53"/>
    <w:rsid w:val="00717E7E"/>
    <w:rsid w:val="00720252"/>
    <w:rsid w:val="0072038C"/>
    <w:rsid w:val="0072044E"/>
    <w:rsid w:val="007206A9"/>
    <w:rsid w:val="00720D82"/>
    <w:rsid w:val="00721764"/>
    <w:rsid w:val="00721977"/>
    <w:rsid w:val="007229BA"/>
    <w:rsid w:val="00722BC8"/>
    <w:rsid w:val="00722DC4"/>
    <w:rsid w:val="0072313D"/>
    <w:rsid w:val="00723E49"/>
    <w:rsid w:val="00724EC6"/>
    <w:rsid w:val="00725A4E"/>
    <w:rsid w:val="00726FD8"/>
    <w:rsid w:val="00727C0F"/>
    <w:rsid w:val="00727CA1"/>
    <w:rsid w:val="00727E84"/>
    <w:rsid w:val="00730107"/>
    <w:rsid w:val="00730C4E"/>
    <w:rsid w:val="00730EBF"/>
    <w:rsid w:val="007319BE"/>
    <w:rsid w:val="007327A5"/>
    <w:rsid w:val="007328DE"/>
    <w:rsid w:val="00733086"/>
    <w:rsid w:val="00733948"/>
    <w:rsid w:val="00733A27"/>
    <w:rsid w:val="007341DE"/>
    <w:rsid w:val="00734333"/>
    <w:rsid w:val="007344F1"/>
    <w:rsid w:val="0073456C"/>
    <w:rsid w:val="00734953"/>
    <w:rsid w:val="00734AE4"/>
    <w:rsid w:val="00734C06"/>
    <w:rsid w:val="00734D1D"/>
    <w:rsid w:val="00734DC1"/>
    <w:rsid w:val="00735364"/>
    <w:rsid w:val="007354ED"/>
    <w:rsid w:val="0073611D"/>
    <w:rsid w:val="00736BE7"/>
    <w:rsid w:val="007371C0"/>
    <w:rsid w:val="00737580"/>
    <w:rsid w:val="007378A6"/>
    <w:rsid w:val="00740124"/>
    <w:rsid w:val="0074064C"/>
    <w:rsid w:val="00741078"/>
    <w:rsid w:val="00741D53"/>
    <w:rsid w:val="00741DFF"/>
    <w:rsid w:val="007421C8"/>
    <w:rsid w:val="00742C81"/>
    <w:rsid w:val="00743755"/>
    <w:rsid w:val="007437FB"/>
    <w:rsid w:val="0074381E"/>
    <w:rsid w:val="007449BF"/>
    <w:rsid w:val="00744ACF"/>
    <w:rsid w:val="00744CF7"/>
    <w:rsid w:val="0074503E"/>
    <w:rsid w:val="00745151"/>
    <w:rsid w:val="00745155"/>
    <w:rsid w:val="007451B8"/>
    <w:rsid w:val="00745572"/>
    <w:rsid w:val="0074587B"/>
    <w:rsid w:val="00746589"/>
    <w:rsid w:val="00746E7E"/>
    <w:rsid w:val="00747209"/>
    <w:rsid w:val="00747C76"/>
    <w:rsid w:val="00750265"/>
    <w:rsid w:val="0075064B"/>
    <w:rsid w:val="00750DC6"/>
    <w:rsid w:val="00751D69"/>
    <w:rsid w:val="00751D96"/>
    <w:rsid w:val="007525FF"/>
    <w:rsid w:val="00752D15"/>
    <w:rsid w:val="00752FEA"/>
    <w:rsid w:val="0075380C"/>
    <w:rsid w:val="00753ABC"/>
    <w:rsid w:val="00756271"/>
    <w:rsid w:val="00756696"/>
    <w:rsid w:val="00756CF6"/>
    <w:rsid w:val="007571C8"/>
    <w:rsid w:val="00757268"/>
    <w:rsid w:val="0075734B"/>
    <w:rsid w:val="00757E19"/>
    <w:rsid w:val="00760867"/>
    <w:rsid w:val="00761C8E"/>
    <w:rsid w:val="00762395"/>
    <w:rsid w:val="00762B8D"/>
    <w:rsid w:val="00762BDE"/>
    <w:rsid w:val="00762E3C"/>
    <w:rsid w:val="00763210"/>
    <w:rsid w:val="007636EB"/>
    <w:rsid w:val="00763EBC"/>
    <w:rsid w:val="00763FE4"/>
    <w:rsid w:val="007647CA"/>
    <w:rsid w:val="0076666F"/>
    <w:rsid w:val="00766D30"/>
    <w:rsid w:val="00770079"/>
    <w:rsid w:val="007704AB"/>
    <w:rsid w:val="00770EB6"/>
    <w:rsid w:val="0077185E"/>
    <w:rsid w:val="007734DD"/>
    <w:rsid w:val="00773690"/>
    <w:rsid w:val="00774597"/>
    <w:rsid w:val="007747E2"/>
    <w:rsid w:val="007750C2"/>
    <w:rsid w:val="0077575D"/>
    <w:rsid w:val="00775837"/>
    <w:rsid w:val="00775A1C"/>
    <w:rsid w:val="00775C23"/>
    <w:rsid w:val="00775CDD"/>
    <w:rsid w:val="00776635"/>
    <w:rsid w:val="00776724"/>
    <w:rsid w:val="00776EEF"/>
    <w:rsid w:val="00777F76"/>
    <w:rsid w:val="007807B1"/>
    <w:rsid w:val="0078090F"/>
    <w:rsid w:val="00780B22"/>
    <w:rsid w:val="00780CDE"/>
    <w:rsid w:val="00780D46"/>
    <w:rsid w:val="00781DA8"/>
    <w:rsid w:val="0078210C"/>
    <w:rsid w:val="00782284"/>
    <w:rsid w:val="007833A8"/>
    <w:rsid w:val="00783631"/>
    <w:rsid w:val="0078429D"/>
    <w:rsid w:val="007843E0"/>
    <w:rsid w:val="00784B0F"/>
    <w:rsid w:val="00784BA5"/>
    <w:rsid w:val="0078654C"/>
    <w:rsid w:val="00786DB6"/>
    <w:rsid w:val="0079022C"/>
    <w:rsid w:val="00790471"/>
    <w:rsid w:val="0079053E"/>
    <w:rsid w:val="007908C7"/>
    <w:rsid w:val="007911E6"/>
    <w:rsid w:val="00792C4D"/>
    <w:rsid w:val="00793841"/>
    <w:rsid w:val="00793FEA"/>
    <w:rsid w:val="00794ACD"/>
    <w:rsid w:val="00794CA5"/>
    <w:rsid w:val="0079677E"/>
    <w:rsid w:val="007976AC"/>
    <w:rsid w:val="007979AF"/>
    <w:rsid w:val="00797D1D"/>
    <w:rsid w:val="007A06A7"/>
    <w:rsid w:val="007A07E7"/>
    <w:rsid w:val="007A091C"/>
    <w:rsid w:val="007A15E5"/>
    <w:rsid w:val="007A1AE0"/>
    <w:rsid w:val="007A22C0"/>
    <w:rsid w:val="007A285E"/>
    <w:rsid w:val="007A3325"/>
    <w:rsid w:val="007A43F7"/>
    <w:rsid w:val="007A465C"/>
    <w:rsid w:val="007A4B33"/>
    <w:rsid w:val="007A59D7"/>
    <w:rsid w:val="007A645A"/>
    <w:rsid w:val="007A68DE"/>
    <w:rsid w:val="007A6970"/>
    <w:rsid w:val="007A6EE1"/>
    <w:rsid w:val="007A70B1"/>
    <w:rsid w:val="007A736F"/>
    <w:rsid w:val="007A78AF"/>
    <w:rsid w:val="007B0348"/>
    <w:rsid w:val="007B06C5"/>
    <w:rsid w:val="007B0A9F"/>
    <w:rsid w:val="007B0D31"/>
    <w:rsid w:val="007B0FF2"/>
    <w:rsid w:val="007B1D57"/>
    <w:rsid w:val="007B2535"/>
    <w:rsid w:val="007B2A8D"/>
    <w:rsid w:val="007B3126"/>
    <w:rsid w:val="007B32F0"/>
    <w:rsid w:val="007B35A9"/>
    <w:rsid w:val="007B3910"/>
    <w:rsid w:val="007B3CF9"/>
    <w:rsid w:val="007B4FC4"/>
    <w:rsid w:val="007B53C6"/>
    <w:rsid w:val="007B5680"/>
    <w:rsid w:val="007B5806"/>
    <w:rsid w:val="007B637E"/>
    <w:rsid w:val="007B6AE3"/>
    <w:rsid w:val="007B704D"/>
    <w:rsid w:val="007B7C36"/>
    <w:rsid w:val="007B7CC5"/>
    <w:rsid w:val="007B7D81"/>
    <w:rsid w:val="007B7DE6"/>
    <w:rsid w:val="007C1312"/>
    <w:rsid w:val="007C1855"/>
    <w:rsid w:val="007C1AEE"/>
    <w:rsid w:val="007C25C1"/>
    <w:rsid w:val="007C273E"/>
    <w:rsid w:val="007C29F6"/>
    <w:rsid w:val="007C3BD1"/>
    <w:rsid w:val="007C401E"/>
    <w:rsid w:val="007C4BAC"/>
    <w:rsid w:val="007C54A7"/>
    <w:rsid w:val="007C5997"/>
    <w:rsid w:val="007C69EB"/>
    <w:rsid w:val="007C775B"/>
    <w:rsid w:val="007C7DC2"/>
    <w:rsid w:val="007C7E4B"/>
    <w:rsid w:val="007D0121"/>
    <w:rsid w:val="007D085B"/>
    <w:rsid w:val="007D08C0"/>
    <w:rsid w:val="007D09AA"/>
    <w:rsid w:val="007D0BE1"/>
    <w:rsid w:val="007D0E37"/>
    <w:rsid w:val="007D0E43"/>
    <w:rsid w:val="007D2105"/>
    <w:rsid w:val="007D230F"/>
    <w:rsid w:val="007D2426"/>
    <w:rsid w:val="007D2836"/>
    <w:rsid w:val="007D3EA1"/>
    <w:rsid w:val="007D42D9"/>
    <w:rsid w:val="007D4D6C"/>
    <w:rsid w:val="007D64DB"/>
    <w:rsid w:val="007D65B4"/>
    <w:rsid w:val="007D6927"/>
    <w:rsid w:val="007D745E"/>
    <w:rsid w:val="007D7473"/>
    <w:rsid w:val="007D78B4"/>
    <w:rsid w:val="007E0703"/>
    <w:rsid w:val="007E10D3"/>
    <w:rsid w:val="007E1771"/>
    <w:rsid w:val="007E1828"/>
    <w:rsid w:val="007E1B34"/>
    <w:rsid w:val="007E3619"/>
    <w:rsid w:val="007E3754"/>
    <w:rsid w:val="007E3ED9"/>
    <w:rsid w:val="007E4740"/>
    <w:rsid w:val="007E489C"/>
    <w:rsid w:val="007E4BE5"/>
    <w:rsid w:val="007E5359"/>
    <w:rsid w:val="007E54BB"/>
    <w:rsid w:val="007E5A0B"/>
    <w:rsid w:val="007E5AD5"/>
    <w:rsid w:val="007E6376"/>
    <w:rsid w:val="007E6A38"/>
    <w:rsid w:val="007E6EA1"/>
    <w:rsid w:val="007E7160"/>
    <w:rsid w:val="007E7EEC"/>
    <w:rsid w:val="007F0503"/>
    <w:rsid w:val="007F0667"/>
    <w:rsid w:val="007F0D05"/>
    <w:rsid w:val="007F20D1"/>
    <w:rsid w:val="007F228D"/>
    <w:rsid w:val="007F2524"/>
    <w:rsid w:val="007F27E9"/>
    <w:rsid w:val="007F2B0F"/>
    <w:rsid w:val="007F2E06"/>
    <w:rsid w:val="007F30A9"/>
    <w:rsid w:val="007F3E33"/>
    <w:rsid w:val="007F461C"/>
    <w:rsid w:val="007F5652"/>
    <w:rsid w:val="007F5F89"/>
    <w:rsid w:val="00800B18"/>
    <w:rsid w:val="008011B9"/>
    <w:rsid w:val="00801CB8"/>
    <w:rsid w:val="0080211C"/>
    <w:rsid w:val="008022E6"/>
    <w:rsid w:val="008039AC"/>
    <w:rsid w:val="00804649"/>
    <w:rsid w:val="00805F10"/>
    <w:rsid w:val="00806062"/>
    <w:rsid w:val="008060FB"/>
    <w:rsid w:val="00806717"/>
    <w:rsid w:val="00806F2A"/>
    <w:rsid w:val="00807BB4"/>
    <w:rsid w:val="00807FF8"/>
    <w:rsid w:val="008109A6"/>
    <w:rsid w:val="00810DFB"/>
    <w:rsid w:val="00811382"/>
    <w:rsid w:val="008115EF"/>
    <w:rsid w:val="008119C1"/>
    <w:rsid w:val="00811B2D"/>
    <w:rsid w:val="00812A43"/>
    <w:rsid w:val="00814B0F"/>
    <w:rsid w:val="00814BB6"/>
    <w:rsid w:val="008151E7"/>
    <w:rsid w:val="00815238"/>
    <w:rsid w:val="00815C9A"/>
    <w:rsid w:val="008160EB"/>
    <w:rsid w:val="00816557"/>
    <w:rsid w:val="0081662C"/>
    <w:rsid w:val="0081696D"/>
    <w:rsid w:val="00816E73"/>
    <w:rsid w:val="00816F7A"/>
    <w:rsid w:val="00817EE1"/>
    <w:rsid w:val="008202BA"/>
    <w:rsid w:val="00820CF5"/>
    <w:rsid w:val="008211B6"/>
    <w:rsid w:val="008219E4"/>
    <w:rsid w:val="0082207B"/>
    <w:rsid w:val="008225BD"/>
    <w:rsid w:val="008235FD"/>
    <w:rsid w:val="00823C00"/>
    <w:rsid w:val="0082417B"/>
    <w:rsid w:val="00824504"/>
    <w:rsid w:val="008248C0"/>
    <w:rsid w:val="00824A71"/>
    <w:rsid w:val="00824CE2"/>
    <w:rsid w:val="008255E8"/>
    <w:rsid w:val="00825AA4"/>
    <w:rsid w:val="00825E41"/>
    <w:rsid w:val="008267A3"/>
    <w:rsid w:val="00826916"/>
    <w:rsid w:val="008272B6"/>
    <w:rsid w:val="00827747"/>
    <w:rsid w:val="00827BCB"/>
    <w:rsid w:val="0083020A"/>
    <w:rsid w:val="00830309"/>
    <w:rsid w:val="008303EB"/>
    <w:rsid w:val="008305E4"/>
    <w:rsid w:val="0083086E"/>
    <w:rsid w:val="0083088B"/>
    <w:rsid w:val="00830B6A"/>
    <w:rsid w:val="00830BEF"/>
    <w:rsid w:val="00830DEB"/>
    <w:rsid w:val="00832206"/>
    <w:rsid w:val="0083221E"/>
    <w:rsid w:val="0083262F"/>
    <w:rsid w:val="00832DE8"/>
    <w:rsid w:val="00833256"/>
    <w:rsid w:val="00833D0D"/>
    <w:rsid w:val="00833DF1"/>
    <w:rsid w:val="008346FC"/>
    <w:rsid w:val="00834DA5"/>
    <w:rsid w:val="008371C3"/>
    <w:rsid w:val="00837243"/>
    <w:rsid w:val="00837C3E"/>
    <w:rsid w:val="00837DCE"/>
    <w:rsid w:val="00840BCD"/>
    <w:rsid w:val="008412DA"/>
    <w:rsid w:val="008417F0"/>
    <w:rsid w:val="00841ADF"/>
    <w:rsid w:val="00841C00"/>
    <w:rsid w:val="008434B0"/>
    <w:rsid w:val="00843B1F"/>
    <w:rsid w:val="00843CDB"/>
    <w:rsid w:val="00843F8B"/>
    <w:rsid w:val="00844109"/>
    <w:rsid w:val="00844342"/>
    <w:rsid w:val="0084565E"/>
    <w:rsid w:val="00846030"/>
    <w:rsid w:val="00847CC7"/>
    <w:rsid w:val="008502A6"/>
    <w:rsid w:val="00850545"/>
    <w:rsid w:val="008514BD"/>
    <w:rsid w:val="008519E0"/>
    <w:rsid w:val="00851ED1"/>
    <w:rsid w:val="008530FD"/>
    <w:rsid w:val="0085382F"/>
    <w:rsid w:val="00853C79"/>
    <w:rsid w:val="00854E43"/>
    <w:rsid w:val="00854F87"/>
    <w:rsid w:val="0085585D"/>
    <w:rsid w:val="00855AFE"/>
    <w:rsid w:val="00855D85"/>
    <w:rsid w:val="00855FD1"/>
    <w:rsid w:val="00856B08"/>
    <w:rsid w:val="00857370"/>
    <w:rsid w:val="008574C2"/>
    <w:rsid w:val="00857D38"/>
    <w:rsid w:val="008607F9"/>
    <w:rsid w:val="00860989"/>
    <w:rsid w:val="008614C7"/>
    <w:rsid w:val="0086166A"/>
    <w:rsid w:val="00861DA7"/>
    <w:rsid w:val="008628C6"/>
    <w:rsid w:val="008630BC"/>
    <w:rsid w:val="0086367A"/>
    <w:rsid w:val="00863AF9"/>
    <w:rsid w:val="008642B6"/>
    <w:rsid w:val="00865893"/>
    <w:rsid w:val="00866051"/>
    <w:rsid w:val="00866E0B"/>
    <w:rsid w:val="00866E4A"/>
    <w:rsid w:val="00866F6F"/>
    <w:rsid w:val="00867846"/>
    <w:rsid w:val="00870362"/>
    <w:rsid w:val="0087063D"/>
    <w:rsid w:val="008718D0"/>
    <w:rsid w:val="008719B2"/>
    <w:rsid w:val="008719B7"/>
    <w:rsid w:val="00872880"/>
    <w:rsid w:val="00872C38"/>
    <w:rsid w:val="0087337C"/>
    <w:rsid w:val="008739A7"/>
    <w:rsid w:val="008746F9"/>
    <w:rsid w:val="0087576F"/>
    <w:rsid w:val="00875A57"/>
    <w:rsid w:val="00875E43"/>
    <w:rsid w:val="00875EF6"/>
    <w:rsid w:val="00875F55"/>
    <w:rsid w:val="00876E13"/>
    <w:rsid w:val="0087712E"/>
    <w:rsid w:val="0087791F"/>
    <w:rsid w:val="008803D6"/>
    <w:rsid w:val="008808E5"/>
    <w:rsid w:val="00880918"/>
    <w:rsid w:val="00880AA6"/>
    <w:rsid w:val="00880BAA"/>
    <w:rsid w:val="008810A6"/>
    <w:rsid w:val="00881281"/>
    <w:rsid w:val="00881458"/>
    <w:rsid w:val="0088195F"/>
    <w:rsid w:val="00881BB3"/>
    <w:rsid w:val="0088210B"/>
    <w:rsid w:val="00882141"/>
    <w:rsid w:val="00882869"/>
    <w:rsid w:val="008833C6"/>
    <w:rsid w:val="00883D8E"/>
    <w:rsid w:val="0088436F"/>
    <w:rsid w:val="008844DD"/>
    <w:rsid w:val="008846B6"/>
    <w:rsid w:val="00884870"/>
    <w:rsid w:val="00884AFE"/>
    <w:rsid w:val="00884D43"/>
    <w:rsid w:val="00885762"/>
    <w:rsid w:val="008859B5"/>
    <w:rsid w:val="00886227"/>
    <w:rsid w:val="008866FB"/>
    <w:rsid w:val="008876FE"/>
    <w:rsid w:val="0089000C"/>
    <w:rsid w:val="008902DB"/>
    <w:rsid w:val="00890A0A"/>
    <w:rsid w:val="0089103F"/>
    <w:rsid w:val="008911D7"/>
    <w:rsid w:val="008912E6"/>
    <w:rsid w:val="0089171F"/>
    <w:rsid w:val="00891D10"/>
    <w:rsid w:val="00892ABB"/>
    <w:rsid w:val="00894682"/>
    <w:rsid w:val="00894991"/>
    <w:rsid w:val="00895093"/>
    <w:rsid w:val="0089523E"/>
    <w:rsid w:val="008955D1"/>
    <w:rsid w:val="00895600"/>
    <w:rsid w:val="008959AD"/>
    <w:rsid w:val="00895B10"/>
    <w:rsid w:val="00895B28"/>
    <w:rsid w:val="00895D56"/>
    <w:rsid w:val="008960E0"/>
    <w:rsid w:val="00896657"/>
    <w:rsid w:val="008966FB"/>
    <w:rsid w:val="008A0010"/>
    <w:rsid w:val="008A012C"/>
    <w:rsid w:val="008A02D9"/>
    <w:rsid w:val="008A04CB"/>
    <w:rsid w:val="008A06EF"/>
    <w:rsid w:val="008A082A"/>
    <w:rsid w:val="008A0EFF"/>
    <w:rsid w:val="008A1943"/>
    <w:rsid w:val="008A1D83"/>
    <w:rsid w:val="008A2ACA"/>
    <w:rsid w:val="008A2C92"/>
    <w:rsid w:val="008A32D4"/>
    <w:rsid w:val="008A3E95"/>
    <w:rsid w:val="008A47B1"/>
    <w:rsid w:val="008A4934"/>
    <w:rsid w:val="008A4C1E"/>
    <w:rsid w:val="008A52D4"/>
    <w:rsid w:val="008A5488"/>
    <w:rsid w:val="008A5F5B"/>
    <w:rsid w:val="008A66D1"/>
    <w:rsid w:val="008A68A5"/>
    <w:rsid w:val="008B01C0"/>
    <w:rsid w:val="008B098A"/>
    <w:rsid w:val="008B0BD0"/>
    <w:rsid w:val="008B1016"/>
    <w:rsid w:val="008B11A0"/>
    <w:rsid w:val="008B1E01"/>
    <w:rsid w:val="008B1E39"/>
    <w:rsid w:val="008B25E3"/>
    <w:rsid w:val="008B2A12"/>
    <w:rsid w:val="008B2CA7"/>
    <w:rsid w:val="008B3578"/>
    <w:rsid w:val="008B3E9F"/>
    <w:rsid w:val="008B3FB5"/>
    <w:rsid w:val="008B4B7B"/>
    <w:rsid w:val="008B571A"/>
    <w:rsid w:val="008B6788"/>
    <w:rsid w:val="008B7123"/>
    <w:rsid w:val="008B71D8"/>
    <w:rsid w:val="008B779C"/>
    <w:rsid w:val="008B7D6F"/>
    <w:rsid w:val="008C0A24"/>
    <w:rsid w:val="008C0E15"/>
    <w:rsid w:val="008C1846"/>
    <w:rsid w:val="008C1AE5"/>
    <w:rsid w:val="008C1CD3"/>
    <w:rsid w:val="008C1E20"/>
    <w:rsid w:val="008C1F06"/>
    <w:rsid w:val="008C2157"/>
    <w:rsid w:val="008C24F3"/>
    <w:rsid w:val="008C3D6B"/>
    <w:rsid w:val="008C5860"/>
    <w:rsid w:val="008C5DE6"/>
    <w:rsid w:val="008C5E35"/>
    <w:rsid w:val="008C61E0"/>
    <w:rsid w:val="008C6663"/>
    <w:rsid w:val="008C7108"/>
    <w:rsid w:val="008C72B4"/>
    <w:rsid w:val="008C75D0"/>
    <w:rsid w:val="008C762F"/>
    <w:rsid w:val="008C76C1"/>
    <w:rsid w:val="008C7897"/>
    <w:rsid w:val="008D0E5F"/>
    <w:rsid w:val="008D1681"/>
    <w:rsid w:val="008D1A09"/>
    <w:rsid w:val="008D1BD9"/>
    <w:rsid w:val="008D1E34"/>
    <w:rsid w:val="008D210C"/>
    <w:rsid w:val="008D2BF7"/>
    <w:rsid w:val="008D2CAE"/>
    <w:rsid w:val="008D3569"/>
    <w:rsid w:val="008D4731"/>
    <w:rsid w:val="008D6059"/>
    <w:rsid w:val="008D6275"/>
    <w:rsid w:val="008D6EBA"/>
    <w:rsid w:val="008E04FC"/>
    <w:rsid w:val="008E0F1D"/>
    <w:rsid w:val="008E1378"/>
    <w:rsid w:val="008E1838"/>
    <w:rsid w:val="008E20CE"/>
    <w:rsid w:val="008E2B13"/>
    <w:rsid w:val="008E2C2B"/>
    <w:rsid w:val="008E2D5F"/>
    <w:rsid w:val="008E3B7F"/>
    <w:rsid w:val="008E3D97"/>
    <w:rsid w:val="008E3EA7"/>
    <w:rsid w:val="008E44E2"/>
    <w:rsid w:val="008E4592"/>
    <w:rsid w:val="008E47B9"/>
    <w:rsid w:val="008E4CD0"/>
    <w:rsid w:val="008E5040"/>
    <w:rsid w:val="008E56E5"/>
    <w:rsid w:val="008E593A"/>
    <w:rsid w:val="008E5C56"/>
    <w:rsid w:val="008E70ED"/>
    <w:rsid w:val="008E719C"/>
    <w:rsid w:val="008E791F"/>
    <w:rsid w:val="008E7C9D"/>
    <w:rsid w:val="008E7EE9"/>
    <w:rsid w:val="008E7FCB"/>
    <w:rsid w:val="008F03A6"/>
    <w:rsid w:val="008F07E4"/>
    <w:rsid w:val="008F13A0"/>
    <w:rsid w:val="008F1D2E"/>
    <w:rsid w:val="008F27EA"/>
    <w:rsid w:val="008F283D"/>
    <w:rsid w:val="008F3188"/>
    <w:rsid w:val="008F34FE"/>
    <w:rsid w:val="008F3962"/>
    <w:rsid w:val="008F39EB"/>
    <w:rsid w:val="008F3CA6"/>
    <w:rsid w:val="008F4A9E"/>
    <w:rsid w:val="008F4AA8"/>
    <w:rsid w:val="008F576C"/>
    <w:rsid w:val="008F659F"/>
    <w:rsid w:val="008F66CE"/>
    <w:rsid w:val="008F682F"/>
    <w:rsid w:val="008F6F25"/>
    <w:rsid w:val="008F6FB1"/>
    <w:rsid w:val="008F740F"/>
    <w:rsid w:val="008F7591"/>
    <w:rsid w:val="008F7D94"/>
    <w:rsid w:val="009005E6"/>
    <w:rsid w:val="00900ACF"/>
    <w:rsid w:val="00900E46"/>
    <w:rsid w:val="0090111E"/>
    <w:rsid w:val="009016CF"/>
    <w:rsid w:val="00901B20"/>
    <w:rsid w:val="00902156"/>
    <w:rsid w:val="009022E3"/>
    <w:rsid w:val="00902A9C"/>
    <w:rsid w:val="00902CBA"/>
    <w:rsid w:val="00902DDE"/>
    <w:rsid w:val="00903DEC"/>
    <w:rsid w:val="0090415D"/>
    <w:rsid w:val="009076A0"/>
    <w:rsid w:val="0090782E"/>
    <w:rsid w:val="00910667"/>
    <w:rsid w:val="00910688"/>
    <w:rsid w:val="0091069A"/>
    <w:rsid w:val="00910EF1"/>
    <w:rsid w:val="00910F76"/>
    <w:rsid w:val="00911421"/>
    <w:rsid w:val="00911447"/>
    <w:rsid w:val="00911C30"/>
    <w:rsid w:val="009131D7"/>
    <w:rsid w:val="00913589"/>
    <w:rsid w:val="0091391F"/>
    <w:rsid w:val="00913DE1"/>
    <w:rsid w:val="00913F01"/>
    <w:rsid w:val="00913FC8"/>
    <w:rsid w:val="009146A5"/>
    <w:rsid w:val="00915619"/>
    <w:rsid w:val="009167B5"/>
    <w:rsid w:val="00916C91"/>
    <w:rsid w:val="0091721D"/>
    <w:rsid w:val="00917445"/>
    <w:rsid w:val="00917670"/>
    <w:rsid w:val="0091769E"/>
    <w:rsid w:val="00920189"/>
    <w:rsid w:val="00920330"/>
    <w:rsid w:val="009204B7"/>
    <w:rsid w:val="0092079F"/>
    <w:rsid w:val="00920833"/>
    <w:rsid w:val="00920E87"/>
    <w:rsid w:val="009216C5"/>
    <w:rsid w:val="00922821"/>
    <w:rsid w:val="009229A1"/>
    <w:rsid w:val="00922E94"/>
    <w:rsid w:val="00923380"/>
    <w:rsid w:val="0092414A"/>
    <w:rsid w:val="009245D8"/>
    <w:rsid w:val="0092498C"/>
    <w:rsid w:val="00924E20"/>
    <w:rsid w:val="009253E4"/>
    <w:rsid w:val="00925BBA"/>
    <w:rsid w:val="00926222"/>
    <w:rsid w:val="00926607"/>
    <w:rsid w:val="00926E8D"/>
    <w:rsid w:val="00927090"/>
    <w:rsid w:val="0093031B"/>
    <w:rsid w:val="00930553"/>
    <w:rsid w:val="00930ACD"/>
    <w:rsid w:val="00931E4A"/>
    <w:rsid w:val="00932ADC"/>
    <w:rsid w:val="0093347D"/>
    <w:rsid w:val="009336A9"/>
    <w:rsid w:val="00933C96"/>
    <w:rsid w:val="009342A3"/>
    <w:rsid w:val="00934353"/>
    <w:rsid w:val="00934385"/>
    <w:rsid w:val="00934806"/>
    <w:rsid w:val="0093486A"/>
    <w:rsid w:val="0093598A"/>
    <w:rsid w:val="00935A75"/>
    <w:rsid w:val="00936CE2"/>
    <w:rsid w:val="00937E86"/>
    <w:rsid w:val="009405BA"/>
    <w:rsid w:val="00940DCB"/>
    <w:rsid w:val="00941BB6"/>
    <w:rsid w:val="00942DE0"/>
    <w:rsid w:val="00942DFC"/>
    <w:rsid w:val="0094347E"/>
    <w:rsid w:val="00943A61"/>
    <w:rsid w:val="00943C50"/>
    <w:rsid w:val="00944C03"/>
    <w:rsid w:val="00944F47"/>
    <w:rsid w:val="00944FDB"/>
    <w:rsid w:val="00945241"/>
    <w:rsid w:val="009453C3"/>
    <w:rsid w:val="00945C8D"/>
    <w:rsid w:val="0094602C"/>
    <w:rsid w:val="00946480"/>
    <w:rsid w:val="009464F4"/>
    <w:rsid w:val="0094654E"/>
    <w:rsid w:val="00950DED"/>
    <w:rsid w:val="00951806"/>
    <w:rsid w:val="00952555"/>
    <w:rsid w:val="0095260F"/>
    <w:rsid w:val="009527E8"/>
    <w:rsid w:val="00952FCE"/>
    <w:rsid w:val="009531DF"/>
    <w:rsid w:val="00953212"/>
    <w:rsid w:val="00953715"/>
    <w:rsid w:val="00953DAA"/>
    <w:rsid w:val="00953EE2"/>
    <w:rsid w:val="0095426A"/>
    <w:rsid w:val="00954381"/>
    <w:rsid w:val="009548DF"/>
    <w:rsid w:val="00954C32"/>
    <w:rsid w:val="00955259"/>
    <w:rsid w:val="00955D05"/>
    <w:rsid w:val="00955D15"/>
    <w:rsid w:val="0095612A"/>
    <w:rsid w:val="00956FCD"/>
    <w:rsid w:val="00957172"/>
    <w:rsid w:val="0095751B"/>
    <w:rsid w:val="00960601"/>
    <w:rsid w:val="00961EB5"/>
    <w:rsid w:val="00962464"/>
    <w:rsid w:val="0096275D"/>
    <w:rsid w:val="00963019"/>
    <w:rsid w:val="00963647"/>
    <w:rsid w:val="00963835"/>
    <w:rsid w:val="00963864"/>
    <w:rsid w:val="00963931"/>
    <w:rsid w:val="00963A5E"/>
    <w:rsid w:val="00964638"/>
    <w:rsid w:val="009651DD"/>
    <w:rsid w:val="00965698"/>
    <w:rsid w:val="009657E9"/>
    <w:rsid w:val="009657FA"/>
    <w:rsid w:val="0096590D"/>
    <w:rsid w:val="009667CE"/>
    <w:rsid w:val="009678FD"/>
    <w:rsid w:val="00967AFD"/>
    <w:rsid w:val="00967C10"/>
    <w:rsid w:val="009705BC"/>
    <w:rsid w:val="00970A67"/>
    <w:rsid w:val="009712AB"/>
    <w:rsid w:val="0097181F"/>
    <w:rsid w:val="00971BA4"/>
    <w:rsid w:val="00972325"/>
    <w:rsid w:val="00972576"/>
    <w:rsid w:val="0097316C"/>
    <w:rsid w:val="009731BE"/>
    <w:rsid w:val="009732A9"/>
    <w:rsid w:val="009734C7"/>
    <w:rsid w:val="00973A68"/>
    <w:rsid w:val="00974009"/>
    <w:rsid w:val="00974854"/>
    <w:rsid w:val="00974B08"/>
    <w:rsid w:val="00974C80"/>
    <w:rsid w:val="00975157"/>
    <w:rsid w:val="00975325"/>
    <w:rsid w:val="00975936"/>
    <w:rsid w:val="00975B7B"/>
    <w:rsid w:val="00976068"/>
    <w:rsid w:val="00976895"/>
    <w:rsid w:val="00976B2E"/>
    <w:rsid w:val="0098063D"/>
    <w:rsid w:val="00980DB0"/>
    <w:rsid w:val="0098143D"/>
    <w:rsid w:val="00981602"/>
    <w:rsid w:val="00981C9E"/>
    <w:rsid w:val="00981D60"/>
    <w:rsid w:val="00982536"/>
    <w:rsid w:val="009827C0"/>
    <w:rsid w:val="009835F6"/>
    <w:rsid w:val="00983680"/>
    <w:rsid w:val="00983DDE"/>
    <w:rsid w:val="0098426B"/>
    <w:rsid w:val="00984748"/>
    <w:rsid w:val="009849DC"/>
    <w:rsid w:val="00985C19"/>
    <w:rsid w:val="00986394"/>
    <w:rsid w:val="009866D6"/>
    <w:rsid w:val="00987742"/>
    <w:rsid w:val="00987D23"/>
    <w:rsid w:val="00987D2C"/>
    <w:rsid w:val="0099003E"/>
    <w:rsid w:val="00990660"/>
    <w:rsid w:val="0099205F"/>
    <w:rsid w:val="009921DC"/>
    <w:rsid w:val="00992260"/>
    <w:rsid w:val="00992457"/>
    <w:rsid w:val="00992BB6"/>
    <w:rsid w:val="00993AC0"/>
    <w:rsid w:val="00993D24"/>
    <w:rsid w:val="00994855"/>
    <w:rsid w:val="00995390"/>
    <w:rsid w:val="00995641"/>
    <w:rsid w:val="009966FF"/>
    <w:rsid w:val="0099680E"/>
    <w:rsid w:val="00996995"/>
    <w:rsid w:val="00997034"/>
    <w:rsid w:val="009971A9"/>
    <w:rsid w:val="009A0586"/>
    <w:rsid w:val="009A0FDB"/>
    <w:rsid w:val="009A1433"/>
    <w:rsid w:val="009A1947"/>
    <w:rsid w:val="009A1CCC"/>
    <w:rsid w:val="009A1F9A"/>
    <w:rsid w:val="009A249D"/>
    <w:rsid w:val="009A37D5"/>
    <w:rsid w:val="009A44DE"/>
    <w:rsid w:val="009A456A"/>
    <w:rsid w:val="009A4A62"/>
    <w:rsid w:val="009A6B6F"/>
    <w:rsid w:val="009A7EC2"/>
    <w:rsid w:val="009B03E8"/>
    <w:rsid w:val="009B0A60"/>
    <w:rsid w:val="009B1368"/>
    <w:rsid w:val="009B1553"/>
    <w:rsid w:val="009B19A2"/>
    <w:rsid w:val="009B1B40"/>
    <w:rsid w:val="009B1E7E"/>
    <w:rsid w:val="009B2364"/>
    <w:rsid w:val="009B275E"/>
    <w:rsid w:val="009B2C0E"/>
    <w:rsid w:val="009B44FA"/>
    <w:rsid w:val="009B4592"/>
    <w:rsid w:val="009B4BEC"/>
    <w:rsid w:val="009B56CF"/>
    <w:rsid w:val="009B58EC"/>
    <w:rsid w:val="009B5F93"/>
    <w:rsid w:val="009B60AA"/>
    <w:rsid w:val="009B6C71"/>
    <w:rsid w:val="009B6C80"/>
    <w:rsid w:val="009B744C"/>
    <w:rsid w:val="009C0497"/>
    <w:rsid w:val="009C0DCA"/>
    <w:rsid w:val="009C12E7"/>
    <w:rsid w:val="009C137D"/>
    <w:rsid w:val="009C161C"/>
    <w:rsid w:val="009C166E"/>
    <w:rsid w:val="009C17F8"/>
    <w:rsid w:val="009C1B8B"/>
    <w:rsid w:val="009C1BF2"/>
    <w:rsid w:val="009C1C01"/>
    <w:rsid w:val="009C2421"/>
    <w:rsid w:val="009C251D"/>
    <w:rsid w:val="009C35D6"/>
    <w:rsid w:val="009C38ED"/>
    <w:rsid w:val="009C529D"/>
    <w:rsid w:val="009C57F8"/>
    <w:rsid w:val="009C634A"/>
    <w:rsid w:val="009C6D65"/>
    <w:rsid w:val="009C6E25"/>
    <w:rsid w:val="009C740E"/>
    <w:rsid w:val="009C7D1B"/>
    <w:rsid w:val="009D0356"/>
    <w:rsid w:val="009D063C"/>
    <w:rsid w:val="009D0A91"/>
    <w:rsid w:val="009D0E06"/>
    <w:rsid w:val="009D1380"/>
    <w:rsid w:val="009D161E"/>
    <w:rsid w:val="009D20AA"/>
    <w:rsid w:val="009D22FC"/>
    <w:rsid w:val="009D2805"/>
    <w:rsid w:val="009D3479"/>
    <w:rsid w:val="009D3904"/>
    <w:rsid w:val="009D3D77"/>
    <w:rsid w:val="009D4319"/>
    <w:rsid w:val="009D46BD"/>
    <w:rsid w:val="009D5074"/>
    <w:rsid w:val="009D5469"/>
    <w:rsid w:val="009D558E"/>
    <w:rsid w:val="009D57E5"/>
    <w:rsid w:val="009D5955"/>
    <w:rsid w:val="009D63FB"/>
    <w:rsid w:val="009D6C80"/>
    <w:rsid w:val="009E053B"/>
    <w:rsid w:val="009E0806"/>
    <w:rsid w:val="009E0BA2"/>
    <w:rsid w:val="009E0CE2"/>
    <w:rsid w:val="009E19F4"/>
    <w:rsid w:val="009E1B92"/>
    <w:rsid w:val="009E1DEC"/>
    <w:rsid w:val="009E2846"/>
    <w:rsid w:val="009E2EF5"/>
    <w:rsid w:val="009E31B0"/>
    <w:rsid w:val="009E40A3"/>
    <w:rsid w:val="009E42FE"/>
    <w:rsid w:val="009E435E"/>
    <w:rsid w:val="009E4BA9"/>
    <w:rsid w:val="009E4D00"/>
    <w:rsid w:val="009E5428"/>
    <w:rsid w:val="009E56C0"/>
    <w:rsid w:val="009E6335"/>
    <w:rsid w:val="009E69D7"/>
    <w:rsid w:val="009E6B88"/>
    <w:rsid w:val="009E766A"/>
    <w:rsid w:val="009E7949"/>
    <w:rsid w:val="009F1300"/>
    <w:rsid w:val="009F1B19"/>
    <w:rsid w:val="009F1B78"/>
    <w:rsid w:val="009F1FEE"/>
    <w:rsid w:val="009F22D1"/>
    <w:rsid w:val="009F24BD"/>
    <w:rsid w:val="009F2656"/>
    <w:rsid w:val="009F2C6E"/>
    <w:rsid w:val="009F3642"/>
    <w:rsid w:val="009F4532"/>
    <w:rsid w:val="009F47AA"/>
    <w:rsid w:val="009F4AE3"/>
    <w:rsid w:val="009F4AF1"/>
    <w:rsid w:val="009F542E"/>
    <w:rsid w:val="009F55FD"/>
    <w:rsid w:val="009F597E"/>
    <w:rsid w:val="009F5B59"/>
    <w:rsid w:val="009F6814"/>
    <w:rsid w:val="009F6E15"/>
    <w:rsid w:val="009F6E2C"/>
    <w:rsid w:val="009F772A"/>
    <w:rsid w:val="009F7F80"/>
    <w:rsid w:val="00A001B1"/>
    <w:rsid w:val="00A00B56"/>
    <w:rsid w:val="00A0107A"/>
    <w:rsid w:val="00A01483"/>
    <w:rsid w:val="00A02C0D"/>
    <w:rsid w:val="00A03038"/>
    <w:rsid w:val="00A03704"/>
    <w:rsid w:val="00A03A6D"/>
    <w:rsid w:val="00A04A82"/>
    <w:rsid w:val="00A04BF0"/>
    <w:rsid w:val="00A04CD6"/>
    <w:rsid w:val="00A055D2"/>
    <w:rsid w:val="00A05A8A"/>
    <w:rsid w:val="00A05B09"/>
    <w:rsid w:val="00A05C7B"/>
    <w:rsid w:val="00A05FB5"/>
    <w:rsid w:val="00A0604E"/>
    <w:rsid w:val="00A06C5C"/>
    <w:rsid w:val="00A071F5"/>
    <w:rsid w:val="00A072A3"/>
    <w:rsid w:val="00A0780F"/>
    <w:rsid w:val="00A07865"/>
    <w:rsid w:val="00A07D13"/>
    <w:rsid w:val="00A1036F"/>
    <w:rsid w:val="00A103D9"/>
    <w:rsid w:val="00A103FF"/>
    <w:rsid w:val="00A10788"/>
    <w:rsid w:val="00A10DD4"/>
    <w:rsid w:val="00A11572"/>
    <w:rsid w:val="00A11A8D"/>
    <w:rsid w:val="00A13291"/>
    <w:rsid w:val="00A14E14"/>
    <w:rsid w:val="00A15D01"/>
    <w:rsid w:val="00A16590"/>
    <w:rsid w:val="00A165C0"/>
    <w:rsid w:val="00A16F1F"/>
    <w:rsid w:val="00A175B0"/>
    <w:rsid w:val="00A20144"/>
    <w:rsid w:val="00A20576"/>
    <w:rsid w:val="00A21716"/>
    <w:rsid w:val="00A21841"/>
    <w:rsid w:val="00A219F1"/>
    <w:rsid w:val="00A22C01"/>
    <w:rsid w:val="00A2311D"/>
    <w:rsid w:val="00A236A5"/>
    <w:rsid w:val="00A239CF"/>
    <w:rsid w:val="00A24FAC"/>
    <w:rsid w:val="00A25460"/>
    <w:rsid w:val="00A260C9"/>
    <w:rsid w:val="00A2668A"/>
    <w:rsid w:val="00A26976"/>
    <w:rsid w:val="00A26D3F"/>
    <w:rsid w:val="00A27223"/>
    <w:rsid w:val="00A278FD"/>
    <w:rsid w:val="00A2796B"/>
    <w:rsid w:val="00A27C2E"/>
    <w:rsid w:val="00A30302"/>
    <w:rsid w:val="00A306F1"/>
    <w:rsid w:val="00A307B5"/>
    <w:rsid w:val="00A30DEC"/>
    <w:rsid w:val="00A30FB9"/>
    <w:rsid w:val="00A31673"/>
    <w:rsid w:val="00A31E7D"/>
    <w:rsid w:val="00A33488"/>
    <w:rsid w:val="00A33692"/>
    <w:rsid w:val="00A33E85"/>
    <w:rsid w:val="00A34047"/>
    <w:rsid w:val="00A34AB6"/>
    <w:rsid w:val="00A35B0D"/>
    <w:rsid w:val="00A36991"/>
    <w:rsid w:val="00A36DE2"/>
    <w:rsid w:val="00A377CF"/>
    <w:rsid w:val="00A378CA"/>
    <w:rsid w:val="00A40353"/>
    <w:rsid w:val="00A40C5E"/>
    <w:rsid w:val="00A40F41"/>
    <w:rsid w:val="00A4114C"/>
    <w:rsid w:val="00A41BB4"/>
    <w:rsid w:val="00A41EBF"/>
    <w:rsid w:val="00A424EE"/>
    <w:rsid w:val="00A42CB3"/>
    <w:rsid w:val="00A4319D"/>
    <w:rsid w:val="00A43BFF"/>
    <w:rsid w:val="00A44651"/>
    <w:rsid w:val="00A452B7"/>
    <w:rsid w:val="00A453DB"/>
    <w:rsid w:val="00A464E4"/>
    <w:rsid w:val="00A46A53"/>
    <w:rsid w:val="00A470DF"/>
    <w:rsid w:val="00A476AE"/>
    <w:rsid w:val="00A477A6"/>
    <w:rsid w:val="00A478C4"/>
    <w:rsid w:val="00A5034A"/>
    <w:rsid w:val="00A5076C"/>
    <w:rsid w:val="00A50805"/>
    <w:rsid w:val="00A5089E"/>
    <w:rsid w:val="00A50B92"/>
    <w:rsid w:val="00A5140C"/>
    <w:rsid w:val="00A51874"/>
    <w:rsid w:val="00A51B26"/>
    <w:rsid w:val="00A520E9"/>
    <w:rsid w:val="00A52521"/>
    <w:rsid w:val="00A52D48"/>
    <w:rsid w:val="00A530DC"/>
    <w:rsid w:val="00A5319F"/>
    <w:rsid w:val="00A539D3"/>
    <w:rsid w:val="00A53B9E"/>
    <w:rsid w:val="00A53D3B"/>
    <w:rsid w:val="00A546B6"/>
    <w:rsid w:val="00A54EC8"/>
    <w:rsid w:val="00A552DA"/>
    <w:rsid w:val="00A55454"/>
    <w:rsid w:val="00A5549D"/>
    <w:rsid w:val="00A554C8"/>
    <w:rsid w:val="00A55D49"/>
    <w:rsid w:val="00A55D4A"/>
    <w:rsid w:val="00A5697D"/>
    <w:rsid w:val="00A60116"/>
    <w:rsid w:val="00A60216"/>
    <w:rsid w:val="00A6078D"/>
    <w:rsid w:val="00A61321"/>
    <w:rsid w:val="00A61870"/>
    <w:rsid w:val="00A61E4D"/>
    <w:rsid w:val="00A625DB"/>
    <w:rsid w:val="00A62896"/>
    <w:rsid w:val="00A63097"/>
    <w:rsid w:val="00A63852"/>
    <w:rsid w:val="00A63DC2"/>
    <w:rsid w:val="00A64358"/>
    <w:rsid w:val="00A64826"/>
    <w:rsid w:val="00A6483E"/>
    <w:rsid w:val="00A649C7"/>
    <w:rsid w:val="00A64B4D"/>
    <w:rsid w:val="00A64C6C"/>
    <w:rsid w:val="00A64E41"/>
    <w:rsid w:val="00A65660"/>
    <w:rsid w:val="00A65BB3"/>
    <w:rsid w:val="00A66F61"/>
    <w:rsid w:val="00A673BC"/>
    <w:rsid w:val="00A67655"/>
    <w:rsid w:val="00A676E0"/>
    <w:rsid w:val="00A700E6"/>
    <w:rsid w:val="00A7104B"/>
    <w:rsid w:val="00A714D0"/>
    <w:rsid w:val="00A71C6D"/>
    <w:rsid w:val="00A71E1C"/>
    <w:rsid w:val="00A71E81"/>
    <w:rsid w:val="00A72452"/>
    <w:rsid w:val="00A7276C"/>
    <w:rsid w:val="00A72936"/>
    <w:rsid w:val="00A729A0"/>
    <w:rsid w:val="00A733D2"/>
    <w:rsid w:val="00A736F1"/>
    <w:rsid w:val="00A740A6"/>
    <w:rsid w:val="00A7451B"/>
    <w:rsid w:val="00A74954"/>
    <w:rsid w:val="00A74FC1"/>
    <w:rsid w:val="00A757F2"/>
    <w:rsid w:val="00A76572"/>
    <w:rsid w:val="00A76646"/>
    <w:rsid w:val="00A766DC"/>
    <w:rsid w:val="00A76AB5"/>
    <w:rsid w:val="00A7753E"/>
    <w:rsid w:val="00A77AF9"/>
    <w:rsid w:val="00A8007F"/>
    <w:rsid w:val="00A801FA"/>
    <w:rsid w:val="00A802D6"/>
    <w:rsid w:val="00A80E97"/>
    <w:rsid w:val="00A810D8"/>
    <w:rsid w:val="00A81BE9"/>
    <w:rsid w:val="00A81EF8"/>
    <w:rsid w:val="00A8252E"/>
    <w:rsid w:val="00A82EB4"/>
    <w:rsid w:val="00A832F1"/>
    <w:rsid w:val="00A838D3"/>
    <w:rsid w:val="00A83CA7"/>
    <w:rsid w:val="00A844DC"/>
    <w:rsid w:val="00A84644"/>
    <w:rsid w:val="00A85172"/>
    <w:rsid w:val="00A854EE"/>
    <w:rsid w:val="00A85940"/>
    <w:rsid w:val="00A859D5"/>
    <w:rsid w:val="00A85E77"/>
    <w:rsid w:val="00A85EDA"/>
    <w:rsid w:val="00A86068"/>
    <w:rsid w:val="00A86199"/>
    <w:rsid w:val="00A8658B"/>
    <w:rsid w:val="00A86A30"/>
    <w:rsid w:val="00A87B62"/>
    <w:rsid w:val="00A87C65"/>
    <w:rsid w:val="00A87DFB"/>
    <w:rsid w:val="00A90273"/>
    <w:rsid w:val="00A905B8"/>
    <w:rsid w:val="00A919E1"/>
    <w:rsid w:val="00A926BD"/>
    <w:rsid w:val="00A929E3"/>
    <w:rsid w:val="00A93773"/>
    <w:rsid w:val="00A93784"/>
    <w:rsid w:val="00A93CC6"/>
    <w:rsid w:val="00A94647"/>
    <w:rsid w:val="00A962EC"/>
    <w:rsid w:val="00A963E8"/>
    <w:rsid w:val="00A96C01"/>
    <w:rsid w:val="00A97C49"/>
    <w:rsid w:val="00AA0597"/>
    <w:rsid w:val="00AA16B5"/>
    <w:rsid w:val="00AA2880"/>
    <w:rsid w:val="00AA2B10"/>
    <w:rsid w:val="00AA3410"/>
    <w:rsid w:val="00AA37B0"/>
    <w:rsid w:val="00AA42D4"/>
    <w:rsid w:val="00AA4349"/>
    <w:rsid w:val="00AA4C07"/>
    <w:rsid w:val="00AA4F7F"/>
    <w:rsid w:val="00AA58FD"/>
    <w:rsid w:val="00AA5BD3"/>
    <w:rsid w:val="00AA5D6F"/>
    <w:rsid w:val="00AA6D95"/>
    <w:rsid w:val="00AA7839"/>
    <w:rsid w:val="00AA78AB"/>
    <w:rsid w:val="00AA7947"/>
    <w:rsid w:val="00AA7D3A"/>
    <w:rsid w:val="00AA7D8F"/>
    <w:rsid w:val="00AB0844"/>
    <w:rsid w:val="00AB0971"/>
    <w:rsid w:val="00AB0E9D"/>
    <w:rsid w:val="00AB13F3"/>
    <w:rsid w:val="00AB1BA1"/>
    <w:rsid w:val="00AB1CD2"/>
    <w:rsid w:val="00AB2573"/>
    <w:rsid w:val="00AB2EFB"/>
    <w:rsid w:val="00AB333B"/>
    <w:rsid w:val="00AB34A5"/>
    <w:rsid w:val="00AB365E"/>
    <w:rsid w:val="00AB383A"/>
    <w:rsid w:val="00AB4B37"/>
    <w:rsid w:val="00AB53B3"/>
    <w:rsid w:val="00AB5749"/>
    <w:rsid w:val="00AB5FD0"/>
    <w:rsid w:val="00AB6309"/>
    <w:rsid w:val="00AB78B2"/>
    <w:rsid w:val="00AB78E7"/>
    <w:rsid w:val="00AB7B1F"/>
    <w:rsid w:val="00AB7CCA"/>
    <w:rsid w:val="00AB7EE1"/>
    <w:rsid w:val="00AC0074"/>
    <w:rsid w:val="00AC055A"/>
    <w:rsid w:val="00AC069F"/>
    <w:rsid w:val="00AC09F3"/>
    <w:rsid w:val="00AC169D"/>
    <w:rsid w:val="00AC16E1"/>
    <w:rsid w:val="00AC190A"/>
    <w:rsid w:val="00AC1D9B"/>
    <w:rsid w:val="00AC1DAE"/>
    <w:rsid w:val="00AC1F6D"/>
    <w:rsid w:val="00AC2355"/>
    <w:rsid w:val="00AC2793"/>
    <w:rsid w:val="00AC3272"/>
    <w:rsid w:val="00AC3834"/>
    <w:rsid w:val="00AC39DE"/>
    <w:rsid w:val="00AC39F8"/>
    <w:rsid w:val="00AC3B3B"/>
    <w:rsid w:val="00AC3CB6"/>
    <w:rsid w:val="00AC4CD6"/>
    <w:rsid w:val="00AC582C"/>
    <w:rsid w:val="00AC5BD2"/>
    <w:rsid w:val="00AC5CA0"/>
    <w:rsid w:val="00AC6303"/>
    <w:rsid w:val="00AC6727"/>
    <w:rsid w:val="00AC7396"/>
    <w:rsid w:val="00AC7964"/>
    <w:rsid w:val="00AD0154"/>
    <w:rsid w:val="00AD0207"/>
    <w:rsid w:val="00AD058B"/>
    <w:rsid w:val="00AD0EA2"/>
    <w:rsid w:val="00AD1061"/>
    <w:rsid w:val="00AD12D9"/>
    <w:rsid w:val="00AD30AB"/>
    <w:rsid w:val="00AD39D2"/>
    <w:rsid w:val="00AD3E15"/>
    <w:rsid w:val="00AD52D5"/>
    <w:rsid w:val="00AD5394"/>
    <w:rsid w:val="00AD5839"/>
    <w:rsid w:val="00AD58E8"/>
    <w:rsid w:val="00AD5DB7"/>
    <w:rsid w:val="00AD64D2"/>
    <w:rsid w:val="00AD66F4"/>
    <w:rsid w:val="00AD7187"/>
    <w:rsid w:val="00AD7479"/>
    <w:rsid w:val="00AE076A"/>
    <w:rsid w:val="00AE0894"/>
    <w:rsid w:val="00AE0A9A"/>
    <w:rsid w:val="00AE221F"/>
    <w:rsid w:val="00AE237D"/>
    <w:rsid w:val="00AE3488"/>
    <w:rsid w:val="00AE3491"/>
    <w:rsid w:val="00AE36D2"/>
    <w:rsid w:val="00AE38E6"/>
    <w:rsid w:val="00AE3DC2"/>
    <w:rsid w:val="00AE46A3"/>
    <w:rsid w:val="00AE4DF3"/>
    <w:rsid w:val="00AE4E81"/>
    <w:rsid w:val="00AE4ED6"/>
    <w:rsid w:val="00AE541E"/>
    <w:rsid w:val="00AE56F2"/>
    <w:rsid w:val="00AE5895"/>
    <w:rsid w:val="00AE6539"/>
    <w:rsid w:val="00AE6611"/>
    <w:rsid w:val="00AE6A93"/>
    <w:rsid w:val="00AE77CA"/>
    <w:rsid w:val="00AE7A99"/>
    <w:rsid w:val="00AE7B6F"/>
    <w:rsid w:val="00AE7E67"/>
    <w:rsid w:val="00AE7E6B"/>
    <w:rsid w:val="00AF0341"/>
    <w:rsid w:val="00AF099C"/>
    <w:rsid w:val="00AF0CD0"/>
    <w:rsid w:val="00AF14EA"/>
    <w:rsid w:val="00AF1DDC"/>
    <w:rsid w:val="00AF3C42"/>
    <w:rsid w:val="00AF4817"/>
    <w:rsid w:val="00AF494B"/>
    <w:rsid w:val="00AF50C4"/>
    <w:rsid w:val="00AF5A16"/>
    <w:rsid w:val="00AF5C21"/>
    <w:rsid w:val="00AF6051"/>
    <w:rsid w:val="00AF6BA6"/>
    <w:rsid w:val="00AF6EAC"/>
    <w:rsid w:val="00AF71B8"/>
    <w:rsid w:val="00AF71E7"/>
    <w:rsid w:val="00AF72CC"/>
    <w:rsid w:val="00AF75DB"/>
    <w:rsid w:val="00B007EF"/>
    <w:rsid w:val="00B01C0E"/>
    <w:rsid w:val="00B0200E"/>
    <w:rsid w:val="00B021DF"/>
    <w:rsid w:val="00B0222D"/>
    <w:rsid w:val="00B02798"/>
    <w:rsid w:val="00B02B41"/>
    <w:rsid w:val="00B02D0F"/>
    <w:rsid w:val="00B0332A"/>
    <w:rsid w:val="00B0371D"/>
    <w:rsid w:val="00B03E46"/>
    <w:rsid w:val="00B045A3"/>
    <w:rsid w:val="00B0486D"/>
    <w:rsid w:val="00B04A98"/>
    <w:rsid w:val="00B04F31"/>
    <w:rsid w:val="00B04F4D"/>
    <w:rsid w:val="00B050BA"/>
    <w:rsid w:val="00B05792"/>
    <w:rsid w:val="00B058DD"/>
    <w:rsid w:val="00B06E4C"/>
    <w:rsid w:val="00B07F51"/>
    <w:rsid w:val="00B100E5"/>
    <w:rsid w:val="00B10A44"/>
    <w:rsid w:val="00B1113B"/>
    <w:rsid w:val="00B11E34"/>
    <w:rsid w:val="00B123D8"/>
    <w:rsid w:val="00B125EA"/>
    <w:rsid w:val="00B12806"/>
    <w:rsid w:val="00B12F98"/>
    <w:rsid w:val="00B134B7"/>
    <w:rsid w:val="00B13611"/>
    <w:rsid w:val="00B14CBA"/>
    <w:rsid w:val="00B15876"/>
    <w:rsid w:val="00B15A81"/>
    <w:rsid w:val="00B15B90"/>
    <w:rsid w:val="00B162BA"/>
    <w:rsid w:val="00B1706C"/>
    <w:rsid w:val="00B176A4"/>
    <w:rsid w:val="00B177C8"/>
    <w:rsid w:val="00B17B89"/>
    <w:rsid w:val="00B17EC4"/>
    <w:rsid w:val="00B2055E"/>
    <w:rsid w:val="00B20671"/>
    <w:rsid w:val="00B20C3D"/>
    <w:rsid w:val="00B21BB7"/>
    <w:rsid w:val="00B21DA5"/>
    <w:rsid w:val="00B22BC5"/>
    <w:rsid w:val="00B22DF7"/>
    <w:rsid w:val="00B22F1C"/>
    <w:rsid w:val="00B230CF"/>
    <w:rsid w:val="00B23868"/>
    <w:rsid w:val="00B23D90"/>
    <w:rsid w:val="00B2418D"/>
    <w:rsid w:val="00B2436C"/>
    <w:rsid w:val="00B245F2"/>
    <w:rsid w:val="00B24A04"/>
    <w:rsid w:val="00B26583"/>
    <w:rsid w:val="00B26804"/>
    <w:rsid w:val="00B268D3"/>
    <w:rsid w:val="00B26AF5"/>
    <w:rsid w:val="00B26F24"/>
    <w:rsid w:val="00B2713B"/>
    <w:rsid w:val="00B27586"/>
    <w:rsid w:val="00B276BD"/>
    <w:rsid w:val="00B27850"/>
    <w:rsid w:val="00B278DA"/>
    <w:rsid w:val="00B27CF4"/>
    <w:rsid w:val="00B30815"/>
    <w:rsid w:val="00B30BDF"/>
    <w:rsid w:val="00B30D65"/>
    <w:rsid w:val="00B30F3B"/>
    <w:rsid w:val="00B310BA"/>
    <w:rsid w:val="00B31406"/>
    <w:rsid w:val="00B31E9E"/>
    <w:rsid w:val="00B324EE"/>
    <w:rsid w:val="00B32578"/>
    <w:rsid w:val="00B3290A"/>
    <w:rsid w:val="00B32A5F"/>
    <w:rsid w:val="00B32A60"/>
    <w:rsid w:val="00B32AED"/>
    <w:rsid w:val="00B32D6B"/>
    <w:rsid w:val="00B3339F"/>
    <w:rsid w:val="00B33D95"/>
    <w:rsid w:val="00B33E62"/>
    <w:rsid w:val="00B33F97"/>
    <w:rsid w:val="00B34C44"/>
    <w:rsid w:val="00B34E4A"/>
    <w:rsid w:val="00B35A1C"/>
    <w:rsid w:val="00B360E7"/>
    <w:rsid w:val="00B36347"/>
    <w:rsid w:val="00B3696E"/>
    <w:rsid w:val="00B377B8"/>
    <w:rsid w:val="00B3799D"/>
    <w:rsid w:val="00B37DAE"/>
    <w:rsid w:val="00B40D63"/>
    <w:rsid w:val="00B40D84"/>
    <w:rsid w:val="00B41538"/>
    <w:rsid w:val="00B41E45"/>
    <w:rsid w:val="00B423C8"/>
    <w:rsid w:val="00B43442"/>
    <w:rsid w:val="00B43606"/>
    <w:rsid w:val="00B43FE7"/>
    <w:rsid w:val="00B44125"/>
    <w:rsid w:val="00B44C60"/>
    <w:rsid w:val="00B44F91"/>
    <w:rsid w:val="00B451CC"/>
    <w:rsid w:val="00B4566C"/>
    <w:rsid w:val="00B459CD"/>
    <w:rsid w:val="00B45FB0"/>
    <w:rsid w:val="00B4726F"/>
    <w:rsid w:val="00B4773C"/>
    <w:rsid w:val="00B47E74"/>
    <w:rsid w:val="00B50039"/>
    <w:rsid w:val="00B501E4"/>
    <w:rsid w:val="00B5097B"/>
    <w:rsid w:val="00B511D9"/>
    <w:rsid w:val="00B522A5"/>
    <w:rsid w:val="00B5282A"/>
    <w:rsid w:val="00B538F4"/>
    <w:rsid w:val="00B5392C"/>
    <w:rsid w:val="00B53C89"/>
    <w:rsid w:val="00B54512"/>
    <w:rsid w:val="00B545FE"/>
    <w:rsid w:val="00B55017"/>
    <w:rsid w:val="00B551A2"/>
    <w:rsid w:val="00B55235"/>
    <w:rsid w:val="00B559D6"/>
    <w:rsid w:val="00B55B83"/>
    <w:rsid w:val="00B55EED"/>
    <w:rsid w:val="00B56234"/>
    <w:rsid w:val="00B56FA5"/>
    <w:rsid w:val="00B57553"/>
    <w:rsid w:val="00B57623"/>
    <w:rsid w:val="00B57E04"/>
    <w:rsid w:val="00B57FAD"/>
    <w:rsid w:val="00B6012B"/>
    <w:rsid w:val="00B60142"/>
    <w:rsid w:val="00B606F4"/>
    <w:rsid w:val="00B609D9"/>
    <w:rsid w:val="00B620F6"/>
    <w:rsid w:val="00B621D9"/>
    <w:rsid w:val="00B62B2E"/>
    <w:rsid w:val="00B62CA2"/>
    <w:rsid w:val="00B642CA"/>
    <w:rsid w:val="00B64366"/>
    <w:rsid w:val="00B6454C"/>
    <w:rsid w:val="00B64563"/>
    <w:rsid w:val="00B645A5"/>
    <w:rsid w:val="00B65430"/>
    <w:rsid w:val="00B654AD"/>
    <w:rsid w:val="00B65A63"/>
    <w:rsid w:val="00B65C14"/>
    <w:rsid w:val="00B65CB4"/>
    <w:rsid w:val="00B663EC"/>
    <w:rsid w:val="00B6669D"/>
    <w:rsid w:val="00B666F6"/>
    <w:rsid w:val="00B6704F"/>
    <w:rsid w:val="00B672AF"/>
    <w:rsid w:val="00B677ED"/>
    <w:rsid w:val="00B70109"/>
    <w:rsid w:val="00B706D4"/>
    <w:rsid w:val="00B71167"/>
    <w:rsid w:val="00B71353"/>
    <w:rsid w:val="00B72182"/>
    <w:rsid w:val="00B722A3"/>
    <w:rsid w:val="00B724E8"/>
    <w:rsid w:val="00B727B7"/>
    <w:rsid w:val="00B727D2"/>
    <w:rsid w:val="00B73541"/>
    <w:rsid w:val="00B73B26"/>
    <w:rsid w:val="00B753A9"/>
    <w:rsid w:val="00B75CA1"/>
    <w:rsid w:val="00B76E5B"/>
    <w:rsid w:val="00B773B0"/>
    <w:rsid w:val="00B77AEF"/>
    <w:rsid w:val="00B77AF7"/>
    <w:rsid w:val="00B77C0F"/>
    <w:rsid w:val="00B80853"/>
    <w:rsid w:val="00B80A0A"/>
    <w:rsid w:val="00B81327"/>
    <w:rsid w:val="00B81E7F"/>
    <w:rsid w:val="00B825CE"/>
    <w:rsid w:val="00B826E9"/>
    <w:rsid w:val="00B830DA"/>
    <w:rsid w:val="00B83B16"/>
    <w:rsid w:val="00B84DE6"/>
    <w:rsid w:val="00B8504B"/>
    <w:rsid w:val="00B855F0"/>
    <w:rsid w:val="00B85703"/>
    <w:rsid w:val="00B85792"/>
    <w:rsid w:val="00B861FF"/>
    <w:rsid w:val="00B86983"/>
    <w:rsid w:val="00B869BD"/>
    <w:rsid w:val="00B86CF5"/>
    <w:rsid w:val="00B870C2"/>
    <w:rsid w:val="00B8759C"/>
    <w:rsid w:val="00B9009F"/>
    <w:rsid w:val="00B905EE"/>
    <w:rsid w:val="00B9068D"/>
    <w:rsid w:val="00B91244"/>
    <w:rsid w:val="00B91703"/>
    <w:rsid w:val="00B91FA6"/>
    <w:rsid w:val="00B923AC"/>
    <w:rsid w:val="00B929D0"/>
    <w:rsid w:val="00B9300F"/>
    <w:rsid w:val="00B941DE"/>
    <w:rsid w:val="00B94FE5"/>
    <w:rsid w:val="00B95B1D"/>
    <w:rsid w:val="00B95DE4"/>
    <w:rsid w:val="00B96633"/>
    <w:rsid w:val="00B9665F"/>
    <w:rsid w:val="00B9726E"/>
    <w:rsid w:val="00B975EA"/>
    <w:rsid w:val="00B977F1"/>
    <w:rsid w:val="00B97A35"/>
    <w:rsid w:val="00BA0398"/>
    <w:rsid w:val="00BA044F"/>
    <w:rsid w:val="00BA04A5"/>
    <w:rsid w:val="00BA058E"/>
    <w:rsid w:val="00BA08B4"/>
    <w:rsid w:val="00BA0B41"/>
    <w:rsid w:val="00BA0CEC"/>
    <w:rsid w:val="00BA11E1"/>
    <w:rsid w:val="00BA1584"/>
    <w:rsid w:val="00BA1B47"/>
    <w:rsid w:val="00BA1E8C"/>
    <w:rsid w:val="00BA20B9"/>
    <w:rsid w:val="00BA268E"/>
    <w:rsid w:val="00BA27C8"/>
    <w:rsid w:val="00BA2ABB"/>
    <w:rsid w:val="00BA2ACB"/>
    <w:rsid w:val="00BA31A3"/>
    <w:rsid w:val="00BA4622"/>
    <w:rsid w:val="00BA4D56"/>
    <w:rsid w:val="00BA4D71"/>
    <w:rsid w:val="00BA5216"/>
    <w:rsid w:val="00BA5CBA"/>
    <w:rsid w:val="00BA5CD1"/>
    <w:rsid w:val="00BA5EDA"/>
    <w:rsid w:val="00BA62E9"/>
    <w:rsid w:val="00BA661D"/>
    <w:rsid w:val="00BA6739"/>
    <w:rsid w:val="00BA69C4"/>
    <w:rsid w:val="00BA6B0B"/>
    <w:rsid w:val="00BA7BA2"/>
    <w:rsid w:val="00BB00D1"/>
    <w:rsid w:val="00BB00F5"/>
    <w:rsid w:val="00BB0536"/>
    <w:rsid w:val="00BB0F03"/>
    <w:rsid w:val="00BB166E"/>
    <w:rsid w:val="00BB18ED"/>
    <w:rsid w:val="00BB2602"/>
    <w:rsid w:val="00BB2ACD"/>
    <w:rsid w:val="00BB3115"/>
    <w:rsid w:val="00BB342E"/>
    <w:rsid w:val="00BB349B"/>
    <w:rsid w:val="00BB34F0"/>
    <w:rsid w:val="00BB39B4"/>
    <w:rsid w:val="00BB4184"/>
    <w:rsid w:val="00BB4280"/>
    <w:rsid w:val="00BB4AA4"/>
    <w:rsid w:val="00BB4AC3"/>
    <w:rsid w:val="00BB4F23"/>
    <w:rsid w:val="00BB5534"/>
    <w:rsid w:val="00BB5A48"/>
    <w:rsid w:val="00BB5E55"/>
    <w:rsid w:val="00BB6366"/>
    <w:rsid w:val="00BB73F0"/>
    <w:rsid w:val="00BB775F"/>
    <w:rsid w:val="00BC014C"/>
    <w:rsid w:val="00BC024A"/>
    <w:rsid w:val="00BC079D"/>
    <w:rsid w:val="00BC14BD"/>
    <w:rsid w:val="00BC1EF9"/>
    <w:rsid w:val="00BC1FDE"/>
    <w:rsid w:val="00BC2B38"/>
    <w:rsid w:val="00BC3B10"/>
    <w:rsid w:val="00BC3E32"/>
    <w:rsid w:val="00BC4898"/>
    <w:rsid w:val="00BC4CA4"/>
    <w:rsid w:val="00BC673B"/>
    <w:rsid w:val="00BC6787"/>
    <w:rsid w:val="00BC6916"/>
    <w:rsid w:val="00BC6ACF"/>
    <w:rsid w:val="00BC7995"/>
    <w:rsid w:val="00BC7BE8"/>
    <w:rsid w:val="00BD00B5"/>
    <w:rsid w:val="00BD0C8D"/>
    <w:rsid w:val="00BD0E93"/>
    <w:rsid w:val="00BD17F5"/>
    <w:rsid w:val="00BD1F69"/>
    <w:rsid w:val="00BD2303"/>
    <w:rsid w:val="00BD2CB8"/>
    <w:rsid w:val="00BD33BC"/>
    <w:rsid w:val="00BD3506"/>
    <w:rsid w:val="00BD3745"/>
    <w:rsid w:val="00BD4868"/>
    <w:rsid w:val="00BD50B0"/>
    <w:rsid w:val="00BD5596"/>
    <w:rsid w:val="00BD5B0D"/>
    <w:rsid w:val="00BD5C2E"/>
    <w:rsid w:val="00BD61B0"/>
    <w:rsid w:val="00BD61BA"/>
    <w:rsid w:val="00BD6916"/>
    <w:rsid w:val="00BD6D74"/>
    <w:rsid w:val="00BE0A61"/>
    <w:rsid w:val="00BE0F86"/>
    <w:rsid w:val="00BE19C5"/>
    <w:rsid w:val="00BE1B9F"/>
    <w:rsid w:val="00BE1E43"/>
    <w:rsid w:val="00BE33AF"/>
    <w:rsid w:val="00BE3666"/>
    <w:rsid w:val="00BE37CC"/>
    <w:rsid w:val="00BE39CA"/>
    <w:rsid w:val="00BE4004"/>
    <w:rsid w:val="00BE4807"/>
    <w:rsid w:val="00BE4D64"/>
    <w:rsid w:val="00BE5ABE"/>
    <w:rsid w:val="00BE62C2"/>
    <w:rsid w:val="00BE66B0"/>
    <w:rsid w:val="00BE7A4C"/>
    <w:rsid w:val="00BE7F9A"/>
    <w:rsid w:val="00BF07AA"/>
    <w:rsid w:val="00BF08AB"/>
    <w:rsid w:val="00BF13B5"/>
    <w:rsid w:val="00BF26A3"/>
    <w:rsid w:val="00BF27FD"/>
    <w:rsid w:val="00BF2AB7"/>
    <w:rsid w:val="00BF302E"/>
    <w:rsid w:val="00BF31E6"/>
    <w:rsid w:val="00BF34F4"/>
    <w:rsid w:val="00BF3BFB"/>
    <w:rsid w:val="00BF46A1"/>
    <w:rsid w:val="00BF5F8B"/>
    <w:rsid w:val="00BF62D8"/>
    <w:rsid w:val="00BF64DD"/>
    <w:rsid w:val="00BF6C7F"/>
    <w:rsid w:val="00BF7241"/>
    <w:rsid w:val="00BF7D8E"/>
    <w:rsid w:val="00BF7DE5"/>
    <w:rsid w:val="00BF7E77"/>
    <w:rsid w:val="00BF7F05"/>
    <w:rsid w:val="00C0160A"/>
    <w:rsid w:val="00C01992"/>
    <w:rsid w:val="00C01BCA"/>
    <w:rsid w:val="00C01CA5"/>
    <w:rsid w:val="00C02FCB"/>
    <w:rsid w:val="00C03188"/>
    <w:rsid w:val="00C03BB5"/>
    <w:rsid w:val="00C041F5"/>
    <w:rsid w:val="00C04910"/>
    <w:rsid w:val="00C0548C"/>
    <w:rsid w:val="00C05BA8"/>
    <w:rsid w:val="00C05CF5"/>
    <w:rsid w:val="00C06CD3"/>
    <w:rsid w:val="00C070F2"/>
    <w:rsid w:val="00C1080F"/>
    <w:rsid w:val="00C10B40"/>
    <w:rsid w:val="00C1113E"/>
    <w:rsid w:val="00C11547"/>
    <w:rsid w:val="00C11C51"/>
    <w:rsid w:val="00C11C73"/>
    <w:rsid w:val="00C12406"/>
    <w:rsid w:val="00C12605"/>
    <w:rsid w:val="00C12703"/>
    <w:rsid w:val="00C1298F"/>
    <w:rsid w:val="00C12B87"/>
    <w:rsid w:val="00C131BA"/>
    <w:rsid w:val="00C13645"/>
    <w:rsid w:val="00C13661"/>
    <w:rsid w:val="00C13AD3"/>
    <w:rsid w:val="00C1476C"/>
    <w:rsid w:val="00C14843"/>
    <w:rsid w:val="00C1493A"/>
    <w:rsid w:val="00C14B20"/>
    <w:rsid w:val="00C1529C"/>
    <w:rsid w:val="00C16057"/>
    <w:rsid w:val="00C160F9"/>
    <w:rsid w:val="00C164AB"/>
    <w:rsid w:val="00C17627"/>
    <w:rsid w:val="00C20DBE"/>
    <w:rsid w:val="00C22564"/>
    <w:rsid w:val="00C2307C"/>
    <w:rsid w:val="00C235C1"/>
    <w:rsid w:val="00C238A7"/>
    <w:rsid w:val="00C23B6F"/>
    <w:rsid w:val="00C24A38"/>
    <w:rsid w:val="00C24AE4"/>
    <w:rsid w:val="00C24FE1"/>
    <w:rsid w:val="00C25261"/>
    <w:rsid w:val="00C256BF"/>
    <w:rsid w:val="00C26073"/>
    <w:rsid w:val="00C26247"/>
    <w:rsid w:val="00C26B0B"/>
    <w:rsid w:val="00C26E4B"/>
    <w:rsid w:val="00C27723"/>
    <w:rsid w:val="00C30267"/>
    <w:rsid w:val="00C30EF0"/>
    <w:rsid w:val="00C31597"/>
    <w:rsid w:val="00C32FB5"/>
    <w:rsid w:val="00C331D6"/>
    <w:rsid w:val="00C338E4"/>
    <w:rsid w:val="00C33BA7"/>
    <w:rsid w:val="00C33D9A"/>
    <w:rsid w:val="00C33FC6"/>
    <w:rsid w:val="00C34280"/>
    <w:rsid w:val="00C34982"/>
    <w:rsid w:val="00C35828"/>
    <w:rsid w:val="00C35C9E"/>
    <w:rsid w:val="00C36A36"/>
    <w:rsid w:val="00C36D76"/>
    <w:rsid w:val="00C372FD"/>
    <w:rsid w:val="00C374F8"/>
    <w:rsid w:val="00C40474"/>
    <w:rsid w:val="00C408F8"/>
    <w:rsid w:val="00C409B6"/>
    <w:rsid w:val="00C40A6A"/>
    <w:rsid w:val="00C41B7E"/>
    <w:rsid w:val="00C41E35"/>
    <w:rsid w:val="00C41EAB"/>
    <w:rsid w:val="00C42124"/>
    <w:rsid w:val="00C422E5"/>
    <w:rsid w:val="00C429F3"/>
    <w:rsid w:val="00C43BF9"/>
    <w:rsid w:val="00C43FD9"/>
    <w:rsid w:val="00C44145"/>
    <w:rsid w:val="00C44738"/>
    <w:rsid w:val="00C449F3"/>
    <w:rsid w:val="00C45077"/>
    <w:rsid w:val="00C45585"/>
    <w:rsid w:val="00C4568B"/>
    <w:rsid w:val="00C45C32"/>
    <w:rsid w:val="00C46309"/>
    <w:rsid w:val="00C46461"/>
    <w:rsid w:val="00C47253"/>
    <w:rsid w:val="00C47428"/>
    <w:rsid w:val="00C4748D"/>
    <w:rsid w:val="00C4762C"/>
    <w:rsid w:val="00C50DAF"/>
    <w:rsid w:val="00C51327"/>
    <w:rsid w:val="00C51475"/>
    <w:rsid w:val="00C518AE"/>
    <w:rsid w:val="00C51D54"/>
    <w:rsid w:val="00C525FD"/>
    <w:rsid w:val="00C52EB7"/>
    <w:rsid w:val="00C53277"/>
    <w:rsid w:val="00C544DA"/>
    <w:rsid w:val="00C54B84"/>
    <w:rsid w:val="00C54C63"/>
    <w:rsid w:val="00C54EFD"/>
    <w:rsid w:val="00C54F77"/>
    <w:rsid w:val="00C553CE"/>
    <w:rsid w:val="00C557AD"/>
    <w:rsid w:val="00C5605E"/>
    <w:rsid w:val="00C561BB"/>
    <w:rsid w:val="00C56479"/>
    <w:rsid w:val="00C564A3"/>
    <w:rsid w:val="00C564EE"/>
    <w:rsid w:val="00C5656F"/>
    <w:rsid w:val="00C56C62"/>
    <w:rsid w:val="00C573BD"/>
    <w:rsid w:val="00C6038D"/>
    <w:rsid w:val="00C60C85"/>
    <w:rsid w:val="00C60C88"/>
    <w:rsid w:val="00C61C67"/>
    <w:rsid w:val="00C61DA2"/>
    <w:rsid w:val="00C62131"/>
    <w:rsid w:val="00C6221D"/>
    <w:rsid w:val="00C65092"/>
    <w:rsid w:val="00C6558C"/>
    <w:rsid w:val="00C65CC6"/>
    <w:rsid w:val="00C65DC0"/>
    <w:rsid w:val="00C660CE"/>
    <w:rsid w:val="00C661A2"/>
    <w:rsid w:val="00C66894"/>
    <w:rsid w:val="00C66E29"/>
    <w:rsid w:val="00C66E91"/>
    <w:rsid w:val="00C67A6D"/>
    <w:rsid w:val="00C70130"/>
    <w:rsid w:val="00C702BB"/>
    <w:rsid w:val="00C704AD"/>
    <w:rsid w:val="00C70710"/>
    <w:rsid w:val="00C714E1"/>
    <w:rsid w:val="00C71B6A"/>
    <w:rsid w:val="00C71DC4"/>
    <w:rsid w:val="00C72D47"/>
    <w:rsid w:val="00C73141"/>
    <w:rsid w:val="00C7353B"/>
    <w:rsid w:val="00C738C1"/>
    <w:rsid w:val="00C74907"/>
    <w:rsid w:val="00C74A15"/>
    <w:rsid w:val="00C75A6A"/>
    <w:rsid w:val="00C75C98"/>
    <w:rsid w:val="00C765FE"/>
    <w:rsid w:val="00C7689E"/>
    <w:rsid w:val="00C771B0"/>
    <w:rsid w:val="00C7765D"/>
    <w:rsid w:val="00C80439"/>
    <w:rsid w:val="00C805EF"/>
    <w:rsid w:val="00C810B5"/>
    <w:rsid w:val="00C81169"/>
    <w:rsid w:val="00C8149E"/>
    <w:rsid w:val="00C8157C"/>
    <w:rsid w:val="00C81B5E"/>
    <w:rsid w:val="00C8212A"/>
    <w:rsid w:val="00C822EA"/>
    <w:rsid w:val="00C82338"/>
    <w:rsid w:val="00C8246D"/>
    <w:rsid w:val="00C82630"/>
    <w:rsid w:val="00C82A58"/>
    <w:rsid w:val="00C8341B"/>
    <w:rsid w:val="00C83767"/>
    <w:rsid w:val="00C8428D"/>
    <w:rsid w:val="00C85028"/>
    <w:rsid w:val="00C851A2"/>
    <w:rsid w:val="00C859CF"/>
    <w:rsid w:val="00C85A4F"/>
    <w:rsid w:val="00C85D76"/>
    <w:rsid w:val="00C860B7"/>
    <w:rsid w:val="00C8741C"/>
    <w:rsid w:val="00C87420"/>
    <w:rsid w:val="00C8748F"/>
    <w:rsid w:val="00C875FE"/>
    <w:rsid w:val="00C87AB0"/>
    <w:rsid w:val="00C90615"/>
    <w:rsid w:val="00C907DC"/>
    <w:rsid w:val="00C90857"/>
    <w:rsid w:val="00C90A53"/>
    <w:rsid w:val="00C90C14"/>
    <w:rsid w:val="00C91D31"/>
    <w:rsid w:val="00C91D6B"/>
    <w:rsid w:val="00C92A89"/>
    <w:rsid w:val="00C92AF3"/>
    <w:rsid w:val="00C92EA2"/>
    <w:rsid w:val="00C94087"/>
    <w:rsid w:val="00C953D7"/>
    <w:rsid w:val="00C96409"/>
    <w:rsid w:val="00C96AE4"/>
    <w:rsid w:val="00C96CF2"/>
    <w:rsid w:val="00C96D7D"/>
    <w:rsid w:val="00C97242"/>
    <w:rsid w:val="00C97C9D"/>
    <w:rsid w:val="00C97CE3"/>
    <w:rsid w:val="00CA053A"/>
    <w:rsid w:val="00CA0741"/>
    <w:rsid w:val="00CA0AC2"/>
    <w:rsid w:val="00CA0FC5"/>
    <w:rsid w:val="00CA1183"/>
    <w:rsid w:val="00CA12C9"/>
    <w:rsid w:val="00CA1490"/>
    <w:rsid w:val="00CA1626"/>
    <w:rsid w:val="00CA2525"/>
    <w:rsid w:val="00CA27A3"/>
    <w:rsid w:val="00CA3FA8"/>
    <w:rsid w:val="00CA427D"/>
    <w:rsid w:val="00CA4348"/>
    <w:rsid w:val="00CA495C"/>
    <w:rsid w:val="00CA4CAB"/>
    <w:rsid w:val="00CA54CE"/>
    <w:rsid w:val="00CA6347"/>
    <w:rsid w:val="00CA7275"/>
    <w:rsid w:val="00CA72F3"/>
    <w:rsid w:val="00CA79B9"/>
    <w:rsid w:val="00CB03C0"/>
    <w:rsid w:val="00CB1712"/>
    <w:rsid w:val="00CB1742"/>
    <w:rsid w:val="00CB1848"/>
    <w:rsid w:val="00CB2461"/>
    <w:rsid w:val="00CB2867"/>
    <w:rsid w:val="00CB2912"/>
    <w:rsid w:val="00CB368E"/>
    <w:rsid w:val="00CB383A"/>
    <w:rsid w:val="00CB386A"/>
    <w:rsid w:val="00CB4076"/>
    <w:rsid w:val="00CB40A2"/>
    <w:rsid w:val="00CB4877"/>
    <w:rsid w:val="00CB4BCC"/>
    <w:rsid w:val="00CB635B"/>
    <w:rsid w:val="00CB6701"/>
    <w:rsid w:val="00CB6740"/>
    <w:rsid w:val="00CB6A2E"/>
    <w:rsid w:val="00CB7076"/>
    <w:rsid w:val="00CB776F"/>
    <w:rsid w:val="00CC00D7"/>
    <w:rsid w:val="00CC069A"/>
    <w:rsid w:val="00CC07CE"/>
    <w:rsid w:val="00CC0CCA"/>
    <w:rsid w:val="00CC14D1"/>
    <w:rsid w:val="00CC1716"/>
    <w:rsid w:val="00CC1949"/>
    <w:rsid w:val="00CC19E0"/>
    <w:rsid w:val="00CC1E42"/>
    <w:rsid w:val="00CC1F7D"/>
    <w:rsid w:val="00CC319E"/>
    <w:rsid w:val="00CC40AF"/>
    <w:rsid w:val="00CC518D"/>
    <w:rsid w:val="00CC540C"/>
    <w:rsid w:val="00CC57EC"/>
    <w:rsid w:val="00CC5955"/>
    <w:rsid w:val="00CC5D20"/>
    <w:rsid w:val="00CC6313"/>
    <w:rsid w:val="00CC63BA"/>
    <w:rsid w:val="00CC78BC"/>
    <w:rsid w:val="00CD0052"/>
    <w:rsid w:val="00CD0065"/>
    <w:rsid w:val="00CD026F"/>
    <w:rsid w:val="00CD081E"/>
    <w:rsid w:val="00CD0FE1"/>
    <w:rsid w:val="00CD19AC"/>
    <w:rsid w:val="00CD1FA2"/>
    <w:rsid w:val="00CD222A"/>
    <w:rsid w:val="00CD27FE"/>
    <w:rsid w:val="00CD2F7A"/>
    <w:rsid w:val="00CD30E5"/>
    <w:rsid w:val="00CD33FB"/>
    <w:rsid w:val="00CD3B66"/>
    <w:rsid w:val="00CD4082"/>
    <w:rsid w:val="00CD4089"/>
    <w:rsid w:val="00CD4299"/>
    <w:rsid w:val="00CD47AC"/>
    <w:rsid w:val="00CD492A"/>
    <w:rsid w:val="00CD4C7F"/>
    <w:rsid w:val="00CD541A"/>
    <w:rsid w:val="00CD5CF9"/>
    <w:rsid w:val="00CD6429"/>
    <w:rsid w:val="00CD6835"/>
    <w:rsid w:val="00CD68C4"/>
    <w:rsid w:val="00CD77C9"/>
    <w:rsid w:val="00CD78B5"/>
    <w:rsid w:val="00CD7BFC"/>
    <w:rsid w:val="00CD7E3A"/>
    <w:rsid w:val="00CE0BD2"/>
    <w:rsid w:val="00CE0CFF"/>
    <w:rsid w:val="00CE10F6"/>
    <w:rsid w:val="00CE1416"/>
    <w:rsid w:val="00CE1A2D"/>
    <w:rsid w:val="00CE1D37"/>
    <w:rsid w:val="00CE1D41"/>
    <w:rsid w:val="00CE25CD"/>
    <w:rsid w:val="00CE307C"/>
    <w:rsid w:val="00CE32FB"/>
    <w:rsid w:val="00CE38F6"/>
    <w:rsid w:val="00CE3A1D"/>
    <w:rsid w:val="00CE3BD4"/>
    <w:rsid w:val="00CE3DFA"/>
    <w:rsid w:val="00CE3EB1"/>
    <w:rsid w:val="00CE4265"/>
    <w:rsid w:val="00CE4C65"/>
    <w:rsid w:val="00CE4E54"/>
    <w:rsid w:val="00CE50D8"/>
    <w:rsid w:val="00CE5EA2"/>
    <w:rsid w:val="00CE6013"/>
    <w:rsid w:val="00CE637B"/>
    <w:rsid w:val="00CE6BDB"/>
    <w:rsid w:val="00CE6EA1"/>
    <w:rsid w:val="00CE6FA1"/>
    <w:rsid w:val="00CE7E5A"/>
    <w:rsid w:val="00CF0C87"/>
    <w:rsid w:val="00CF100F"/>
    <w:rsid w:val="00CF1542"/>
    <w:rsid w:val="00CF1953"/>
    <w:rsid w:val="00CF217B"/>
    <w:rsid w:val="00CF2180"/>
    <w:rsid w:val="00CF2697"/>
    <w:rsid w:val="00CF2CC4"/>
    <w:rsid w:val="00CF3E8D"/>
    <w:rsid w:val="00CF4A71"/>
    <w:rsid w:val="00CF4D23"/>
    <w:rsid w:val="00CF609B"/>
    <w:rsid w:val="00CF6DD4"/>
    <w:rsid w:val="00CF77AE"/>
    <w:rsid w:val="00D00E3E"/>
    <w:rsid w:val="00D00EBD"/>
    <w:rsid w:val="00D01632"/>
    <w:rsid w:val="00D01DBD"/>
    <w:rsid w:val="00D02191"/>
    <w:rsid w:val="00D021FE"/>
    <w:rsid w:val="00D0244E"/>
    <w:rsid w:val="00D0246D"/>
    <w:rsid w:val="00D02B76"/>
    <w:rsid w:val="00D02E41"/>
    <w:rsid w:val="00D030E4"/>
    <w:rsid w:val="00D0407E"/>
    <w:rsid w:val="00D046A5"/>
    <w:rsid w:val="00D052A2"/>
    <w:rsid w:val="00D055AC"/>
    <w:rsid w:val="00D05A41"/>
    <w:rsid w:val="00D069CD"/>
    <w:rsid w:val="00D06C2B"/>
    <w:rsid w:val="00D06F43"/>
    <w:rsid w:val="00D075E6"/>
    <w:rsid w:val="00D1089A"/>
    <w:rsid w:val="00D114D7"/>
    <w:rsid w:val="00D117FA"/>
    <w:rsid w:val="00D11974"/>
    <w:rsid w:val="00D125C6"/>
    <w:rsid w:val="00D12F5A"/>
    <w:rsid w:val="00D1314F"/>
    <w:rsid w:val="00D1339E"/>
    <w:rsid w:val="00D13CCA"/>
    <w:rsid w:val="00D13F0E"/>
    <w:rsid w:val="00D14249"/>
    <w:rsid w:val="00D14D3A"/>
    <w:rsid w:val="00D1502B"/>
    <w:rsid w:val="00D1514D"/>
    <w:rsid w:val="00D16B8B"/>
    <w:rsid w:val="00D16EDC"/>
    <w:rsid w:val="00D174D8"/>
    <w:rsid w:val="00D176C9"/>
    <w:rsid w:val="00D1783E"/>
    <w:rsid w:val="00D17850"/>
    <w:rsid w:val="00D2009E"/>
    <w:rsid w:val="00D217C6"/>
    <w:rsid w:val="00D21B45"/>
    <w:rsid w:val="00D22821"/>
    <w:rsid w:val="00D22E30"/>
    <w:rsid w:val="00D23847"/>
    <w:rsid w:val="00D2409D"/>
    <w:rsid w:val="00D2451B"/>
    <w:rsid w:val="00D248CE"/>
    <w:rsid w:val="00D24B8F"/>
    <w:rsid w:val="00D2535A"/>
    <w:rsid w:val="00D26430"/>
    <w:rsid w:val="00D2684B"/>
    <w:rsid w:val="00D26A54"/>
    <w:rsid w:val="00D27025"/>
    <w:rsid w:val="00D27AF1"/>
    <w:rsid w:val="00D30AC6"/>
    <w:rsid w:val="00D30BB9"/>
    <w:rsid w:val="00D3114F"/>
    <w:rsid w:val="00D320BB"/>
    <w:rsid w:val="00D321DF"/>
    <w:rsid w:val="00D32398"/>
    <w:rsid w:val="00D32D84"/>
    <w:rsid w:val="00D331D0"/>
    <w:rsid w:val="00D33CC1"/>
    <w:rsid w:val="00D34B85"/>
    <w:rsid w:val="00D34E4F"/>
    <w:rsid w:val="00D34F7B"/>
    <w:rsid w:val="00D352FC"/>
    <w:rsid w:val="00D353D7"/>
    <w:rsid w:val="00D35924"/>
    <w:rsid w:val="00D35C22"/>
    <w:rsid w:val="00D36892"/>
    <w:rsid w:val="00D36B21"/>
    <w:rsid w:val="00D37257"/>
    <w:rsid w:val="00D37C4C"/>
    <w:rsid w:val="00D37E76"/>
    <w:rsid w:val="00D4008A"/>
    <w:rsid w:val="00D402C5"/>
    <w:rsid w:val="00D40830"/>
    <w:rsid w:val="00D4087A"/>
    <w:rsid w:val="00D4132E"/>
    <w:rsid w:val="00D414E6"/>
    <w:rsid w:val="00D41B0A"/>
    <w:rsid w:val="00D4208A"/>
    <w:rsid w:val="00D4225D"/>
    <w:rsid w:val="00D42309"/>
    <w:rsid w:val="00D42564"/>
    <w:rsid w:val="00D4288C"/>
    <w:rsid w:val="00D43CA9"/>
    <w:rsid w:val="00D43F88"/>
    <w:rsid w:val="00D43FC4"/>
    <w:rsid w:val="00D44B05"/>
    <w:rsid w:val="00D44C74"/>
    <w:rsid w:val="00D44CCA"/>
    <w:rsid w:val="00D44D3C"/>
    <w:rsid w:val="00D45528"/>
    <w:rsid w:val="00D45D9F"/>
    <w:rsid w:val="00D46296"/>
    <w:rsid w:val="00D464C3"/>
    <w:rsid w:val="00D46CD0"/>
    <w:rsid w:val="00D477A6"/>
    <w:rsid w:val="00D47BB4"/>
    <w:rsid w:val="00D47EB6"/>
    <w:rsid w:val="00D50AA5"/>
    <w:rsid w:val="00D50BA6"/>
    <w:rsid w:val="00D510F3"/>
    <w:rsid w:val="00D51BDC"/>
    <w:rsid w:val="00D52385"/>
    <w:rsid w:val="00D523B0"/>
    <w:rsid w:val="00D5257A"/>
    <w:rsid w:val="00D530F2"/>
    <w:rsid w:val="00D53D98"/>
    <w:rsid w:val="00D543FE"/>
    <w:rsid w:val="00D546CA"/>
    <w:rsid w:val="00D552ED"/>
    <w:rsid w:val="00D55E29"/>
    <w:rsid w:val="00D5621D"/>
    <w:rsid w:val="00D56513"/>
    <w:rsid w:val="00D56B7C"/>
    <w:rsid w:val="00D56F6B"/>
    <w:rsid w:val="00D60007"/>
    <w:rsid w:val="00D6014E"/>
    <w:rsid w:val="00D60696"/>
    <w:rsid w:val="00D60BC5"/>
    <w:rsid w:val="00D60FC9"/>
    <w:rsid w:val="00D613AF"/>
    <w:rsid w:val="00D61662"/>
    <w:rsid w:val="00D616DB"/>
    <w:rsid w:val="00D62396"/>
    <w:rsid w:val="00D6353C"/>
    <w:rsid w:val="00D63802"/>
    <w:rsid w:val="00D63A38"/>
    <w:rsid w:val="00D63BB4"/>
    <w:rsid w:val="00D64644"/>
    <w:rsid w:val="00D65B12"/>
    <w:rsid w:val="00D65BD6"/>
    <w:rsid w:val="00D65D34"/>
    <w:rsid w:val="00D66333"/>
    <w:rsid w:val="00D66E95"/>
    <w:rsid w:val="00D67262"/>
    <w:rsid w:val="00D67309"/>
    <w:rsid w:val="00D67976"/>
    <w:rsid w:val="00D714DD"/>
    <w:rsid w:val="00D71521"/>
    <w:rsid w:val="00D71EFC"/>
    <w:rsid w:val="00D72E30"/>
    <w:rsid w:val="00D73332"/>
    <w:rsid w:val="00D73473"/>
    <w:rsid w:val="00D742AF"/>
    <w:rsid w:val="00D74301"/>
    <w:rsid w:val="00D74B83"/>
    <w:rsid w:val="00D75179"/>
    <w:rsid w:val="00D756FA"/>
    <w:rsid w:val="00D763B3"/>
    <w:rsid w:val="00D76897"/>
    <w:rsid w:val="00D76B11"/>
    <w:rsid w:val="00D77838"/>
    <w:rsid w:val="00D77D33"/>
    <w:rsid w:val="00D8098E"/>
    <w:rsid w:val="00D809E1"/>
    <w:rsid w:val="00D811CF"/>
    <w:rsid w:val="00D81206"/>
    <w:rsid w:val="00D8155E"/>
    <w:rsid w:val="00D820DC"/>
    <w:rsid w:val="00D83146"/>
    <w:rsid w:val="00D84166"/>
    <w:rsid w:val="00D84903"/>
    <w:rsid w:val="00D84DC8"/>
    <w:rsid w:val="00D84F17"/>
    <w:rsid w:val="00D8504F"/>
    <w:rsid w:val="00D85CA5"/>
    <w:rsid w:val="00D85FD7"/>
    <w:rsid w:val="00D86500"/>
    <w:rsid w:val="00D9068D"/>
    <w:rsid w:val="00D91037"/>
    <w:rsid w:val="00D913C8"/>
    <w:rsid w:val="00D92634"/>
    <w:rsid w:val="00D926E3"/>
    <w:rsid w:val="00D928DD"/>
    <w:rsid w:val="00D92B9F"/>
    <w:rsid w:val="00D93CCE"/>
    <w:rsid w:val="00D941AF"/>
    <w:rsid w:val="00D941E7"/>
    <w:rsid w:val="00D94BC3"/>
    <w:rsid w:val="00D95060"/>
    <w:rsid w:val="00D95F97"/>
    <w:rsid w:val="00D95FB1"/>
    <w:rsid w:val="00D96315"/>
    <w:rsid w:val="00D9649A"/>
    <w:rsid w:val="00D96D48"/>
    <w:rsid w:val="00D9746F"/>
    <w:rsid w:val="00D978AF"/>
    <w:rsid w:val="00DA0BB9"/>
    <w:rsid w:val="00DA1129"/>
    <w:rsid w:val="00DA112A"/>
    <w:rsid w:val="00DA2990"/>
    <w:rsid w:val="00DA2C2C"/>
    <w:rsid w:val="00DA2D77"/>
    <w:rsid w:val="00DA2EB6"/>
    <w:rsid w:val="00DA3170"/>
    <w:rsid w:val="00DA34AF"/>
    <w:rsid w:val="00DA46CD"/>
    <w:rsid w:val="00DA4966"/>
    <w:rsid w:val="00DA4EB0"/>
    <w:rsid w:val="00DA58B8"/>
    <w:rsid w:val="00DA5FED"/>
    <w:rsid w:val="00DA6058"/>
    <w:rsid w:val="00DA6FED"/>
    <w:rsid w:val="00DA78FE"/>
    <w:rsid w:val="00DA7A98"/>
    <w:rsid w:val="00DA7CC5"/>
    <w:rsid w:val="00DA7FB5"/>
    <w:rsid w:val="00DB071A"/>
    <w:rsid w:val="00DB0919"/>
    <w:rsid w:val="00DB093D"/>
    <w:rsid w:val="00DB0E4F"/>
    <w:rsid w:val="00DB10BF"/>
    <w:rsid w:val="00DB1394"/>
    <w:rsid w:val="00DB1E59"/>
    <w:rsid w:val="00DB24AE"/>
    <w:rsid w:val="00DB2577"/>
    <w:rsid w:val="00DB3424"/>
    <w:rsid w:val="00DB379C"/>
    <w:rsid w:val="00DB3DE8"/>
    <w:rsid w:val="00DB3ED7"/>
    <w:rsid w:val="00DB42B9"/>
    <w:rsid w:val="00DB4496"/>
    <w:rsid w:val="00DB4B74"/>
    <w:rsid w:val="00DB4B7B"/>
    <w:rsid w:val="00DB57EF"/>
    <w:rsid w:val="00DB58F5"/>
    <w:rsid w:val="00DB60F8"/>
    <w:rsid w:val="00DB65BC"/>
    <w:rsid w:val="00DB6E04"/>
    <w:rsid w:val="00DB74EC"/>
    <w:rsid w:val="00DB74F1"/>
    <w:rsid w:val="00DB7654"/>
    <w:rsid w:val="00DB7B4B"/>
    <w:rsid w:val="00DB7C3C"/>
    <w:rsid w:val="00DB7C5B"/>
    <w:rsid w:val="00DC05D1"/>
    <w:rsid w:val="00DC0990"/>
    <w:rsid w:val="00DC0D89"/>
    <w:rsid w:val="00DC0E92"/>
    <w:rsid w:val="00DC0ED8"/>
    <w:rsid w:val="00DC1052"/>
    <w:rsid w:val="00DC116F"/>
    <w:rsid w:val="00DC1301"/>
    <w:rsid w:val="00DC1AD2"/>
    <w:rsid w:val="00DC23E8"/>
    <w:rsid w:val="00DC2B12"/>
    <w:rsid w:val="00DC3FD3"/>
    <w:rsid w:val="00DC40E4"/>
    <w:rsid w:val="00DC4D16"/>
    <w:rsid w:val="00DC5D93"/>
    <w:rsid w:val="00DD02BF"/>
    <w:rsid w:val="00DD0450"/>
    <w:rsid w:val="00DD0839"/>
    <w:rsid w:val="00DD1100"/>
    <w:rsid w:val="00DD1349"/>
    <w:rsid w:val="00DD17E9"/>
    <w:rsid w:val="00DD29E7"/>
    <w:rsid w:val="00DD2F0E"/>
    <w:rsid w:val="00DD46AE"/>
    <w:rsid w:val="00DD483A"/>
    <w:rsid w:val="00DD48CA"/>
    <w:rsid w:val="00DD5243"/>
    <w:rsid w:val="00DD5436"/>
    <w:rsid w:val="00DD5579"/>
    <w:rsid w:val="00DD5B1D"/>
    <w:rsid w:val="00DD5CE7"/>
    <w:rsid w:val="00DD6589"/>
    <w:rsid w:val="00DD6905"/>
    <w:rsid w:val="00DD6A49"/>
    <w:rsid w:val="00DD71B4"/>
    <w:rsid w:val="00DD72C6"/>
    <w:rsid w:val="00DD735B"/>
    <w:rsid w:val="00DD75B0"/>
    <w:rsid w:val="00DE1220"/>
    <w:rsid w:val="00DE131B"/>
    <w:rsid w:val="00DE1951"/>
    <w:rsid w:val="00DE1ADA"/>
    <w:rsid w:val="00DE1BA2"/>
    <w:rsid w:val="00DE2493"/>
    <w:rsid w:val="00DE28F3"/>
    <w:rsid w:val="00DE31AF"/>
    <w:rsid w:val="00DE31F8"/>
    <w:rsid w:val="00DE33F8"/>
    <w:rsid w:val="00DE420C"/>
    <w:rsid w:val="00DE5908"/>
    <w:rsid w:val="00DE5F53"/>
    <w:rsid w:val="00DE60AC"/>
    <w:rsid w:val="00DE60F1"/>
    <w:rsid w:val="00DE62FF"/>
    <w:rsid w:val="00DE7749"/>
    <w:rsid w:val="00DE7FC2"/>
    <w:rsid w:val="00DF166D"/>
    <w:rsid w:val="00DF1846"/>
    <w:rsid w:val="00DF1CAD"/>
    <w:rsid w:val="00DF1D36"/>
    <w:rsid w:val="00DF2435"/>
    <w:rsid w:val="00DF394F"/>
    <w:rsid w:val="00DF3C40"/>
    <w:rsid w:val="00DF454A"/>
    <w:rsid w:val="00DF518C"/>
    <w:rsid w:val="00DF5AD7"/>
    <w:rsid w:val="00DF5F0F"/>
    <w:rsid w:val="00DF6CF7"/>
    <w:rsid w:val="00DF796D"/>
    <w:rsid w:val="00DF7A9B"/>
    <w:rsid w:val="00DF7C3C"/>
    <w:rsid w:val="00DF7F9A"/>
    <w:rsid w:val="00E0009F"/>
    <w:rsid w:val="00E00899"/>
    <w:rsid w:val="00E00F03"/>
    <w:rsid w:val="00E01DF9"/>
    <w:rsid w:val="00E02D70"/>
    <w:rsid w:val="00E036DE"/>
    <w:rsid w:val="00E03956"/>
    <w:rsid w:val="00E039D0"/>
    <w:rsid w:val="00E03B71"/>
    <w:rsid w:val="00E03BCC"/>
    <w:rsid w:val="00E03E9F"/>
    <w:rsid w:val="00E040AA"/>
    <w:rsid w:val="00E04E33"/>
    <w:rsid w:val="00E04F54"/>
    <w:rsid w:val="00E05511"/>
    <w:rsid w:val="00E05C49"/>
    <w:rsid w:val="00E05DCF"/>
    <w:rsid w:val="00E06664"/>
    <w:rsid w:val="00E06DE5"/>
    <w:rsid w:val="00E07388"/>
    <w:rsid w:val="00E079B9"/>
    <w:rsid w:val="00E07DA7"/>
    <w:rsid w:val="00E10F78"/>
    <w:rsid w:val="00E10F9E"/>
    <w:rsid w:val="00E1162A"/>
    <w:rsid w:val="00E11878"/>
    <w:rsid w:val="00E11CA8"/>
    <w:rsid w:val="00E12112"/>
    <w:rsid w:val="00E12C62"/>
    <w:rsid w:val="00E135E7"/>
    <w:rsid w:val="00E13671"/>
    <w:rsid w:val="00E13B68"/>
    <w:rsid w:val="00E13BFD"/>
    <w:rsid w:val="00E13F22"/>
    <w:rsid w:val="00E14DF4"/>
    <w:rsid w:val="00E14E25"/>
    <w:rsid w:val="00E1505E"/>
    <w:rsid w:val="00E158E1"/>
    <w:rsid w:val="00E15DC8"/>
    <w:rsid w:val="00E15EDD"/>
    <w:rsid w:val="00E16299"/>
    <w:rsid w:val="00E166AB"/>
    <w:rsid w:val="00E1681D"/>
    <w:rsid w:val="00E17413"/>
    <w:rsid w:val="00E174AD"/>
    <w:rsid w:val="00E17A5D"/>
    <w:rsid w:val="00E17BD6"/>
    <w:rsid w:val="00E203A2"/>
    <w:rsid w:val="00E2086B"/>
    <w:rsid w:val="00E20C1C"/>
    <w:rsid w:val="00E20CE4"/>
    <w:rsid w:val="00E20D17"/>
    <w:rsid w:val="00E21EF5"/>
    <w:rsid w:val="00E225D9"/>
    <w:rsid w:val="00E2278F"/>
    <w:rsid w:val="00E22A49"/>
    <w:rsid w:val="00E233FE"/>
    <w:rsid w:val="00E2354F"/>
    <w:rsid w:val="00E236E3"/>
    <w:rsid w:val="00E238EA"/>
    <w:rsid w:val="00E24207"/>
    <w:rsid w:val="00E24246"/>
    <w:rsid w:val="00E2427A"/>
    <w:rsid w:val="00E246EB"/>
    <w:rsid w:val="00E24C2A"/>
    <w:rsid w:val="00E251D1"/>
    <w:rsid w:val="00E2692F"/>
    <w:rsid w:val="00E26A2E"/>
    <w:rsid w:val="00E270D5"/>
    <w:rsid w:val="00E27518"/>
    <w:rsid w:val="00E277A7"/>
    <w:rsid w:val="00E30303"/>
    <w:rsid w:val="00E30B71"/>
    <w:rsid w:val="00E30BCA"/>
    <w:rsid w:val="00E30E6D"/>
    <w:rsid w:val="00E31478"/>
    <w:rsid w:val="00E3161F"/>
    <w:rsid w:val="00E316DC"/>
    <w:rsid w:val="00E31BF8"/>
    <w:rsid w:val="00E32C0F"/>
    <w:rsid w:val="00E32D0E"/>
    <w:rsid w:val="00E33724"/>
    <w:rsid w:val="00E33D6D"/>
    <w:rsid w:val="00E33E61"/>
    <w:rsid w:val="00E341E0"/>
    <w:rsid w:val="00E3456C"/>
    <w:rsid w:val="00E34589"/>
    <w:rsid w:val="00E34B0A"/>
    <w:rsid w:val="00E35E13"/>
    <w:rsid w:val="00E36108"/>
    <w:rsid w:val="00E36C87"/>
    <w:rsid w:val="00E36EE2"/>
    <w:rsid w:val="00E37C62"/>
    <w:rsid w:val="00E37FD5"/>
    <w:rsid w:val="00E40405"/>
    <w:rsid w:val="00E404CB"/>
    <w:rsid w:val="00E4051B"/>
    <w:rsid w:val="00E410A9"/>
    <w:rsid w:val="00E41DE9"/>
    <w:rsid w:val="00E42037"/>
    <w:rsid w:val="00E424F3"/>
    <w:rsid w:val="00E42D73"/>
    <w:rsid w:val="00E43AC6"/>
    <w:rsid w:val="00E447AF"/>
    <w:rsid w:val="00E457F7"/>
    <w:rsid w:val="00E45895"/>
    <w:rsid w:val="00E477E8"/>
    <w:rsid w:val="00E50EE8"/>
    <w:rsid w:val="00E5138E"/>
    <w:rsid w:val="00E51C49"/>
    <w:rsid w:val="00E53525"/>
    <w:rsid w:val="00E5368A"/>
    <w:rsid w:val="00E541C5"/>
    <w:rsid w:val="00E54942"/>
    <w:rsid w:val="00E54A4A"/>
    <w:rsid w:val="00E54E35"/>
    <w:rsid w:val="00E558A3"/>
    <w:rsid w:val="00E55A5C"/>
    <w:rsid w:val="00E5643C"/>
    <w:rsid w:val="00E576B2"/>
    <w:rsid w:val="00E57927"/>
    <w:rsid w:val="00E60C5E"/>
    <w:rsid w:val="00E60ECF"/>
    <w:rsid w:val="00E61E25"/>
    <w:rsid w:val="00E61FFC"/>
    <w:rsid w:val="00E62273"/>
    <w:rsid w:val="00E62633"/>
    <w:rsid w:val="00E62943"/>
    <w:rsid w:val="00E62B0C"/>
    <w:rsid w:val="00E6361E"/>
    <w:rsid w:val="00E63C36"/>
    <w:rsid w:val="00E63D67"/>
    <w:rsid w:val="00E6433C"/>
    <w:rsid w:val="00E6440A"/>
    <w:rsid w:val="00E65503"/>
    <w:rsid w:val="00E65868"/>
    <w:rsid w:val="00E65D23"/>
    <w:rsid w:val="00E65F9E"/>
    <w:rsid w:val="00E66B76"/>
    <w:rsid w:val="00E66CD2"/>
    <w:rsid w:val="00E6784A"/>
    <w:rsid w:val="00E70B16"/>
    <w:rsid w:val="00E71656"/>
    <w:rsid w:val="00E71688"/>
    <w:rsid w:val="00E71961"/>
    <w:rsid w:val="00E71F5D"/>
    <w:rsid w:val="00E7277E"/>
    <w:rsid w:val="00E729AD"/>
    <w:rsid w:val="00E72E49"/>
    <w:rsid w:val="00E72E6A"/>
    <w:rsid w:val="00E73B26"/>
    <w:rsid w:val="00E73EC2"/>
    <w:rsid w:val="00E74213"/>
    <w:rsid w:val="00E7449D"/>
    <w:rsid w:val="00E745E7"/>
    <w:rsid w:val="00E74724"/>
    <w:rsid w:val="00E756B6"/>
    <w:rsid w:val="00E75ABD"/>
    <w:rsid w:val="00E76556"/>
    <w:rsid w:val="00E76C83"/>
    <w:rsid w:val="00E77A81"/>
    <w:rsid w:val="00E77EA3"/>
    <w:rsid w:val="00E8026B"/>
    <w:rsid w:val="00E808D2"/>
    <w:rsid w:val="00E8102F"/>
    <w:rsid w:val="00E818A7"/>
    <w:rsid w:val="00E82741"/>
    <w:rsid w:val="00E83AB7"/>
    <w:rsid w:val="00E83DB1"/>
    <w:rsid w:val="00E84754"/>
    <w:rsid w:val="00E84D97"/>
    <w:rsid w:val="00E84E6A"/>
    <w:rsid w:val="00E85C22"/>
    <w:rsid w:val="00E868AB"/>
    <w:rsid w:val="00E86955"/>
    <w:rsid w:val="00E87226"/>
    <w:rsid w:val="00E875B2"/>
    <w:rsid w:val="00E90D55"/>
    <w:rsid w:val="00E91496"/>
    <w:rsid w:val="00E9191A"/>
    <w:rsid w:val="00E922AB"/>
    <w:rsid w:val="00E92F84"/>
    <w:rsid w:val="00E93134"/>
    <w:rsid w:val="00E93562"/>
    <w:rsid w:val="00E937CE"/>
    <w:rsid w:val="00E93DD3"/>
    <w:rsid w:val="00E93E18"/>
    <w:rsid w:val="00E94D4F"/>
    <w:rsid w:val="00E94EC7"/>
    <w:rsid w:val="00E9528B"/>
    <w:rsid w:val="00E95A8B"/>
    <w:rsid w:val="00E95CA2"/>
    <w:rsid w:val="00E95E9D"/>
    <w:rsid w:val="00E9626D"/>
    <w:rsid w:val="00E96331"/>
    <w:rsid w:val="00E96C22"/>
    <w:rsid w:val="00E971CB"/>
    <w:rsid w:val="00E97730"/>
    <w:rsid w:val="00E9774F"/>
    <w:rsid w:val="00E97A38"/>
    <w:rsid w:val="00E97A9E"/>
    <w:rsid w:val="00E97E07"/>
    <w:rsid w:val="00EA14B1"/>
    <w:rsid w:val="00EA1EAD"/>
    <w:rsid w:val="00EA212C"/>
    <w:rsid w:val="00EA2342"/>
    <w:rsid w:val="00EA3172"/>
    <w:rsid w:val="00EA3A62"/>
    <w:rsid w:val="00EA440D"/>
    <w:rsid w:val="00EA5255"/>
    <w:rsid w:val="00EA5822"/>
    <w:rsid w:val="00EA61E9"/>
    <w:rsid w:val="00EA6482"/>
    <w:rsid w:val="00EA650B"/>
    <w:rsid w:val="00EA737E"/>
    <w:rsid w:val="00EA76D0"/>
    <w:rsid w:val="00EA7805"/>
    <w:rsid w:val="00EA7DA2"/>
    <w:rsid w:val="00EB0212"/>
    <w:rsid w:val="00EB0E69"/>
    <w:rsid w:val="00EB0EB4"/>
    <w:rsid w:val="00EB1433"/>
    <w:rsid w:val="00EB20AA"/>
    <w:rsid w:val="00EB3272"/>
    <w:rsid w:val="00EB33B2"/>
    <w:rsid w:val="00EB3EDF"/>
    <w:rsid w:val="00EB4C95"/>
    <w:rsid w:val="00EB60D9"/>
    <w:rsid w:val="00EB627F"/>
    <w:rsid w:val="00EB674D"/>
    <w:rsid w:val="00EB6999"/>
    <w:rsid w:val="00EB738F"/>
    <w:rsid w:val="00EB7A36"/>
    <w:rsid w:val="00EB7B77"/>
    <w:rsid w:val="00EB7B99"/>
    <w:rsid w:val="00EC05AF"/>
    <w:rsid w:val="00EC0738"/>
    <w:rsid w:val="00EC078A"/>
    <w:rsid w:val="00EC0A6F"/>
    <w:rsid w:val="00EC0FFA"/>
    <w:rsid w:val="00EC11F2"/>
    <w:rsid w:val="00EC14BA"/>
    <w:rsid w:val="00EC17DF"/>
    <w:rsid w:val="00EC1CC6"/>
    <w:rsid w:val="00EC1D7B"/>
    <w:rsid w:val="00EC2E89"/>
    <w:rsid w:val="00EC3443"/>
    <w:rsid w:val="00EC3630"/>
    <w:rsid w:val="00EC3884"/>
    <w:rsid w:val="00EC3A35"/>
    <w:rsid w:val="00EC3CBA"/>
    <w:rsid w:val="00EC415D"/>
    <w:rsid w:val="00EC41AA"/>
    <w:rsid w:val="00EC4C15"/>
    <w:rsid w:val="00EC4C35"/>
    <w:rsid w:val="00EC5229"/>
    <w:rsid w:val="00EC5E52"/>
    <w:rsid w:val="00EC637F"/>
    <w:rsid w:val="00EC6507"/>
    <w:rsid w:val="00EC69C9"/>
    <w:rsid w:val="00EC6D52"/>
    <w:rsid w:val="00EC7235"/>
    <w:rsid w:val="00EC7515"/>
    <w:rsid w:val="00EC7944"/>
    <w:rsid w:val="00EC7A7B"/>
    <w:rsid w:val="00ED0648"/>
    <w:rsid w:val="00ED1823"/>
    <w:rsid w:val="00ED18A9"/>
    <w:rsid w:val="00ED1900"/>
    <w:rsid w:val="00ED271D"/>
    <w:rsid w:val="00ED2A8E"/>
    <w:rsid w:val="00ED2A94"/>
    <w:rsid w:val="00ED2D1C"/>
    <w:rsid w:val="00ED2D59"/>
    <w:rsid w:val="00ED2DC1"/>
    <w:rsid w:val="00ED2ED4"/>
    <w:rsid w:val="00ED2F4F"/>
    <w:rsid w:val="00ED36F8"/>
    <w:rsid w:val="00ED3C65"/>
    <w:rsid w:val="00ED591E"/>
    <w:rsid w:val="00ED676C"/>
    <w:rsid w:val="00ED7124"/>
    <w:rsid w:val="00ED7127"/>
    <w:rsid w:val="00ED7571"/>
    <w:rsid w:val="00ED758F"/>
    <w:rsid w:val="00ED792B"/>
    <w:rsid w:val="00EE055A"/>
    <w:rsid w:val="00EE0B49"/>
    <w:rsid w:val="00EE1106"/>
    <w:rsid w:val="00EE2412"/>
    <w:rsid w:val="00EE2B3B"/>
    <w:rsid w:val="00EE40A9"/>
    <w:rsid w:val="00EE4BA1"/>
    <w:rsid w:val="00EE4FC4"/>
    <w:rsid w:val="00EE52B6"/>
    <w:rsid w:val="00EE5463"/>
    <w:rsid w:val="00EE57A0"/>
    <w:rsid w:val="00EE5E08"/>
    <w:rsid w:val="00EE5E5E"/>
    <w:rsid w:val="00EE5F51"/>
    <w:rsid w:val="00EE6501"/>
    <w:rsid w:val="00EE6B51"/>
    <w:rsid w:val="00EE6B96"/>
    <w:rsid w:val="00EE770B"/>
    <w:rsid w:val="00EE7763"/>
    <w:rsid w:val="00EE7B49"/>
    <w:rsid w:val="00EF0A94"/>
    <w:rsid w:val="00EF0C8C"/>
    <w:rsid w:val="00EF18BE"/>
    <w:rsid w:val="00EF1C11"/>
    <w:rsid w:val="00EF1E5F"/>
    <w:rsid w:val="00EF2502"/>
    <w:rsid w:val="00EF297C"/>
    <w:rsid w:val="00EF336A"/>
    <w:rsid w:val="00EF39CC"/>
    <w:rsid w:val="00EF42EB"/>
    <w:rsid w:val="00EF4B42"/>
    <w:rsid w:val="00EF4B69"/>
    <w:rsid w:val="00EF505C"/>
    <w:rsid w:val="00EF55F2"/>
    <w:rsid w:val="00EF5B05"/>
    <w:rsid w:val="00EF5C18"/>
    <w:rsid w:val="00EF5DA2"/>
    <w:rsid w:val="00EF70DC"/>
    <w:rsid w:val="00EF7783"/>
    <w:rsid w:val="00EF7B1A"/>
    <w:rsid w:val="00F00274"/>
    <w:rsid w:val="00F00A94"/>
    <w:rsid w:val="00F00DF8"/>
    <w:rsid w:val="00F01671"/>
    <w:rsid w:val="00F016D8"/>
    <w:rsid w:val="00F021A0"/>
    <w:rsid w:val="00F034F8"/>
    <w:rsid w:val="00F04CD5"/>
    <w:rsid w:val="00F050D2"/>
    <w:rsid w:val="00F05174"/>
    <w:rsid w:val="00F0540D"/>
    <w:rsid w:val="00F0582A"/>
    <w:rsid w:val="00F05988"/>
    <w:rsid w:val="00F05E07"/>
    <w:rsid w:val="00F066A7"/>
    <w:rsid w:val="00F0689F"/>
    <w:rsid w:val="00F06EBD"/>
    <w:rsid w:val="00F079DF"/>
    <w:rsid w:val="00F101B1"/>
    <w:rsid w:val="00F1026C"/>
    <w:rsid w:val="00F10450"/>
    <w:rsid w:val="00F11495"/>
    <w:rsid w:val="00F11BAE"/>
    <w:rsid w:val="00F121C7"/>
    <w:rsid w:val="00F1235F"/>
    <w:rsid w:val="00F12F27"/>
    <w:rsid w:val="00F13786"/>
    <w:rsid w:val="00F13E9A"/>
    <w:rsid w:val="00F14249"/>
    <w:rsid w:val="00F149EE"/>
    <w:rsid w:val="00F14D9C"/>
    <w:rsid w:val="00F1545D"/>
    <w:rsid w:val="00F154F9"/>
    <w:rsid w:val="00F158DE"/>
    <w:rsid w:val="00F1614C"/>
    <w:rsid w:val="00F1615C"/>
    <w:rsid w:val="00F16377"/>
    <w:rsid w:val="00F16455"/>
    <w:rsid w:val="00F1657B"/>
    <w:rsid w:val="00F16898"/>
    <w:rsid w:val="00F17809"/>
    <w:rsid w:val="00F17A21"/>
    <w:rsid w:val="00F2026A"/>
    <w:rsid w:val="00F20D7B"/>
    <w:rsid w:val="00F22625"/>
    <w:rsid w:val="00F226EA"/>
    <w:rsid w:val="00F22CB3"/>
    <w:rsid w:val="00F22F0F"/>
    <w:rsid w:val="00F23331"/>
    <w:rsid w:val="00F23479"/>
    <w:rsid w:val="00F23CAB"/>
    <w:rsid w:val="00F2414A"/>
    <w:rsid w:val="00F25239"/>
    <w:rsid w:val="00F2541B"/>
    <w:rsid w:val="00F25774"/>
    <w:rsid w:val="00F25EDF"/>
    <w:rsid w:val="00F2647F"/>
    <w:rsid w:val="00F26798"/>
    <w:rsid w:val="00F27521"/>
    <w:rsid w:val="00F279ED"/>
    <w:rsid w:val="00F27A5B"/>
    <w:rsid w:val="00F27FBB"/>
    <w:rsid w:val="00F300D7"/>
    <w:rsid w:val="00F30499"/>
    <w:rsid w:val="00F3083D"/>
    <w:rsid w:val="00F3091C"/>
    <w:rsid w:val="00F30A0F"/>
    <w:rsid w:val="00F30DE3"/>
    <w:rsid w:val="00F3119E"/>
    <w:rsid w:val="00F31676"/>
    <w:rsid w:val="00F32EF4"/>
    <w:rsid w:val="00F33014"/>
    <w:rsid w:val="00F33C3C"/>
    <w:rsid w:val="00F344CC"/>
    <w:rsid w:val="00F347CD"/>
    <w:rsid w:val="00F353C4"/>
    <w:rsid w:val="00F35CBA"/>
    <w:rsid w:val="00F36A8F"/>
    <w:rsid w:val="00F37466"/>
    <w:rsid w:val="00F400E3"/>
    <w:rsid w:val="00F403D7"/>
    <w:rsid w:val="00F40F0A"/>
    <w:rsid w:val="00F412B2"/>
    <w:rsid w:val="00F41F4E"/>
    <w:rsid w:val="00F421BD"/>
    <w:rsid w:val="00F42CFA"/>
    <w:rsid w:val="00F42DCE"/>
    <w:rsid w:val="00F43088"/>
    <w:rsid w:val="00F437A1"/>
    <w:rsid w:val="00F43E81"/>
    <w:rsid w:val="00F44DA0"/>
    <w:rsid w:val="00F4575C"/>
    <w:rsid w:val="00F459A0"/>
    <w:rsid w:val="00F45AC2"/>
    <w:rsid w:val="00F45AD0"/>
    <w:rsid w:val="00F45ED3"/>
    <w:rsid w:val="00F45EE2"/>
    <w:rsid w:val="00F465E8"/>
    <w:rsid w:val="00F4663D"/>
    <w:rsid w:val="00F47AD8"/>
    <w:rsid w:val="00F503F3"/>
    <w:rsid w:val="00F5098E"/>
    <w:rsid w:val="00F50CCB"/>
    <w:rsid w:val="00F51658"/>
    <w:rsid w:val="00F51EE6"/>
    <w:rsid w:val="00F51F3D"/>
    <w:rsid w:val="00F5321D"/>
    <w:rsid w:val="00F542DC"/>
    <w:rsid w:val="00F54767"/>
    <w:rsid w:val="00F54850"/>
    <w:rsid w:val="00F550A6"/>
    <w:rsid w:val="00F553D8"/>
    <w:rsid w:val="00F55A3B"/>
    <w:rsid w:val="00F55C7B"/>
    <w:rsid w:val="00F55CD1"/>
    <w:rsid w:val="00F57421"/>
    <w:rsid w:val="00F576C1"/>
    <w:rsid w:val="00F60CBB"/>
    <w:rsid w:val="00F60EAF"/>
    <w:rsid w:val="00F61F98"/>
    <w:rsid w:val="00F62247"/>
    <w:rsid w:val="00F628FF"/>
    <w:rsid w:val="00F634F5"/>
    <w:rsid w:val="00F63E49"/>
    <w:rsid w:val="00F65665"/>
    <w:rsid w:val="00F65FD6"/>
    <w:rsid w:val="00F660C5"/>
    <w:rsid w:val="00F666A4"/>
    <w:rsid w:val="00F66F24"/>
    <w:rsid w:val="00F67166"/>
    <w:rsid w:val="00F671B6"/>
    <w:rsid w:val="00F676CE"/>
    <w:rsid w:val="00F67951"/>
    <w:rsid w:val="00F70BD0"/>
    <w:rsid w:val="00F70F01"/>
    <w:rsid w:val="00F71AE3"/>
    <w:rsid w:val="00F726EE"/>
    <w:rsid w:val="00F729BF"/>
    <w:rsid w:val="00F72E57"/>
    <w:rsid w:val="00F73070"/>
    <w:rsid w:val="00F74132"/>
    <w:rsid w:val="00F7538F"/>
    <w:rsid w:val="00F75654"/>
    <w:rsid w:val="00F75671"/>
    <w:rsid w:val="00F75E10"/>
    <w:rsid w:val="00F75EDD"/>
    <w:rsid w:val="00F75FB5"/>
    <w:rsid w:val="00F76069"/>
    <w:rsid w:val="00F760A2"/>
    <w:rsid w:val="00F765E2"/>
    <w:rsid w:val="00F767B1"/>
    <w:rsid w:val="00F76971"/>
    <w:rsid w:val="00F76D3C"/>
    <w:rsid w:val="00F773C3"/>
    <w:rsid w:val="00F7783F"/>
    <w:rsid w:val="00F77943"/>
    <w:rsid w:val="00F77B09"/>
    <w:rsid w:val="00F77BAC"/>
    <w:rsid w:val="00F800DA"/>
    <w:rsid w:val="00F80A32"/>
    <w:rsid w:val="00F80F55"/>
    <w:rsid w:val="00F80F9A"/>
    <w:rsid w:val="00F80FF7"/>
    <w:rsid w:val="00F817E5"/>
    <w:rsid w:val="00F8205B"/>
    <w:rsid w:val="00F82105"/>
    <w:rsid w:val="00F82AEF"/>
    <w:rsid w:val="00F82D3D"/>
    <w:rsid w:val="00F830D6"/>
    <w:rsid w:val="00F84268"/>
    <w:rsid w:val="00F844E1"/>
    <w:rsid w:val="00F8552C"/>
    <w:rsid w:val="00F85ACF"/>
    <w:rsid w:val="00F8631C"/>
    <w:rsid w:val="00F86758"/>
    <w:rsid w:val="00F86E75"/>
    <w:rsid w:val="00F86F8F"/>
    <w:rsid w:val="00F8714F"/>
    <w:rsid w:val="00F87281"/>
    <w:rsid w:val="00F87613"/>
    <w:rsid w:val="00F87ABC"/>
    <w:rsid w:val="00F90140"/>
    <w:rsid w:val="00F90518"/>
    <w:rsid w:val="00F90CB9"/>
    <w:rsid w:val="00F90E79"/>
    <w:rsid w:val="00F91FD9"/>
    <w:rsid w:val="00F932C4"/>
    <w:rsid w:val="00F93EAF"/>
    <w:rsid w:val="00F945BD"/>
    <w:rsid w:val="00F94707"/>
    <w:rsid w:val="00F9559F"/>
    <w:rsid w:val="00F95BB1"/>
    <w:rsid w:val="00F95F2F"/>
    <w:rsid w:val="00F96676"/>
    <w:rsid w:val="00F96E58"/>
    <w:rsid w:val="00F977E3"/>
    <w:rsid w:val="00F97BCF"/>
    <w:rsid w:val="00FA06E2"/>
    <w:rsid w:val="00FA11F2"/>
    <w:rsid w:val="00FA2D33"/>
    <w:rsid w:val="00FA338B"/>
    <w:rsid w:val="00FA43CF"/>
    <w:rsid w:val="00FA4406"/>
    <w:rsid w:val="00FA44DD"/>
    <w:rsid w:val="00FA4561"/>
    <w:rsid w:val="00FA4783"/>
    <w:rsid w:val="00FA5396"/>
    <w:rsid w:val="00FA6994"/>
    <w:rsid w:val="00FA6BFD"/>
    <w:rsid w:val="00FA6F31"/>
    <w:rsid w:val="00FA724B"/>
    <w:rsid w:val="00FA72D5"/>
    <w:rsid w:val="00FA752F"/>
    <w:rsid w:val="00FB0239"/>
    <w:rsid w:val="00FB023E"/>
    <w:rsid w:val="00FB04E4"/>
    <w:rsid w:val="00FB09CF"/>
    <w:rsid w:val="00FB1248"/>
    <w:rsid w:val="00FB176E"/>
    <w:rsid w:val="00FB1B5C"/>
    <w:rsid w:val="00FB2399"/>
    <w:rsid w:val="00FB293B"/>
    <w:rsid w:val="00FB2C54"/>
    <w:rsid w:val="00FB2E2F"/>
    <w:rsid w:val="00FB32E2"/>
    <w:rsid w:val="00FB3458"/>
    <w:rsid w:val="00FB49E9"/>
    <w:rsid w:val="00FB4FC8"/>
    <w:rsid w:val="00FB6C3D"/>
    <w:rsid w:val="00FB6EF4"/>
    <w:rsid w:val="00FB7249"/>
    <w:rsid w:val="00FB7419"/>
    <w:rsid w:val="00FB75BD"/>
    <w:rsid w:val="00FB7969"/>
    <w:rsid w:val="00FB7B09"/>
    <w:rsid w:val="00FB7E45"/>
    <w:rsid w:val="00FC0F67"/>
    <w:rsid w:val="00FC2555"/>
    <w:rsid w:val="00FC28D6"/>
    <w:rsid w:val="00FC2BC4"/>
    <w:rsid w:val="00FC2D85"/>
    <w:rsid w:val="00FC2E84"/>
    <w:rsid w:val="00FC3796"/>
    <w:rsid w:val="00FC3FBB"/>
    <w:rsid w:val="00FC42E4"/>
    <w:rsid w:val="00FC4499"/>
    <w:rsid w:val="00FC4E1B"/>
    <w:rsid w:val="00FC5ABE"/>
    <w:rsid w:val="00FC5D68"/>
    <w:rsid w:val="00FC670C"/>
    <w:rsid w:val="00FC6CCB"/>
    <w:rsid w:val="00FC6DA5"/>
    <w:rsid w:val="00FC6E2B"/>
    <w:rsid w:val="00FC7750"/>
    <w:rsid w:val="00FC77C0"/>
    <w:rsid w:val="00FC782F"/>
    <w:rsid w:val="00FD01F8"/>
    <w:rsid w:val="00FD047F"/>
    <w:rsid w:val="00FD12EF"/>
    <w:rsid w:val="00FD1B29"/>
    <w:rsid w:val="00FD2CF3"/>
    <w:rsid w:val="00FD2EC6"/>
    <w:rsid w:val="00FD48E9"/>
    <w:rsid w:val="00FD4A8D"/>
    <w:rsid w:val="00FD4E9B"/>
    <w:rsid w:val="00FD5148"/>
    <w:rsid w:val="00FD531D"/>
    <w:rsid w:val="00FD53D0"/>
    <w:rsid w:val="00FD5653"/>
    <w:rsid w:val="00FD5850"/>
    <w:rsid w:val="00FD5B8E"/>
    <w:rsid w:val="00FD5CE8"/>
    <w:rsid w:val="00FD692F"/>
    <w:rsid w:val="00FD69F0"/>
    <w:rsid w:val="00FD73A4"/>
    <w:rsid w:val="00FD758A"/>
    <w:rsid w:val="00FD7714"/>
    <w:rsid w:val="00FD7989"/>
    <w:rsid w:val="00FD79BB"/>
    <w:rsid w:val="00FE053A"/>
    <w:rsid w:val="00FE082E"/>
    <w:rsid w:val="00FE090E"/>
    <w:rsid w:val="00FE092A"/>
    <w:rsid w:val="00FE0A45"/>
    <w:rsid w:val="00FE0DD8"/>
    <w:rsid w:val="00FE1635"/>
    <w:rsid w:val="00FE1798"/>
    <w:rsid w:val="00FE1AC2"/>
    <w:rsid w:val="00FE1CED"/>
    <w:rsid w:val="00FE1F56"/>
    <w:rsid w:val="00FE215D"/>
    <w:rsid w:val="00FE242A"/>
    <w:rsid w:val="00FE260E"/>
    <w:rsid w:val="00FE2D06"/>
    <w:rsid w:val="00FE39B9"/>
    <w:rsid w:val="00FE3BA6"/>
    <w:rsid w:val="00FE3CFB"/>
    <w:rsid w:val="00FE3DD1"/>
    <w:rsid w:val="00FE3E27"/>
    <w:rsid w:val="00FE3F5E"/>
    <w:rsid w:val="00FE4344"/>
    <w:rsid w:val="00FE480D"/>
    <w:rsid w:val="00FE4829"/>
    <w:rsid w:val="00FE4935"/>
    <w:rsid w:val="00FE54F2"/>
    <w:rsid w:val="00FE5F4F"/>
    <w:rsid w:val="00FE610E"/>
    <w:rsid w:val="00FE6188"/>
    <w:rsid w:val="00FE64D2"/>
    <w:rsid w:val="00FE75D3"/>
    <w:rsid w:val="00FF0F88"/>
    <w:rsid w:val="00FF1149"/>
    <w:rsid w:val="00FF1246"/>
    <w:rsid w:val="00FF133B"/>
    <w:rsid w:val="00FF1AF6"/>
    <w:rsid w:val="00FF257D"/>
    <w:rsid w:val="00FF2A9C"/>
    <w:rsid w:val="00FF2E11"/>
    <w:rsid w:val="00FF376D"/>
    <w:rsid w:val="00FF4EBC"/>
    <w:rsid w:val="00FF50AB"/>
    <w:rsid w:val="00FF56EF"/>
    <w:rsid w:val="00FF5BB2"/>
    <w:rsid w:val="00FF610C"/>
    <w:rsid w:val="00FF618E"/>
    <w:rsid w:val="00FF6289"/>
    <w:rsid w:val="00FF74DF"/>
    <w:rsid w:val="00FF7CF6"/>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399EC3"/>
  <w15:docId w15:val="{FD94375A-3EF5-4954-8921-785966694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A9E"/>
    <w:pPr>
      <w:tabs>
        <w:tab w:val="left" w:pos="0"/>
      </w:tabs>
    </w:pPr>
    <w:rPr>
      <w:sz w:val="24"/>
      <w:lang w:eastAsia="en-US"/>
    </w:rPr>
  </w:style>
  <w:style w:type="paragraph" w:styleId="Heading1">
    <w:name w:val="heading 1"/>
    <w:basedOn w:val="Normal"/>
    <w:next w:val="Normal"/>
    <w:qFormat/>
    <w:rsid w:val="00E97A9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97A9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97A9E"/>
    <w:pPr>
      <w:keepNext/>
      <w:spacing w:before="140"/>
      <w:outlineLvl w:val="2"/>
    </w:pPr>
    <w:rPr>
      <w:b/>
    </w:rPr>
  </w:style>
  <w:style w:type="paragraph" w:styleId="Heading4">
    <w:name w:val="heading 4"/>
    <w:basedOn w:val="Normal"/>
    <w:next w:val="Normal"/>
    <w:qFormat/>
    <w:rsid w:val="00E97A9E"/>
    <w:pPr>
      <w:keepNext/>
      <w:spacing w:before="240" w:after="60"/>
      <w:outlineLvl w:val="3"/>
    </w:pPr>
    <w:rPr>
      <w:rFonts w:ascii="Arial" w:hAnsi="Arial"/>
      <w:b/>
      <w:bCs/>
      <w:sz w:val="22"/>
      <w:szCs w:val="28"/>
    </w:rPr>
  </w:style>
  <w:style w:type="paragraph" w:styleId="Heading5">
    <w:name w:val="heading 5"/>
    <w:basedOn w:val="Normal"/>
    <w:next w:val="Normal"/>
    <w:qFormat/>
    <w:rsid w:val="00BB0536"/>
    <w:pPr>
      <w:numPr>
        <w:ilvl w:val="4"/>
        <w:numId w:val="1"/>
      </w:numPr>
      <w:spacing w:before="240" w:after="60"/>
      <w:outlineLvl w:val="4"/>
    </w:pPr>
    <w:rPr>
      <w:sz w:val="22"/>
    </w:rPr>
  </w:style>
  <w:style w:type="paragraph" w:styleId="Heading6">
    <w:name w:val="heading 6"/>
    <w:basedOn w:val="Normal"/>
    <w:next w:val="Normal"/>
    <w:qFormat/>
    <w:rsid w:val="00BB0536"/>
    <w:pPr>
      <w:numPr>
        <w:ilvl w:val="5"/>
        <w:numId w:val="1"/>
      </w:numPr>
      <w:spacing w:before="240" w:after="60"/>
      <w:outlineLvl w:val="5"/>
    </w:pPr>
    <w:rPr>
      <w:i/>
      <w:sz w:val="22"/>
    </w:rPr>
  </w:style>
  <w:style w:type="paragraph" w:styleId="Heading7">
    <w:name w:val="heading 7"/>
    <w:basedOn w:val="Normal"/>
    <w:next w:val="Normal"/>
    <w:qFormat/>
    <w:rsid w:val="00BB0536"/>
    <w:pPr>
      <w:numPr>
        <w:ilvl w:val="6"/>
        <w:numId w:val="1"/>
      </w:numPr>
      <w:spacing w:before="240" w:after="60"/>
      <w:outlineLvl w:val="6"/>
    </w:pPr>
    <w:rPr>
      <w:rFonts w:ascii="Arial" w:hAnsi="Arial"/>
      <w:sz w:val="20"/>
    </w:rPr>
  </w:style>
  <w:style w:type="paragraph" w:styleId="Heading8">
    <w:name w:val="heading 8"/>
    <w:basedOn w:val="Normal"/>
    <w:next w:val="Normal"/>
    <w:qFormat/>
    <w:rsid w:val="00BB0536"/>
    <w:pPr>
      <w:numPr>
        <w:ilvl w:val="7"/>
        <w:numId w:val="1"/>
      </w:numPr>
      <w:spacing w:before="240" w:after="60"/>
      <w:outlineLvl w:val="7"/>
    </w:pPr>
    <w:rPr>
      <w:rFonts w:ascii="Arial" w:hAnsi="Arial"/>
      <w:i/>
      <w:sz w:val="20"/>
    </w:rPr>
  </w:style>
  <w:style w:type="paragraph" w:styleId="Heading9">
    <w:name w:val="heading 9"/>
    <w:basedOn w:val="Normal"/>
    <w:next w:val="Normal"/>
    <w:qFormat/>
    <w:rsid w:val="00BB0536"/>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E97A9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97A9E"/>
  </w:style>
  <w:style w:type="paragraph" w:customStyle="1" w:styleId="00ClientCover">
    <w:name w:val="00ClientCover"/>
    <w:basedOn w:val="Normal"/>
    <w:rsid w:val="00E97A9E"/>
  </w:style>
  <w:style w:type="paragraph" w:customStyle="1" w:styleId="02Text">
    <w:name w:val="02Text"/>
    <w:basedOn w:val="Normal"/>
    <w:rsid w:val="00E97A9E"/>
  </w:style>
  <w:style w:type="paragraph" w:customStyle="1" w:styleId="BillBasic">
    <w:name w:val="BillBasic"/>
    <w:link w:val="BillBasicChar"/>
    <w:rsid w:val="00E97A9E"/>
    <w:pPr>
      <w:spacing w:before="140"/>
      <w:jc w:val="both"/>
    </w:pPr>
    <w:rPr>
      <w:sz w:val="24"/>
      <w:lang w:eastAsia="en-US"/>
    </w:rPr>
  </w:style>
  <w:style w:type="paragraph" w:styleId="Header">
    <w:name w:val="header"/>
    <w:basedOn w:val="Normal"/>
    <w:link w:val="HeaderChar"/>
    <w:rsid w:val="00E97A9E"/>
    <w:pPr>
      <w:tabs>
        <w:tab w:val="center" w:pos="4153"/>
        <w:tab w:val="right" w:pos="8306"/>
      </w:tabs>
    </w:pPr>
  </w:style>
  <w:style w:type="paragraph" w:styleId="Footer">
    <w:name w:val="footer"/>
    <w:basedOn w:val="Normal"/>
    <w:link w:val="FooterChar"/>
    <w:rsid w:val="00E97A9E"/>
    <w:pPr>
      <w:spacing w:before="120" w:line="240" w:lineRule="exact"/>
    </w:pPr>
    <w:rPr>
      <w:rFonts w:ascii="Arial" w:hAnsi="Arial"/>
      <w:sz w:val="18"/>
    </w:rPr>
  </w:style>
  <w:style w:type="paragraph" w:customStyle="1" w:styleId="Billname">
    <w:name w:val="Billname"/>
    <w:basedOn w:val="Normal"/>
    <w:rsid w:val="00E97A9E"/>
    <w:pPr>
      <w:spacing w:before="1220"/>
    </w:pPr>
    <w:rPr>
      <w:rFonts w:ascii="Arial" w:hAnsi="Arial"/>
      <w:b/>
      <w:sz w:val="40"/>
    </w:rPr>
  </w:style>
  <w:style w:type="paragraph" w:customStyle="1" w:styleId="BillBasicHeading">
    <w:name w:val="BillBasicHeading"/>
    <w:basedOn w:val="BillBasic"/>
    <w:rsid w:val="00E97A9E"/>
    <w:pPr>
      <w:keepNext/>
      <w:tabs>
        <w:tab w:val="left" w:pos="2600"/>
      </w:tabs>
      <w:jc w:val="left"/>
    </w:pPr>
    <w:rPr>
      <w:rFonts w:ascii="Arial" w:hAnsi="Arial"/>
      <w:b/>
    </w:rPr>
  </w:style>
  <w:style w:type="paragraph" w:customStyle="1" w:styleId="EnactingWordsRules">
    <w:name w:val="EnactingWordsRules"/>
    <w:basedOn w:val="EnactingWords"/>
    <w:rsid w:val="00E97A9E"/>
    <w:pPr>
      <w:spacing w:before="240"/>
    </w:pPr>
  </w:style>
  <w:style w:type="paragraph" w:customStyle="1" w:styleId="EnactingWords">
    <w:name w:val="EnactingWords"/>
    <w:basedOn w:val="BillBasic"/>
    <w:rsid w:val="00E97A9E"/>
    <w:pPr>
      <w:spacing w:before="120"/>
    </w:pPr>
  </w:style>
  <w:style w:type="paragraph" w:customStyle="1" w:styleId="Amain">
    <w:name w:val="A main"/>
    <w:basedOn w:val="BillBasic"/>
    <w:rsid w:val="00E97A9E"/>
    <w:pPr>
      <w:tabs>
        <w:tab w:val="right" w:pos="900"/>
        <w:tab w:val="left" w:pos="1100"/>
      </w:tabs>
      <w:ind w:left="1100" w:hanging="1100"/>
      <w:outlineLvl w:val="5"/>
    </w:pPr>
  </w:style>
  <w:style w:type="paragraph" w:customStyle="1" w:styleId="Amainreturn">
    <w:name w:val="A main return"/>
    <w:basedOn w:val="BillBasic"/>
    <w:link w:val="AmainreturnChar"/>
    <w:rsid w:val="00E97A9E"/>
    <w:pPr>
      <w:ind w:left="1100"/>
    </w:pPr>
  </w:style>
  <w:style w:type="paragraph" w:customStyle="1" w:styleId="Apara">
    <w:name w:val="A para"/>
    <w:basedOn w:val="BillBasic"/>
    <w:link w:val="AparaChar"/>
    <w:rsid w:val="00E97A9E"/>
    <w:pPr>
      <w:tabs>
        <w:tab w:val="right" w:pos="1400"/>
        <w:tab w:val="left" w:pos="1600"/>
      </w:tabs>
      <w:ind w:left="1600" w:hanging="1600"/>
      <w:outlineLvl w:val="6"/>
    </w:pPr>
  </w:style>
  <w:style w:type="paragraph" w:customStyle="1" w:styleId="Asubpara">
    <w:name w:val="A subpara"/>
    <w:basedOn w:val="BillBasic"/>
    <w:rsid w:val="00E97A9E"/>
    <w:pPr>
      <w:tabs>
        <w:tab w:val="right" w:pos="1900"/>
        <w:tab w:val="left" w:pos="2100"/>
      </w:tabs>
      <w:ind w:left="2100" w:hanging="2100"/>
      <w:outlineLvl w:val="7"/>
    </w:pPr>
  </w:style>
  <w:style w:type="paragraph" w:customStyle="1" w:styleId="Asubsubpara">
    <w:name w:val="A subsubpara"/>
    <w:basedOn w:val="BillBasic"/>
    <w:rsid w:val="00E97A9E"/>
    <w:pPr>
      <w:tabs>
        <w:tab w:val="right" w:pos="2400"/>
        <w:tab w:val="left" w:pos="2600"/>
      </w:tabs>
      <w:ind w:left="2600" w:hanging="2600"/>
      <w:outlineLvl w:val="8"/>
    </w:pPr>
  </w:style>
  <w:style w:type="paragraph" w:customStyle="1" w:styleId="aDef">
    <w:name w:val="aDef"/>
    <w:basedOn w:val="BillBasic"/>
    <w:link w:val="aDefChar"/>
    <w:rsid w:val="00E97A9E"/>
    <w:pPr>
      <w:ind w:left="1100"/>
    </w:pPr>
  </w:style>
  <w:style w:type="paragraph" w:customStyle="1" w:styleId="aExamHead">
    <w:name w:val="aExam Head"/>
    <w:basedOn w:val="BillBasicHeading"/>
    <w:next w:val="aExam"/>
    <w:rsid w:val="00E97A9E"/>
    <w:pPr>
      <w:tabs>
        <w:tab w:val="clear" w:pos="2600"/>
      </w:tabs>
      <w:ind w:left="1100"/>
    </w:pPr>
    <w:rPr>
      <w:sz w:val="18"/>
    </w:rPr>
  </w:style>
  <w:style w:type="paragraph" w:customStyle="1" w:styleId="aExam">
    <w:name w:val="aExam"/>
    <w:basedOn w:val="aNoteSymb"/>
    <w:rsid w:val="00E97A9E"/>
    <w:pPr>
      <w:spacing w:before="60"/>
      <w:ind w:left="1100" w:firstLine="0"/>
    </w:pPr>
  </w:style>
  <w:style w:type="paragraph" w:customStyle="1" w:styleId="aNote">
    <w:name w:val="aNote"/>
    <w:basedOn w:val="BillBasic"/>
    <w:link w:val="aNoteChar"/>
    <w:rsid w:val="00E97A9E"/>
    <w:pPr>
      <w:ind w:left="1900" w:hanging="800"/>
    </w:pPr>
    <w:rPr>
      <w:sz w:val="20"/>
    </w:rPr>
  </w:style>
  <w:style w:type="paragraph" w:customStyle="1" w:styleId="HeaderEven">
    <w:name w:val="HeaderEven"/>
    <w:basedOn w:val="Normal"/>
    <w:rsid w:val="00E97A9E"/>
    <w:rPr>
      <w:rFonts w:ascii="Arial" w:hAnsi="Arial"/>
      <w:sz w:val="18"/>
    </w:rPr>
  </w:style>
  <w:style w:type="paragraph" w:customStyle="1" w:styleId="HeaderEven6">
    <w:name w:val="HeaderEven6"/>
    <w:basedOn w:val="HeaderEven"/>
    <w:rsid w:val="00E97A9E"/>
    <w:pPr>
      <w:spacing w:before="120" w:after="60"/>
    </w:pPr>
  </w:style>
  <w:style w:type="paragraph" w:customStyle="1" w:styleId="HeaderOdd6">
    <w:name w:val="HeaderOdd6"/>
    <w:basedOn w:val="HeaderEven6"/>
    <w:rsid w:val="00E97A9E"/>
    <w:pPr>
      <w:jc w:val="right"/>
    </w:pPr>
  </w:style>
  <w:style w:type="paragraph" w:customStyle="1" w:styleId="HeaderOdd">
    <w:name w:val="HeaderOdd"/>
    <w:basedOn w:val="HeaderEven"/>
    <w:rsid w:val="00E97A9E"/>
    <w:pPr>
      <w:jc w:val="right"/>
    </w:pPr>
  </w:style>
  <w:style w:type="paragraph" w:customStyle="1" w:styleId="N-TOCheading">
    <w:name w:val="N-TOCheading"/>
    <w:basedOn w:val="BillBasicHeading"/>
    <w:next w:val="N-9pt"/>
    <w:rsid w:val="00E97A9E"/>
    <w:pPr>
      <w:pBdr>
        <w:bottom w:val="single" w:sz="4" w:space="1" w:color="auto"/>
      </w:pBdr>
      <w:spacing w:before="800"/>
    </w:pPr>
    <w:rPr>
      <w:sz w:val="32"/>
    </w:rPr>
  </w:style>
  <w:style w:type="paragraph" w:customStyle="1" w:styleId="N-9pt">
    <w:name w:val="N-9pt"/>
    <w:basedOn w:val="BillBasic"/>
    <w:next w:val="BillBasic"/>
    <w:rsid w:val="00E97A9E"/>
    <w:pPr>
      <w:keepNext/>
      <w:tabs>
        <w:tab w:val="right" w:pos="7707"/>
      </w:tabs>
      <w:spacing w:before="120"/>
    </w:pPr>
    <w:rPr>
      <w:rFonts w:ascii="Arial" w:hAnsi="Arial"/>
      <w:sz w:val="18"/>
    </w:rPr>
  </w:style>
  <w:style w:type="paragraph" w:customStyle="1" w:styleId="N-14pt">
    <w:name w:val="N-14pt"/>
    <w:basedOn w:val="BillBasic"/>
    <w:rsid w:val="00E97A9E"/>
    <w:pPr>
      <w:spacing w:before="0"/>
    </w:pPr>
    <w:rPr>
      <w:b/>
      <w:sz w:val="28"/>
    </w:rPr>
  </w:style>
  <w:style w:type="paragraph" w:customStyle="1" w:styleId="N-16pt">
    <w:name w:val="N-16pt"/>
    <w:basedOn w:val="BillBasic"/>
    <w:rsid w:val="00E97A9E"/>
    <w:pPr>
      <w:spacing w:before="800"/>
    </w:pPr>
    <w:rPr>
      <w:b/>
      <w:sz w:val="32"/>
    </w:rPr>
  </w:style>
  <w:style w:type="paragraph" w:customStyle="1" w:styleId="N-line3">
    <w:name w:val="N-line3"/>
    <w:basedOn w:val="BillBasic"/>
    <w:next w:val="BillBasic"/>
    <w:rsid w:val="00E97A9E"/>
    <w:pPr>
      <w:pBdr>
        <w:bottom w:val="single" w:sz="12" w:space="1" w:color="auto"/>
      </w:pBdr>
      <w:spacing w:before="60"/>
    </w:pPr>
  </w:style>
  <w:style w:type="paragraph" w:customStyle="1" w:styleId="Comment">
    <w:name w:val="Comment"/>
    <w:basedOn w:val="BillBasic"/>
    <w:rsid w:val="00E97A9E"/>
    <w:pPr>
      <w:tabs>
        <w:tab w:val="left" w:pos="1800"/>
      </w:tabs>
      <w:ind w:left="1300"/>
      <w:jc w:val="left"/>
    </w:pPr>
    <w:rPr>
      <w:b/>
      <w:sz w:val="18"/>
    </w:rPr>
  </w:style>
  <w:style w:type="paragraph" w:customStyle="1" w:styleId="FooterInfo">
    <w:name w:val="FooterInfo"/>
    <w:basedOn w:val="Normal"/>
    <w:rsid w:val="00E97A9E"/>
    <w:pPr>
      <w:tabs>
        <w:tab w:val="right" w:pos="7707"/>
      </w:tabs>
    </w:pPr>
    <w:rPr>
      <w:rFonts w:ascii="Arial" w:hAnsi="Arial"/>
      <w:sz w:val="18"/>
    </w:rPr>
  </w:style>
  <w:style w:type="paragraph" w:customStyle="1" w:styleId="AH1Chapter">
    <w:name w:val="A H1 Chapter"/>
    <w:basedOn w:val="BillBasicHeading"/>
    <w:next w:val="AH2Part"/>
    <w:rsid w:val="00E97A9E"/>
    <w:pPr>
      <w:spacing w:before="320"/>
      <w:ind w:left="2600" w:hanging="2600"/>
      <w:outlineLvl w:val="0"/>
    </w:pPr>
    <w:rPr>
      <w:sz w:val="34"/>
    </w:rPr>
  </w:style>
  <w:style w:type="paragraph" w:customStyle="1" w:styleId="AH2Part">
    <w:name w:val="A H2 Part"/>
    <w:basedOn w:val="BillBasicHeading"/>
    <w:next w:val="AH3Div"/>
    <w:rsid w:val="00E97A9E"/>
    <w:pPr>
      <w:spacing w:before="380"/>
      <w:ind w:left="2600" w:hanging="2600"/>
      <w:outlineLvl w:val="1"/>
    </w:pPr>
    <w:rPr>
      <w:sz w:val="32"/>
    </w:rPr>
  </w:style>
  <w:style w:type="paragraph" w:customStyle="1" w:styleId="AH3Div">
    <w:name w:val="A H3 Div"/>
    <w:basedOn w:val="BillBasicHeading"/>
    <w:next w:val="AH5Sec"/>
    <w:rsid w:val="00E97A9E"/>
    <w:pPr>
      <w:spacing w:before="240"/>
      <w:ind w:left="2600" w:hanging="2600"/>
      <w:outlineLvl w:val="2"/>
    </w:pPr>
    <w:rPr>
      <w:sz w:val="28"/>
    </w:rPr>
  </w:style>
  <w:style w:type="paragraph" w:customStyle="1" w:styleId="AH5Sec">
    <w:name w:val="A H5 Sec"/>
    <w:basedOn w:val="BillBasicHeading"/>
    <w:next w:val="Amain"/>
    <w:link w:val="AH5SecChar"/>
    <w:rsid w:val="00E97A9E"/>
    <w:pPr>
      <w:tabs>
        <w:tab w:val="clear" w:pos="2600"/>
        <w:tab w:val="left" w:pos="1100"/>
      </w:tabs>
      <w:spacing w:before="240"/>
      <w:ind w:left="1100" w:hanging="1100"/>
      <w:outlineLvl w:val="4"/>
    </w:pPr>
  </w:style>
  <w:style w:type="paragraph" w:customStyle="1" w:styleId="direction">
    <w:name w:val="direction"/>
    <w:basedOn w:val="BillBasic"/>
    <w:next w:val="AmainreturnSymb"/>
    <w:rsid w:val="00E97A9E"/>
    <w:pPr>
      <w:keepNext/>
      <w:ind w:left="1100"/>
    </w:pPr>
    <w:rPr>
      <w:i/>
    </w:rPr>
  </w:style>
  <w:style w:type="paragraph" w:customStyle="1" w:styleId="AH4SubDiv">
    <w:name w:val="A H4 SubDiv"/>
    <w:basedOn w:val="BillBasicHeading"/>
    <w:next w:val="AH5Sec"/>
    <w:rsid w:val="00E97A9E"/>
    <w:pPr>
      <w:spacing w:before="240"/>
      <w:ind w:left="2600" w:hanging="2600"/>
      <w:outlineLvl w:val="3"/>
    </w:pPr>
    <w:rPr>
      <w:sz w:val="26"/>
    </w:rPr>
  </w:style>
  <w:style w:type="paragraph" w:customStyle="1" w:styleId="Sched-heading">
    <w:name w:val="Sched-heading"/>
    <w:basedOn w:val="BillBasicHeading"/>
    <w:next w:val="refSymb"/>
    <w:rsid w:val="00E97A9E"/>
    <w:pPr>
      <w:spacing w:before="380"/>
      <w:ind w:left="2600" w:hanging="2600"/>
      <w:outlineLvl w:val="0"/>
    </w:pPr>
    <w:rPr>
      <w:sz w:val="34"/>
    </w:rPr>
  </w:style>
  <w:style w:type="paragraph" w:customStyle="1" w:styleId="ref">
    <w:name w:val="ref"/>
    <w:basedOn w:val="BillBasic"/>
    <w:next w:val="Normal"/>
    <w:rsid w:val="00E97A9E"/>
    <w:pPr>
      <w:spacing w:before="60"/>
    </w:pPr>
    <w:rPr>
      <w:sz w:val="18"/>
    </w:rPr>
  </w:style>
  <w:style w:type="paragraph" w:customStyle="1" w:styleId="Sched-Part">
    <w:name w:val="Sched-Part"/>
    <w:basedOn w:val="BillBasicHeading"/>
    <w:next w:val="Sched-Form"/>
    <w:rsid w:val="00E97A9E"/>
    <w:pPr>
      <w:spacing w:before="380"/>
      <w:ind w:left="2600" w:hanging="2600"/>
      <w:outlineLvl w:val="1"/>
    </w:pPr>
    <w:rPr>
      <w:sz w:val="32"/>
    </w:rPr>
  </w:style>
  <w:style w:type="paragraph" w:customStyle="1" w:styleId="ShadedSchClause">
    <w:name w:val="Shaded Sch Clause"/>
    <w:basedOn w:val="Schclauseheading"/>
    <w:next w:val="direction"/>
    <w:rsid w:val="00E97A9E"/>
    <w:pPr>
      <w:shd w:val="pct25" w:color="auto" w:fill="auto"/>
      <w:outlineLvl w:val="3"/>
    </w:pPr>
  </w:style>
  <w:style w:type="paragraph" w:customStyle="1" w:styleId="Sched-Form">
    <w:name w:val="Sched-Form"/>
    <w:basedOn w:val="BillBasicHeading"/>
    <w:next w:val="Schclauseheading"/>
    <w:rsid w:val="00E97A9E"/>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E97A9E"/>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E97A9E"/>
    <w:pPr>
      <w:spacing w:before="320"/>
      <w:ind w:left="2600" w:hanging="2600"/>
      <w:jc w:val="both"/>
      <w:outlineLvl w:val="0"/>
    </w:pPr>
    <w:rPr>
      <w:sz w:val="34"/>
    </w:rPr>
  </w:style>
  <w:style w:type="paragraph" w:styleId="TOC7">
    <w:name w:val="toc 7"/>
    <w:basedOn w:val="TOC2"/>
    <w:next w:val="Normal"/>
    <w:autoRedefine/>
    <w:uiPriority w:val="39"/>
    <w:rsid w:val="00E97A9E"/>
    <w:pPr>
      <w:keepNext w:val="0"/>
      <w:spacing w:before="120"/>
    </w:pPr>
    <w:rPr>
      <w:sz w:val="20"/>
    </w:rPr>
  </w:style>
  <w:style w:type="paragraph" w:styleId="TOC2">
    <w:name w:val="toc 2"/>
    <w:basedOn w:val="Normal"/>
    <w:next w:val="Normal"/>
    <w:autoRedefine/>
    <w:uiPriority w:val="39"/>
    <w:rsid w:val="00E97A9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E97A9E"/>
    <w:pPr>
      <w:keepNext/>
      <w:tabs>
        <w:tab w:val="left" w:pos="400"/>
      </w:tabs>
      <w:spacing w:before="0"/>
      <w:jc w:val="left"/>
    </w:pPr>
    <w:rPr>
      <w:rFonts w:ascii="Arial" w:hAnsi="Arial"/>
      <w:b/>
      <w:sz w:val="28"/>
    </w:rPr>
  </w:style>
  <w:style w:type="paragraph" w:customStyle="1" w:styleId="EndNote2">
    <w:name w:val="EndNote2"/>
    <w:basedOn w:val="BillBasic"/>
    <w:rsid w:val="00BB0536"/>
    <w:pPr>
      <w:keepNext/>
      <w:tabs>
        <w:tab w:val="left" w:pos="240"/>
      </w:tabs>
      <w:spacing w:before="320"/>
      <w:jc w:val="left"/>
    </w:pPr>
    <w:rPr>
      <w:b/>
      <w:sz w:val="18"/>
    </w:rPr>
  </w:style>
  <w:style w:type="paragraph" w:customStyle="1" w:styleId="IH1Chap">
    <w:name w:val="I H1 Chap"/>
    <w:basedOn w:val="BillBasicHeading"/>
    <w:next w:val="Normal"/>
    <w:rsid w:val="00E97A9E"/>
    <w:pPr>
      <w:spacing w:before="320"/>
      <w:ind w:left="2600" w:hanging="2600"/>
    </w:pPr>
    <w:rPr>
      <w:sz w:val="34"/>
    </w:rPr>
  </w:style>
  <w:style w:type="paragraph" w:customStyle="1" w:styleId="IH2Part">
    <w:name w:val="I H2 Part"/>
    <w:basedOn w:val="BillBasicHeading"/>
    <w:next w:val="Normal"/>
    <w:rsid w:val="00E97A9E"/>
    <w:pPr>
      <w:spacing w:before="380"/>
      <w:ind w:left="2600" w:hanging="2600"/>
    </w:pPr>
    <w:rPr>
      <w:sz w:val="32"/>
    </w:rPr>
  </w:style>
  <w:style w:type="paragraph" w:customStyle="1" w:styleId="IH3Div">
    <w:name w:val="I H3 Div"/>
    <w:basedOn w:val="BillBasicHeading"/>
    <w:next w:val="Normal"/>
    <w:rsid w:val="00E97A9E"/>
    <w:pPr>
      <w:spacing w:before="240"/>
      <w:ind w:left="2600" w:hanging="2600"/>
    </w:pPr>
    <w:rPr>
      <w:sz w:val="28"/>
    </w:rPr>
  </w:style>
  <w:style w:type="paragraph" w:customStyle="1" w:styleId="IH5Sec">
    <w:name w:val="I H5 Sec"/>
    <w:basedOn w:val="BillBasicHeading"/>
    <w:next w:val="Normal"/>
    <w:rsid w:val="00E97A9E"/>
    <w:pPr>
      <w:tabs>
        <w:tab w:val="clear" w:pos="2600"/>
        <w:tab w:val="left" w:pos="1100"/>
      </w:tabs>
      <w:spacing w:before="240"/>
      <w:ind w:left="1100" w:hanging="1100"/>
    </w:pPr>
  </w:style>
  <w:style w:type="paragraph" w:customStyle="1" w:styleId="IH4SubDiv">
    <w:name w:val="I H4 SubDiv"/>
    <w:basedOn w:val="BillBasicHeading"/>
    <w:next w:val="Normal"/>
    <w:rsid w:val="00E97A9E"/>
    <w:pPr>
      <w:spacing w:before="240"/>
      <w:ind w:left="2600" w:hanging="2600"/>
      <w:jc w:val="both"/>
    </w:pPr>
    <w:rPr>
      <w:sz w:val="26"/>
    </w:rPr>
  </w:style>
  <w:style w:type="character" w:styleId="LineNumber">
    <w:name w:val="line number"/>
    <w:basedOn w:val="DefaultParagraphFont"/>
    <w:rsid w:val="00E97A9E"/>
    <w:rPr>
      <w:rFonts w:ascii="Arial" w:hAnsi="Arial"/>
      <w:sz w:val="16"/>
    </w:rPr>
  </w:style>
  <w:style w:type="paragraph" w:customStyle="1" w:styleId="PageBreak">
    <w:name w:val="PageBreak"/>
    <w:basedOn w:val="Normal"/>
    <w:rsid w:val="00E97A9E"/>
    <w:rPr>
      <w:sz w:val="4"/>
    </w:rPr>
  </w:style>
  <w:style w:type="paragraph" w:customStyle="1" w:styleId="04Dictionary">
    <w:name w:val="04Dictionary"/>
    <w:basedOn w:val="Normal"/>
    <w:rsid w:val="00E97A9E"/>
  </w:style>
  <w:style w:type="paragraph" w:customStyle="1" w:styleId="N-line1">
    <w:name w:val="N-line1"/>
    <w:basedOn w:val="BillBasic"/>
    <w:rsid w:val="00E97A9E"/>
    <w:pPr>
      <w:pBdr>
        <w:bottom w:val="single" w:sz="4" w:space="0" w:color="auto"/>
      </w:pBdr>
      <w:spacing w:before="100"/>
      <w:ind w:left="2980" w:right="3020"/>
      <w:jc w:val="center"/>
    </w:pPr>
  </w:style>
  <w:style w:type="paragraph" w:customStyle="1" w:styleId="N-line2">
    <w:name w:val="N-line2"/>
    <w:basedOn w:val="Normal"/>
    <w:rsid w:val="00E97A9E"/>
    <w:pPr>
      <w:pBdr>
        <w:bottom w:val="single" w:sz="8" w:space="0" w:color="auto"/>
      </w:pBdr>
    </w:pPr>
  </w:style>
  <w:style w:type="paragraph" w:customStyle="1" w:styleId="EndNote">
    <w:name w:val="EndNote"/>
    <w:basedOn w:val="BillBasicHeading"/>
    <w:rsid w:val="00E97A9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E97A9E"/>
    <w:pPr>
      <w:tabs>
        <w:tab w:val="left" w:pos="700"/>
      </w:tabs>
      <w:spacing w:before="160"/>
      <w:ind w:left="700" w:hanging="700"/>
    </w:pPr>
  </w:style>
  <w:style w:type="paragraph" w:customStyle="1" w:styleId="PenaltyHeading">
    <w:name w:val="PenaltyHeading"/>
    <w:basedOn w:val="Normal"/>
    <w:rsid w:val="00E97A9E"/>
    <w:pPr>
      <w:tabs>
        <w:tab w:val="left" w:pos="1100"/>
      </w:tabs>
      <w:spacing w:before="120"/>
      <w:ind w:left="1100" w:hanging="1100"/>
    </w:pPr>
    <w:rPr>
      <w:rFonts w:ascii="Arial" w:hAnsi="Arial"/>
      <w:b/>
      <w:sz w:val="20"/>
    </w:rPr>
  </w:style>
  <w:style w:type="paragraph" w:customStyle="1" w:styleId="05EndNote">
    <w:name w:val="05EndNote"/>
    <w:basedOn w:val="Normal"/>
    <w:rsid w:val="00E97A9E"/>
  </w:style>
  <w:style w:type="paragraph" w:customStyle="1" w:styleId="03Schedule">
    <w:name w:val="03Schedule"/>
    <w:basedOn w:val="Normal"/>
    <w:rsid w:val="00E97A9E"/>
  </w:style>
  <w:style w:type="paragraph" w:customStyle="1" w:styleId="ISched-heading">
    <w:name w:val="I Sched-heading"/>
    <w:basedOn w:val="BillBasicHeading"/>
    <w:next w:val="Normal"/>
    <w:rsid w:val="00E97A9E"/>
    <w:pPr>
      <w:spacing w:before="320"/>
      <w:ind w:left="2600" w:hanging="2600"/>
    </w:pPr>
    <w:rPr>
      <w:sz w:val="34"/>
    </w:rPr>
  </w:style>
  <w:style w:type="paragraph" w:customStyle="1" w:styleId="ISched-Part">
    <w:name w:val="I Sched-Part"/>
    <w:basedOn w:val="BillBasicHeading"/>
    <w:rsid w:val="00E97A9E"/>
    <w:pPr>
      <w:spacing w:before="380"/>
      <w:ind w:left="2600" w:hanging="2600"/>
    </w:pPr>
    <w:rPr>
      <w:sz w:val="32"/>
    </w:rPr>
  </w:style>
  <w:style w:type="paragraph" w:customStyle="1" w:styleId="ISched-form">
    <w:name w:val="I Sched-form"/>
    <w:basedOn w:val="BillBasicHeading"/>
    <w:rsid w:val="00E97A9E"/>
    <w:pPr>
      <w:tabs>
        <w:tab w:val="right" w:pos="7200"/>
      </w:tabs>
      <w:spacing w:before="240"/>
      <w:ind w:left="2600" w:hanging="2600"/>
    </w:pPr>
    <w:rPr>
      <w:sz w:val="28"/>
    </w:rPr>
  </w:style>
  <w:style w:type="paragraph" w:customStyle="1" w:styleId="ISchclauseheading">
    <w:name w:val="I Sch clause heading"/>
    <w:basedOn w:val="BillBasic"/>
    <w:rsid w:val="00E97A9E"/>
    <w:pPr>
      <w:keepNext/>
      <w:tabs>
        <w:tab w:val="left" w:pos="1100"/>
      </w:tabs>
      <w:spacing w:before="240"/>
      <w:ind w:left="1100" w:hanging="1100"/>
      <w:jc w:val="left"/>
    </w:pPr>
    <w:rPr>
      <w:rFonts w:ascii="Arial" w:hAnsi="Arial"/>
      <w:b/>
    </w:rPr>
  </w:style>
  <w:style w:type="paragraph" w:customStyle="1" w:styleId="IMain">
    <w:name w:val="I Main"/>
    <w:basedOn w:val="Amain"/>
    <w:rsid w:val="00E97A9E"/>
  </w:style>
  <w:style w:type="paragraph" w:customStyle="1" w:styleId="Ipara">
    <w:name w:val="I para"/>
    <w:basedOn w:val="Apara"/>
    <w:rsid w:val="00E97A9E"/>
    <w:pPr>
      <w:outlineLvl w:val="9"/>
    </w:pPr>
  </w:style>
  <w:style w:type="paragraph" w:customStyle="1" w:styleId="Isubpara">
    <w:name w:val="I subpara"/>
    <w:basedOn w:val="Asubpara"/>
    <w:rsid w:val="00E97A9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97A9E"/>
    <w:pPr>
      <w:tabs>
        <w:tab w:val="clear" w:pos="2400"/>
        <w:tab w:val="clear" w:pos="2600"/>
        <w:tab w:val="right" w:pos="2460"/>
        <w:tab w:val="left" w:pos="2660"/>
      </w:tabs>
      <w:ind w:left="2660" w:hanging="2660"/>
    </w:pPr>
  </w:style>
  <w:style w:type="character" w:customStyle="1" w:styleId="CharSectNo">
    <w:name w:val="CharSectNo"/>
    <w:basedOn w:val="DefaultParagraphFont"/>
    <w:rsid w:val="00E97A9E"/>
  </w:style>
  <w:style w:type="character" w:customStyle="1" w:styleId="CharDivNo">
    <w:name w:val="CharDivNo"/>
    <w:basedOn w:val="DefaultParagraphFont"/>
    <w:rsid w:val="00E97A9E"/>
  </w:style>
  <w:style w:type="character" w:customStyle="1" w:styleId="CharDivText">
    <w:name w:val="CharDivText"/>
    <w:basedOn w:val="DefaultParagraphFont"/>
    <w:rsid w:val="00E97A9E"/>
  </w:style>
  <w:style w:type="character" w:customStyle="1" w:styleId="CharPartNo">
    <w:name w:val="CharPartNo"/>
    <w:basedOn w:val="DefaultParagraphFont"/>
    <w:rsid w:val="00E97A9E"/>
  </w:style>
  <w:style w:type="paragraph" w:customStyle="1" w:styleId="Placeholder">
    <w:name w:val="Placeholder"/>
    <w:basedOn w:val="Normal"/>
    <w:rsid w:val="00E97A9E"/>
    <w:rPr>
      <w:sz w:val="10"/>
    </w:rPr>
  </w:style>
  <w:style w:type="paragraph" w:styleId="PlainText">
    <w:name w:val="Plain Text"/>
    <w:basedOn w:val="Normal"/>
    <w:rsid w:val="00E97A9E"/>
    <w:rPr>
      <w:rFonts w:ascii="Courier New" w:hAnsi="Courier New"/>
      <w:sz w:val="20"/>
    </w:rPr>
  </w:style>
  <w:style w:type="character" w:customStyle="1" w:styleId="CharChapNo">
    <w:name w:val="CharChapNo"/>
    <w:basedOn w:val="DefaultParagraphFont"/>
    <w:rsid w:val="00E97A9E"/>
  </w:style>
  <w:style w:type="character" w:customStyle="1" w:styleId="CharChapText">
    <w:name w:val="CharChapText"/>
    <w:basedOn w:val="DefaultParagraphFont"/>
    <w:rsid w:val="00E97A9E"/>
  </w:style>
  <w:style w:type="character" w:customStyle="1" w:styleId="CharPartText">
    <w:name w:val="CharPartText"/>
    <w:basedOn w:val="DefaultParagraphFont"/>
    <w:rsid w:val="00E97A9E"/>
  </w:style>
  <w:style w:type="paragraph" w:styleId="TOC1">
    <w:name w:val="toc 1"/>
    <w:basedOn w:val="Normal"/>
    <w:next w:val="Normal"/>
    <w:autoRedefine/>
    <w:uiPriority w:val="39"/>
    <w:rsid w:val="00E97A9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E97A9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97A9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97A9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97A9E"/>
  </w:style>
  <w:style w:type="paragraph" w:styleId="Title">
    <w:name w:val="Title"/>
    <w:basedOn w:val="Normal"/>
    <w:qFormat/>
    <w:rsid w:val="00BB0536"/>
    <w:pPr>
      <w:spacing w:before="240" w:after="60"/>
      <w:jc w:val="center"/>
      <w:outlineLvl w:val="0"/>
    </w:pPr>
    <w:rPr>
      <w:rFonts w:ascii="Arial" w:hAnsi="Arial"/>
      <w:b/>
      <w:kern w:val="28"/>
      <w:sz w:val="32"/>
    </w:rPr>
  </w:style>
  <w:style w:type="paragraph" w:styleId="Signature">
    <w:name w:val="Signature"/>
    <w:basedOn w:val="Normal"/>
    <w:rsid w:val="00E97A9E"/>
    <w:pPr>
      <w:ind w:left="4252"/>
    </w:pPr>
  </w:style>
  <w:style w:type="paragraph" w:customStyle="1" w:styleId="ActNo">
    <w:name w:val="ActNo"/>
    <w:basedOn w:val="BillBasicHeading"/>
    <w:rsid w:val="00E97A9E"/>
    <w:pPr>
      <w:keepNext w:val="0"/>
      <w:tabs>
        <w:tab w:val="clear" w:pos="2600"/>
      </w:tabs>
      <w:spacing w:before="220"/>
    </w:pPr>
  </w:style>
  <w:style w:type="paragraph" w:customStyle="1" w:styleId="aParaNote">
    <w:name w:val="aParaNote"/>
    <w:basedOn w:val="BillBasic"/>
    <w:rsid w:val="00E97A9E"/>
    <w:pPr>
      <w:ind w:left="2840" w:hanging="1240"/>
    </w:pPr>
    <w:rPr>
      <w:sz w:val="20"/>
    </w:rPr>
  </w:style>
  <w:style w:type="paragraph" w:customStyle="1" w:styleId="aExamNum">
    <w:name w:val="aExamNum"/>
    <w:basedOn w:val="aExam"/>
    <w:rsid w:val="00E97A9E"/>
    <w:pPr>
      <w:ind w:left="1500" w:hanging="400"/>
    </w:pPr>
  </w:style>
  <w:style w:type="paragraph" w:customStyle="1" w:styleId="LongTitle">
    <w:name w:val="LongTitle"/>
    <w:basedOn w:val="BillBasic"/>
    <w:rsid w:val="00E97A9E"/>
    <w:pPr>
      <w:spacing w:before="300"/>
    </w:pPr>
  </w:style>
  <w:style w:type="paragraph" w:customStyle="1" w:styleId="Minister">
    <w:name w:val="Minister"/>
    <w:basedOn w:val="BillBasic"/>
    <w:rsid w:val="00E97A9E"/>
    <w:pPr>
      <w:spacing w:before="640"/>
      <w:jc w:val="right"/>
    </w:pPr>
    <w:rPr>
      <w:caps/>
    </w:rPr>
  </w:style>
  <w:style w:type="paragraph" w:customStyle="1" w:styleId="DateLine">
    <w:name w:val="DateLine"/>
    <w:basedOn w:val="BillBasic"/>
    <w:rsid w:val="00E97A9E"/>
    <w:pPr>
      <w:tabs>
        <w:tab w:val="left" w:pos="4320"/>
      </w:tabs>
    </w:pPr>
  </w:style>
  <w:style w:type="paragraph" w:customStyle="1" w:styleId="madeunder">
    <w:name w:val="made under"/>
    <w:basedOn w:val="BillBasic"/>
    <w:rsid w:val="00E97A9E"/>
    <w:pPr>
      <w:spacing w:before="240"/>
    </w:pPr>
  </w:style>
  <w:style w:type="paragraph" w:customStyle="1" w:styleId="EndNoteSubHeading">
    <w:name w:val="EndNoteSubHeading"/>
    <w:basedOn w:val="Normal"/>
    <w:next w:val="EndNoteText"/>
    <w:rsid w:val="00E97A9E"/>
    <w:pPr>
      <w:keepNext/>
      <w:tabs>
        <w:tab w:val="clear" w:pos="0"/>
        <w:tab w:val="left" w:pos="700"/>
      </w:tabs>
      <w:spacing w:before="240"/>
      <w:ind w:left="700" w:hanging="700"/>
    </w:pPr>
    <w:rPr>
      <w:rFonts w:ascii="Arial" w:hAnsi="Arial"/>
      <w:b/>
      <w:sz w:val="20"/>
    </w:rPr>
  </w:style>
  <w:style w:type="paragraph" w:customStyle="1" w:styleId="EndNoteText">
    <w:name w:val="EndNoteText"/>
    <w:basedOn w:val="BillBasic"/>
    <w:rsid w:val="00E97A9E"/>
    <w:pPr>
      <w:tabs>
        <w:tab w:val="left" w:pos="700"/>
        <w:tab w:val="right" w:pos="6160"/>
      </w:tabs>
      <w:spacing w:before="80"/>
      <w:ind w:left="700" w:hanging="700"/>
    </w:pPr>
    <w:rPr>
      <w:sz w:val="20"/>
    </w:rPr>
  </w:style>
  <w:style w:type="paragraph" w:customStyle="1" w:styleId="BillBasicItalics">
    <w:name w:val="BillBasicItalics"/>
    <w:basedOn w:val="BillBasic"/>
    <w:rsid w:val="00E97A9E"/>
    <w:rPr>
      <w:i/>
    </w:rPr>
  </w:style>
  <w:style w:type="paragraph" w:customStyle="1" w:styleId="00SigningPage">
    <w:name w:val="00SigningPage"/>
    <w:basedOn w:val="Normal"/>
    <w:rsid w:val="00E97A9E"/>
  </w:style>
  <w:style w:type="paragraph" w:customStyle="1" w:styleId="Aparareturn">
    <w:name w:val="A para return"/>
    <w:basedOn w:val="BillBasic"/>
    <w:rsid w:val="00E97A9E"/>
    <w:pPr>
      <w:ind w:left="1600"/>
    </w:pPr>
  </w:style>
  <w:style w:type="paragraph" w:customStyle="1" w:styleId="Asubparareturn">
    <w:name w:val="A subpara return"/>
    <w:basedOn w:val="BillBasic"/>
    <w:rsid w:val="00E97A9E"/>
    <w:pPr>
      <w:ind w:left="2100"/>
    </w:pPr>
  </w:style>
  <w:style w:type="paragraph" w:customStyle="1" w:styleId="CommentNum">
    <w:name w:val="CommentNum"/>
    <w:basedOn w:val="Comment"/>
    <w:rsid w:val="00E97A9E"/>
    <w:pPr>
      <w:ind w:left="1800" w:hanging="1800"/>
    </w:pPr>
  </w:style>
  <w:style w:type="paragraph" w:styleId="TOC8">
    <w:name w:val="toc 8"/>
    <w:basedOn w:val="TOC3"/>
    <w:next w:val="Normal"/>
    <w:autoRedefine/>
    <w:uiPriority w:val="39"/>
    <w:rsid w:val="00E97A9E"/>
    <w:pPr>
      <w:keepNext w:val="0"/>
      <w:spacing w:before="120"/>
    </w:pPr>
  </w:style>
  <w:style w:type="paragraph" w:customStyle="1" w:styleId="Judges">
    <w:name w:val="Judges"/>
    <w:basedOn w:val="Minister"/>
    <w:rsid w:val="00E97A9E"/>
    <w:pPr>
      <w:spacing w:before="180"/>
    </w:pPr>
  </w:style>
  <w:style w:type="paragraph" w:customStyle="1" w:styleId="BillFor">
    <w:name w:val="BillFor"/>
    <w:basedOn w:val="BillBasicHeading"/>
    <w:rsid w:val="00E97A9E"/>
    <w:pPr>
      <w:keepNext w:val="0"/>
      <w:spacing w:before="320"/>
      <w:jc w:val="both"/>
    </w:pPr>
    <w:rPr>
      <w:sz w:val="28"/>
    </w:rPr>
  </w:style>
  <w:style w:type="paragraph" w:customStyle="1" w:styleId="draft">
    <w:name w:val="draft"/>
    <w:basedOn w:val="Normal"/>
    <w:rsid w:val="00E97A9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E97A9E"/>
    <w:pPr>
      <w:spacing w:line="260" w:lineRule="atLeast"/>
      <w:jc w:val="center"/>
    </w:pPr>
  </w:style>
  <w:style w:type="paragraph" w:customStyle="1" w:styleId="Amainbullet">
    <w:name w:val="A main bullet"/>
    <w:basedOn w:val="BillBasic"/>
    <w:rsid w:val="00E97A9E"/>
    <w:pPr>
      <w:spacing w:before="60"/>
      <w:ind w:left="1500" w:hanging="400"/>
    </w:pPr>
  </w:style>
  <w:style w:type="paragraph" w:customStyle="1" w:styleId="Aparabullet">
    <w:name w:val="A para bullet"/>
    <w:basedOn w:val="BillBasic"/>
    <w:rsid w:val="00E97A9E"/>
    <w:pPr>
      <w:spacing w:before="60"/>
      <w:ind w:left="2000" w:hanging="400"/>
    </w:pPr>
  </w:style>
  <w:style w:type="paragraph" w:customStyle="1" w:styleId="Asubparabullet">
    <w:name w:val="A subpara bullet"/>
    <w:basedOn w:val="BillBasic"/>
    <w:rsid w:val="00E97A9E"/>
    <w:pPr>
      <w:spacing w:before="60"/>
      <w:ind w:left="2540" w:hanging="400"/>
    </w:pPr>
  </w:style>
  <w:style w:type="paragraph" w:customStyle="1" w:styleId="aDefpara">
    <w:name w:val="aDef para"/>
    <w:basedOn w:val="Apara"/>
    <w:rsid w:val="00E97A9E"/>
  </w:style>
  <w:style w:type="paragraph" w:customStyle="1" w:styleId="aDefsubpara">
    <w:name w:val="aDef subpara"/>
    <w:basedOn w:val="Asubpara"/>
    <w:rsid w:val="00E97A9E"/>
  </w:style>
  <w:style w:type="paragraph" w:customStyle="1" w:styleId="Idefpara">
    <w:name w:val="I def para"/>
    <w:basedOn w:val="Ipara"/>
    <w:rsid w:val="00E97A9E"/>
  </w:style>
  <w:style w:type="paragraph" w:customStyle="1" w:styleId="Idefsubpara">
    <w:name w:val="I def subpara"/>
    <w:basedOn w:val="Isubpara"/>
    <w:rsid w:val="00E97A9E"/>
  </w:style>
  <w:style w:type="paragraph" w:customStyle="1" w:styleId="Notified">
    <w:name w:val="Notified"/>
    <w:basedOn w:val="BillBasic"/>
    <w:rsid w:val="00E97A9E"/>
    <w:pPr>
      <w:spacing w:before="360"/>
      <w:jc w:val="right"/>
    </w:pPr>
    <w:rPr>
      <w:i/>
    </w:rPr>
  </w:style>
  <w:style w:type="paragraph" w:customStyle="1" w:styleId="03ScheduleLandscape">
    <w:name w:val="03ScheduleLandscape"/>
    <w:basedOn w:val="Normal"/>
    <w:rsid w:val="00E97A9E"/>
  </w:style>
  <w:style w:type="paragraph" w:customStyle="1" w:styleId="IDict-Heading">
    <w:name w:val="I Dict-Heading"/>
    <w:basedOn w:val="BillBasicHeading"/>
    <w:rsid w:val="00E97A9E"/>
    <w:pPr>
      <w:spacing w:before="320"/>
      <w:ind w:left="2600" w:hanging="2600"/>
      <w:jc w:val="both"/>
    </w:pPr>
    <w:rPr>
      <w:sz w:val="34"/>
    </w:rPr>
  </w:style>
  <w:style w:type="paragraph" w:customStyle="1" w:styleId="02TextLandscape">
    <w:name w:val="02TextLandscape"/>
    <w:basedOn w:val="Normal"/>
    <w:rsid w:val="00E97A9E"/>
  </w:style>
  <w:style w:type="paragraph" w:styleId="Salutation">
    <w:name w:val="Salutation"/>
    <w:basedOn w:val="Normal"/>
    <w:next w:val="Normal"/>
    <w:rsid w:val="00BB0536"/>
  </w:style>
  <w:style w:type="paragraph" w:customStyle="1" w:styleId="aNoteBullet">
    <w:name w:val="aNoteBullet"/>
    <w:basedOn w:val="aNoteSymb"/>
    <w:rsid w:val="00E97A9E"/>
    <w:pPr>
      <w:tabs>
        <w:tab w:val="left" w:pos="2200"/>
      </w:tabs>
      <w:spacing w:before="60"/>
      <w:ind w:left="2600" w:hanging="700"/>
    </w:pPr>
  </w:style>
  <w:style w:type="paragraph" w:customStyle="1" w:styleId="aNotess">
    <w:name w:val="aNotess"/>
    <w:basedOn w:val="BillBasic"/>
    <w:rsid w:val="00BB0536"/>
    <w:pPr>
      <w:ind w:left="1900" w:hanging="800"/>
    </w:pPr>
    <w:rPr>
      <w:sz w:val="20"/>
    </w:rPr>
  </w:style>
  <w:style w:type="paragraph" w:customStyle="1" w:styleId="aParaNoteBullet">
    <w:name w:val="aParaNoteBullet"/>
    <w:basedOn w:val="aParaNote"/>
    <w:rsid w:val="00E97A9E"/>
    <w:pPr>
      <w:tabs>
        <w:tab w:val="left" w:pos="2700"/>
      </w:tabs>
      <w:spacing w:before="60"/>
      <w:ind w:left="3100" w:hanging="700"/>
    </w:pPr>
  </w:style>
  <w:style w:type="paragraph" w:customStyle="1" w:styleId="aNotepar">
    <w:name w:val="aNotepar"/>
    <w:basedOn w:val="BillBasic"/>
    <w:next w:val="Normal"/>
    <w:rsid w:val="00E97A9E"/>
    <w:pPr>
      <w:ind w:left="2400" w:hanging="800"/>
    </w:pPr>
    <w:rPr>
      <w:sz w:val="20"/>
    </w:rPr>
  </w:style>
  <w:style w:type="paragraph" w:customStyle="1" w:styleId="aNoteTextpar">
    <w:name w:val="aNoteTextpar"/>
    <w:basedOn w:val="aNotepar"/>
    <w:rsid w:val="00E97A9E"/>
    <w:pPr>
      <w:spacing w:before="60"/>
      <w:ind w:firstLine="0"/>
    </w:pPr>
  </w:style>
  <w:style w:type="paragraph" w:customStyle="1" w:styleId="MinisterWord">
    <w:name w:val="MinisterWord"/>
    <w:basedOn w:val="Normal"/>
    <w:rsid w:val="00E97A9E"/>
    <w:pPr>
      <w:spacing w:before="60"/>
      <w:jc w:val="right"/>
    </w:pPr>
  </w:style>
  <w:style w:type="paragraph" w:customStyle="1" w:styleId="aExamPara">
    <w:name w:val="aExamPara"/>
    <w:basedOn w:val="aExam"/>
    <w:rsid w:val="00E97A9E"/>
    <w:pPr>
      <w:tabs>
        <w:tab w:val="right" w:pos="1720"/>
        <w:tab w:val="left" w:pos="2000"/>
        <w:tab w:val="left" w:pos="2300"/>
      </w:tabs>
      <w:ind w:left="2400" w:hanging="1300"/>
    </w:pPr>
  </w:style>
  <w:style w:type="paragraph" w:customStyle="1" w:styleId="aExamNumText">
    <w:name w:val="aExamNumText"/>
    <w:basedOn w:val="aExam"/>
    <w:rsid w:val="00E97A9E"/>
    <w:pPr>
      <w:ind w:left="1500"/>
    </w:pPr>
  </w:style>
  <w:style w:type="paragraph" w:customStyle="1" w:styleId="aExamBullet">
    <w:name w:val="aExamBullet"/>
    <w:basedOn w:val="aExam"/>
    <w:rsid w:val="00E97A9E"/>
    <w:pPr>
      <w:tabs>
        <w:tab w:val="left" w:pos="1500"/>
        <w:tab w:val="left" w:pos="2300"/>
      </w:tabs>
      <w:ind w:left="1900" w:hanging="800"/>
    </w:pPr>
  </w:style>
  <w:style w:type="paragraph" w:customStyle="1" w:styleId="aNotePara">
    <w:name w:val="aNotePara"/>
    <w:basedOn w:val="aNote"/>
    <w:rsid w:val="00E97A9E"/>
    <w:pPr>
      <w:tabs>
        <w:tab w:val="right" w:pos="2140"/>
        <w:tab w:val="left" w:pos="2400"/>
      </w:tabs>
      <w:spacing w:before="60"/>
      <w:ind w:left="2400" w:hanging="1300"/>
    </w:pPr>
  </w:style>
  <w:style w:type="paragraph" w:customStyle="1" w:styleId="aExplanHeading">
    <w:name w:val="aExplanHeading"/>
    <w:basedOn w:val="BillBasicHeading"/>
    <w:next w:val="Normal"/>
    <w:rsid w:val="00E97A9E"/>
    <w:rPr>
      <w:rFonts w:ascii="Arial (W1)" w:hAnsi="Arial (W1)"/>
      <w:sz w:val="18"/>
    </w:rPr>
  </w:style>
  <w:style w:type="paragraph" w:customStyle="1" w:styleId="aExplanText">
    <w:name w:val="aExplanText"/>
    <w:basedOn w:val="BillBasic"/>
    <w:rsid w:val="00E97A9E"/>
    <w:rPr>
      <w:sz w:val="20"/>
    </w:rPr>
  </w:style>
  <w:style w:type="paragraph" w:customStyle="1" w:styleId="aParaNotePara">
    <w:name w:val="aParaNotePara"/>
    <w:basedOn w:val="aNoteParaSymb"/>
    <w:rsid w:val="00E97A9E"/>
    <w:pPr>
      <w:tabs>
        <w:tab w:val="clear" w:pos="2140"/>
        <w:tab w:val="clear" w:pos="2400"/>
        <w:tab w:val="right" w:pos="2644"/>
      </w:tabs>
      <w:ind w:left="3320" w:hanging="1720"/>
    </w:pPr>
  </w:style>
  <w:style w:type="character" w:customStyle="1" w:styleId="charBold">
    <w:name w:val="charBold"/>
    <w:basedOn w:val="DefaultParagraphFont"/>
    <w:rsid w:val="00E97A9E"/>
    <w:rPr>
      <w:b/>
    </w:rPr>
  </w:style>
  <w:style w:type="character" w:customStyle="1" w:styleId="charBoldItals">
    <w:name w:val="charBoldItals"/>
    <w:basedOn w:val="DefaultParagraphFont"/>
    <w:rsid w:val="00E97A9E"/>
    <w:rPr>
      <w:b/>
      <w:i/>
    </w:rPr>
  </w:style>
  <w:style w:type="character" w:customStyle="1" w:styleId="charItals">
    <w:name w:val="charItals"/>
    <w:basedOn w:val="DefaultParagraphFont"/>
    <w:rsid w:val="00E97A9E"/>
    <w:rPr>
      <w:i/>
    </w:rPr>
  </w:style>
  <w:style w:type="character" w:customStyle="1" w:styleId="charUnderline">
    <w:name w:val="charUnderline"/>
    <w:basedOn w:val="DefaultParagraphFont"/>
    <w:rsid w:val="00E97A9E"/>
    <w:rPr>
      <w:u w:val="single"/>
    </w:rPr>
  </w:style>
  <w:style w:type="paragraph" w:customStyle="1" w:styleId="TableHd">
    <w:name w:val="TableHd"/>
    <w:basedOn w:val="Normal"/>
    <w:rsid w:val="00E97A9E"/>
    <w:pPr>
      <w:keepNext/>
      <w:spacing w:before="300"/>
      <w:ind w:left="1200" w:hanging="1200"/>
    </w:pPr>
    <w:rPr>
      <w:rFonts w:ascii="Arial" w:hAnsi="Arial"/>
      <w:b/>
      <w:sz w:val="20"/>
    </w:rPr>
  </w:style>
  <w:style w:type="paragraph" w:customStyle="1" w:styleId="TableColHd">
    <w:name w:val="TableColHd"/>
    <w:basedOn w:val="Normal"/>
    <w:rsid w:val="00E97A9E"/>
    <w:pPr>
      <w:keepNext/>
      <w:spacing w:after="60"/>
    </w:pPr>
    <w:rPr>
      <w:rFonts w:ascii="Arial" w:hAnsi="Arial"/>
      <w:b/>
      <w:sz w:val="18"/>
    </w:rPr>
  </w:style>
  <w:style w:type="paragraph" w:customStyle="1" w:styleId="PenaltyPara">
    <w:name w:val="PenaltyPara"/>
    <w:basedOn w:val="Normal"/>
    <w:rsid w:val="00E97A9E"/>
    <w:pPr>
      <w:tabs>
        <w:tab w:val="right" w:pos="1360"/>
      </w:tabs>
      <w:spacing w:before="60"/>
      <w:ind w:left="1600" w:hanging="1600"/>
      <w:jc w:val="both"/>
    </w:pPr>
  </w:style>
  <w:style w:type="paragraph" w:customStyle="1" w:styleId="tablepara">
    <w:name w:val="table para"/>
    <w:basedOn w:val="Normal"/>
    <w:rsid w:val="00E97A9E"/>
    <w:pPr>
      <w:tabs>
        <w:tab w:val="right" w:pos="800"/>
        <w:tab w:val="left" w:pos="1100"/>
      </w:tabs>
      <w:spacing w:before="80" w:after="60"/>
      <w:ind w:left="1100" w:hanging="1100"/>
    </w:pPr>
  </w:style>
  <w:style w:type="paragraph" w:customStyle="1" w:styleId="tablesubpara">
    <w:name w:val="table subpara"/>
    <w:basedOn w:val="Normal"/>
    <w:rsid w:val="00E97A9E"/>
    <w:pPr>
      <w:tabs>
        <w:tab w:val="right" w:pos="1500"/>
        <w:tab w:val="left" w:pos="1800"/>
      </w:tabs>
      <w:spacing w:before="80" w:after="60"/>
      <w:ind w:left="1800" w:hanging="1800"/>
    </w:pPr>
  </w:style>
  <w:style w:type="paragraph" w:customStyle="1" w:styleId="TableText">
    <w:name w:val="TableText"/>
    <w:basedOn w:val="Normal"/>
    <w:rsid w:val="00E97A9E"/>
    <w:pPr>
      <w:spacing w:before="60" w:after="60"/>
    </w:pPr>
  </w:style>
  <w:style w:type="paragraph" w:customStyle="1" w:styleId="IshadedH5Sec">
    <w:name w:val="I shaded H5 Sec"/>
    <w:basedOn w:val="AH5Sec"/>
    <w:rsid w:val="00E97A9E"/>
    <w:pPr>
      <w:shd w:val="pct25" w:color="auto" w:fill="auto"/>
      <w:outlineLvl w:val="9"/>
    </w:pPr>
  </w:style>
  <w:style w:type="paragraph" w:customStyle="1" w:styleId="IshadedSchClause">
    <w:name w:val="I shaded Sch Clause"/>
    <w:basedOn w:val="IshadedH5Sec"/>
    <w:rsid w:val="00E97A9E"/>
  </w:style>
  <w:style w:type="paragraph" w:customStyle="1" w:styleId="Penalty">
    <w:name w:val="Penalty"/>
    <w:basedOn w:val="Amainreturn"/>
    <w:rsid w:val="00E97A9E"/>
  </w:style>
  <w:style w:type="paragraph" w:customStyle="1" w:styleId="aNoteText">
    <w:name w:val="aNoteText"/>
    <w:basedOn w:val="aNoteSymb"/>
    <w:rsid w:val="00E97A9E"/>
    <w:pPr>
      <w:spacing w:before="60"/>
      <w:ind w:firstLine="0"/>
    </w:pPr>
  </w:style>
  <w:style w:type="paragraph" w:customStyle="1" w:styleId="aExamINum">
    <w:name w:val="aExamINum"/>
    <w:basedOn w:val="aExam"/>
    <w:rsid w:val="00BB0536"/>
    <w:pPr>
      <w:tabs>
        <w:tab w:val="left" w:pos="1500"/>
      </w:tabs>
      <w:ind w:left="1500" w:hanging="400"/>
    </w:pPr>
  </w:style>
  <w:style w:type="paragraph" w:customStyle="1" w:styleId="AExamIPara">
    <w:name w:val="AExamIPara"/>
    <w:basedOn w:val="aExam"/>
    <w:rsid w:val="00E97A9E"/>
    <w:pPr>
      <w:tabs>
        <w:tab w:val="right" w:pos="1720"/>
        <w:tab w:val="left" w:pos="2000"/>
      </w:tabs>
      <w:ind w:left="2000" w:hanging="900"/>
    </w:pPr>
  </w:style>
  <w:style w:type="paragraph" w:customStyle="1" w:styleId="AH3sec">
    <w:name w:val="A H3 sec"/>
    <w:basedOn w:val="Normal"/>
    <w:next w:val="direction"/>
    <w:rsid w:val="00BB0536"/>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E97A9E"/>
    <w:pPr>
      <w:tabs>
        <w:tab w:val="clear" w:pos="2600"/>
      </w:tabs>
      <w:ind w:left="1100"/>
    </w:pPr>
    <w:rPr>
      <w:sz w:val="18"/>
    </w:rPr>
  </w:style>
  <w:style w:type="paragraph" w:customStyle="1" w:styleId="aExamss">
    <w:name w:val="aExamss"/>
    <w:basedOn w:val="aNoteSymb"/>
    <w:rsid w:val="00E97A9E"/>
    <w:pPr>
      <w:spacing w:before="60"/>
      <w:ind w:left="1100" w:firstLine="0"/>
    </w:pPr>
  </w:style>
  <w:style w:type="paragraph" w:customStyle="1" w:styleId="aExamHdgpar">
    <w:name w:val="aExamHdgpar"/>
    <w:basedOn w:val="aExamHdgss"/>
    <w:next w:val="Normal"/>
    <w:rsid w:val="00E97A9E"/>
    <w:pPr>
      <w:ind w:left="1600"/>
    </w:pPr>
  </w:style>
  <w:style w:type="paragraph" w:customStyle="1" w:styleId="aExampar">
    <w:name w:val="aExampar"/>
    <w:basedOn w:val="aExamss"/>
    <w:rsid w:val="00E97A9E"/>
    <w:pPr>
      <w:ind w:left="1600"/>
    </w:pPr>
  </w:style>
  <w:style w:type="paragraph" w:customStyle="1" w:styleId="aExamINumss">
    <w:name w:val="aExamINumss"/>
    <w:basedOn w:val="aExamss"/>
    <w:rsid w:val="00E97A9E"/>
    <w:pPr>
      <w:tabs>
        <w:tab w:val="left" w:pos="1500"/>
      </w:tabs>
      <w:ind w:left="1500" w:hanging="400"/>
    </w:pPr>
  </w:style>
  <w:style w:type="paragraph" w:customStyle="1" w:styleId="aExamINumpar">
    <w:name w:val="aExamINumpar"/>
    <w:basedOn w:val="aExampar"/>
    <w:rsid w:val="00E97A9E"/>
    <w:pPr>
      <w:tabs>
        <w:tab w:val="left" w:pos="2000"/>
      </w:tabs>
      <w:ind w:left="2000" w:hanging="400"/>
    </w:pPr>
  </w:style>
  <w:style w:type="paragraph" w:customStyle="1" w:styleId="aExamNumTextss">
    <w:name w:val="aExamNumTextss"/>
    <w:basedOn w:val="aExamss"/>
    <w:rsid w:val="00E97A9E"/>
    <w:pPr>
      <w:ind w:left="1500"/>
    </w:pPr>
  </w:style>
  <w:style w:type="paragraph" w:customStyle="1" w:styleId="aExamNumTextpar">
    <w:name w:val="aExamNumTextpar"/>
    <w:basedOn w:val="aExampar"/>
    <w:rsid w:val="00BB0536"/>
    <w:pPr>
      <w:ind w:left="2000"/>
    </w:pPr>
  </w:style>
  <w:style w:type="paragraph" w:customStyle="1" w:styleId="aExamBulletss">
    <w:name w:val="aExamBulletss"/>
    <w:basedOn w:val="aExamss"/>
    <w:rsid w:val="00E97A9E"/>
    <w:pPr>
      <w:ind w:left="1500" w:hanging="400"/>
    </w:pPr>
  </w:style>
  <w:style w:type="paragraph" w:customStyle="1" w:styleId="aExamBulletpar">
    <w:name w:val="aExamBulletpar"/>
    <w:basedOn w:val="aExampar"/>
    <w:rsid w:val="00E97A9E"/>
    <w:pPr>
      <w:ind w:left="2000" w:hanging="400"/>
    </w:pPr>
  </w:style>
  <w:style w:type="paragraph" w:customStyle="1" w:styleId="aExamHdgsubpar">
    <w:name w:val="aExamHdgsubpar"/>
    <w:basedOn w:val="aExamHdgss"/>
    <w:next w:val="Normal"/>
    <w:rsid w:val="00E97A9E"/>
    <w:pPr>
      <w:ind w:left="2140"/>
    </w:pPr>
  </w:style>
  <w:style w:type="paragraph" w:customStyle="1" w:styleId="aExamsubpar">
    <w:name w:val="aExamsubpar"/>
    <w:basedOn w:val="aExamss"/>
    <w:rsid w:val="00E97A9E"/>
    <w:pPr>
      <w:ind w:left="2140"/>
    </w:pPr>
  </w:style>
  <w:style w:type="paragraph" w:customStyle="1" w:styleId="aExamNumsubpar">
    <w:name w:val="aExamNumsubpar"/>
    <w:basedOn w:val="aExamsubpar"/>
    <w:rsid w:val="00E97A9E"/>
    <w:pPr>
      <w:tabs>
        <w:tab w:val="clear" w:pos="1100"/>
        <w:tab w:val="clear" w:pos="2381"/>
        <w:tab w:val="left" w:pos="2569"/>
      </w:tabs>
      <w:ind w:left="2569" w:hanging="403"/>
    </w:pPr>
  </w:style>
  <w:style w:type="paragraph" w:customStyle="1" w:styleId="aExamNumTextsubpar">
    <w:name w:val="aExamNumTextsubpar"/>
    <w:basedOn w:val="aExampar"/>
    <w:rsid w:val="00BB0536"/>
    <w:pPr>
      <w:ind w:left="2540"/>
    </w:pPr>
  </w:style>
  <w:style w:type="paragraph" w:customStyle="1" w:styleId="aExamBulletsubpar">
    <w:name w:val="aExamBulletsubpar"/>
    <w:basedOn w:val="aExamsubpar"/>
    <w:rsid w:val="00E97A9E"/>
    <w:pPr>
      <w:numPr>
        <w:numId w:val="4"/>
      </w:numPr>
      <w:tabs>
        <w:tab w:val="clear" w:pos="1100"/>
        <w:tab w:val="clear" w:pos="2381"/>
        <w:tab w:val="left" w:pos="2569"/>
      </w:tabs>
      <w:ind w:left="2569" w:hanging="403"/>
    </w:pPr>
  </w:style>
  <w:style w:type="paragraph" w:customStyle="1" w:styleId="aNoteTextss">
    <w:name w:val="aNoteTextss"/>
    <w:basedOn w:val="Normal"/>
    <w:rsid w:val="00E97A9E"/>
    <w:pPr>
      <w:spacing w:before="60"/>
      <w:ind w:left="1900"/>
      <w:jc w:val="both"/>
    </w:pPr>
    <w:rPr>
      <w:sz w:val="20"/>
    </w:rPr>
  </w:style>
  <w:style w:type="paragraph" w:customStyle="1" w:styleId="aNoteParass">
    <w:name w:val="aNoteParass"/>
    <w:basedOn w:val="Normal"/>
    <w:rsid w:val="00E97A9E"/>
    <w:pPr>
      <w:tabs>
        <w:tab w:val="right" w:pos="2140"/>
        <w:tab w:val="left" w:pos="2400"/>
      </w:tabs>
      <w:spacing w:before="60"/>
      <w:ind w:left="2400" w:hanging="1300"/>
      <w:jc w:val="both"/>
    </w:pPr>
    <w:rPr>
      <w:sz w:val="20"/>
    </w:rPr>
  </w:style>
  <w:style w:type="paragraph" w:customStyle="1" w:styleId="aNoteParapar">
    <w:name w:val="aNoteParapar"/>
    <w:basedOn w:val="aNotepar"/>
    <w:rsid w:val="00E97A9E"/>
    <w:pPr>
      <w:tabs>
        <w:tab w:val="right" w:pos="2640"/>
      </w:tabs>
      <w:spacing w:before="60"/>
      <w:ind w:left="2920" w:hanging="1320"/>
    </w:pPr>
  </w:style>
  <w:style w:type="paragraph" w:customStyle="1" w:styleId="aNotesubpar">
    <w:name w:val="aNotesubpar"/>
    <w:basedOn w:val="BillBasic"/>
    <w:next w:val="Normal"/>
    <w:rsid w:val="00E97A9E"/>
    <w:pPr>
      <w:ind w:left="2940" w:hanging="800"/>
    </w:pPr>
    <w:rPr>
      <w:sz w:val="20"/>
    </w:rPr>
  </w:style>
  <w:style w:type="paragraph" w:customStyle="1" w:styleId="aNoteTextsubpar">
    <w:name w:val="aNoteTextsubpar"/>
    <w:basedOn w:val="aNotesubpar"/>
    <w:rsid w:val="00E97A9E"/>
    <w:pPr>
      <w:spacing w:before="60"/>
      <w:ind w:firstLine="0"/>
    </w:pPr>
  </w:style>
  <w:style w:type="paragraph" w:customStyle="1" w:styleId="aNoteParasubpar">
    <w:name w:val="aNoteParasubpar"/>
    <w:basedOn w:val="aNotesubpar"/>
    <w:rsid w:val="00BB0536"/>
    <w:pPr>
      <w:tabs>
        <w:tab w:val="right" w:pos="3180"/>
      </w:tabs>
      <w:spacing w:before="60"/>
      <w:ind w:left="3460" w:hanging="1320"/>
    </w:pPr>
  </w:style>
  <w:style w:type="paragraph" w:customStyle="1" w:styleId="aNoteBulletsubpar">
    <w:name w:val="aNoteBulletsubpar"/>
    <w:basedOn w:val="aNotesubpar"/>
    <w:rsid w:val="00E97A9E"/>
    <w:pPr>
      <w:numPr>
        <w:numId w:val="3"/>
      </w:numPr>
      <w:tabs>
        <w:tab w:val="clear" w:pos="3300"/>
        <w:tab w:val="left" w:pos="3345"/>
      </w:tabs>
      <w:spacing w:before="60"/>
    </w:pPr>
  </w:style>
  <w:style w:type="paragraph" w:customStyle="1" w:styleId="aNoteBulletss">
    <w:name w:val="aNoteBulletss"/>
    <w:basedOn w:val="Normal"/>
    <w:rsid w:val="00E97A9E"/>
    <w:pPr>
      <w:spacing w:before="60"/>
      <w:ind w:left="2300" w:hanging="400"/>
      <w:jc w:val="both"/>
    </w:pPr>
    <w:rPr>
      <w:sz w:val="20"/>
    </w:rPr>
  </w:style>
  <w:style w:type="paragraph" w:customStyle="1" w:styleId="aNoteBulletpar">
    <w:name w:val="aNoteBulletpar"/>
    <w:basedOn w:val="aNotepar"/>
    <w:rsid w:val="00E97A9E"/>
    <w:pPr>
      <w:spacing w:before="60"/>
      <w:ind w:left="2800" w:hanging="400"/>
    </w:pPr>
  </w:style>
  <w:style w:type="paragraph" w:customStyle="1" w:styleId="aExplanBullet">
    <w:name w:val="aExplanBullet"/>
    <w:basedOn w:val="Normal"/>
    <w:rsid w:val="00E97A9E"/>
    <w:pPr>
      <w:spacing w:before="140"/>
      <w:ind w:left="400" w:hanging="400"/>
      <w:jc w:val="both"/>
    </w:pPr>
    <w:rPr>
      <w:snapToGrid w:val="0"/>
      <w:sz w:val="20"/>
    </w:rPr>
  </w:style>
  <w:style w:type="paragraph" w:customStyle="1" w:styleId="AuthLaw">
    <w:name w:val="AuthLaw"/>
    <w:basedOn w:val="BillBasic"/>
    <w:rsid w:val="00E97A9E"/>
    <w:rPr>
      <w:rFonts w:ascii="Arial" w:hAnsi="Arial"/>
      <w:b/>
      <w:sz w:val="20"/>
    </w:rPr>
  </w:style>
  <w:style w:type="paragraph" w:customStyle="1" w:styleId="aExamNumpar">
    <w:name w:val="aExamNumpar"/>
    <w:basedOn w:val="aExamINumss"/>
    <w:rsid w:val="00BB0536"/>
    <w:pPr>
      <w:tabs>
        <w:tab w:val="clear" w:pos="1500"/>
        <w:tab w:val="left" w:pos="2000"/>
      </w:tabs>
      <w:ind w:left="2000"/>
    </w:pPr>
  </w:style>
  <w:style w:type="paragraph" w:customStyle="1" w:styleId="Schsectionheading">
    <w:name w:val="Sch section heading"/>
    <w:basedOn w:val="BillBasic"/>
    <w:next w:val="Amain"/>
    <w:rsid w:val="00BB0536"/>
    <w:pPr>
      <w:spacing w:before="240"/>
      <w:jc w:val="left"/>
      <w:outlineLvl w:val="4"/>
    </w:pPr>
    <w:rPr>
      <w:rFonts w:ascii="Arial" w:hAnsi="Arial"/>
      <w:b/>
    </w:rPr>
  </w:style>
  <w:style w:type="paragraph" w:customStyle="1" w:styleId="SchAmain">
    <w:name w:val="Sch A main"/>
    <w:basedOn w:val="Amain"/>
    <w:rsid w:val="00E97A9E"/>
  </w:style>
  <w:style w:type="paragraph" w:customStyle="1" w:styleId="SchApara">
    <w:name w:val="Sch A para"/>
    <w:basedOn w:val="Apara"/>
    <w:rsid w:val="00E97A9E"/>
  </w:style>
  <w:style w:type="paragraph" w:customStyle="1" w:styleId="SchAsubpara">
    <w:name w:val="Sch A subpara"/>
    <w:basedOn w:val="Asubpara"/>
    <w:rsid w:val="00E97A9E"/>
  </w:style>
  <w:style w:type="paragraph" w:customStyle="1" w:styleId="SchAsubsubpara">
    <w:name w:val="Sch A subsubpara"/>
    <w:basedOn w:val="Asubsubpara"/>
    <w:rsid w:val="00E97A9E"/>
  </w:style>
  <w:style w:type="paragraph" w:customStyle="1" w:styleId="TOCOL1">
    <w:name w:val="TOCOL 1"/>
    <w:basedOn w:val="TOC1"/>
    <w:rsid w:val="00E97A9E"/>
  </w:style>
  <w:style w:type="paragraph" w:customStyle="1" w:styleId="TOCOL2">
    <w:name w:val="TOCOL 2"/>
    <w:basedOn w:val="TOC2"/>
    <w:rsid w:val="00E97A9E"/>
    <w:pPr>
      <w:keepNext w:val="0"/>
    </w:pPr>
  </w:style>
  <w:style w:type="paragraph" w:customStyle="1" w:styleId="TOCOL3">
    <w:name w:val="TOCOL 3"/>
    <w:basedOn w:val="TOC3"/>
    <w:rsid w:val="00E97A9E"/>
    <w:pPr>
      <w:keepNext w:val="0"/>
    </w:pPr>
  </w:style>
  <w:style w:type="paragraph" w:customStyle="1" w:styleId="TOCOL4">
    <w:name w:val="TOCOL 4"/>
    <w:basedOn w:val="TOC4"/>
    <w:rsid w:val="00E97A9E"/>
    <w:pPr>
      <w:keepNext w:val="0"/>
    </w:pPr>
  </w:style>
  <w:style w:type="paragraph" w:customStyle="1" w:styleId="TOCOL5">
    <w:name w:val="TOCOL 5"/>
    <w:basedOn w:val="TOC5"/>
    <w:rsid w:val="00E97A9E"/>
    <w:pPr>
      <w:tabs>
        <w:tab w:val="left" w:pos="400"/>
      </w:tabs>
    </w:pPr>
  </w:style>
  <w:style w:type="paragraph" w:customStyle="1" w:styleId="TOCOL6">
    <w:name w:val="TOCOL 6"/>
    <w:basedOn w:val="TOC6"/>
    <w:rsid w:val="00E97A9E"/>
    <w:pPr>
      <w:keepNext w:val="0"/>
    </w:pPr>
  </w:style>
  <w:style w:type="paragraph" w:customStyle="1" w:styleId="TOCOL7">
    <w:name w:val="TOCOL 7"/>
    <w:basedOn w:val="TOC7"/>
    <w:rsid w:val="00E97A9E"/>
  </w:style>
  <w:style w:type="paragraph" w:customStyle="1" w:styleId="TOCOL8">
    <w:name w:val="TOCOL 8"/>
    <w:basedOn w:val="TOC8"/>
    <w:rsid w:val="00E97A9E"/>
  </w:style>
  <w:style w:type="paragraph" w:customStyle="1" w:styleId="TOCOL9">
    <w:name w:val="TOCOL 9"/>
    <w:basedOn w:val="TOC9"/>
    <w:rsid w:val="00E97A9E"/>
    <w:pPr>
      <w:ind w:right="0"/>
    </w:pPr>
  </w:style>
  <w:style w:type="paragraph" w:styleId="TOC9">
    <w:name w:val="toc 9"/>
    <w:basedOn w:val="Normal"/>
    <w:next w:val="Normal"/>
    <w:autoRedefine/>
    <w:uiPriority w:val="39"/>
    <w:rsid w:val="00E97A9E"/>
    <w:pPr>
      <w:ind w:left="1920" w:right="600"/>
    </w:pPr>
  </w:style>
  <w:style w:type="paragraph" w:customStyle="1" w:styleId="Billname1">
    <w:name w:val="Billname1"/>
    <w:basedOn w:val="Normal"/>
    <w:rsid w:val="00E97A9E"/>
    <w:pPr>
      <w:tabs>
        <w:tab w:val="left" w:pos="2400"/>
      </w:tabs>
      <w:spacing w:before="1220"/>
    </w:pPr>
    <w:rPr>
      <w:rFonts w:ascii="Arial" w:hAnsi="Arial"/>
      <w:b/>
      <w:sz w:val="40"/>
    </w:rPr>
  </w:style>
  <w:style w:type="paragraph" w:customStyle="1" w:styleId="TableText10">
    <w:name w:val="TableText10"/>
    <w:basedOn w:val="TableText"/>
    <w:rsid w:val="00E97A9E"/>
    <w:rPr>
      <w:sz w:val="20"/>
    </w:rPr>
  </w:style>
  <w:style w:type="paragraph" w:customStyle="1" w:styleId="TablePara10">
    <w:name w:val="TablePara10"/>
    <w:basedOn w:val="tablepara"/>
    <w:rsid w:val="00E97A9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97A9E"/>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E97A9E"/>
  </w:style>
  <w:style w:type="character" w:customStyle="1" w:styleId="charPage">
    <w:name w:val="charPage"/>
    <w:basedOn w:val="DefaultParagraphFont"/>
    <w:rsid w:val="00E97A9E"/>
  </w:style>
  <w:style w:type="character" w:styleId="PageNumber">
    <w:name w:val="page number"/>
    <w:basedOn w:val="DefaultParagraphFont"/>
    <w:rsid w:val="00E97A9E"/>
  </w:style>
  <w:style w:type="paragraph" w:customStyle="1" w:styleId="Letterhead">
    <w:name w:val="Letterhead"/>
    <w:rsid w:val="00E97A9E"/>
    <w:pPr>
      <w:widowControl w:val="0"/>
      <w:spacing w:after="180"/>
      <w:jc w:val="right"/>
    </w:pPr>
    <w:rPr>
      <w:rFonts w:ascii="Arial" w:hAnsi="Arial"/>
      <w:sz w:val="32"/>
      <w:lang w:eastAsia="en-US"/>
    </w:rPr>
  </w:style>
  <w:style w:type="paragraph" w:customStyle="1" w:styleId="IShadedschclause0">
    <w:name w:val="I Shaded sch clause"/>
    <w:basedOn w:val="IH5Sec"/>
    <w:rsid w:val="00BB0536"/>
    <w:pPr>
      <w:shd w:val="pct15" w:color="auto" w:fill="FFFFFF"/>
      <w:tabs>
        <w:tab w:val="clear" w:pos="1100"/>
        <w:tab w:val="left" w:pos="700"/>
      </w:tabs>
      <w:ind w:left="700" w:hanging="700"/>
    </w:pPr>
  </w:style>
  <w:style w:type="paragraph" w:customStyle="1" w:styleId="Billfooter">
    <w:name w:val="Billfooter"/>
    <w:basedOn w:val="Normal"/>
    <w:rsid w:val="00BB0536"/>
    <w:pPr>
      <w:tabs>
        <w:tab w:val="right" w:pos="7200"/>
      </w:tabs>
      <w:jc w:val="both"/>
    </w:pPr>
    <w:rPr>
      <w:sz w:val="18"/>
    </w:rPr>
  </w:style>
  <w:style w:type="paragraph" w:styleId="BalloonText">
    <w:name w:val="Balloon Text"/>
    <w:basedOn w:val="Normal"/>
    <w:link w:val="BalloonTextChar"/>
    <w:uiPriority w:val="99"/>
    <w:unhideWhenUsed/>
    <w:rsid w:val="00E97A9E"/>
    <w:rPr>
      <w:rFonts w:ascii="Tahoma" w:hAnsi="Tahoma" w:cs="Tahoma"/>
      <w:sz w:val="16"/>
      <w:szCs w:val="16"/>
    </w:rPr>
  </w:style>
  <w:style w:type="character" w:customStyle="1" w:styleId="BalloonTextChar">
    <w:name w:val="Balloon Text Char"/>
    <w:basedOn w:val="DefaultParagraphFont"/>
    <w:link w:val="BalloonText"/>
    <w:uiPriority w:val="99"/>
    <w:rsid w:val="00E97A9E"/>
    <w:rPr>
      <w:rFonts w:ascii="Tahoma" w:hAnsi="Tahoma" w:cs="Tahoma"/>
      <w:sz w:val="16"/>
      <w:szCs w:val="16"/>
      <w:lang w:eastAsia="en-US"/>
    </w:rPr>
  </w:style>
  <w:style w:type="paragraph" w:customStyle="1" w:styleId="00AssAm">
    <w:name w:val="00AssAm"/>
    <w:basedOn w:val="00SigningPage"/>
    <w:rsid w:val="00BB0536"/>
  </w:style>
  <w:style w:type="character" w:customStyle="1" w:styleId="FooterChar">
    <w:name w:val="Footer Char"/>
    <w:basedOn w:val="DefaultParagraphFont"/>
    <w:link w:val="Footer"/>
    <w:rsid w:val="00E97A9E"/>
    <w:rPr>
      <w:rFonts w:ascii="Arial" w:hAnsi="Arial"/>
      <w:sz w:val="18"/>
      <w:lang w:eastAsia="en-US"/>
    </w:rPr>
  </w:style>
  <w:style w:type="character" w:customStyle="1" w:styleId="HeaderChar">
    <w:name w:val="Header Char"/>
    <w:basedOn w:val="DefaultParagraphFont"/>
    <w:link w:val="Header"/>
    <w:rsid w:val="00E97A9E"/>
    <w:rPr>
      <w:sz w:val="24"/>
      <w:lang w:eastAsia="en-US"/>
    </w:rPr>
  </w:style>
  <w:style w:type="paragraph" w:customStyle="1" w:styleId="01aPreamble">
    <w:name w:val="01aPreamble"/>
    <w:basedOn w:val="Normal"/>
    <w:qFormat/>
    <w:rsid w:val="00E97A9E"/>
  </w:style>
  <w:style w:type="paragraph" w:customStyle="1" w:styleId="TableBullet">
    <w:name w:val="TableBullet"/>
    <w:basedOn w:val="TableText10"/>
    <w:qFormat/>
    <w:rsid w:val="00E97A9E"/>
    <w:pPr>
      <w:numPr>
        <w:numId w:val="6"/>
      </w:numPr>
    </w:pPr>
  </w:style>
  <w:style w:type="paragraph" w:customStyle="1" w:styleId="BillCrest">
    <w:name w:val="Bill Crest"/>
    <w:basedOn w:val="Normal"/>
    <w:next w:val="Normal"/>
    <w:rsid w:val="00E97A9E"/>
    <w:pPr>
      <w:tabs>
        <w:tab w:val="center" w:pos="3160"/>
      </w:tabs>
      <w:spacing w:after="60"/>
    </w:pPr>
    <w:rPr>
      <w:sz w:val="216"/>
    </w:rPr>
  </w:style>
  <w:style w:type="paragraph" w:customStyle="1" w:styleId="BillNo">
    <w:name w:val="BillNo"/>
    <w:basedOn w:val="BillBasicHeading"/>
    <w:rsid w:val="00E97A9E"/>
    <w:pPr>
      <w:keepNext w:val="0"/>
      <w:spacing w:before="240"/>
      <w:jc w:val="both"/>
    </w:pPr>
  </w:style>
  <w:style w:type="paragraph" w:customStyle="1" w:styleId="aNoteBulletann">
    <w:name w:val="aNoteBulletann"/>
    <w:basedOn w:val="aNotess"/>
    <w:rsid w:val="00BB0536"/>
    <w:pPr>
      <w:tabs>
        <w:tab w:val="left" w:pos="2200"/>
      </w:tabs>
      <w:spacing w:before="0"/>
      <w:ind w:left="0" w:firstLine="0"/>
    </w:pPr>
  </w:style>
  <w:style w:type="paragraph" w:customStyle="1" w:styleId="aNoteBulletparann">
    <w:name w:val="aNoteBulletparann"/>
    <w:basedOn w:val="aNotepar"/>
    <w:rsid w:val="00BB0536"/>
    <w:pPr>
      <w:tabs>
        <w:tab w:val="left" w:pos="2700"/>
      </w:tabs>
      <w:spacing w:before="0"/>
      <w:ind w:left="0" w:firstLine="0"/>
    </w:pPr>
  </w:style>
  <w:style w:type="paragraph" w:customStyle="1" w:styleId="TableNumbered">
    <w:name w:val="TableNumbered"/>
    <w:basedOn w:val="TableText10"/>
    <w:qFormat/>
    <w:rsid w:val="00E97A9E"/>
    <w:pPr>
      <w:numPr>
        <w:numId w:val="5"/>
      </w:numPr>
    </w:pPr>
  </w:style>
  <w:style w:type="paragraph" w:customStyle="1" w:styleId="ISchMain">
    <w:name w:val="I Sch Main"/>
    <w:basedOn w:val="BillBasic"/>
    <w:rsid w:val="00E97A9E"/>
    <w:pPr>
      <w:tabs>
        <w:tab w:val="right" w:pos="900"/>
        <w:tab w:val="left" w:pos="1100"/>
      </w:tabs>
      <w:ind w:left="1100" w:hanging="1100"/>
    </w:pPr>
  </w:style>
  <w:style w:type="paragraph" w:customStyle="1" w:styleId="ISchpara">
    <w:name w:val="I Sch para"/>
    <w:basedOn w:val="BillBasic"/>
    <w:rsid w:val="00E97A9E"/>
    <w:pPr>
      <w:tabs>
        <w:tab w:val="right" w:pos="1400"/>
        <w:tab w:val="left" w:pos="1600"/>
      </w:tabs>
      <w:ind w:left="1600" w:hanging="1600"/>
    </w:pPr>
  </w:style>
  <w:style w:type="paragraph" w:customStyle="1" w:styleId="ISchsubpara">
    <w:name w:val="I Sch subpara"/>
    <w:basedOn w:val="BillBasic"/>
    <w:rsid w:val="00E97A9E"/>
    <w:pPr>
      <w:tabs>
        <w:tab w:val="right" w:pos="1940"/>
        <w:tab w:val="left" w:pos="2140"/>
      </w:tabs>
      <w:ind w:left="2140" w:hanging="2140"/>
    </w:pPr>
  </w:style>
  <w:style w:type="paragraph" w:customStyle="1" w:styleId="ISchsubsubpara">
    <w:name w:val="I Sch subsubpara"/>
    <w:basedOn w:val="BillBasic"/>
    <w:rsid w:val="00E97A9E"/>
    <w:pPr>
      <w:tabs>
        <w:tab w:val="right" w:pos="2460"/>
        <w:tab w:val="left" w:pos="2660"/>
      </w:tabs>
      <w:ind w:left="2660" w:hanging="2660"/>
    </w:pPr>
  </w:style>
  <w:style w:type="character" w:customStyle="1" w:styleId="aNoteChar">
    <w:name w:val="aNote Char"/>
    <w:basedOn w:val="DefaultParagraphFont"/>
    <w:link w:val="aNote"/>
    <w:locked/>
    <w:rsid w:val="00E97A9E"/>
    <w:rPr>
      <w:lang w:eastAsia="en-US"/>
    </w:rPr>
  </w:style>
  <w:style w:type="character" w:customStyle="1" w:styleId="charCitHyperlinkAbbrev">
    <w:name w:val="charCitHyperlinkAbbrev"/>
    <w:basedOn w:val="Hyperlink"/>
    <w:uiPriority w:val="1"/>
    <w:rsid w:val="00E97A9E"/>
    <w:rPr>
      <w:color w:val="0000FF" w:themeColor="hyperlink"/>
      <w:u w:val="none"/>
    </w:rPr>
  </w:style>
  <w:style w:type="character" w:styleId="Hyperlink">
    <w:name w:val="Hyperlink"/>
    <w:basedOn w:val="DefaultParagraphFont"/>
    <w:uiPriority w:val="99"/>
    <w:unhideWhenUsed/>
    <w:rsid w:val="00E97A9E"/>
    <w:rPr>
      <w:color w:val="0000FF" w:themeColor="hyperlink"/>
      <w:u w:val="single"/>
    </w:rPr>
  </w:style>
  <w:style w:type="character" w:customStyle="1" w:styleId="charCitHyperlinkItal">
    <w:name w:val="charCitHyperlinkItal"/>
    <w:basedOn w:val="Hyperlink"/>
    <w:uiPriority w:val="1"/>
    <w:rsid w:val="00E97A9E"/>
    <w:rPr>
      <w:i/>
      <w:color w:val="0000FF" w:themeColor="hyperlink"/>
      <w:u w:val="none"/>
    </w:rPr>
  </w:style>
  <w:style w:type="character" w:customStyle="1" w:styleId="AH5SecChar">
    <w:name w:val="A H5 Sec Char"/>
    <w:basedOn w:val="DefaultParagraphFont"/>
    <w:link w:val="AH5Sec"/>
    <w:locked/>
    <w:rsid w:val="00E97A9E"/>
    <w:rPr>
      <w:rFonts w:ascii="Arial" w:hAnsi="Arial"/>
      <w:b/>
      <w:sz w:val="24"/>
      <w:lang w:eastAsia="en-US"/>
    </w:rPr>
  </w:style>
  <w:style w:type="character" w:customStyle="1" w:styleId="BillBasicChar">
    <w:name w:val="BillBasic Char"/>
    <w:basedOn w:val="DefaultParagraphFont"/>
    <w:link w:val="BillBasic"/>
    <w:locked/>
    <w:rsid w:val="00E97A9E"/>
    <w:rPr>
      <w:sz w:val="24"/>
      <w:lang w:eastAsia="en-US"/>
    </w:rPr>
  </w:style>
  <w:style w:type="paragraph" w:customStyle="1" w:styleId="Status">
    <w:name w:val="Status"/>
    <w:basedOn w:val="Normal"/>
    <w:rsid w:val="00E97A9E"/>
    <w:pPr>
      <w:spacing w:before="280"/>
      <w:jc w:val="center"/>
    </w:pPr>
    <w:rPr>
      <w:rFonts w:ascii="Arial" w:hAnsi="Arial"/>
      <w:sz w:val="14"/>
    </w:rPr>
  </w:style>
  <w:style w:type="paragraph" w:customStyle="1" w:styleId="FooterInfoCentre">
    <w:name w:val="FooterInfoCentre"/>
    <w:basedOn w:val="FooterInfo"/>
    <w:rsid w:val="00E97A9E"/>
    <w:pPr>
      <w:spacing w:before="60"/>
      <w:jc w:val="center"/>
    </w:pPr>
  </w:style>
  <w:style w:type="character" w:styleId="CommentReference">
    <w:name w:val="annotation reference"/>
    <w:basedOn w:val="DefaultParagraphFont"/>
    <w:uiPriority w:val="99"/>
    <w:semiHidden/>
    <w:unhideWhenUsed/>
    <w:rsid w:val="0011346A"/>
    <w:rPr>
      <w:sz w:val="16"/>
      <w:szCs w:val="16"/>
    </w:rPr>
  </w:style>
  <w:style w:type="paragraph" w:styleId="CommentText">
    <w:name w:val="annotation text"/>
    <w:basedOn w:val="Normal"/>
    <w:link w:val="CommentTextChar"/>
    <w:uiPriority w:val="99"/>
    <w:unhideWhenUsed/>
    <w:rsid w:val="0011346A"/>
    <w:rPr>
      <w:sz w:val="20"/>
    </w:rPr>
  </w:style>
  <w:style w:type="character" w:customStyle="1" w:styleId="CommentTextChar">
    <w:name w:val="Comment Text Char"/>
    <w:basedOn w:val="DefaultParagraphFont"/>
    <w:link w:val="CommentText"/>
    <w:uiPriority w:val="99"/>
    <w:rsid w:val="0011346A"/>
    <w:rPr>
      <w:lang w:eastAsia="en-US"/>
    </w:rPr>
  </w:style>
  <w:style w:type="paragraph" w:styleId="CommentSubject">
    <w:name w:val="annotation subject"/>
    <w:basedOn w:val="CommentText"/>
    <w:next w:val="CommentText"/>
    <w:link w:val="CommentSubjectChar"/>
    <w:uiPriority w:val="99"/>
    <w:semiHidden/>
    <w:unhideWhenUsed/>
    <w:rsid w:val="0011346A"/>
    <w:rPr>
      <w:b/>
      <w:bCs/>
    </w:rPr>
  </w:style>
  <w:style w:type="character" w:customStyle="1" w:styleId="CommentSubjectChar">
    <w:name w:val="Comment Subject Char"/>
    <w:basedOn w:val="CommentTextChar"/>
    <w:link w:val="CommentSubject"/>
    <w:uiPriority w:val="99"/>
    <w:semiHidden/>
    <w:rsid w:val="0011346A"/>
    <w:rPr>
      <w:b/>
      <w:bCs/>
      <w:lang w:eastAsia="en-US"/>
    </w:rPr>
  </w:style>
  <w:style w:type="character" w:styleId="UnresolvedMention">
    <w:name w:val="Unresolved Mention"/>
    <w:basedOn w:val="DefaultParagraphFont"/>
    <w:uiPriority w:val="99"/>
    <w:semiHidden/>
    <w:unhideWhenUsed/>
    <w:rsid w:val="00F25774"/>
    <w:rPr>
      <w:color w:val="605E5C"/>
      <w:shd w:val="clear" w:color="auto" w:fill="E1DFDD"/>
    </w:rPr>
  </w:style>
  <w:style w:type="character" w:styleId="FollowedHyperlink">
    <w:name w:val="FollowedHyperlink"/>
    <w:basedOn w:val="DefaultParagraphFont"/>
    <w:uiPriority w:val="99"/>
    <w:semiHidden/>
    <w:unhideWhenUsed/>
    <w:rsid w:val="00D14249"/>
    <w:rPr>
      <w:color w:val="800080" w:themeColor="followedHyperlink"/>
      <w:u w:val="single"/>
    </w:rPr>
  </w:style>
  <w:style w:type="character" w:customStyle="1" w:styleId="aDefChar">
    <w:name w:val="aDef Char"/>
    <w:basedOn w:val="DefaultParagraphFont"/>
    <w:link w:val="aDef"/>
    <w:locked/>
    <w:rsid w:val="00035566"/>
    <w:rPr>
      <w:sz w:val="24"/>
      <w:lang w:eastAsia="en-US"/>
    </w:rPr>
  </w:style>
  <w:style w:type="character" w:customStyle="1" w:styleId="AmainreturnChar">
    <w:name w:val="A main return Char"/>
    <w:basedOn w:val="DefaultParagraphFont"/>
    <w:link w:val="Amainreturn"/>
    <w:locked/>
    <w:rsid w:val="00922E94"/>
    <w:rPr>
      <w:sz w:val="24"/>
      <w:lang w:eastAsia="en-US"/>
    </w:rPr>
  </w:style>
  <w:style w:type="character" w:customStyle="1" w:styleId="charbolditals0">
    <w:name w:val="charbolditals"/>
    <w:basedOn w:val="DefaultParagraphFont"/>
    <w:rsid w:val="00E1505E"/>
  </w:style>
  <w:style w:type="paragraph" w:customStyle="1" w:styleId="Sched-SubDiv">
    <w:name w:val="Sched-SubDiv"/>
    <w:basedOn w:val="BillBasicHeading"/>
    <w:next w:val="Schclauseheading"/>
    <w:rsid w:val="00BF7DE5"/>
    <w:pPr>
      <w:tabs>
        <w:tab w:val="clear" w:pos="2600"/>
        <w:tab w:val="left" w:pos="1100"/>
      </w:tabs>
      <w:spacing w:before="240"/>
      <w:outlineLvl w:val="3"/>
    </w:pPr>
    <w:rPr>
      <w:rFonts w:cs="Arial"/>
      <w:b w:val="0"/>
      <w:bCs/>
      <w:sz w:val="26"/>
      <w:szCs w:val="26"/>
    </w:rPr>
  </w:style>
  <w:style w:type="paragraph" w:customStyle="1" w:styleId="ISched-SubDiv">
    <w:name w:val="I Sched-SubDiv"/>
    <w:basedOn w:val="BillBasicHeading"/>
    <w:next w:val="ISchclauseheading"/>
    <w:rsid w:val="00BF7DE5"/>
    <w:pPr>
      <w:tabs>
        <w:tab w:val="clear" w:pos="2600"/>
        <w:tab w:val="left" w:pos="1100"/>
      </w:tabs>
      <w:spacing w:before="240"/>
      <w:ind w:left="2603" w:hanging="2603"/>
    </w:pPr>
    <w:rPr>
      <w:b w:val="0"/>
      <w:sz w:val="26"/>
    </w:rPr>
  </w:style>
  <w:style w:type="paragraph" w:customStyle="1" w:styleId="ah5sec0">
    <w:name w:val="ah5sec"/>
    <w:basedOn w:val="Normal"/>
    <w:rsid w:val="0057784F"/>
    <w:pPr>
      <w:spacing w:before="100" w:beforeAutospacing="1" w:after="100" w:afterAutospacing="1"/>
    </w:pPr>
    <w:rPr>
      <w:szCs w:val="24"/>
      <w:lang w:eastAsia="en-AU"/>
    </w:rPr>
  </w:style>
  <w:style w:type="character" w:customStyle="1" w:styleId="charsectno0">
    <w:name w:val="charsectno"/>
    <w:basedOn w:val="DefaultParagraphFont"/>
    <w:rsid w:val="0057784F"/>
  </w:style>
  <w:style w:type="paragraph" w:customStyle="1" w:styleId="amain0">
    <w:name w:val="amain"/>
    <w:basedOn w:val="Normal"/>
    <w:rsid w:val="0057784F"/>
    <w:pPr>
      <w:spacing w:before="100" w:beforeAutospacing="1" w:after="100" w:afterAutospacing="1"/>
    </w:pPr>
    <w:rPr>
      <w:szCs w:val="24"/>
      <w:lang w:eastAsia="en-AU"/>
    </w:rPr>
  </w:style>
  <w:style w:type="character" w:customStyle="1" w:styleId="isyshit">
    <w:name w:val="_isys_hit_"/>
    <w:basedOn w:val="DefaultParagraphFont"/>
    <w:rsid w:val="0057784F"/>
  </w:style>
  <w:style w:type="character" w:customStyle="1" w:styleId="AparaChar">
    <w:name w:val="A para Char"/>
    <w:basedOn w:val="DefaultParagraphFont"/>
    <w:link w:val="Apara"/>
    <w:locked/>
    <w:rsid w:val="00EF55F2"/>
    <w:rPr>
      <w:sz w:val="24"/>
      <w:lang w:eastAsia="en-US"/>
    </w:rPr>
  </w:style>
  <w:style w:type="paragraph" w:styleId="ListParagraph">
    <w:name w:val="List Paragraph"/>
    <w:basedOn w:val="Normal"/>
    <w:uiPriority w:val="34"/>
    <w:qFormat/>
    <w:rsid w:val="00280D62"/>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210AD6"/>
    <w:rPr>
      <w:sz w:val="24"/>
      <w:lang w:eastAsia="en-US"/>
    </w:rPr>
  </w:style>
  <w:style w:type="paragraph" w:customStyle="1" w:styleId="adefsubpara0">
    <w:name w:val="adefsubpara"/>
    <w:basedOn w:val="Normal"/>
    <w:rsid w:val="00C54F77"/>
    <w:pPr>
      <w:spacing w:before="100" w:beforeAutospacing="1" w:after="100" w:afterAutospacing="1"/>
    </w:pPr>
    <w:rPr>
      <w:szCs w:val="24"/>
      <w:lang w:eastAsia="en-AU"/>
    </w:rPr>
  </w:style>
  <w:style w:type="paragraph" w:customStyle="1" w:styleId="adefpara0">
    <w:name w:val="adefpara"/>
    <w:basedOn w:val="Normal"/>
    <w:rsid w:val="00C54F77"/>
    <w:pPr>
      <w:spacing w:before="100" w:beforeAutospacing="1" w:after="100" w:afterAutospacing="1"/>
    </w:pPr>
    <w:rPr>
      <w:szCs w:val="24"/>
      <w:lang w:eastAsia="en-AU"/>
    </w:rPr>
  </w:style>
  <w:style w:type="paragraph" w:customStyle="1" w:styleId="00Spine">
    <w:name w:val="00Spine"/>
    <w:basedOn w:val="Normal"/>
    <w:rsid w:val="00E97A9E"/>
  </w:style>
  <w:style w:type="paragraph" w:customStyle="1" w:styleId="05Endnote0">
    <w:name w:val="05Endnote"/>
    <w:basedOn w:val="Normal"/>
    <w:rsid w:val="00E97A9E"/>
  </w:style>
  <w:style w:type="paragraph" w:customStyle="1" w:styleId="06Copyright">
    <w:name w:val="06Copyright"/>
    <w:basedOn w:val="Normal"/>
    <w:rsid w:val="00E97A9E"/>
  </w:style>
  <w:style w:type="paragraph" w:customStyle="1" w:styleId="RepubNo">
    <w:name w:val="RepubNo"/>
    <w:basedOn w:val="BillBasicHeading"/>
    <w:rsid w:val="00E97A9E"/>
    <w:pPr>
      <w:keepNext w:val="0"/>
      <w:spacing w:before="600"/>
      <w:jc w:val="both"/>
    </w:pPr>
    <w:rPr>
      <w:sz w:val="26"/>
    </w:rPr>
  </w:style>
  <w:style w:type="paragraph" w:customStyle="1" w:styleId="EffectiveDate">
    <w:name w:val="EffectiveDate"/>
    <w:basedOn w:val="Normal"/>
    <w:rsid w:val="00E97A9E"/>
    <w:pPr>
      <w:spacing w:before="120"/>
    </w:pPr>
    <w:rPr>
      <w:rFonts w:ascii="Arial" w:hAnsi="Arial"/>
      <w:b/>
      <w:sz w:val="26"/>
    </w:rPr>
  </w:style>
  <w:style w:type="paragraph" w:customStyle="1" w:styleId="CoverInForce">
    <w:name w:val="CoverInForce"/>
    <w:basedOn w:val="BillBasicHeading"/>
    <w:rsid w:val="00E97A9E"/>
    <w:pPr>
      <w:keepNext w:val="0"/>
      <w:spacing w:before="400"/>
    </w:pPr>
    <w:rPr>
      <w:b w:val="0"/>
    </w:rPr>
  </w:style>
  <w:style w:type="paragraph" w:customStyle="1" w:styleId="CoverHeading">
    <w:name w:val="CoverHeading"/>
    <w:basedOn w:val="Normal"/>
    <w:rsid w:val="00E97A9E"/>
    <w:rPr>
      <w:rFonts w:ascii="Arial" w:hAnsi="Arial"/>
      <w:b/>
    </w:rPr>
  </w:style>
  <w:style w:type="paragraph" w:customStyle="1" w:styleId="CoverSubHdg">
    <w:name w:val="CoverSubHdg"/>
    <w:basedOn w:val="CoverHeading"/>
    <w:rsid w:val="00E97A9E"/>
    <w:pPr>
      <w:spacing w:before="120"/>
    </w:pPr>
    <w:rPr>
      <w:sz w:val="20"/>
    </w:rPr>
  </w:style>
  <w:style w:type="paragraph" w:customStyle="1" w:styleId="CoverActName">
    <w:name w:val="CoverActName"/>
    <w:basedOn w:val="BillBasicHeading"/>
    <w:rsid w:val="00E97A9E"/>
    <w:pPr>
      <w:keepNext w:val="0"/>
      <w:spacing w:before="260"/>
    </w:pPr>
  </w:style>
  <w:style w:type="paragraph" w:customStyle="1" w:styleId="CoverText">
    <w:name w:val="CoverText"/>
    <w:basedOn w:val="Normal"/>
    <w:uiPriority w:val="99"/>
    <w:rsid w:val="00E97A9E"/>
    <w:pPr>
      <w:spacing w:before="100"/>
      <w:jc w:val="both"/>
    </w:pPr>
    <w:rPr>
      <w:sz w:val="20"/>
    </w:rPr>
  </w:style>
  <w:style w:type="paragraph" w:customStyle="1" w:styleId="CoverTextPara">
    <w:name w:val="CoverTextPara"/>
    <w:basedOn w:val="CoverText"/>
    <w:rsid w:val="00E97A9E"/>
    <w:pPr>
      <w:tabs>
        <w:tab w:val="right" w:pos="600"/>
        <w:tab w:val="left" w:pos="840"/>
      </w:tabs>
      <w:ind w:left="840" w:hanging="840"/>
    </w:pPr>
  </w:style>
  <w:style w:type="paragraph" w:customStyle="1" w:styleId="AH1ChapterSymb">
    <w:name w:val="A H1 Chapter Symb"/>
    <w:basedOn w:val="AH1Chapter"/>
    <w:next w:val="AH2Part"/>
    <w:rsid w:val="00E97A9E"/>
    <w:pPr>
      <w:tabs>
        <w:tab w:val="clear" w:pos="2600"/>
        <w:tab w:val="left" w:pos="0"/>
      </w:tabs>
      <w:ind w:left="2480" w:hanging="2960"/>
    </w:pPr>
  </w:style>
  <w:style w:type="paragraph" w:customStyle="1" w:styleId="AH2PartSymb">
    <w:name w:val="A H2 Part Symb"/>
    <w:basedOn w:val="AH2Part"/>
    <w:next w:val="AH3Div"/>
    <w:rsid w:val="00E97A9E"/>
    <w:pPr>
      <w:tabs>
        <w:tab w:val="clear" w:pos="2600"/>
        <w:tab w:val="left" w:pos="0"/>
      </w:tabs>
      <w:ind w:left="2480" w:hanging="2960"/>
    </w:pPr>
  </w:style>
  <w:style w:type="paragraph" w:customStyle="1" w:styleId="AH3DivSymb">
    <w:name w:val="A H3 Div Symb"/>
    <w:basedOn w:val="AH3Div"/>
    <w:next w:val="AH5Sec"/>
    <w:rsid w:val="00E97A9E"/>
    <w:pPr>
      <w:tabs>
        <w:tab w:val="clear" w:pos="2600"/>
        <w:tab w:val="left" w:pos="0"/>
      </w:tabs>
      <w:ind w:left="2480" w:hanging="2960"/>
    </w:pPr>
  </w:style>
  <w:style w:type="paragraph" w:customStyle="1" w:styleId="AH4SubDivSymb">
    <w:name w:val="A H4 SubDiv Symb"/>
    <w:basedOn w:val="AH4SubDiv"/>
    <w:next w:val="AH5Sec"/>
    <w:rsid w:val="00E97A9E"/>
    <w:pPr>
      <w:tabs>
        <w:tab w:val="clear" w:pos="2600"/>
        <w:tab w:val="left" w:pos="0"/>
      </w:tabs>
      <w:ind w:left="2480" w:hanging="2960"/>
    </w:pPr>
  </w:style>
  <w:style w:type="paragraph" w:customStyle="1" w:styleId="AH5SecSymb">
    <w:name w:val="A H5 Sec Symb"/>
    <w:basedOn w:val="AH5Sec"/>
    <w:next w:val="Amain"/>
    <w:rsid w:val="00E97A9E"/>
    <w:pPr>
      <w:tabs>
        <w:tab w:val="clear" w:pos="1100"/>
        <w:tab w:val="left" w:pos="0"/>
      </w:tabs>
      <w:ind w:hanging="1580"/>
    </w:pPr>
  </w:style>
  <w:style w:type="paragraph" w:customStyle="1" w:styleId="AmainSymb">
    <w:name w:val="A main Symb"/>
    <w:basedOn w:val="Amain"/>
    <w:rsid w:val="00E97A9E"/>
    <w:pPr>
      <w:tabs>
        <w:tab w:val="left" w:pos="0"/>
      </w:tabs>
      <w:ind w:left="1120" w:hanging="1600"/>
    </w:pPr>
  </w:style>
  <w:style w:type="paragraph" w:customStyle="1" w:styleId="AparaSymb">
    <w:name w:val="A para Symb"/>
    <w:basedOn w:val="Apara"/>
    <w:rsid w:val="00E97A9E"/>
    <w:pPr>
      <w:tabs>
        <w:tab w:val="right" w:pos="0"/>
      </w:tabs>
      <w:ind w:hanging="2080"/>
    </w:pPr>
  </w:style>
  <w:style w:type="paragraph" w:customStyle="1" w:styleId="Assectheading">
    <w:name w:val="A ssect heading"/>
    <w:basedOn w:val="Amain"/>
    <w:rsid w:val="00E97A9E"/>
    <w:pPr>
      <w:keepNext/>
      <w:tabs>
        <w:tab w:val="clear" w:pos="900"/>
        <w:tab w:val="clear" w:pos="1100"/>
      </w:tabs>
      <w:spacing w:before="300"/>
      <w:ind w:left="0" w:firstLine="0"/>
      <w:outlineLvl w:val="9"/>
    </w:pPr>
    <w:rPr>
      <w:i/>
    </w:rPr>
  </w:style>
  <w:style w:type="paragraph" w:customStyle="1" w:styleId="AsubparaSymb">
    <w:name w:val="A subpara Symb"/>
    <w:basedOn w:val="Asubpara"/>
    <w:rsid w:val="00E97A9E"/>
    <w:pPr>
      <w:tabs>
        <w:tab w:val="left" w:pos="0"/>
      </w:tabs>
      <w:ind w:left="2098" w:hanging="2580"/>
    </w:pPr>
  </w:style>
  <w:style w:type="paragraph" w:customStyle="1" w:styleId="Actdetails">
    <w:name w:val="Act details"/>
    <w:basedOn w:val="Normal"/>
    <w:rsid w:val="00E97A9E"/>
    <w:pPr>
      <w:spacing w:before="20"/>
      <w:ind w:left="1400"/>
    </w:pPr>
    <w:rPr>
      <w:rFonts w:ascii="Arial" w:hAnsi="Arial"/>
      <w:sz w:val="20"/>
    </w:rPr>
  </w:style>
  <w:style w:type="paragraph" w:customStyle="1" w:styleId="AmdtsEntriesDefL2">
    <w:name w:val="AmdtsEntriesDefL2"/>
    <w:basedOn w:val="Normal"/>
    <w:rsid w:val="00E97A9E"/>
    <w:pPr>
      <w:tabs>
        <w:tab w:val="left" w:pos="3000"/>
      </w:tabs>
      <w:ind w:left="3100" w:hanging="2000"/>
    </w:pPr>
    <w:rPr>
      <w:rFonts w:ascii="Arial" w:hAnsi="Arial"/>
      <w:sz w:val="18"/>
    </w:rPr>
  </w:style>
  <w:style w:type="paragraph" w:customStyle="1" w:styleId="AmdtsEntries">
    <w:name w:val="AmdtsEntries"/>
    <w:basedOn w:val="BillBasicHeading"/>
    <w:rsid w:val="00E97A9E"/>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E97A9E"/>
    <w:pPr>
      <w:tabs>
        <w:tab w:val="clear" w:pos="2600"/>
      </w:tabs>
      <w:spacing w:before="120"/>
      <w:ind w:left="1100"/>
    </w:pPr>
    <w:rPr>
      <w:sz w:val="18"/>
    </w:rPr>
  </w:style>
  <w:style w:type="paragraph" w:customStyle="1" w:styleId="Asamby">
    <w:name w:val="As am by"/>
    <w:basedOn w:val="Normal"/>
    <w:next w:val="Normal"/>
    <w:rsid w:val="00E97A9E"/>
    <w:pPr>
      <w:spacing w:before="240"/>
      <w:ind w:left="1100"/>
    </w:pPr>
    <w:rPr>
      <w:rFonts w:ascii="Arial" w:hAnsi="Arial"/>
      <w:sz w:val="20"/>
    </w:rPr>
  </w:style>
  <w:style w:type="character" w:customStyle="1" w:styleId="charSymb">
    <w:name w:val="charSymb"/>
    <w:basedOn w:val="DefaultParagraphFont"/>
    <w:rsid w:val="00E97A9E"/>
    <w:rPr>
      <w:rFonts w:ascii="Arial" w:hAnsi="Arial"/>
      <w:sz w:val="24"/>
      <w:bdr w:val="single" w:sz="4" w:space="0" w:color="auto"/>
    </w:rPr>
  </w:style>
  <w:style w:type="character" w:customStyle="1" w:styleId="charTableNo">
    <w:name w:val="charTableNo"/>
    <w:basedOn w:val="DefaultParagraphFont"/>
    <w:rsid w:val="00E97A9E"/>
  </w:style>
  <w:style w:type="character" w:customStyle="1" w:styleId="charTableText">
    <w:name w:val="charTableText"/>
    <w:basedOn w:val="DefaultParagraphFont"/>
    <w:rsid w:val="00E97A9E"/>
  </w:style>
  <w:style w:type="paragraph" w:customStyle="1" w:styleId="Dict-HeadingSymb">
    <w:name w:val="Dict-Heading Symb"/>
    <w:basedOn w:val="Dict-Heading"/>
    <w:rsid w:val="00E97A9E"/>
    <w:pPr>
      <w:tabs>
        <w:tab w:val="left" w:pos="0"/>
      </w:tabs>
      <w:ind w:left="2480" w:hanging="2960"/>
    </w:pPr>
  </w:style>
  <w:style w:type="paragraph" w:customStyle="1" w:styleId="EarlierRepubEntries">
    <w:name w:val="EarlierRepubEntries"/>
    <w:basedOn w:val="Normal"/>
    <w:rsid w:val="00E97A9E"/>
    <w:pPr>
      <w:spacing w:before="60" w:after="60"/>
    </w:pPr>
    <w:rPr>
      <w:rFonts w:ascii="Arial" w:hAnsi="Arial"/>
      <w:sz w:val="18"/>
    </w:rPr>
  </w:style>
  <w:style w:type="paragraph" w:customStyle="1" w:styleId="EarlierRepubHdg">
    <w:name w:val="EarlierRepubHdg"/>
    <w:basedOn w:val="Normal"/>
    <w:rsid w:val="00E97A9E"/>
    <w:pPr>
      <w:keepNext/>
    </w:pPr>
    <w:rPr>
      <w:rFonts w:ascii="Arial" w:hAnsi="Arial"/>
      <w:b/>
      <w:sz w:val="20"/>
    </w:rPr>
  </w:style>
  <w:style w:type="paragraph" w:customStyle="1" w:styleId="Endnote20">
    <w:name w:val="Endnote2"/>
    <w:basedOn w:val="Normal"/>
    <w:rsid w:val="00E97A9E"/>
    <w:pPr>
      <w:keepNext/>
      <w:tabs>
        <w:tab w:val="left" w:pos="1100"/>
      </w:tabs>
      <w:spacing w:before="360"/>
    </w:pPr>
    <w:rPr>
      <w:rFonts w:ascii="Arial" w:hAnsi="Arial"/>
      <w:b/>
    </w:rPr>
  </w:style>
  <w:style w:type="paragraph" w:customStyle="1" w:styleId="Endnote3">
    <w:name w:val="Endnote3"/>
    <w:basedOn w:val="Normal"/>
    <w:rsid w:val="00E97A9E"/>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E97A9E"/>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E97A9E"/>
    <w:pPr>
      <w:spacing w:before="60"/>
      <w:ind w:left="1100"/>
      <w:jc w:val="both"/>
    </w:pPr>
    <w:rPr>
      <w:sz w:val="20"/>
    </w:rPr>
  </w:style>
  <w:style w:type="paragraph" w:customStyle="1" w:styleId="EndNoteParas">
    <w:name w:val="EndNoteParas"/>
    <w:basedOn w:val="EndNoteTextEPS"/>
    <w:rsid w:val="00E97A9E"/>
    <w:pPr>
      <w:tabs>
        <w:tab w:val="right" w:pos="1432"/>
      </w:tabs>
      <w:ind w:left="1840" w:hanging="1840"/>
    </w:pPr>
  </w:style>
  <w:style w:type="paragraph" w:customStyle="1" w:styleId="EndnotesAbbrev">
    <w:name w:val="EndnotesAbbrev"/>
    <w:basedOn w:val="Normal"/>
    <w:rsid w:val="00E97A9E"/>
    <w:pPr>
      <w:spacing w:before="20"/>
    </w:pPr>
    <w:rPr>
      <w:rFonts w:ascii="Arial" w:hAnsi="Arial"/>
      <w:color w:val="000000"/>
      <w:sz w:val="16"/>
    </w:rPr>
  </w:style>
  <w:style w:type="paragraph" w:customStyle="1" w:styleId="EPSCoverTop">
    <w:name w:val="EPSCoverTop"/>
    <w:basedOn w:val="Normal"/>
    <w:rsid w:val="00E97A9E"/>
    <w:pPr>
      <w:jc w:val="right"/>
    </w:pPr>
    <w:rPr>
      <w:rFonts w:ascii="Arial" w:hAnsi="Arial"/>
      <w:sz w:val="20"/>
    </w:rPr>
  </w:style>
  <w:style w:type="paragraph" w:customStyle="1" w:styleId="LegHistNote">
    <w:name w:val="LegHistNote"/>
    <w:basedOn w:val="Actdetails"/>
    <w:rsid w:val="00E97A9E"/>
    <w:pPr>
      <w:spacing w:before="60"/>
      <w:ind w:left="2700" w:right="-60" w:hanging="1300"/>
    </w:pPr>
    <w:rPr>
      <w:sz w:val="18"/>
    </w:rPr>
  </w:style>
  <w:style w:type="paragraph" w:customStyle="1" w:styleId="LongTitleSymb">
    <w:name w:val="LongTitleSymb"/>
    <w:basedOn w:val="LongTitle"/>
    <w:rsid w:val="00E97A9E"/>
    <w:pPr>
      <w:ind w:hanging="480"/>
    </w:pPr>
  </w:style>
  <w:style w:type="paragraph" w:styleId="MacroText">
    <w:name w:val="macro"/>
    <w:link w:val="MacroTextChar"/>
    <w:semiHidden/>
    <w:rsid w:val="00E97A9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E97A9E"/>
    <w:rPr>
      <w:rFonts w:ascii="Courier New" w:hAnsi="Courier New" w:cs="Courier New"/>
      <w:lang w:eastAsia="en-US"/>
    </w:rPr>
  </w:style>
  <w:style w:type="paragraph" w:customStyle="1" w:styleId="NewAct">
    <w:name w:val="New Act"/>
    <w:basedOn w:val="Normal"/>
    <w:next w:val="Actdetails"/>
    <w:rsid w:val="00E97A9E"/>
    <w:pPr>
      <w:keepNext/>
      <w:spacing w:before="180"/>
      <w:ind w:left="1100"/>
    </w:pPr>
    <w:rPr>
      <w:rFonts w:ascii="Arial" w:hAnsi="Arial"/>
      <w:b/>
      <w:sz w:val="20"/>
    </w:rPr>
  </w:style>
  <w:style w:type="paragraph" w:customStyle="1" w:styleId="NewReg">
    <w:name w:val="New Reg"/>
    <w:basedOn w:val="NewAct"/>
    <w:next w:val="Actdetails"/>
    <w:rsid w:val="00E97A9E"/>
  </w:style>
  <w:style w:type="paragraph" w:customStyle="1" w:styleId="RenumProvEntries">
    <w:name w:val="RenumProvEntries"/>
    <w:basedOn w:val="Normal"/>
    <w:rsid w:val="00E97A9E"/>
    <w:pPr>
      <w:spacing w:before="60"/>
    </w:pPr>
    <w:rPr>
      <w:rFonts w:ascii="Arial" w:hAnsi="Arial"/>
      <w:sz w:val="20"/>
    </w:rPr>
  </w:style>
  <w:style w:type="paragraph" w:customStyle="1" w:styleId="RenumProvHdg">
    <w:name w:val="RenumProvHdg"/>
    <w:basedOn w:val="Normal"/>
    <w:rsid w:val="00E97A9E"/>
    <w:rPr>
      <w:rFonts w:ascii="Arial" w:hAnsi="Arial"/>
      <w:b/>
      <w:sz w:val="22"/>
    </w:rPr>
  </w:style>
  <w:style w:type="paragraph" w:customStyle="1" w:styleId="RenumProvHeader">
    <w:name w:val="RenumProvHeader"/>
    <w:basedOn w:val="Normal"/>
    <w:rsid w:val="00E97A9E"/>
    <w:rPr>
      <w:rFonts w:ascii="Arial" w:hAnsi="Arial"/>
      <w:b/>
      <w:sz w:val="22"/>
    </w:rPr>
  </w:style>
  <w:style w:type="paragraph" w:customStyle="1" w:styleId="RenumProvSubsectEntries">
    <w:name w:val="RenumProvSubsectEntries"/>
    <w:basedOn w:val="RenumProvEntries"/>
    <w:rsid w:val="00E97A9E"/>
    <w:pPr>
      <w:ind w:left="252"/>
    </w:pPr>
  </w:style>
  <w:style w:type="paragraph" w:customStyle="1" w:styleId="RenumTableHdg">
    <w:name w:val="RenumTableHdg"/>
    <w:basedOn w:val="Normal"/>
    <w:rsid w:val="00E97A9E"/>
    <w:pPr>
      <w:spacing w:before="120"/>
    </w:pPr>
    <w:rPr>
      <w:rFonts w:ascii="Arial" w:hAnsi="Arial"/>
      <w:b/>
      <w:sz w:val="20"/>
    </w:rPr>
  </w:style>
  <w:style w:type="paragraph" w:customStyle="1" w:styleId="SchclauseheadingSymb">
    <w:name w:val="Sch clause heading Symb"/>
    <w:basedOn w:val="Schclauseheading"/>
    <w:rsid w:val="00E97A9E"/>
    <w:pPr>
      <w:tabs>
        <w:tab w:val="left" w:pos="0"/>
      </w:tabs>
      <w:ind w:left="980" w:hanging="1460"/>
    </w:pPr>
  </w:style>
  <w:style w:type="paragraph" w:customStyle="1" w:styleId="SchSubClause">
    <w:name w:val="Sch SubClause"/>
    <w:basedOn w:val="Schclauseheading"/>
    <w:rsid w:val="00E97A9E"/>
    <w:rPr>
      <w:b w:val="0"/>
    </w:rPr>
  </w:style>
  <w:style w:type="paragraph" w:customStyle="1" w:styleId="Sched-FormSymb">
    <w:name w:val="Sched-Form Symb"/>
    <w:basedOn w:val="Sched-Form"/>
    <w:rsid w:val="00E97A9E"/>
    <w:pPr>
      <w:tabs>
        <w:tab w:val="left" w:pos="0"/>
      </w:tabs>
      <w:ind w:left="2480" w:hanging="2960"/>
    </w:pPr>
  </w:style>
  <w:style w:type="paragraph" w:customStyle="1" w:styleId="Sched-headingSymb">
    <w:name w:val="Sched-heading Symb"/>
    <w:basedOn w:val="Sched-heading"/>
    <w:rsid w:val="00E97A9E"/>
    <w:pPr>
      <w:tabs>
        <w:tab w:val="left" w:pos="0"/>
      </w:tabs>
      <w:ind w:left="2480" w:hanging="2960"/>
    </w:pPr>
  </w:style>
  <w:style w:type="paragraph" w:customStyle="1" w:styleId="Sched-PartSymb">
    <w:name w:val="Sched-Part Symb"/>
    <w:basedOn w:val="Sched-Part"/>
    <w:rsid w:val="00E97A9E"/>
    <w:pPr>
      <w:tabs>
        <w:tab w:val="left" w:pos="0"/>
      </w:tabs>
      <w:ind w:left="2480" w:hanging="2960"/>
    </w:pPr>
  </w:style>
  <w:style w:type="paragraph" w:styleId="Subtitle">
    <w:name w:val="Subtitle"/>
    <w:basedOn w:val="Normal"/>
    <w:link w:val="SubtitleChar"/>
    <w:qFormat/>
    <w:rsid w:val="00E97A9E"/>
    <w:pPr>
      <w:spacing w:after="60"/>
      <w:jc w:val="center"/>
      <w:outlineLvl w:val="1"/>
    </w:pPr>
    <w:rPr>
      <w:rFonts w:ascii="Arial" w:hAnsi="Arial"/>
    </w:rPr>
  </w:style>
  <w:style w:type="character" w:customStyle="1" w:styleId="SubtitleChar">
    <w:name w:val="Subtitle Char"/>
    <w:basedOn w:val="DefaultParagraphFont"/>
    <w:link w:val="Subtitle"/>
    <w:rsid w:val="00E97A9E"/>
    <w:rPr>
      <w:rFonts w:ascii="Arial" w:hAnsi="Arial"/>
      <w:sz w:val="24"/>
      <w:lang w:eastAsia="en-US"/>
    </w:rPr>
  </w:style>
  <w:style w:type="paragraph" w:customStyle="1" w:styleId="TLegEntries">
    <w:name w:val="TLegEntries"/>
    <w:basedOn w:val="Normal"/>
    <w:rsid w:val="00E97A9E"/>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E97A9E"/>
    <w:pPr>
      <w:ind w:firstLine="0"/>
    </w:pPr>
    <w:rPr>
      <w:b/>
    </w:rPr>
  </w:style>
  <w:style w:type="paragraph" w:customStyle="1" w:styleId="EndNoteTextPub">
    <w:name w:val="EndNoteTextPub"/>
    <w:basedOn w:val="Normal"/>
    <w:rsid w:val="00E97A9E"/>
    <w:pPr>
      <w:spacing w:before="60"/>
      <w:ind w:left="1100"/>
      <w:jc w:val="both"/>
    </w:pPr>
    <w:rPr>
      <w:sz w:val="20"/>
    </w:rPr>
  </w:style>
  <w:style w:type="paragraph" w:customStyle="1" w:styleId="TOC10">
    <w:name w:val="TOC 10"/>
    <w:basedOn w:val="TOC5"/>
    <w:rsid w:val="00E97A9E"/>
    <w:rPr>
      <w:szCs w:val="24"/>
    </w:rPr>
  </w:style>
  <w:style w:type="character" w:customStyle="1" w:styleId="charNotBold">
    <w:name w:val="charNotBold"/>
    <w:basedOn w:val="DefaultParagraphFont"/>
    <w:rsid w:val="00E97A9E"/>
    <w:rPr>
      <w:rFonts w:ascii="Arial" w:hAnsi="Arial"/>
      <w:sz w:val="20"/>
    </w:rPr>
  </w:style>
  <w:style w:type="paragraph" w:customStyle="1" w:styleId="ShadedSchClauseSymb">
    <w:name w:val="Shaded Sch Clause Symb"/>
    <w:basedOn w:val="ShadedSchClause"/>
    <w:rsid w:val="00E97A9E"/>
    <w:pPr>
      <w:tabs>
        <w:tab w:val="left" w:pos="0"/>
      </w:tabs>
      <w:ind w:left="975" w:hanging="1457"/>
    </w:pPr>
  </w:style>
  <w:style w:type="paragraph" w:customStyle="1" w:styleId="CoverTextBullet">
    <w:name w:val="CoverTextBullet"/>
    <w:basedOn w:val="CoverText"/>
    <w:qFormat/>
    <w:rsid w:val="00E97A9E"/>
    <w:pPr>
      <w:numPr>
        <w:numId w:val="7"/>
      </w:numPr>
    </w:pPr>
    <w:rPr>
      <w:color w:val="000000"/>
    </w:rPr>
  </w:style>
  <w:style w:type="character" w:customStyle="1" w:styleId="Heading3Char">
    <w:name w:val="Heading 3 Char"/>
    <w:aliases w:val="h3 Char,sec Char"/>
    <w:basedOn w:val="DefaultParagraphFont"/>
    <w:link w:val="Heading3"/>
    <w:rsid w:val="00E97A9E"/>
    <w:rPr>
      <w:b/>
      <w:sz w:val="24"/>
      <w:lang w:eastAsia="en-US"/>
    </w:rPr>
  </w:style>
  <w:style w:type="paragraph" w:customStyle="1" w:styleId="Sched-Form-18Space">
    <w:name w:val="Sched-Form-18Space"/>
    <w:basedOn w:val="Normal"/>
    <w:rsid w:val="00E97A9E"/>
    <w:pPr>
      <w:spacing w:before="360" w:after="60"/>
    </w:pPr>
    <w:rPr>
      <w:sz w:val="22"/>
    </w:rPr>
  </w:style>
  <w:style w:type="paragraph" w:customStyle="1" w:styleId="FormRule">
    <w:name w:val="FormRule"/>
    <w:basedOn w:val="Normal"/>
    <w:rsid w:val="00E97A9E"/>
    <w:pPr>
      <w:pBdr>
        <w:top w:val="single" w:sz="4" w:space="1" w:color="auto"/>
      </w:pBdr>
      <w:spacing w:before="160" w:after="40"/>
      <w:ind w:left="3220" w:right="3260"/>
    </w:pPr>
    <w:rPr>
      <w:sz w:val="8"/>
    </w:rPr>
  </w:style>
  <w:style w:type="paragraph" w:customStyle="1" w:styleId="OldAmdtsEntries">
    <w:name w:val="OldAmdtsEntries"/>
    <w:basedOn w:val="BillBasicHeading"/>
    <w:rsid w:val="00E97A9E"/>
    <w:pPr>
      <w:tabs>
        <w:tab w:val="clear" w:pos="2600"/>
        <w:tab w:val="left" w:leader="dot" w:pos="2700"/>
      </w:tabs>
      <w:ind w:left="2700" w:hanging="2000"/>
    </w:pPr>
    <w:rPr>
      <w:sz w:val="18"/>
    </w:rPr>
  </w:style>
  <w:style w:type="paragraph" w:customStyle="1" w:styleId="OldAmdt2ndLine">
    <w:name w:val="OldAmdt2ndLine"/>
    <w:basedOn w:val="OldAmdtsEntries"/>
    <w:rsid w:val="00E97A9E"/>
    <w:pPr>
      <w:tabs>
        <w:tab w:val="left" w:pos="2700"/>
      </w:tabs>
      <w:spacing w:before="0"/>
    </w:pPr>
  </w:style>
  <w:style w:type="paragraph" w:customStyle="1" w:styleId="parainpara">
    <w:name w:val="para in para"/>
    <w:rsid w:val="00E97A9E"/>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E97A9E"/>
    <w:pPr>
      <w:spacing w:after="60"/>
      <w:ind w:left="2800"/>
    </w:pPr>
    <w:rPr>
      <w:rFonts w:ascii="ACTCrest" w:hAnsi="ACTCrest"/>
      <w:sz w:val="216"/>
    </w:rPr>
  </w:style>
  <w:style w:type="paragraph" w:customStyle="1" w:styleId="Actbullet">
    <w:name w:val="Act bullet"/>
    <w:basedOn w:val="Normal"/>
    <w:uiPriority w:val="99"/>
    <w:rsid w:val="00E97A9E"/>
    <w:pPr>
      <w:numPr>
        <w:numId w:val="8"/>
      </w:numPr>
      <w:tabs>
        <w:tab w:val="left" w:pos="900"/>
      </w:tabs>
      <w:spacing w:before="20"/>
      <w:ind w:right="-60"/>
    </w:pPr>
    <w:rPr>
      <w:rFonts w:ascii="Arial" w:hAnsi="Arial"/>
      <w:sz w:val="18"/>
    </w:rPr>
  </w:style>
  <w:style w:type="paragraph" w:customStyle="1" w:styleId="AuthorisedBlock">
    <w:name w:val="AuthorisedBlock"/>
    <w:basedOn w:val="Normal"/>
    <w:rsid w:val="00E97A9E"/>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E97A9E"/>
    <w:rPr>
      <w:b w:val="0"/>
      <w:sz w:val="32"/>
    </w:rPr>
  </w:style>
  <w:style w:type="paragraph" w:customStyle="1" w:styleId="MH1Chapter">
    <w:name w:val="M H1 Chapter"/>
    <w:basedOn w:val="AH1Chapter"/>
    <w:rsid w:val="00E97A9E"/>
    <w:pPr>
      <w:tabs>
        <w:tab w:val="clear" w:pos="2600"/>
        <w:tab w:val="left" w:pos="2720"/>
      </w:tabs>
      <w:ind w:left="4000" w:hanging="3300"/>
    </w:pPr>
  </w:style>
  <w:style w:type="paragraph" w:customStyle="1" w:styleId="ModH1Chapter">
    <w:name w:val="Mod H1 Chapter"/>
    <w:basedOn w:val="IH1ChapSymb"/>
    <w:rsid w:val="00E97A9E"/>
    <w:pPr>
      <w:tabs>
        <w:tab w:val="clear" w:pos="2600"/>
        <w:tab w:val="left" w:pos="3300"/>
      </w:tabs>
      <w:ind w:left="3300"/>
    </w:pPr>
  </w:style>
  <w:style w:type="paragraph" w:customStyle="1" w:styleId="ModH2Part">
    <w:name w:val="Mod H2 Part"/>
    <w:basedOn w:val="IH2PartSymb"/>
    <w:rsid w:val="00E97A9E"/>
    <w:pPr>
      <w:tabs>
        <w:tab w:val="clear" w:pos="2600"/>
        <w:tab w:val="left" w:pos="3300"/>
      </w:tabs>
      <w:ind w:left="3300"/>
    </w:pPr>
  </w:style>
  <w:style w:type="paragraph" w:customStyle="1" w:styleId="ModH3Div">
    <w:name w:val="Mod H3 Div"/>
    <w:basedOn w:val="IH3DivSymb"/>
    <w:rsid w:val="00E97A9E"/>
    <w:pPr>
      <w:tabs>
        <w:tab w:val="clear" w:pos="2600"/>
        <w:tab w:val="left" w:pos="3300"/>
      </w:tabs>
      <w:ind w:left="3300"/>
    </w:pPr>
  </w:style>
  <w:style w:type="paragraph" w:customStyle="1" w:styleId="ModH4SubDiv">
    <w:name w:val="Mod H4 SubDiv"/>
    <w:basedOn w:val="IH4SubDivSymb"/>
    <w:rsid w:val="00E97A9E"/>
    <w:pPr>
      <w:tabs>
        <w:tab w:val="clear" w:pos="2600"/>
        <w:tab w:val="left" w:pos="3300"/>
      </w:tabs>
      <w:ind w:left="3300"/>
    </w:pPr>
  </w:style>
  <w:style w:type="paragraph" w:customStyle="1" w:styleId="ModH5Sec">
    <w:name w:val="Mod H5 Sec"/>
    <w:basedOn w:val="IH5SecSymb"/>
    <w:rsid w:val="00E97A9E"/>
    <w:pPr>
      <w:tabs>
        <w:tab w:val="clear" w:pos="1100"/>
        <w:tab w:val="left" w:pos="1800"/>
      </w:tabs>
      <w:ind w:left="2200"/>
    </w:pPr>
  </w:style>
  <w:style w:type="paragraph" w:customStyle="1" w:styleId="Modmain">
    <w:name w:val="Mod main"/>
    <w:basedOn w:val="Amain"/>
    <w:rsid w:val="00E97A9E"/>
    <w:pPr>
      <w:tabs>
        <w:tab w:val="clear" w:pos="900"/>
        <w:tab w:val="clear" w:pos="1100"/>
        <w:tab w:val="right" w:pos="1600"/>
        <w:tab w:val="left" w:pos="1800"/>
      </w:tabs>
      <w:ind w:left="2200"/>
    </w:pPr>
  </w:style>
  <w:style w:type="paragraph" w:customStyle="1" w:styleId="Modpara">
    <w:name w:val="Mod para"/>
    <w:basedOn w:val="BillBasic"/>
    <w:rsid w:val="00E97A9E"/>
    <w:pPr>
      <w:tabs>
        <w:tab w:val="right" w:pos="2100"/>
        <w:tab w:val="left" w:pos="2300"/>
      </w:tabs>
      <w:ind w:left="2700" w:hanging="1600"/>
      <w:outlineLvl w:val="6"/>
    </w:pPr>
  </w:style>
  <w:style w:type="paragraph" w:customStyle="1" w:styleId="Modsubpara">
    <w:name w:val="Mod subpara"/>
    <w:basedOn w:val="Asubpara"/>
    <w:rsid w:val="00E97A9E"/>
    <w:pPr>
      <w:tabs>
        <w:tab w:val="clear" w:pos="1900"/>
        <w:tab w:val="clear" w:pos="2100"/>
        <w:tab w:val="right" w:pos="2640"/>
        <w:tab w:val="left" w:pos="2840"/>
      </w:tabs>
      <w:ind w:left="3240" w:hanging="2140"/>
    </w:pPr>
  </w:style>
  <w:style w:type="paragraph" w:customStyle="1" w:styleId="Modsubsubpara">
    <w:name w:val="Mod subsubpara"/>
    <w:basedOn w:val="AsubsubparaSymb"/>
    <w:rsid w:val="00E97A9E"/>
    <w:pPr>
      <w:tabs>
        <w:tab w:val="clear" w:pos="2400"/>
        <w:tab w:val="clear" w:pos="2600"/>
        <w:tab w:val="right" w:pos="3160"/>
        <w:tab w:val="left" w:pos="3360"/>
      </w:tabs>
      <w:ind w:left="3760" w:hanging="2660"/>
    </w:pPr>
  </w:style>
  <w:style w:type="paragraph" w:customStyle="1" w:styleId="Modmainreturn">
    <w:name w:val="Mod main return"/>
    <w:basedOn w:val="AmainreturnSymb"/>
    <w:rsid w:val="00E97A9E"/>
    <w:pPr>
      <w:ind w:left="1800"/>
    </w:pPr>
  </w:style>
  <w:style w:type="paragraph" w:customStyle="1" w:styleId="Modparareturn">
    <w:name w:val="Mod para return"/>
    <w:basedOn w:val="AparareturnSymb"/>
    <w:rsid w:val="00E97A9E"/>
    <w:pPr>
      <w:ind w:left="2300"/>
    </w:pPr>
  </w:style>
  <w:style w:type="paragraph" w:customStyle="1" w:styleId="Modsubparareturn">
    <w:name w:val="Mod subpara return"/>
    <w:basedOn w:val="AsubparareturnSymb"/>
    <w:rsid w:val="00E97A9E"/>
    <w:pPr>
      <w:ind w:left="3040"/>
    </w:pPr>
  </w:style>
  <w:style w:type="paragraph" w:customStyle="1" w:styleId="Modref">
    <w:name w:val="Mod ref"/>
    <w:basedOn w:val="refSymb"/>
    <w:rsid w:val="00E97A9E"/>
    <w:pPr>
      <w:ind w:left="1100"/>
    </w:pPr>
  </w:style>
  <w:style w:type="paragraph" w:customStyle="1" w:styleId="ModaNote">
    <w:name w:val="Mod aNote"/>
    <w:basedOn w:val="aNoteSymb"/>
    <w:rsid w:val="00E97A9E"/>
    <w:pPr>
      <w:tabs>
        <w:tab w:val="left" w:pos="2600"/>
      </w:tabs>
      <w:ind w:left="2600"/>
    </w:pPr>
  </w:style>
  <w:style w:type="paragraph" w:customStyle="1" w:styleId="ModNote">
    <w:name w:val="Mod Note"/>
    <w:basedOn w:val="aNoteSymb"/>
    <w:rsid w:val="00E97A9E"/>
    <w:pPr>
      <w:tabs>
        <w:tab w:val="left" w:pos="2600"/>
      </w:tabs>
      <w:ind w:left="2600"/>
    </w:pPr>
  </w:style>
  <w:style w:type="paragraph" w:customStyle="1" w:styleId="ApprFormHd">
    <w:name w:val="ApprFormHd"/>
    <w:basedOn w:val="Sched-heading"/>
    <w:rsid w:val="00E97A9E"/>
    <w:pPr>
      <w:ind w:left="0" w:firstLine="0"/>
    </w:pPr>
  </w:style>
  <w:style w:type="paragraph" w:customStyle="1" w:styleId="AmdtEntries">
    <w:name w:val="AmdtEntries"/>
    <w:basedOn w:val="BillBasicHeading"/>
    <w:rsid w:val="00E97A9E"/>
    <w:pPr>
      <w:keepNext w:val="0"/>
      <w:tabs>
        <w:tab w:val="clear" w:pos="2600"/>
      </w:tabs>
      <w:spacing w:before="0"/>
      <w:ind w:left="3200" w:hanging="2100"/>
    </w:pPr>
    <w:rPr>
      <w:sz w:val="18"/>
    </w:rPr>
  </w:style>
  <w:style w:type="paragraph" w:customStyle="1" w:styleId="AmdtEntriesDefL2">
    <w:name w:val="AmdtEntriesDefL2"/>
    <w:basedOn w:val="AmdtEntries"/>
    <w:rsid w:val="00E97A9E"/>
    <w:pPr>
      <w:tabs>
        <w:tab w:val="left" w:pos="3000"/>
      </w:tabs>
      <w:ind w:left="3600" w:hanging="2500"/>
    </w:pPr>
  </w:style>
  <w:style w:type="paragraph" w:customStyle="1" w:styleId="Actdetailsnote">
    <w:name w:val="Act details note"/>
    <w:basedOn w:val="Actdetails"/>
    <w:uiPriority w:val="99"/>
    <w:rsid w:val="00E97A9E"/>
    <w:pPr>
      <w:ind w:left="1620" w:right="-60" w:hanging="720"/>
    </w:pPr>
    <w:rPr>
      <w:sz w:val="18"/>
    </w:rPr>
  </w:style>
  <w:style w:type="paragraph" w:customStyle="1" w:styleId="DetailsNo">
    <w:name w:val="Details No"/>
    <w:basedOn w:val="Actdetails"/>
    <w:uiPriority w:val="99"/>
    <w:rsid w:val="00E97A9E"/>
    <w:pPr>
      <w:ind w:left="0"/>
    </w:pPr>
    <w:rPr>
      <w:sz w:val="18"/>
    </w:rPr>
  </w:style>
  <w:style w:type="paragraph" w:customStyle="1" w:styleId="AssectheadingSymb">
    <w:name w:val="A ssect heading Symb"/>
    <w:basedOn w:val="Amain"/>
    <w:rsid w:val="00E97A9E"/>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E97A9E"/>
    <w:pPr>
      <w:tabs>
        <w:tab w:val="left" w:pos="0"/>
        <w:tab w:val="right" w:pos="2400"/>
        <w:tab w:val="left" w:pos="2600"/>
      </w:tabs>
      <w:ind w:left="2602" w:hanging="3084"/>
      <w:outlineLvl w:val="8"/>
    </w:pPr>
  </w:style>
  <w:style w:type="paragraph" w:customStyle="1" w:styleId="AmainreturnSymb">
    <w:name w:val="A main return Symb"/>
    <w:basedOn w:val="BillBasic"/>
    <w:rsid w:val="00E97A9E"/>
    <w:pPr>
      <w:tabs>
        <w:tab w:val="left" w:pos="1582"/>
      </w:tabs>
      <w:ind w:left="1100" w:hanging="1582"/>
    </w:pPr>
  </w:style>
  <w:style w:type="paragraph" w:customStyle="1" w:styleId="AparareturnSymb">
    <w:name w:val="A para return Symb"/>
    <w:basedOn w:val="BillBasic"/>
    <w:rsid w:val="00E97A9E"/>
    <w:pPr>
      <w:tabs>
        <w:tab w:val="left" w:pos="2081"/>
      </w:tabs>
      <w:ind w:left="1599" w:hanging="2081"/>
    </w:pPr>
  </w:style>
  <w:style w:type="paragraph" w:customStyle="1" w:styleId="AsubparareturnSymb">
    <w:name w:val="A subpara return Symb"/>
    <w:basedOn w:val="BillBasic"/>
    <w:rsid w:val="00E97A9E"/>
    <w:pPr>
      <w:tabs>
        <w:tab w:val="left" w:pos="2580"/>
      </w:tabs>
      <w:ind w:left="2098" w:hanging="2580"/>
    </w:pPr>
  </w:style>
  <w:style w:type="paragraph" w:customStyle="1" w:styleId="aDefSymb">
    <w:name w:val="aDef Symb"/>
    <w:basedOn w:val="BillBasic"/>
    <w:rsid w:val="00E97A9E"/>
    <w:pPr>
      <w:tabs>
        <w:tab w:val="left" w:pos="1582"/>
      </w:tabs>
      <w:ind w:left="1100" w:hanging="1582"/>
    </w:pPr>
  </w:style>
  <w:style w:type="paragraph" w:customStyle="1" w:styleId="aDefparaSymb">
    <w:name w:val="aDef para Symb"/>
    <w:basedOn w:val="Apara"/>
    <w:rsid w:val="00E97A9E"/>
    <w:pPr>
      <w:tabs>
        <w:tab w:val="clear" w:pos="1600"/>
        <w:tab w:val="left" w:pos="0"/>
        <w:tab w:val="left" w:pos="1599"/>
      </w:tabs>
      <w:ind w:left="1599" w:hanging="2081"/>
    </w:pPr>
  </w:style>
  <w:style w:type="paragraph" w:customStyle="1" w:styleId="aDefsubparaSymb">
    <w:name w:val="aDef subpara Symb"/>
    <w:basedOn w:val="Asubpara"/>
    <w:rsid w:val="00E97A9E"/>
    <w:pPr>
      <w:tabs>
        <w:tab w:val="left" w:pos="0"/>
      </w:tabs>
      <w:ind w:left="2098" w:hanging="2580"/>
    </w:pPr>
  </w:style>
  <w:style w:type="paragraph" w:customStyle="1" w:styleId="SchAmainSymb">
    <w:name w:val="Sch A main Symb"/>
    <w:basedOn w:val="Amain"/>
    <w:rsid w:val="00E97A9E"/>
    <w:pPr>
      <w:tabs>
        <w:tab w:val="left" w:pos="0"/>
      </w:tabs>
      <w:ind w:hanging="1580"/>
    </w:pPr>
  </w:style>
  <w:style w:type="paragraph" w:customStyle="1" w:styleId="SchAparaSymb">
    <w:name w:val="Sch A para Symb"/>
    <w:basedOn w:val="Apara"/>
    <w:rsid w:val="00E97A9E"/>
    <w:pPr>
      <w:tabs>
        <w:tab w:val="left" w:pos="0"/>
      </w:tabs>
      <w:ind w:hanging="2080"/>
    </w:pPr>
  </w:style>
  <w:style w:type="paragraph" w:customStyle="1" w:styleId="SchAsubparaSymb">
    <w:name w:val="Sch A subpara Symb"/>
    <w:basedOn w:val="Asubpara"/>
    <w:rsid w:val="00E97A9E"/>
    <w:pPr>
      <w:tabs>
        <w:tab w:val="left" w:pos="0"/>
      </w:tabs>
      <w:ind w:hanging="2580"/>
    </w:pPr>
  </w:style>
  <w:style w:type="paragraph" w:customStyle="1" w:styleId="SchAsubsubparaSymb">
    <w:name w:val="Sch A subsubpara Symb"/>
    <w:basedOn w:val="AsubsubparaSymb"/>
    <w:rsid w:val="00E97A9E"/>
  </w:style>
  <w:style w:type="paragraph" w:customStyle="1" w:styleId="refSymb">
    <w:name w:val="ref Symb"/>
    <w:basedOn w:val="BillBasic"/>
    <w:next w:val="Normal"/>
    <w:rsid w:val="00E97A9E"/>
    <w:pPr>
      <w:tabs>
        <w:tab w:val="left" w:pos="-480"/>
      </w:tabs>
      <w:spacing w:before="60"/>
      <w:ind w:hanging="480"/>
    </w:pPr>
    <w:rPr>
      <w:sz w:val="18"/>
    </w:rPr>
  </w:style>
  <w:style w:type="paragraph" w:customStyle="1" w:styleId="IshadedH5SecSymb">
    <w:name w:val="I shaded H5 Sec Symb"/>
    <w:basedOn w:val="AH5Sec"/>
    <w:rsid w:val="00E97A9E"/>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97A9E"/>
    <w:pPr>
      <w:tabs>
        <w:tab w:val="clear" w:pos="-1580"/>
      </w:tabs>
      <w:ind w:left="975" w:hanging="1457"/>
    </w:pPr>
  </w:style>
  <w:style w:type="paragraph" w:customStyle="1" w:styleId="IH1ChapSymb">
    <w:name w:val="I H1 Chap Symb"/>
    <w:basedOn w:val="BillBasicHeading"/>
    <w:next w:val="Normal"/>
    <w:rsid w:val="00E97A9E"/>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97A9E"/>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97A9E"/>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97A9E"/>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97A9E"/>
    <w:pPr>
      <w:tabs>
        <w:tab w:val="clear" w:pos="2600"/>
        <w:tab w:val="left" w:pos="-1580"/>
        <w:tab w:val="left" w:pos="0"/>
        <w:tab w:val="left" w:pos="1100"/>
      </w:tabs>
      <w:spacing w:before="240"/>
      <w:ind w:left="1100" w:hanging="1580"/>
    </w:pPr>
  </w:style>
  <w:style w:type="paragraph" w:customStyle="1" w:styleId="IMainSymb">
    <w:name w:val="I Main Symb"/>
    <w:basedOn w:val="Amain"/>
    <w:rsid w:val="00E97A9E"/>
    <w:pPr>
      <w:tabs>
        <w:tab w:val="left" w:pos="0"/>
      </w:tabs>
      <w:ind w:hanging="1580"/>
    </w:pPr>
  </w:style>
  <w:style w:type="paragraph" w:customStyle="1" w:styleId="IparaSymb">
    <w:name w:val="I para Symb"/>
    <w:basedOn w:val="Apara"/>
    <w:rsid w:val="00E97A9E"/>
    <w:pPr>
      <w:tabs>
        <w:tab w:val="left" w:pos="0"/>
      </w:tabs>
      <w:ind w:hanging="2080"/>
      <w:outlineLvl w:val="9"/>
    </w:pPr>
  </w:style>
  <w:style w:type="paragraph" w:customStyle="1" w:styleId="IsubparaSymb">
    <w:name w:val="I subpara Symb"/>
    <w:basedOn w:val="Asubpara"/>
    <w:rsid w:val="00E97A9E"/>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97A9E"/>
    <w:pPr>
      <w:tabs>
        <w:tab w:val="clear" w:pos="2400"/>
        <w:tab w:val="clear" w:pos="2600"/>
        <w:tab w:val="right" w:pos="2460"/>
        <w:tab w:val="left" w:pos="2660"/>
      </w:tabs>
      <w:ind w:left="2660" w:hanging="3140"/>
    </w:pPr>
  </w:style>
  <w:style w:type="paragraph" w:customStyle="1" w:styleId="IdefparaSymb">
    <w:name w:val="I def para Symb"/>
    <w:basedOn w:val="IparaSymb"/>
    <w:rsid w:val="00E97A9E"/>
    <w:pPr>
      <w:ind w:left="1599" w:hanging="2081"/>
    </w:pPr>
  </w:style>
  <w:style w:type="paragraph" w:customStyle="1" w:styleId="IdefsubparaSymb">
    <w:name w:val="I def subpara Symb"/>
    <w:basedOn w:val="IsubparaSymb"/>
    <w:rsid w:val="00E97A9E"/>
    <w:pPr>
      <w:ind w:left="2138"/>
    </w:pPr>
  </w:style>
  <w:style w:type="paragraph" w:customStyle="1" w:styleId="ISched-headingSymb">
    <w:name w:val="I Sched-heading Symb"/>
    <w:basedOn w:val="BillBasicHeading"/>
    <w:next w:val="Normal"/>
    <w:rsid w:val="00E97A9E"/>
    <w:pPr>
      <w:tabs>
        <w:tab w:val="left" w:pos="-3080"/>
        <w:tab w:val="left" w:pos="0"/>
      </w:tabs>
      <w:spacing w:before="320"/>
      <w:ind w:left="2600" w:hanging="3080"/>
    </w:pPr>
    <w:rPr>
      <w:sz w:val="34"/>
    </w:rPr>
  </w:style>
  <w:style w:type="paragraph" w:customStyle="1" w:styleId="ISched-PartSymb">
    <w:name w:val="I Sched-Part Symb"/>
    <w:basedOn w:val="BillBasicHeading"/>
    <w:rsid w:val="00E97A9E"/>
    <w:pPr>
      <w:tabs>
        <w:tab w:val="left" w:pos="-3080"/>
        <w:tab w:val="left" w:pos="0"/>
      </w:tabs>
      <w:spacing w:before="380"/>
      <w:ind w:left="2600" w:hanging="3080"/>
    </w:pPr>
    <w:rPr>
      <w:sz w:val="32"/>
    </w:rPr>
  </w:style>
  <w:style w:type="paragraph" w:customStyle="1" w:styleId="ISched-formSymb">
    <w:name w:val="I Sched-form Symb"/>
    <w:basedOn w:val="BillBasicHeading"/>
    <w:rsid w:val="00E97A9E"/>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E97A9E"/>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97A9E"/>
    <w:pPr>
      <w:tabs>
        <w:tab w:val="left" w:pos="-3080"/>
        <w:tab w:val="left" w:pos="0"/>
      </w:tabs>
      <w:spacing w:before="320"/>
      <w:ind w:left="2600" w:hanging="3080"/>
      <w:jc w:val="both"/>
    </w:pPr>
    <w:rPr>
      <w:sz w:val="34"/>
    </w:rPr>
  </w:style>
  <w:style w:type="paragraph" w:customStyle="1" w:styleId="AmainbulletSymb">
    <w:name w:val="A main bullet Symb"/>
    <w:basedOn w:val="BillBasic"/>
    <w:rsid w:val="00E97A9E"/>
    <w:pPr>
      <w:tabs>
        <w:tab w:val="left" w:pos="1100"/>
      </w:tabs>
      <w:spacing w:before="60"/>
      <w:ind w:left="1500" w:hanging="1986"/>
    </w:pPr>
  </w:style>
  <w:style w:type="paragraph" w:customStyle="1" w:styleId="aExamHdgssSymb">
    <w:name w:val="aExamHdgss Symb"/>
    <w:basedOn w:val="BillBasicHeading"/>
    <w:next w:val="Normal"/>
    <w:rsid w:val="00E97A9E"/>
    <w:pPr>
      <w:tabs>
        <w:tab w:val="clear" w:pos="2600"/>
        <w:tab w:val="left" w:pos="1582"/>
      </w:tabs>
      <w:ind w:left="1100" w:hanging="1582"/>
    </w:pPr>
    <w:rPr>
      <w:sz w:val="18"/>
    </w:rPr>
  </w:style>
  <w:style w:type="paragraph" w:customStyle="1" w:styleId="aExamssSymb">
    <w:name w:val="aExamss Symb"/>
    <w:basedOn w:val="aNote"/>
    <w:rsid w:val="00E97A9E"/>
    <w:pPr>
      <w:tabs>
        <w:tab w:val="left" w:pos="1582"/>
      </w:tabs>
      <w:spacing w:before="60"/>
      <w:ind w:left="1100" w:hanging="1582"/>
    </w:pPr>
  </w:style>
  <w:style w:type="paragraph" w:customStyle="1" w:styleId="aExamINumssSymb">
    <w:name w:val="aExamINumss Symb"/>
    <w:basedOn w:val="aExamssSymb"/>
    <w:rsid w:val="00E97A9E"/>
    <w:pPr>
      <w:tabs>
        <w:tab w:val="left" w:pos="1100"/>
      </w:tabs>
      <w:ind w:left="1500" w:hanging="1986"/>
    </w:pPr>
  </w:style>
  <w:style w:type="paragraph" w:customStyle="1" w:styleId="aExamNumTextssSymb">
    <w:name w:val="aExamNumTextss Symb"/>
    <w:basedOn w:val="aExamssSymb"/>
    <w:rsid w:val="00E97A9E"/>
    <w:pPr>
      <w:tabs>
        <w:tab w:val="clear" w:pos="1582"/>
        <w:tab w:val="left" w:pos="1985"/>
      </w:tabs>
      <w:ind w:left="1503" w:hanging="1985"/>
    </w:pPr>
  </w:style>
  <w:style w:type="paragraph" w:customStyle="1" w:styleId="AExamIParaSymb">
    <w:name w:val="AExamIPara Symb"/>
    <w:basedOn w:val="aExam"/>
    <w:rsid w:val="00E97A9E"/>
    <w:pPr>
      <w:tabs>
        <w:tab w:val="right" w:pos="1718"/>
      </w:tabs>
      <w:ind w:left="1984" w:hanging="2466"/>
    </w:pPr>
  </w:style>
  <w:style w:type="paragraph" w:customStyle="1" w:styleId="aExamBulletssSymb">
    <w:name w:val="aExamBulletss Symb"/>
    <w:basedOn w:val="aExamssSymb"/>
    <w:rsid w:val="00E97A9E"/>
    <w:pPr>
      <w:tabs>
        <w:tab w:val="left" w:pos="1100"/>
      </w:tabs>
      <w:ind w:left="1500" w:hanging="1986"/>
    </w:pPr>
  </w:style>
  <w:style w:type="paragraph" w:customStyle="1" w:styleId="aNoteSymb">
    <w:name w:val="aNote Symb"/>
    <w:basedOn w:val="BillBasic"/>
    <w:rsid w:val="00E97A9E"/>
    <w:pPr>
      <w:tabs>
        <w:tab w:val="left" w:pos="1100"/>
        <w:tab w:val="left" w:pos="2381"/>
      </w:tabs>
      <w:ind w:left="1899" w:hanging="2381"/>
    </w:pPr>
    <w:rPr>
      <w:sz w:val="20"/>
    </w:rPr>
  </w:style>
  <w:style w:type="paragraph" w:customStyle="1" w:styleId="aNoteTextssSymb">
    <w:name w:val="aNoteTextss Symb"/>
    <w:basedOn w:val="Normal"/>
    <w:rsid w:val="00E97A9E"/>
    <w:pPr>
      <w:tabs>
        <w:tab w:val="clear" w:pos="0"/>
        <w:tab w:val="left" w:pos="1418"/>
      </w:tabs>
      <w:spacing w:before="60"/>
      <w:ind w:left="1417" w:hanging="1899"/>
      <w:jc w:val="both"/>
    </w:pPr>
    <w:rPr>
      <w:sz w:val="20"/>
    </w:rPr>
  </w:style>
  <w:style w:type="paragraph" w:customStyle="1" w:styleId="aNoteParaSymb">
    <w:name w:val="aNotePara Symb"/>
    <w:basedOn w:val="aNoteSymb"/>
    <w:rsid w:val="00E97A9E"/>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97A9E"/>
    <w:pPr>
      <w:tabs>
        <w:tab w:val="clear" w:pos="0"/>
        <w:tab w:val="left" w:pos="1899"/>
      </w:tabs>
      <w:spacing w:before="60"/>
      <w:ind w:left="2296" w:hanging="2778"/>
      <w:jc w:val="both"/>
    </w:pPr>
    <w:rPr>
      <w:sz w:val="20"/>
    </w:rPr>
  </w:style>
  <w:style w:type="paragraph" w:customStyle="1" w:styleId="AparabulletSymb">
    <w:name w:val="A para bullet Symb"/>
    <w:basedOn w:val="BillBasic"/>
    <w:rsid w:val="00E97A9E"/>
    <w:pPr>
      <w:tabs>
        <w:tab w:val="left" w:pos="1616"/>
        <w:tab w:val="left" w:pos="2495"/>
      </w:tabs>
      <w:spacing w:before="60"/>
      <w:ind w:left="2013" w:hanging="2495"/>
    </w:pPr>
  </w:style>
  <w:style w:type="paragraph" w:customStyle="1" w:styleId="aExamHdgparSymb">
    <w:name w:val="aExamHdgpar Symb"/>
    <w:basedOn w:val="aExamHdgssSymb"/>
    <w:next w:val="Normal"/>
    <w:rsid w:val="00E97A9E"/>
    <w:pPr>
      <w:tabs>
        <w:tab w:val="clear" w:pos="1582"/>
        <w:tab w:val="left" w:pos="1599"/>
      </w:tabs>
      <w:ind w:left="1599" w:hanging="2081"/>
    </w:pPr>
  </w:style>
  <w:style w:type="paragraph" w:customStyle="1" w:styleId="aExamparSymb">
    <w:name w:val="aExampar Symb"/>
    <w:basedOn w:val="aExamssSymb"/>
    <w:rsid w:val="00E97A9E"/>
    <w:pPr>
      <w:tabs>
        <w:tab w:val="clear" w:pos="1582"/>
        <w:tab w:val="left" w:pos="1599"/>
      </w:tabs>
      <w:ind w:left="1599" w:hanging="2081"/>
    </w:pPr>
  </w:style>
  <w:style w:type="paragraph" w:customStyle="1" w:styleId="aExamINumparSymb">
    <w:name w:val="aExamINumpar Symb"/>
    <w:basedOn w:val="aExamparSymb"/>
    <w:rsid w:val="00E97A9E"/>
    <w:pPr>
      <w:tabs>
        <w:tab w:val="left" w:pos="2000"/>
      </w:tabs>
      <w:ind w:left="2041" w:hanging="2495"/>
    </w:pPr>
  </w:style>
  <w:style w:type="paragraph" w:customStyle="1" w:styleId="aExamBulletparSymb">
    <w:name w:val="aExamBulletpar Symb"/>
    <w:basedOn w:val="aExamparSymb"/>
    <w:rsid w:val="00E97A9E"/>
    <w:pPr>
      <w:tabs>
        <w:tab w:val="clear" w:pos="1599"/>
        <w:tab w:val="left" w:pos="1616"/>
        <w:tab w:val="left" w:pos="2495"/>
      </w:tabs>
      <w:ind w:left="2013" w:hanging="2495"/>
    </w:pPr>
  </w:style>
  <w:style w:type="paragraph" w:customStyle="1" w:styleId="aNoteparSymb">
    <w:name w:val="aNotepar Symb"/>
    <w:basedOn w:val="BillBasic"/>
    <w:next w:val="Normal"/>
    <w:rsid w:val="00E97A9E"/>
    <w:pPr>
      <w:tabs>
        <w:tab w:val="left" w:pos="1599"/>
        <w:tab w:val="left" w:pos="2398"/>
      </w:tabs>
      <w:ind w:left="2410" w:hanging="2892"/>
    </w:pPr>
    <w:rPr>
      <w:sz w:val="20"/>
    </w:rPr>
  </w:style>
  <w:style w:type="paragraph" w:customStyle="1" w:styleId="aNoteTextparSymb">
    <w:name w:val="aNoteTextpar Symb"/>
    <w:basedOn w:val="aNoteparSymb"/>
    <w:rsid w:val="00E97A9E"/>
    <w:pPr>
      <w:tabs>
        <w:tab w:val="clear" w:pos="1599"/>
        <w:tab w:val="clear" w:pos="2398"/>
        <w:tab w:val="left" w:pos="2880"/>
      </w:tabs>
      <w:spacing w:before="60"/>
      <w:ind w:left="2398" w:hanging="2880"/>
    </w:pPr>
  </w:style>
  <w:style w:type="paragraph" w:customStyle="1" w:styleId="aNoteParaparSymb">
    <w:name w:val="aNoteParapar Symb"/>
    <w:basedOn w:val="aNoteparSymb"/>
    <w:rsid w:val="00E97A9E"/>
    <w:pPr>
      <w:tabs>
        <w:tab w:val="right" w:pos="2640"/>
      </w:tabs>
      <w:spacing w:before="60"/>
      <w:ind w:left="2920" w:hanging="3402"/>
    </w:pPr>
  </w:style>
  <w:style w:type="paragraph" w:customStyle="1" w:styleId="aNoteBulletparSymb">
    <w:name w:val="aNoteBulletpar Symb"/>
    <w:basedOn w:val="aNoteparSymb"/>
    <w:rsid w:val="00E97A9E"/>
    <w:pPr>
      <w:tabs>
        <w:tab w:val="clear" w:pos="1599"/>
        <w:tab w:val="left" w:pos="3289"/>
      </w:tabs>
      <w:spacing w:before="60"/>
      <w:ind w:left="2807" w:hanging="3289"/>
    </w:pPr>
  </w:style>
  <w:style w:type="paragraph" w:customStyle="1" w:styleId="AsubparabulletSymb">
    <w:name w:val="A subpara bullet Symb"/>
    <w:basedOn w:val="BillBasic"/>
    <w:rsid w:val="00E97A9E"/>
    <w:pPr>
      <w:tabs>
        <w:tab w:val="left" w:pos="2138"/>
        <w:tab w:val="left" w:pos="3005"/>
      </w:tabs>
      <w:spacing w:before="60"/>
      <w:ind w:left="2523" w:hanging="3005"/>
    </w:pPr>
  </w:style>
  <w:style w:type="paragraph" w:customStyle="1" w:styleId="aExamHdgsubparSymb">
    <w:name w:val="aExamHdgsubpar Symb"/>
    <w:basedOn w:val="aExamHdgssSymb"/>
    <w:next w:val="Normal"/>
    <w:rsid w:val="00E97A9E"/>
    <w:pPr>
      <w:tabs>
        <w:tab w:val="clear" w:pos="1582"/>
        <w:tab w:val="left" w:pos="2620"/>
      </w:tabs>
      <w:ind w:left="2138" w:hanging="2620"/>
    </w:pPr>
  </w:style>
  <w:style w:type="paragraph" w:customStyle="1" w:styleId="aExamsubparSymb">
    <w:name w:val="aExamsubpar Symb"/>
    <w:basedOn w:val="aExamssSymb"/>
    <w:rsid w:val="00E97A9E"/>
    <w:pPr>
      <w:tabs>
        <w:tab w:val="clear" w:pos="1582"/>
        <w:tab w:val="left" w:pos="2620"/>
      </w:tabs>
      <w:ind w:left="2138" w:hanging="2620"/>
    </w:pPr>
  </w:style>
  <w:style w:type="paragraph" w:customStyle="1" w:styleId="aNotesubparSymb">
    <w:name w:val="aNotesubpar Symb"/>
    <w:basedOn w:val="BillBasic"/>
    <w:next w:val="Normal"/>
    <w:rsid w:val="00E97A9E"/>
    <w:pPr>
      <w:tabs>
        <w:tab w:val="left" w:pos="2138"/>
        <w:tab w:val="left" w:pos="2937"/>
      </w:tabs>
      <w:ind w:left="2455" w:hanging="2937"/>
    </w:pPr>
    <w:rPr>
      <w:sz w:val="20"/>
    </w:rPr>
  </w:style>
  <w:style w:type="paragraph" w:customStyle="1" w:styleId="aNoteTextsubparSymb">
    <w:name w:val="aNoteTextsubpar Symb"/>
    <w:basedOn w:val="aNotesubparSymb"/>
    <w:rsid w:val="00E97A9E"/>
    <w:pPr>
      <w:tabs>
        <w:tab w:val="clear" w:pos="2138"/>
        <w:tab w:val="clear" w:pos="2937"/>
        <w:tab w:val="left" w:pos="2943"/>
      </w:tabs>
      <w:spacing w:before="60"/>
      <w:ind w:left="2943" w:hanging="3425"/>
    </w:pPr>
  </w:style>
  <w:style w:type="paragraph" w:customStyle="1" w:styleId="PenaltySymb">
    <w:name w:val="Penalty Symb"/>
    <w:basedOn w:val="AmainreturnSymb"/>
    <w:rsid w:val="00E97A9E"/>
  </w:style>
  <w:style w:type="paragraph" w:customStyle="1" w:styleId="PenaltyParaSymb">
    <w:name w:val="PenaltyPara Symb"/>
    <w:basedOn w:val="Normal"/>
    <w:rsid w:val="00E97A9E"/>
    <w:pPr>
      <w:tabs>
        <w:tab w:val="right" w:pos="1360"/>
      </w:tabs>
      <w:spacing w:before="60"/>
      <w:ind w:left="1599" w:hanging="2081"/>
      <w:jc w:val="both"/>
    </w:pPr>
  </w:style>
  <w:style w:type="paragraph" w:customStyle="1" w:styleId="FormulaSymb">
    <w:name w:val="Formula Symb"/>
    <w:basedOn w:val="BillBasic"/>
    <w:rsid w:val="00E97A9E"/>
    <w:pPr>
      <w:tabs>
        <w:tab w:val="left" w:pos="-480"/>
      </w:tabs>
      <w:spacing w:line="260" w:lineRule="atLeast"/>
      <w:ind w:hanging="480"/>
      <w:jc w:val="center"/>
    </w:pPr>
  </w:style>
  <w:style w:type="paragraph" w:customStyle="1" w:styleId="NormalSymb">
    <w:name w:val="Normal Symb"/>
    <w:basedOn w:val="Normal"/>
    <w:qFormat/>
    <w:rsid w:val="00E97A9E"/>
    <w:pPr>
      <w:ind w:hanging="482"/>
    </w:pPr>
  </w:style>
  <w:style w:type="character" w:styleId="PlaceholderText">
    <w:name w:val="Placeholder Text"/>
    <w:basedOn w:val="DefaultParagraphFont"/>
    <w:uiPriority w:val="99"/>
    <w:semiHidden/>
    <w:rsid w:val="00E97A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35090">
      <w:bodyDiv w:val="1"/>
      <w:marLeft w:val="0"/>
      <w:marRight w:val="0"/>
      <w:marTop w:val="0"/>
      <w:marBottom w:val="0"/>
      <w:divBdr>
        <w:top w:val="none" w:sz="0" w:space="0" w:color="auto"/>
        <w:left w:val="none" w:sz="0" w:space="0" w:color="auto"/>
        <w:bottom w:val="none" w:sz="0" w:space="0" w:color="auto"/>
        <w:right w:val="none" w:sz="0" w:space="0" w:color="auto"/>
      </w:divBdr>
    </w:div>
    <w:div w:id="195847671">
      <w:bodyDiv w:val="1"/>
      <w:marLeft w:val="0"/>
      <w:marRight w:val="0"/>
      <w:marTop w:val="0"/>
      <w:marBottom w:val="0"/>
      <w:divBdr>
        <w:top w:val="none" w:sz="0" w:space="0" w:color="auto"/>
        <w:left w:val="none" w:sz="0" w:space="0" w:color="auto"/>
        <w:bottom w:val="none" w:sz="0" w:space="0" w:color="auto"/>
        <w:right w:val="none" w:sz="0" w:space="0" w:color="auto"/>
      </w:divBdr>
    </w:div>
    <w:div w:id="879250134">
      <w:bodyDiv w:val="1"/>
      <w:marLeft w:val="0"/>
      <w:marRight w:val="0"/>
      <w:marTop w:val="0"/>
      <w:marBottom w:val="0"/>
      <w:divBdr>
        <w:top w:val="none" w:sz="0" w:space="0" w:color="auto"/>
        <w:left w:val="none" w:sz="0" w:space="0" w:color="auto"/>
        <w:bottom w:val="none" w:sz="0" w:space="0" w:color="auto"/>
        <w:right w:val="none" w:sz="0" w:space="0" w:color="auto"/>
      </w:divBdr>
    </w:div>
    <w:div w:id="900601024">
      <w:bodyDiv w:val="1"/>
      <w:marLeft w:val="0"/>
      <w:marRight w:val="0"/>
      <w:marTop w:val="0"/>
      <w:marBottom w:val="0"/>
      <w:divBdr>
        <w:top w:val="none" w:sz="0" w:space="0" w:color="auto"/>
        <w:left w:val="none" w:sz="0" w:space="0" w:color="auto"/>
        <w:bottom w:val="none" w:sz="0" w:space="0" w:color="auto"/>
        <w:right w:val="none" w:sz="0" w:space="0" w:color="auto"/>
      </w:divBdr>
    </w:div>
    <w:div w:id="1005598080">
      <w:bodyDiv w:val="1"/>
      <w:marLeft w:val="0"/>
      <w:marRight w:val="0"/>
      <w:marTop w:val="0"/>
      <w:marBottom w:val="0"/>
      <w:divBdr>
        <w:top w:val="none" w:sz="0" w:space="0" w:color="auto"/>
        <w:left w:val="none" w:sz="0" w:space="0" w:color="auto"/>
        <w:bottom w:val="none" w:sz="0" w:space="0" w:color="auto"/>
        <w:right w:val="none" w:sz="0" w:space="0" w:color="auto"/>
      </w:divBdr>
    </w:div>
    <w:div w:id="1318460046">
      <w:bodyDiv w:val="1"/>
      <w:marLeft w:val="0"/>
      <w:marRight w:val="0"/>
      <w:marTop w:val="0"/>
      <w:marBottom w:val="0"/>
      <w:divBdr>
        <w:top w:val="none" w:sz="0" w:space="0" w:color="auto"/>
        <w:left w:val="none" w:sz="0" w:space="0" w:color="auto"/>
        <w:bottom w:val="none" w:sz="0" w:space="0" w:color="auto"/>
        <w:right w:val="none" w:sz="0" w:space="0" w:color="auto"/>
      </w:divBdr>
    </w:div>
    <w:div w:id="180272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slation.act.gov.au/a/2023-18/" TargetMode="External"/><Relationship Id="rId21" Type="http://schemas.openxmlformats.org/officeDocument/2006/relationships/header" Target="header3.xml"/><Relationship Id="rId63" Type="http://schemas.openxmlformats.org/officeDocument/2006/relationships/hyperlink" Target="http://www.legislation.act.gov.au/a/2000-68" TargetMode="External"/><Relationship Id="rId159" Type="http://schemas.openxmlformats.org/officeDocument/2006/relationships/hyperlink" Target="http://www.legislation.act.gov.au/a/2001-14" TargetMode="External"/><Relationship Id="rId170" Type="http://schemas.openxmlformats.org/officeDocument/2006/relationships/hyperlink" Target="https://www.legislation.act.gov.au/a/2023-18/" TargetMode="External"/><Relationship Id="rId191" Type="http://schemas.openxmlformats.org/officeDocument/2006/relationships/hyperlink" Target="http://www.legislation.act.gov.au/a/2000-65" TargetMode="External"/><Relationship Id="rId205" Type="http://schemas.openxmlformats.org/officeDocument/2006/relationships/hyperlink" Target="http://www.legislation.act.gov.au/a/2007-19" TargetMode="External"/><Relationship Id="rId226" Type="http://schemas.openxmlformats.org/officeDocument/2006/relationships/header" Target="header15.xml"/><Relationship Id="rId247" Type="http://schemas.openxmlformats.org/officeDocument/2006/relationships/header" Target="header17.xml"/><Relationship Id="rId107" Type="http://schemas.openxmlformats.org/officeDocument/2006/relationships/hyperlink" Target="https://www.legislation.act.gov.au/a/2023-18/" TargetMode="External"/><Relationship Id="rId11" Type="http://schemas.openxmlformats.org/officeDocument/2006/relationships/hyperlink" Target="http://www.legislation.act.gov.au/a/2001-14" TargetMode="External"/><Relationship Id="rId32" Type="http://schemas.openxmlformats.org/officeDocument/2006/relationships/hyperlink" Target="https://www.legislation.act.gov.au/a/2023-18/" TargetMode="External"/><Relationship Id="rId53" Type="http://schemas.openxmlformats.org/officeDocument/2006/relationships/hyperlink" Target="https://legislation.act.gov.au/ni/2023-540/"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1997-92" TargetMode="External"/><Relationship Id="rId149" Type="http://schemas.openxmlformats.org/officeDocument/2006/relationships/hyperlink" Target="https://www.legislation.vic.gov.au/in-force/acts/education-and-care-services-national-law-act-2010/017" TargetMode="External"/><Relationship Id="rId5" Type="http://schemas.openxmlformats.org/officeDocument/2006/relationships/webSettings" Target="webSettings.xml"/><Relationship Id="rId95" Type="http://schemas.openxmlformats.org/officeDocument/2006/relationships/hyperlink" Target="http://www.legislation.act.gov.au/sl/2008-3" TargetMode="External"/><Relationship Id="rId160" Type="http://schemas.openxmlformats.org/officeDocument/2006/relationships/hyperlink" Target="http://www.legislation.act.gov.au/a/2004-11" TargetMode="External"/><Relationship Id="rId181" Type="http://schemas.openxmlformats.org/officeDocument/2006/relationships/hyperlink" Target="https://www.legislation.act.gov.au/a/2023-18/" TargetMode="External"/><Relationship Id="rId216" Type="http://schemas.openxmlformats.org/officeDocument/2006/relationships/header" Target="header10.xml"/><Relationship Id="rId237" Type="http://schemas.openxmlformats.org/officeDocument/2006/relationships/hyperlink" Target="http://www.legislation.act.gov.au/a/2014-59" TargetMode="External"/><Relationship Id="rId258" Type="http://schemas.openxmlformats.org/officeDocument/2006/relationships/footer" Target="footer23.xml"/><Relationship Id="rId22" Type="http://schemas.openxmlformats.org/officeDocument/2006/relationships/footer" Target="footer3.xml"/><Relationship Id="rId43" Type="http://schemas.openxmlformats.org/officeDocument/2006/relationships/footer" Target="footer8.xml"/><Relationship Id="rId64" Type="http://schemas.openxmlformats.org/officeDocument/2006/relationships/hyperlink" Target="http://www.legislation.act.gov.au/a/2002-39" TargetMode="External"/><Relationship Id="rId118" Type="http://schemas.openxmlformats.org/officeDocument/2006/relationships/hyperlink" Target="http://www.legislation.act.gov.au/a/2013-3" TargetMode="External"/><Relationship Id="rId139" Type="http://schemas.openxmlformats.org/officeDocument/2006/relationships/hyperlink" Target="http://www.legislation.act.gov.au/a/1997-92" TargetMode="External"/><Relationship Id="rId85" Type="http://schemas.openxmlformats.org/officeDocument/2006/relationships/hyperlink" Target="http://www.legislation.act.gov.au/a/2004-57" TargetMode="External"/><Relationship Id="rId150" Type="http://schemas.openxmlformats.org/officeDocument/2006/relationships/hyperlink" Target="http://www.legislation.act.gov.au/a/2004-28" TargetMode="External"/><Relationship Id="rId171" Type="http://schemas.openxmlformats.org/officeDocument/2006/relationships/hyperlink" Target="http://www.legislation.act.gov.au/a/2001-14" TargetMode="External"/><Relationship Id="rId192" Type="http://schemas.openxmlformats.org/officeDocument/2006/relationships/hyperlink" Target="http://www.legislation.act.gov.au/a/2000-65" TargetMode="External"/><Relationship Id="rId206" Type="http://schemas.openxmlformats.org/officeDocument/2006/relationships/hyperlink" Target="http://www.legislation.act.gov.au/a/2007-19" TargetMode="External"/><Relationship Id="rId227" Type="http://schemas.openxmlformats.org/officeDocument/2006/relationships/footer" Target="footer16.xml"/><Relationship Id="rId248" Type="http://schemas.openxmlformats.org/officeDocument/2006/relationships/footer" Target="footer18.xml"/><Relationship Id="rId12" Type="http://schemas.openxmlformats.org/officeDocument/2006/relationships/hyperlink" Target="http://www.legislation.act.gov.au/a/2001-14" TargetMode="External"/><Relationship Id="rId33" Type="http://schemas.openxmlformats.org/officeDocument/2006/relationships/hyperlink" Target="https://www.legislation.act.gov.au/a/2023-18/" TargetMode="External"/><Relationship Id="rId108" Type="http://schemas.openxmlformats.org/officeDocument/2006/relationships/hyperlink" Target="https://www.legislation.act.gov.au/a/2023-18/" TargetMode="External"/><Relationship Id="rId129" Type="http://schemas.openxmlformats.org/officeDocument/2006/relationships/hyperlink" Target="http://www.legislation.act.gov.au/a/1997-92" TargetMode="External"/><Relationship Id="rId54" Type="http://schemas.openxmlformats.org/officeDocument/2006/relationships/hyperlink" Target="https://www.legislation.act.gov.au/a/2023-18/" TargetMode="External"/><Relationship Id="rId75" Type="http://schemas.openxmlformats.org/officeDocument/2006/relationships/hyperlink" Target="https://www.legislation.act.gov.au/a/2023-18/" TargetMode="External"/><Relationship Id="rId96" Type="http://schemas.openxmlformats.org/officeDocument/2006/relationships/hyperlink" Target="http://www.legislation.act.gov.au/sl/2005-38" TargetMode="External"/><Relationship Id="rId140" Type="http://schemas.openxmlformats.org/officeDocument/2006/relationships/hyperlink" Target="https://www.legislation.gov.au/Series/C2004A00485" TargetMode="External"/><Relationship Id="rId161" Type="http://schemas.openxmlformats.org/officeDocument/2006/relationships/hyperlink" Target="http://www.legislation.act.gov.au/a/2004-11" TargetMode="External"/><Relationship Id="rId182" Type="http://schemas.openxmlformats.org/officeDocument/2006/relationships/hyperlink" Target="http://www.legislation.act.gov.au/a/2005-51" TargetMode="External"/><Relationship Id="rId217" Type="http://schemas.openxmlformats.org/officeDocument/2006/relationships/header" Target="header11.xml"/><Relationship Id="rId6" Type="http://schemas.openxmlformats.org/officeDocument/2006/relationships/footnotes" Target="footnotes.xml"/><Relationship Id="rId238" Type="http://schemas.openxmlformats.org/officeDocument/2006/relationships/hyperlink" Target="http://www.legislation.act.gov.au/a/2014-59" TargetMode="External"/><Relationship Id="rId259" Type="http://schemas.openxmlformats.org/officeDocument/2006/relationships/header" Target="header22.xml"/><Relationship Id="rId23" Type="http://schemas.openxmlformats.org/officeDocument/2006/relationships/header" Target="header4.xml"/><Relationship Id="rId119" Type="http://schemas.openxmlformats.org/officeDocument/2006/relationships/hyperlink" Target="http://www.legislation.act.gov.au/a/2003-51" TargetMode="External"/><Relationship Id="rId44" Type="http://schemas.openxmlformats.org/officeDocument/2006/relationships/footer" Target="footer9.xml"/><Relationship Id="rId65" Type="http://schemas.openxmlformats.org/officeDocument/2006/relationships/hyperlink" Target="http://www.legislation.act.gov.au/a/2001-16" TargetMode="External"/><Relationship Id="rId86" Type="http://schemas.openxmlformats.org/officeDocument/2006/relationships/hyperlink" Target="http://www.legislation.act.gov.au/a/2004-57" TargetMode="External"/><Relationship Id="rId130" Type="http://schemas.openxmlformats.org/officeDocument/2006/relationships/hyperlink" Target="http://www.legislation.act.gov.au/a/2014-59" TargetMode="External"/><Relationship Id="rId151" Type="http://schemas.openxmlformats.org/officeDocument/2006/relationships/hyperlink" Target="http://www.legislation.act.gov.au/a/2004-57" TargetMode="External"/><Relationship Id="rId172" Type="http://schemas.openxmlformats.org/officeDocument/2006/relationships/hyperlink" Target="http://www.standards.org.au/" TargetMode="External"/><Relationship Id="rId193" Type="http://schemas.openxmlformats.org/officeDocument/2006/relationships/hyperlink" Target="http://www.legislation.act.gov.au/a/2000-65" TargetMode="External"/><Relationship Id="rId207" Type="http://schemas.openxmlformats.org/officeDocument/2006/relationships/hyperlink" Target="https://www.legislation.act.gov.au/a/2023-18/" TargetMode="External"/><Relationship Id="rId228" Type="http://schemas.openxmlformats.org/officeDocument/2006/relationships/footer" Target="footer17.xml"/><Relationship Id="rId249" Type="http://schemas.openxmlformats.org/officeDocument/2006/relationships/footer" Target="footer19.xm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sl/2008-3" TargetMode="External"/><Relationship Id="rId260" Type="http://schemas.openxmlformats.org/officeDocument/2006/relationships/footer" Target="footer24.xml"/><Relationship Id="rId34" Type="http://schemas.openxmlformats.org/officeDocument/2006/relationships/hyperlink" Target="https://www.legislation.act.gov.au/a/2023-18/"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97" Type="http://schemas.openxmlformats.org/officeDocument/2006/relationships/hyperlink" Target="http://www.legislation.act.gov.au/sl/2008-3" TargetMode="External"/><Relationship Id="rId120" Type="http://schemas.openxmlformats.org/officeDocument/2006/relationships/hyperlink" Target="http://www.legislation.act.gov.au/a/2007-19" TargetMode="External"/><Relationship Id="rId141" Type="http://schemas.openxmlformats.org/officeDocument/2006/relationships/hyperlink" Target="http://www.legislation.act.gov.au/a/2007-19" TargetMode="External"/><Relationship Id="rId7" Type="http://schemas.openxmlformats.org/officeDocument/2006/relationships/endnotes" Target="endnotes.xml"/><Relationship Id="rId162" Type="http://schemas.openxmlformats.org/officeDocument/2006/relationships/hyperlink" Target="https://www.legislation.act.gov.au/a/2004-11/" TargetMode="External"/><Relationship Id="rId183" Type="http://schemas.openxmlformats.org/officeDocument/2006/relationships/hyperlink" Target="http://www.legislation.act.gov.au/a/2005-51" TargetMode="External"/><Relationship Id="rId218" Type="http://schemas.openxmlformats.org/officeDocument/2006/relationships/footer" Target="footer12.xml"/><Relationship Id="rId239" Type="http://schemas.openxmlformats.org/officeDocument/2006/relationships/hyperlink" Target="https://www.legislation.act.gov.au/a/2023-18/" TargetMode="External"/><Relationship Id="rId250" Type="http://schemas.openxmlformats.org/officeDocument/2006/relationships/hyperlink" Target="https://legislation.act.gov.au/a/2023-18/" TargetMode="External"/><Relationship Id="rId24" Type="http://schemas.openxmlformats.org/officeDocument/2006/relationships/header" Target="header5.xml"/><Relationship Id="rId45" Type="http://schemas.openxmlformats.org/officeDocument/2006/relationships/hyperlink" Target="http://www.legislation.act.gov.au/a/2004-7" TargetMode="External"/><Relationship Id="rId66" Type="http://schemas.openxmlformats.org/officeDocument/2006/relationships/hyperlink" Target="http://www.legislation.act.gov.au/a/2000-65" TargetMode="External"/><Relationship Id="rId87" Type="http://schemas.openxmlformats.org/officeDocument/2006/relationships/hyperlink" Target="http://www.legislation.act.gov.au/a/2004-57" TargetMode="External"/><Relationship Id="rId110" Type="http://schemas.openxmlformats.org/officeDocument/2006/relationships/hyperlink" Target="https://www.legislation.act.gov.au/a/2023-18/" TargetMode="External"/><Relationship Id="rId131" Type="http://schemas.openxmlformats.org/officeDocument/2006/relationships/hyperlink" Target="http://www.legislation.act.gov.au/a/2014-59" TargetMode="External"/><Relationship Id="rId152" Type="http://schemas.openxmlformats.org/officeDocument/2006/relationships/hyperlink" Target="http://www.legislation.act.gov.au/a/2002-39" TargetMode="External"/><Relationship Id="rId173" Type="http://schemas.openxmlformats.org/officeDocument/2006/relationships/hyperlink" Target="https://www.legislation.act.gov.au/a/1964-20/" TargetMode="External"/><Relationship Id="rId194" Type="http://schemas.openxmlformats.org/officeDocument/2006/relationships/hyperlink" Target="http://www.legislation.act.gov.au/a/2000-65" TargetMode="External"/><Relationship Id="rId208" Type="http://schemas.openxmlformats.org/officeDocument/2006/relationships/hyperlink" Target="http://www.legislation.act.gov.au/a/2001-14" TargetMode="External"/><Relationship Id="rId229" Type="http://schemas.openxmlformats.org/officeDocument/2006/relationships/hyperlink" Target="http://www.legislation.act.gov.au/a/2001-14" TargetMode="External"/><Relationship Id="rId240" Type="http://schemas.openxmlformats.org/officeDocument/2006/relationships/hyperlink" Target="http://www.legislation.act.gov.au/a/2003-51" TargetMode="External"/><Relationship Id="rId261" Type="http://schemas.openxmlformats.org/officeDocument/2006/relationships/header" Target="header23.xml"/><Relationship Id="rId14" Type="http://schemas.openxmlformats.org/officeDocument/2006/relationships/hyperlink" Target="http://www.legislation.act.gov.au" TargetMode="External"/><Relationship Id="rId35" Type="http://schemas.openxmlformats.org/officeDocument/2006/relationships/hyperlink" Target="http://www.legislation.act.gov.au/a/2004-11" TargetMode="External"/><Relationship Id="rId56" Type="http://schemas.openxmlformats.org/officeDocument/2006/relationships/hyperlink" Target="https://legislation.act.gov.au/ni/2023-540/" TargetMode="External"/><Relationship Id="rId77" Type="http://schemas.openxmlformats.org/officeDocument/2006/relationships/hyperlink" Target="http://www.standards.org.au/" TargetMode="External"/><Relationship Id="rId100" Type="http://schemas.openxmlformats.org/officeDocument/2006/relationships/hyperlink" Target="http://www.legislation.act.gov.au/a/1997-92" TargetMode="External"/><Relationship Id="rId8" Type="http://schemas.openxmlformats.org/officeDocument/2006/relationships/image" Target="media/image1.png"/><Relationship Id="rId98" Type="http://schemas.openxmlformats.org/officeDocument/2006/relationships/hyperlink" Target="https://legislation.act.gov.au/ni/2023-540/" TargetMode="External"/><Relationship Id="rId121" Type="http://schemas.openxmlformats.org/officeDocument/2006/relationships/hyperlink" Target="http://www.legislation.act.gov.au/a/1997-92" TargetMode="External"/><Relationship Id="rId142" Type="http://schemas.openxmlformats.org/officeDocument/2006/relationships/hyperlink" Target="http://www.legislation.act.gov.au/a/2004-28" TargetMode="External"/><Relationship Id="rId163" Type="http://schemas.openxmlformats.org/officeDocument/2006/relationships/hyperlink" Target="http://www.legislation.act.gov.au/a/2004-11" TargetMode="External"/><Relationship Id="rId184" Type="http://schemas.openxmlformats.org/officeDocument/2006/relationships/hyperlink" Target="http://www.legislation.act.gov.au/a/2005-51" TargetMode="External"/><Relationship Id="rId219" Type="http://schemas.openxmlformats.org/officeDocument/2006/relationships/footer" Target="footer13.xml"/><Relationship Id="rId230" Type="http://schemas.openxmlformats.org/officeDocument/2006/relationships/hyperlink" Target="http://www.legislation.act.gov.au/a/2023-18" TargetMode="External"/><Relationship Id="rId251" Type="http://schemas.openxmlformats.org/officeDocument/2006/relationships/header" Target="header18.xml"/><Relationship Id="rId25" Type="http://schemas.openxmlformats.org/officeDocument/2006/relationships/footer" Target="footer4.xml"/><Relationship Id="rId46" Type="http://schemas.openxmlformats.org/officeDocument/2006/relationships/hyperlink" Target="http://www.legislation.act.gov.au/a/2014-59" TargetMode="External"/><Relationship Id="rId67" Type="http://schemas.openxmlformats.org/officeDocument/2006/relationships/hyperlink" Target="http://www.legislation.act.gov.au/a/2014-60" TargetMode="External"/><Relationship Id="rId88" Type="http://schemas.openxmlformats.org/officeDocument/2006/relationships/hyperlink" Target="http://www.environment.act.gov.au/" TargetMode="External"/><Relationship Id="rId111" Type="http://schemas.openxmlformats.org/officeDocument/2006/relationships/hyperlink" Target="http://www.legislation.act.gov.au/a/2013-3" TargetMode="External"/><Relationship Id="rId132" Type="http://schemas.openxmlformats.org/officeDocument/2006/relationships/hyperlink" Target="http://www.legislation.act.gov.au/a/2014-59" TargetMode="External"/><Relationship Id="rId153" Type="http://schemas.openxmlformats.org/officeDocument/2006/relationships/hyperlink" Target="https://www.legislation.act.gov.au/a/2023-18/" TargetMode="External"/><Relationship Id="rId174" Type="http://schemas.openxmlformats.org/officeDocument/2006/relationships/hyperlink" Target="https://www.legislation.act.gov.au/a/1991-100/" TargetMode="External"/><Relationship Id="rId195" Type="http://schemas.openxmlformats.org/officeDocument/2006/relationships/hyperlink" Target="https://www.legislation.gov.au/Series/C2004A02124" TargetMode="External"/><Relationship Id="rId209" Type="http://schemas.openxmlformats.org/officeDocument/2006/relationships/hyperlink" Target="http://www.legislation.act.gov.au/a/2001-16" TargetMode="External"/><Relationship Id="rId220" Type="http://schemas.openxmlformats.org/officeDocument/2006/relationships/header" Target="header12.xml"/><Relationship Id="rId241" Type="http://schemas.openxmlformats.org/officeDocument/2006/relationships/hyperlink" Target="http://www.legislation.act.gov.au/a/1981-39" TargetMode="External"/><Relationship Id="rId15" Type="http://schemas.openxmlformats.org/officeDocument/2006/relationships/hyperlink" Target="http://www.legislation.act.gov.au/a/2001-14" TargetMode="External"/><Relationship Id="rId36" Type="http://schemas.openxmlformats.org/officeDocument/2006/relationships/hyperlink" Target="http://www.comlaw.gov.au/Series/C2004A00818" TargetMode="External"/><Relationship Id="rId57" Type="http://schemas.openxmlformats.org/officeDocument/2006/relationships/hyperlink" Target="https://legislation.act.gov.au/ni/2023-540/" TargetMode="External"/><Relationship Id="rId262" Type="http://schemas.openxmlformats.org/officeDocument/2006/relationships/fontTable" Target="fontTable.xml"/><Relationship Id="rId78" Type="http://schemas.openxmlformats.org/officeDocument/2006/relationships/hyperlink" Target="http://www.legislation.act.gov.au/a/1997-92" TargetMode="External"/><Relationship Id="rId99" Type="http://schemas.openxmlformats.org/officeDocument/2006/relationships/hyperlink" Target="http://www.legislation.act.gov.au/sl/2005-38" TargetMode="External"/><Relationship Id="rId101" Type="http://schemas.openxmlformats.org/officeDocument/2006/relationships/image" Target="media/image2.png"/><Relationship Id="rId122" Type="http://schemas.openxmlformats.org/officeDocument/2006/relationships/hyperlink" Target="https://www.legislation.gov.au/Series/C2004A00485" TargetMode="External"/><Relationship Id="rId143" Type="http://schemas.openxmlformats.org/officeDocument/2006/relationships/hyperlink" Target="http://www.legislation.act.gov.au/a/2008-19" TargetMode="External"/><Relationship Id="rId164" Type="http://schemas.openxmlformats.org/officeDocument/2006/relationships/hyperlink" Target="http://www.legislation.act.gov.au/a/2004-57" TargetMode="External"/><Relationship Id="rId185" Type="http://schemas.openxmlformats.org/officeDocument/2006/relationships/hyperlink" Target="http://www.legislation.act.gov.au/a/2005-51" TargetMode="External"/><Relationship Id="rId9" Type="http://schemas.openxmlformats.org/officeDocument/2006/relationships/hyperlink" Target="http://www.legislation.act.gov.au/a/2001-14" TargetMode="External"/><Relationship Id="rId210" Type="http://schemas.openxmlformats.org/officeDocument/2006/relationships/hyperlink" Target="https://www.legislation.act.gov.au/a/2023-18/" TargetMode="External"/><Relationship Id="rId26" Type="http://schemas.openxmlformats.org/officeDocument/2006/relationships/footer" Target="footer5.xml"/><Relationship Id="rId231" Type="http://schemas.openxmlformats.org/officeDocument/2006/relationships/hyperlink" Target="https://www.legislation.act.gov.au/a/2023-18/" TargetMode="External"/><Relationship Id="rId252" Type="http://schemas.openxmlformats.org/officeDocument/2006/relationships/header" Target="header19.xml"/><Relationship Id="rId47" Type="http://schemas.openxmlformats.org/officeDocument/2006/relationships/hyperlink" Target="http://www.legislation.act.gov.au/a/2014-59" TargetMode="External"/><Relationship Id="rId68" Type="http://schemas.openxmlformats.org/officeDocument/2006/relationships/hyperlink" Target="http://www.legislation.act.gov.au/a/2014-60" TargetMode="External"/><Relationship Id="rId89" Type="http://schemas.openxmlformats.org/officeDocument/2006/relationships/hyperlink" Target="http://www.legislation.act.gov.au/a/2004-57" TargetMode="External"/><Relationship Id="rId112" Type="http://schemas.openxmlformats.org/officeDocument/2006/relationships/hyperlink" Target="http://www.legislation.act.gov.au/a/2013-3" TargetMode="External"/><Relationship Id="rId133" Type="http://schemas.openxmlformats.org/officeDocument/2006/relationships/hyperlink" Target="http://www.legislation.act.gov.au/a/1997-92" TargetMode="External"/><Relationship Id="rId154" Type="http://schemas.openxmlformats.org/officeDocument/2006/relationships/hyperlink" Target="http://www.legislation.act.gov.au/a/2002-39" TargetMode="External"/><Relationship Id="rId175" Type="http://schemas.openxmlformats.org/officeDocument/2006/relationships/hyperlink" Target="http://www.legislation.act.gov.au/a/2007-24" TargetMode="External"/><Relationship Id="rId196" Type="http://schemas.openxmlformats.org/officeDocument/2006/relationships/hyperlink" Target="http://www.legislation.act.gov.au/a/2000-65" TargetMode="External"/><Relationship Id="rId200" Type="http://schemas.openxmlformats.org/officeDocument/2006/relationships/hyperlink" Target="http://www.standards.org.au/" TargetMode="External"/><Relationship Id="rId16" Type="http://schemas.openxmlformats.org/officeDocument/2006/relationships/hyperlink" Target="http://www.legislation.act.gov.au/a/2001-14" TargetMode="External"/><Relationship Id="rId221" Type="http://schemas.openxmlformats.org/officeDocument/2006/relationships/header" Target="header13.xml"/><Relationship Id="rId242" Type="http://schemas.openxmlformats.org/officeDocument/2006/relationships/hyperlink" Target="http://www.legislation.act.gov.au/a/2013-3" TargetMode="External"/><Relationship Id="rId263" Type="http://schemas.openxmlformats.org/officeDocument/2006/relationships/theme" Target="theme/theme1.xml"/><Relationship Id="rId37" Type="http://schemas.openxmlformats.org/officeDocument/2006/relationships/hyperlink" Target="https://www.legislation.act.gov.au/a/2023-18/" TargetMode="External"/><Relationship Id="rId58" Type="http://schemas.openxmlformats.org/officeDocument/2006/relationships/hyperlink" Target="https://legislation.act.gov.au/ni/2023-540/" TargetMode="External"/><Relationship Id="rId79" Type="http://schemas.openxmlformats.org/officeDocument/2006/relationships/hyperlink" Target="http://www.legislation.act.gov.au/a/2004-57" TargetMode="External"/><Relationship Id="rId102" Type="http://schemas.openxmlformats.org/officeDocument/2006/relationships/hyperlink" Target="https://www.legislation.act.gov.au/a/2023-18/" TargetMode="External"/><Relationship Id="rId123" Type="http://schemas.openxmlformats.org/officeDocument/2006/relationships/hyperlink" Target="http://www.legislation.act.gov.au/a/2007-19" TargetMode="External"/><Relationship Id="rId144" Type="http://schemas.openxmlformats.org/officeDocument/2006/relationships/hyperlink" Target="http://www.legislation.act.gov.au/a/2004-17" TargetMode="External"/><Relationship Id="rId90" Type="http://schemas.openxmlformats.org/officeDocument/2006/relationships/hyperlink" Target="http://www.legislation.act.gov.au/a/2004-57" TargetMode="External"/><Relationship Id="rId165" Type="http://schemas.openxmlformats.org/officeDocument/2006/relationships/hyperlink" Target="https://legislation.act.gov.au/ni/2023-540/" TargetMode="External"/><Relationship Id="rId186" Type="http://schemas.openxmlformats.org/officeDocument/2006/relationships/hyperlink" Target="http://www.legislation.act.gov.au/a/2005-51" TargetMode="External"/><Relationship Id="rId211" Type="http://schemas.openxmlformats.org/officeDocument/2006/relationships/hyperlink" Target="https://www.legislation.gov.au/Series/C2004A03701" TargetMode="External"/><Relationship Id="rId232" Type="http://schemas.openxmlformats.org/officeDocument/2006/relationships/hyperlink" Target="https://legislation.act.gov.au/ni/2023-540/" TargetMode="External"/><Relationship Id="rId253" Type="http://schemas.openxmlformats.org/officeDocument/2006/relationships/footer" Target="footer20.xml"/><Relationship Id="rId27" Type="http://schemas.openxmlformats.org/officeDocument/2006/relationships/footer" Target="footer6.xml"/><Relationship Id="rId48" Type="http://schemas.openxmlformats.org/officeDocument/2006/relationships/hyperlink" Target="http://www.legislation.act.gov.au/a/2014-59" TargetMode="External"/><Relationship Id="rId69" Type="http://schemas.openxmlformats.org/officeDocument/2006/relationships/hyperlink" Target="http://www.legislation.act.gov.au/a/2014-60" TargetMode="External"/><Relationship Id="rId113" Type="http://schemas.openxmlformats.org/officeDocument/2006/relationships/hyperlink" Target="https://www.legislation.act.gov.au/a/2023-18/" TargetMode="External"/><Relationship Id="rId134" Type="http://schemas.openxmlformats.org/officeDocument/2006/relationships/hyperlink" Target="https://legislation.act.gov.au/ni/2023-540/" TargetMode="External"/><Relationship Id="rId80" Type="http://schemas.openxmlformats.org/officeDocument/2006/relationships/hyperlink" Target="http://www.legislation.act.gov.au/a/2014-59" TargetMode="External"/><Relationship Id="rId155" Type="http://schemas.openxmlformats.org/officeDocument/2006/relationships/hyperlink" Target="http://www.legislation.act.gov.au/a/2002-39" TargetMode="External"/><Relationship Id="rId176" Type="http://schemas.openxmlformats.org/officeDocument/2006/relationships/hyperlink" Target="http://www.legislation.act.gov.au/a/2004-11" TargetMode="External"/><Relationship Id="rId197" Type="http://schemas.openxmlformats.org/officeDocument/2006/relationships/hyperlink" Target="http://www.legislation.act.gov.au/a/2001-14" TargetMode="External"/><Relationship Id="rId201" Type="http://schemas.openxmlformats.org/officeDocument/2006/relationships/hyperlink" Target="http://www.legislation.act.gov.au/a/2000-65" TargetMode="External"/><Relationship Id="rId222" Type="http://schemas.openxmlformats.org/officeDocument/2006/relationships/footer" Target="footer14.xml"/><Relationship Id="rId243" Type="http://schemas.openxmlformats.org/officeDocument/2006/relationships/hyperlink" Target="https://legislation.act.gov.au/ni/2023-540/" TargetMode="External"/><Relationship Id="rId17" Type="http://schemas.openxmlformats.org/officeDocument/2006/relationships/header" Target="header1.xml"/><Relationship Id="rId38" Type="http://schemas.openxmlformats.org/officeDocument/2006/relationships/hyperlink" Target="https://legislation.act.gov.au/ni/2023-540/" TargetMode="External"/><Relationship Id="rId59" Type="http://schemas.openxmlformats.org/officeDocument/2006/relationships/hyperlink" Target="http://www.legislation.act.gov.au/a/2004-11" TargetMode="External"/><Relationship Id="rId103" Type="http://schemas.openxmlformats.org/officeDocument/2006/relationships/hyperlink" Target="http://www.legislation.act.gov.au/a/2001-14" TargetMode="External"/><Relationship Id="rId124" Type="http://schemas.openxmlformats.org/officeDocument/2006/relationships/hyperlink" Target="http://www.legislation.act.gov.au/a/1997-92" TargetMode="External"/><Relationship Id="rId70" Type="http://schemas.openxmlformats.org/officeDocument/2006/relationships/hyperlink" Target="http://www.legislation.act.gov.au/a/2014-60" TargetMode="External"/><Relationship Id="rId91" Type="http://schemas.openxmlformats.org/officeDocument/2006/relationships/hyperlink" Target="https://www.legislation.act.gov.au/a/2023-18/" TargetMode="External"/><Relationship Id="rId145" Type="http://schemas.openxmlformats.org/officeDocument/2006/relationships/hyperlink" Target="http://www.legislation.act.gov.au/a/2004-17" TargetMode="External"/><Relationship Id="rId166" Type="http://schemas.openxmlformats.org/officeDocument/2006/relationships/image" Target="media/image3.jpeg"/><Relationship Id="rId187" Type="http://schemas.openxmlformats.org/officeDocument/2006/relationships/hyperlink" Target="http://www.legislation.act.gov.au/a/2005-51" TargetMode="External"/><Relationship Id="rId1" Type="http://schemas.openxmlformats.org/officeDocument/2006/relationships/customXml" Target="../customXml/item1.xml"/><Relationship Id="rId212" Type="http://schemas.openxmlformats.org/officeDocument/2006/relationships/header" Target="header8.xml"/><Relationship Id="rId233" Type="http://schemas.openxmlformats.org/officeDocument/2006/relationships/hyperlink" Target="https://legislation.act.gov.au/ni/2023-540/" TargetMode="External"/><Relationship Id="rId254" Type="http://schemas.openxmlformats.org/officeDocument/2006/relationships/footer" Target="footer21.xml"/><Relationship Id="rId28" Type="http://schemas.openxmlformats.org/officeDocument/2006/relationships/hyperlink" Target="http://www.legislation.act.gov.au/a/2007-19" TargetMode="External"/><Relationship Id="rId49" Type="http://schemas.openxmlformats.org/officeDocument/2006/relationships/hyperlink" Target="https://www.legislation.act.gov.au/a/2023-18/" TargetMode="External"/><Relationship Id="rId114" Type="http://schemas.openxmlformats.org/officeDocument/2006/relationships/hyperlink" Target="http://www.legislation.act.gov.au/a/2013-3" TargetMode="External"/><Relationship Id="rId60" Type="http://schemas.openxmlformats.org/officeDocument/2006/relationships/hyperlink" Target="http://www.legislation.act.gov.au/a/1971-30" TargetMode="External"/><Relationship Id="rId81" Type="http://schemas.openxmlformats.org/officeDocument/2006/relationships/hyperlink" Target="http://www.legislation.act.gov.au/a/2005-51" TargetMode="External"/><Relationship Id="rId135" Type="http://schemas.openxmlformats.org/officeDocument/2006/relationships/hyperlink" Target="http://www.legislation.act.gov.au/a/2007-19" TargetMode="External"/><Relationship Id="rId156" Type="http://schemas.openxmlformats.org/officeDocument/2006/relationships/hyperlink" Target="https://www.legislation.act.gov.au/a/2023-18/" TargetMode="External"/><Relationship Id="rId177" Type="http://schemas.openxmlformats.org/officeDocument/2006/relationships/hyperlink" Target="https://www.legislation.act.gov.au/a/2004-11/" TargetMode="External"/><Relationship Id="rId198" Type="http://schemas.openxmlformats.org/officeDocument/2006/relationships/hyperlink" Target="https://www.legislation.act.gov.au/a/2023-18/" TargetMode="External"/><Relationship Id="rId202" Type="http://schemas.openxmlformats.org/officeDocument/2006/relationships/hyperlink" Target="http://www.legislation.act.gov.au/a/2007-19" TargetMode="External"/><Relationship Id="rId223" Type="http://schemas.openxmlformats.org/officeDocument/2006/relationships/footer" Target="footer15.xml"/><Relationship Id="rId244" Type="http://schemas.openxmlformats.org/officeDocument/2006/relationships/hyperlink" Target="http://www.legislation.act.gov.au/a/2007-19" TargetMode="External"/><Relationship Id="rId18" Type="http://schemas.openxmlformats.org/officeDocument/2006/relationships/header" Target="header2.xml"/><Relationship Id="rId39" Type="http://schemas.openxmlformats.org/officeDocument/2006/relationships/hyperlink" Target="https://legislation.act.gov.au/ni/2023-540/" TargetMode="External"/><Relationship Id="rId50" Type="http://schemas.openxmlformats.org/officeDocument/2006/relationships/hyperlink" Target="http://www.legislation.act.gov.au/a/1981-39" TargetMode="External"/><Relationship Id="rId104" Type="http://schemas.openxmlformats.org/officeDocument/2006/relationships/hyperlink" Target="https://www.legislation.act.gov.au/a/2023-18/" TargetMode="External"/><Relationship Id="rId125" Type="http://schemas.openxmlformats.org/officeDocument/2006/relationships/hyperlink" Target="https://www.legislation.gov.au/Series/C2004A00485" TargetMode="External"/><Relationship Id="rId146" Type="http://schemas.openxmlformats.org/officeDocument/2006/relationships/hyperlink" Target="http://www.legislation.act.gov.au/a/2008-19" TargetMode="External"/><Relationship Id="rId167" Type="http://schemas.openxmlformats.org/officeDocument/2006/relationships/hyperlink" Target="http://www.legislation.act.gov.au/a/2004-11" TargetMode="External"/><Relationship Id="rId188" Type="http://schemas.openxmlformats.org/officeDocument/2006/relationships/hyperlink" Target="http://www.legislation.act.gov.au/a/2013-3" TargetMode="External"/><Relationship Id="rId71" Type="http://schemas.openxmlformats.org/officeDocument/2006/relationships/hyperlink" Target="http://www.legislation.act.gov.au/" TargetMode="External"/><Relationship Id="rId92" Type="http://schemas.openxmlformats.org/officeDocument/2006/relationships/hyperlink" Target="http://www.legislation.act.gov.au/a/2004-7" TargetMode="External"/><Relationship Id="rId213" Type="http://schemas.openxmlformats.org/officeDocument/2006/relationships/header" Target="header9.xml"/><Relationship Id="rId234" Type="http://schemas.openxmlformats.org/officeDocument/2006/relationships/hyperlink" Target="http://www.legislation.act.gov.au/a/2004-7"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eader" Target="header20.xml"/><Relationship Id="rId40" Type="http://schemas.openxmlformats.org/officeDocument/2006/relationships/header" Target="header6.xml"/><Relationship Id="rId115" Type="http://schemas.openxmlformats.org/officeDocument/2006/relationships/hyperlink" Target="http://www.legislation.act.gov.au/a/2004-11" TargetMode="External"/><Relationship Id="rId136" Type="http://schemas.openxmlformats.org/officeDocument/2006/relationships/hyperlink" Target="http://www.legislation.act.gov.au/a/1997-92" TargetMode="External"/><Relationship Id="rId157" Type="http://schemas.openxmlformats.org/officeDocument/2006/relationships/hyperlink" Target="https://legislation.act.gov.au/ni/2023-540/" TargetMode="External"/><Relationship Id="rId178" Type="http://schemas.openxmlformats.org/officeDocument/2006/relationships/hyperlink" Target="http://www.legislation.act.gov.au/a/2004-11" TargetMode="External"/><Relationship Id="rId61" Type="http://schemas.openxmlformats.org/officeDocument/2006/relationships/hyperlink" Target="http://www.legislation.act.gov.au/a/1912-38" TargetMode="External"/><Relationship Id="rId82" Type="http://schemas.openxmlformats.org/officeDocument/2006/relationships/hyperlink" Target="http://www.legislation.act.gov.au/a/2004-57" TargetMode="External"/><Relationship Id="rId199" Type="http://schemas.openxmlformats.org/officeDocument/2006/relationships/hyperlink" Target="http://www.legislation.act.gov.au/a/2001-14" TargetMode="External"/><Relationship Id="rId203" Type="http://schemas.openxmlformats.org/officeDocument/2006/relationships/hyperlink" Target="http://www.legislation.act.gov.au/a/1997-92" TargetMode="External"/><Relationship Id="rId19" Type="http://schemas.openxmlformats.org/officeDocument/2006/relationships/footer" Target="footer1.xml"/><Relationship Id="rId224" Type="http://schemas.openxmlformats.org/officeDocument/2006/relationships/hyperlink" Target="http://www.legislation.act.gov.au/a/2001-16" TargetMode="External"/><Relationship Id="rId245" Type="http://schemas.openxmlformats.org/officeDocument/2006/relationships/hyperlink" Target="http://www.legislation.act.gov.au/a/2008-19" TargetMode="External"/><Relationship Id="rId30" Type="http://schemas.openxmlformats.org/officeDocument/2006/relationships/hyperlink" Target="https://legislation.act.gov.au/ni/2023-540/" TargetMode="External"/><Relationship Id="rId105" Type="http://schemas.openxmlformats.org/officeDocument/2006/relationships/hyperlink" Target="http://www.legislation.act.gov.au/a/2001-14" TargetMode="External"/><Relationship Id="rId126" Type="http://schemas.openxmlformats.org/officeDocument/2006/relationships/hyperlink" Target="https://www.legislation.act.gov.au/a/2023-18/" TargetMode="External"/><Relationship Id="rId147" Type="http://schemas.openxmlformats.org/officeDocument/2006/relationships/hyperlink" Target="http://www.legislation.act.gov.au/a/2008-19" TargetMode="External"/><Relationship Id="rId168" Type="http://schemas.openxmlformats.org/officeDocument/2006/relationships/hyperlink" Target="http://www.legislation.act.gov.au/a/1925-1" TargetMode="External"/><Relationship Id="rId51" Type="http://schemas.openxmlformats.org/officeDocument/2006/relationships/hyperlink" Target="http://www.legislation.act.gov.au/a/2013-3" TargetMode="External"/><Relationship Id="rId72" Type="http://schemas.openxmlformats.org/officeDocument/2006/relationships/hyperlink" Target="http://www.iconwater.com.au/" TargetMode="External"/><Relationship Id="rId93" Type="http://schemas.openxmlformats.org/officeDocument/2006/relationships/hyperlink" Target="http://www.legislation.act.gov.au/a/2001-14" TargetMode="External"/><Relationship Id="rId189" Type="http://schemas.openxmlformats.org/officeDocument/2006/relationships/hyperlink" Target="https://www.legislation.act.gov.au/a/2023-18/" TargetMode="External"/><Relationship Id="rId3" Type="http://schemas.openxmlformats.org/officeDocument/2006/relationships/styles" Target="styles.xml"/><Relationship Id="rId214" Type="http://schemas.openxmlformats.org/officeDocument/2006/relationships/footer" Target="footer10.xml"/><Relationship Id="rId235" Type="http://schemas.openxmlformats.org/officeDocument/2006/relationships/hyperlink" Target="http://www.legislation.act.gov.au/a/2002-39" TargetMode="External"/><Relationship Id="rId256" Type="http://schemas.openxmlformats.org/officeDocument/2006/relationships/header" Target="header21.xml"/><Relationship Id="rId116" Type="http://schemas.openxmlformats.org/officeDocument/2006/relationships/hyperlink" Target="https://www.legislation.act.gov.au/a/2023-18/" TargetMode="External"/><Relationship Id="rId137" Type="http://schemas.openxmlformats.org/officeDocument/2006/relationships/hyperlink" Target="https://www.legislation.gov.au/Series/C2004A00485" TargetMode="External"/><Relationship Id="rId158" Type="http://schemas.openxmlformats.org/officeDocument/2006/relationships/hyperlink" Target="https://www.legislation.act.gov.au/a/2023-18/" TargetMode="External"/><Relationship Id="rId20" Type="http://schemas.openxmlformats.org/officeDocument/2006/relationships/footer" Target="footer2.xml"/><Relationship Id="rId41" Type="http://schemas.openxmlformats.org/officeDocument/2006/relationships/header" Target="header7.xml"/><Relationship Id="rId62" Type="http://schemas.openxmlformats.org/officeDocument/2006/relationships/hyperlink" Target="http://www.legislation.act.gov.au/a/2000-65" TargetMode="External"/><Relationship Id="rId83" Type="http://schemas.openxmlformats.org/officeDocument/2006/relationships/hyperlink" Target="http://www.legislation.act.gov.au/a/2004-57" TargetMode="External"/><Relationship Id="rId179" Type="http://schemas.openxmlformats.org/officeDocument/2006/relationships/hyperlink" Target="http://www.legislation.act.gov.au/a/2001-16" TargetMode="External"/><Relationship Id="rId190" Type="http://schemas.openxmlformats.org/officeDocument/2006/relationships/hyperlink" Target="http://www.legislation.act.gov.au/a/1997-92" TargetMode="External"/><Relationship Id="rId204" Type="http://schemas.openxmlformats.org/officeDocument/2006/relationships/hyperlink" Target="http://www.legislation.act.gov.au/a/2007-19" TargetMode="External"/><Relationship Id="rId225" Type="http://schemas.openxmlformats.org/officeDocument/2006/relationships/header" Target="header14.xml"/><Relationship Id="rId246" Type="http://schemas.openxmlformats.org/officeDocument/2006/relationships/header" Target="header16.xml"/><Relationship Id="rId106" Type="http://schemas.openxmlformats.org/officeDocument/2006/relationships/hyperlink" Target="http://www.standards.org.au/" TargetMode="External"/><Relationship Id="rId127" Type="http://schemas.openxmlformats.org/officeDocument/2006/relationships/hyperlink" Target="http://www.legislation.act.gov.au/a/1997-92" TargetMode="External"/><Relationship Id="rId10" Type="http://schemas.openxmlformats.org/officeDocument/2006/relationships/hyperlink" Target="http://www.legislation.act.gov.au" TargetMode="External"/><Relationship Id="rId31" Type="http://schemas.openxmlformats.org/officeDocument/2006/relationships/hyperlink" Target="https://www.legislation.act.gov.au/a/2023-18/" TargetMode="External"/><Relationship Id="rId52" Type="http://schemas.openxmlformats.org/officeDocument/2006/relationships/hyperlink" Target="https://legislation.act.gov.au/ni/2023-540/" TargetMode="External"/><Relationship Id="rId73" Type="http://schemas.openxmlformats.org/officeDocument/2006/relationships/hyperlink" Target="http://www.actewagl.com.au/" TargetMode="External"/><Relationship Id="rId94" Type="http://schemas.openxmlformats.org/officeDocument/2006/relationships/hyperlink" Target="http://www.legislation.act.gov.au/a/2004-11" TargetMode="External"/><Relationship Id="rId148" Type="http://schemas.openxmlformats.org/officeDocument/2006/relationships/hyperlink" Target="http://www.legislation.act.gov.au/a/2011-42" TargetMode="External"/><Relationship Id="rId169" Type="http://schemas.openxmlformats.org/officeDocument/2006/relationships/hyperlink" Target="http://www.legislation.act.gov.au/a/2001-14" TargetMode="External"/><Relationship Id="rId4" Type="http://schemas.openxmlformats.org/officeDocument/2006/relationships/settings" Target="settings.xml"/><Relationship Id="rId180" Type="http://schemas.openxmlformats.org/officeDocument/2006/relationships/hyperlink" Target="http://www.legislation.act.gov.au/a/1997-92" TargetMode="External"/><Relationship Id="rId215" Type="http://schemas.openxmlformats.org/officeDocument/2006/relationships/footer" Target="footer11.xml"/><Relationship Id="rId236" Type="http://schemas.openxmlformats.org/officeDocument/2006/relationships/hyperlink" Target="http://www.legislation.act.gov.au/a/2014-59" TargetMode="External"/><Relationship Id="rId257" Type="http://schemas.openxmlformats.org/officeDocument/2006/relationships/footer" Target="footer22.xml"/><Relationship Id="rId42" Type="http://schemas.openxmlformats.org/officeDocument/2006/relationships/footer" Target="footer7.xml"/><Relationship Id="rId84" Type="http://schemas.openxmlformats.org/officeDocument/2006/relationships/hyperlink" Target="http://www.legislation.act.gov.au/a/2004-57" TargetMode="External"/><Relationship Id="rId138" Type="http://schemas.openxmlformats.org/officeDocument/2006/relationships/hyperlink" Target="http://www.legislation.act.gov.au/a/2007-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144</Pages>
  <Words>27802</Words>
  <Characters>138749</Characters>
  <Application>Microsoft Office Word</Application>
  <DocSecurity>0</DocSecurity>
  <Lines>4213</Lines>
  <Paragraphs>2438</Paragraphs>
  <ScaleCrop>false</ScaleCrop>
  <HeadingPairs>
    <vt:vector size="2" baseType="variant">
      <vt:variant>
        <vt:lpstr>Title</vt:lpstr>
      </vt:variant>
      <vt:variant>
        <vt:i4>1</vt:i4>
      </vt:variant>
    </vt:vector>
  </HeadingPairs>
  <TitlesOfParts>
    <vt:vector size="1" baseType="lpstr">
      <vt:lpstr>Planning (Exempt Development) Regulation 2023</vt:lpstr>
    </vt:vector>
  </TitlesOfParts>
  <Manager>Regulation</Manager>
  <Company>Section</Company>
  <LinksUpToDate>false</LinksUpToDate>
  <CharactersWithSpaces>165040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(Exempt Development) Regulation 2023</dc:title>
  <dc:subject/>
  <dc:creator>ACT Government</dc:creator>
  <cp:keywords>R01</cp:keywords>
  <dc:description/>
  <cp:lastModifiedBy>PCODCS</cp:lastModifiedBy>
  <cp:revision>4</cp:revision>
  <cp:lastPrinted>2023-09-06T05:01:00Z</cp:lastPrinted>
  <dcterms:created xsi:type="dcterms:W3CDTF">2023-12-22T00:02:00Z</dcterms:created>
  <dcterms:modified xsi:type="dcterms:W3CDTF">2023-12-22T00:02:00Z</dcterms:modified>
  <cp:category>R1</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Pamela Avell</vt:lpwstr>
  </property>
  <property fmtid="{D5CDD505-2E9C-101B-9397-08002B2CF9AE}" pid="4" name="DrafterEmail">
    <vt:lpwstr>Pamela.Avell@act.gov.au</vt:lpwstr>
  </property>
  <property fmtid="{D5CDD505-2E9C-101B-9397-08002B2CF9AE}" pid="5" name="DrafterPh">
    <vt:lpwstr>62050072</vt:lpwstr>
  </property>
  <property fmtid="{D5CDD505-2E9C-101B-9397-08002B2CF9AE}" pid="6" name="SettlerName">
    <vt:lpwstr>Christina Maselos</vt:lpwstr>
  </property>
  <property fmtid="{D5CDD505-2E9C-101B-9397-08002B2CF9AE}" pid="7" name="SettlerEmail">
    <vt:lpwstr>christina.maselos@act.gov.au</vt:lpwstr>
  </property>
  <property fmtid="{D5CDD505-2E9C-101B-9397-08002B2CF9AE}" pid="8" name="SettlerPh">
    <vt:lpwstr>62053775</vt:lpwstr>
  </property>
  <property fmtid="{D5CDD505-2E9C-101B-9397-08002B2CF9AE}" pid="9" name="Client">
    <vt:lpwstr>Environment, Planning and Sustainable Development Directorate</vt:lpwstr>
  </property>
  <property fmtid="{D5CDD505-2E9C-101B-9397-08002B2CF9AE}" pid="10" name="ClientName1">
    <vt:lpwstr>Monica Saad</vt:lpwstr>
  </property>
  <property fmtid="{D5CDD505-2E9C-101B-9397-08002B2CF9AE}" pid="11" name="ClientEmail1">
    <vt:lpwstr>Monica.Saad@act.gov.au</vt:lpwstr>
  </property>
  <property fmtid="{D5CDD505-2E9C-101B-9397-08002B2CF9AE}" pid="12" name="ClientPh1">
    <vt:lpwstr>62072112</vt:lpwstr>
  </property>
  <property fmtid="{D5CDD505-2E9C-101B-9397-08002B2CF9AE}" pid="13" name="ClientName2">
    <vt:lpwstr>Stephen O'Shea</vt:lpwstr>
  </property>
  <property fmtid="{D5CDD505-2E9C-101B-9397-08002B2CF9AE}" pid="14" name="ClientEmail2">
    <vt:lpwstr>Stephen.O'Shea@act.gov.au</vt:lpwstr>
  </property>
  <property fmtid="{D5CDD505-2E9C-101B-9397-08002B2CF9AE}" pid="15" name="ClientPh2">
    <vt:lpwstr>62054880</vt:lpwstr>
  </property>
  <property fmtid="{D5CDD505-2E9C-101B-9397-08002B2CF9AE}" pid="16" name="jobType">
    <vt:lpwstr>Drafting</vt:lpwstr>
  </property>
  <property fmtid="{D5CDD505-2E9C-101B-9397-08002B2CF9AE}" pid="17" name="DMSID">
    <vt:lpwstr>11151216</vt:lpwstr>
  </property>
  <property fmtid="{D5CDD505-2E9C-101B-9397-08002B2CF9AE}" pid="18" name="JMSREQUIREDCHECKIN">
    <vt:lpwstr/>
  </property>
  <property fmtid="{D5CDD505-2E9C-101B-9397-08002B2CF9AE}" pid="19" name="CHECKEDOUTFROMJMS">
    <vt:lpwstr/>
  </property>
  <property fmtid="{D5CDD505-2E9C-101B-9397-08002B2CF9AE}" pid="20" name="Citation">
    <vt:lpwstr>Planning (Exempt Development) Regulation 2023</vt:lpwstr>
  </property>
  <property fmtid="{D5CDD505-2E9C-101B-9397-08002B2CF9AE}" pid="21" name="ActName">
    <vt:lpwstr>Planning Act 2023</vt:lpwstr>
  </property>
  <property fmtid="{D5CDD505-2E9C-101B-9397-08002B2CF9AE}" pid="22" name="Status">
    <vt:lpwstr> </vt:lpwstr>
  </property>
  <property fmtid="{D5CDD505-2E9C-101B-9397-08002B2CF9AE}" pid="23" name="Eff">
    <vt:lpwstr>Effective:  </vt:lpwstr>
  </property>
  <property fmtid="{D5CDD505-2E9C-101B-9397-08002B2CF9AE}" pid="24" name="EndDt">
    <vt:lpwstr>-31/12/23</vt:lpwstr>
  </property>
  <property fmtid="{D5CDD505-2E9C-101B-9397-08002B2CF9AE}" pid="25" name="RepubDt">
    <vt:lpwstr>27/11/23</vt:lpwstr>
  </property>
  <property fmtid="{D5CDD505-2E9C-101B-9397-08002B2CF9AE}" pid="26" name="StartDt">
    <vt:lpwstr>27/11/23</vt:lpwstr>
  </property>
</Properties>
</file>