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0A40" w14:textId="77777777" w:rsidR="00421FCB" w:rsidRDefault="00421FCB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9335BA7" wp14:editId="424FFE31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EF6EA" w14:textId="77777777" w:rsidR="00421FCB" w:rsidRDefault="00421FC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5C64B9B" w14:textId="5AE9A64B" w:rsidR="007172F5" w:rsidRPr="009412EC" w:rsidRDefault="008F68AE" w:rsidP="00AB3E20">
      <w:pPr>
        <w:pStyle w:val="Billname1"/>
      </w:pPr>
      <w:r w:rsidRPr="009412EC">
        <w:fldChar w:fldCharType="begin"/>
      </w:r>
      <w:r w:rsidRPr="009412EC">
        <w:instrText xml:space="preserve"> REF Citation \*charformat </w:instrText>
      </w:r>
      <w:r w:rsidR="00C04FCB" w:rsidRPr="009412EC">
        <w:instrText xml:space="preserve"> \* MERGEFORMAT </w:instrText>
      </w:r>
      <w:r w:rsidRPr="009412EC">
        <w:fldChar w:fldCharType="separate"/>
      </w:r>
      <w:r w:rsidR="00656276">
        <w:t>Road Transport (Driver Licensing) Amendment Regulation 2024 (No 1)</w:t>
      </w:r>
      <w:r w:rsidRPr="009412EC">
        <w:fldChar w:fldCharType="end"/>
      </w:r>
    </w:p>
    <w:p w14:paraId="534F7D08" w14:textId="43CB312E" w:rsidR="007172F5" w:rsidRPr="009412EC" w:rsidRDefault="007172F5">
      <w:pPr>
        <w:pStyle w:val="ActNo"/>
      </w:pPr>
      <w:r w:rsidRPr="009412EC">
        <w:t xml:space="preserve">Subordinate Law </w:t>
      </w:r>
      <w:r w:rsidR="008F68AE" w:rsidRPr="009412EC">
        <w:fldChar w:fldCharType="begin"/>
      </w:r>
      <w:r w:rsidR="008F68AE" w:rsidRPr="009412EC">
        <w:instrText xml:space="preserve"> DOCPROPERTY "Category"  \* MERGEFORMAT </w:instrText>
      </w:r>
      <w:r w:rsidR="008F68AE" w:rsidRPr="009412EC">
        <w:fldChar w:fldCharType="separate"/>
      </w:r>
      <w:r w:rsidR="00656276">
        <w:t>SL2024-30</w:t>
      </w:r>
      <w:r w:rsidR="008F68AE" w:rsidRPr="009412EC">
        <w:fldChar w:fldCharType="end"/>
      </w:r>
    </w:p>
    <w:p w14:paraId="2B7C8256" w14:textId="77777777" w:rsidR="007172F5" w:rsidRPr="009412EC" w:rsidRDefault="007172F5">
      <w:pPr>
        <w:pStyle w:val="N-line3"/>
      </w:pPr>
    </w:p>
    <w:p w14:paraId="62A0DC54" w14:textId="5B56490A" w:rsidR="007172F5" w:rsidRPr="009412EC" w:rsidRDefault="007172F5">
      <w:pPr>
        <w:pStyle w:val="EnactingWords"/>
      </w:pPr>
      <w:r w:rsidRPr="009412EC">
        <w:t xml:space="preserve">The Australian Capital Territory Executive makes the following regulation under the </w:t>
      </w:r>
      <w:hyperlink r:id="rId9" w:tooltip="A1999-78" w:history="1">
        <w:r w:rsidR="008F7789" w:rsidRPr="008F7789">
          <w:rPr>
            <w:rStyle w:val="charCitHyperlinkItal"/>
          </w:rPr>
          <w:t>Road Transport (Driver Licensing) Act 1999</w:t>
        </w:r>
      </w:hyperlink>
      <w:r w:rsidR="00625D40" w:rsidRPr="009412EC">
        <w:rPr>
          <w:iCs/>
        </w:rPr>
        <w:t xml:space="preserve"> and the </w:t>
      </w:r>
      <w:hyperlink r:id="rId10" w:tooltip="A1999-77" w:history="1">
        <w:r w:rsidR="008F7789" w:rsidRPr="008F7789">
          <w:rPr>
            <w:rStyle w:val="charCitHyperlinkItal"/>
          </w:rPr>
          <w:t>Road Transport (General) Act 1999</w:t>
        </w:r>
      </w:hyperlink>
      <w:r w:rsidRPr="009412EC">
        <w:t>.</w:t>
      </w:r>
    </w:p>
    <w:p w14:paraId="50318078" w14:textId="7030B109" w:rsidR="007172F5" w:rsidRPr="009412EC" w:rsidRDefault="007172F5">
      <w:pPr>
        <w:pStyle w:val="DateLine"/>
      </w:pPr>
      <w:r w:rsidRPr="009412EC">
        <w:t xml:space="preserve">Dated </w:t>
      </w:r>
      <w:r w:rsidR="00421FCB">
        <w:t>11 September 2024</w:t>
      </w:r>
      <w:r w:rsidRPr="009412EC">
        <w:t>.</w:t>
      </w:r>
    </w:p>
    <w:p w14:paraId="161A6266" w14:textId="76BCFFBD" w:rsidR="007172F5" w:rsidRPr="009412EC" w:rsidRDefault="00421FCB">
      <w:pPr>
        <w:pStyle w:val="Minister"/>
      </w:pPr>
      <w:r>
        <w:t>Andrew Barr</w:t>
      </w:r>
    </w:p>
    <w:p w14:paraId="0D3D9EA0" w14:textId="77777777" w:rsidR="007172F5" w:rsidRPr="009412EC" w:rsidRDefault="007172F5">
      <w:pPr>
        <w:pStyle w:val="MinisterWord"/>
      </w:pPr>
      <w:r w:rsidRPr="009412EC">
        <w:t>Chief Minister</w:t>
      </w:r>
    </w:p>
    <w:p w14:paraId="0FFB231D" w14:textId="6494145D" w:rsidR="007172F5" w:rsidRPr="009412EC" w:rsidRDefault="00421FCB">
      <w:pPr>
        <w:pStyle w:val="Minister"/>
      </w:pPr>
      <w:r>
        <w:t>Chris Steel</w:t>
      </w:r>
    </w:p>
    <w:p w14:paraId="307ED1D9" w14:textId="77777777" w:rsidR="007172F5" w:rsidRPr="009412EC" w:rsidRDefault="007172F5">
      <w:pPr>
        <w:pStyle w:val="MinisterWord"/>
      </w:pPr>
      <w:r w:rsidRPr="009412EC">
        <w:t>Minister</w:t>
      </w:r>
    </w:p>
    <w:p w14:paraId="0C454229" w14:textId="77777777" w:rsidR="007172F5" w:rsidRPr="009412EC" w:rsidRDefault="007172F5">
      <w:pPr>
        <w:pStyle w:val="N-line3"/>
      </w:pPr>
    </w:p>
    <w:p w14:paraId="1004E471" w14:textId="77777777" w:rsidR="00051698" w:rsidRDefault="00051698">
      <w:pPr>
        <w:pStyle w:val="00SigningPage"/>
        <w:sectPr w:rsidR="00051698" w:rsidSect="000516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7C5FE4FB" w14:textId="77777777" w:rsidR="00421FCB" w:rsidRDefault="00421FCB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01141C7" wp14:editId="01153847">
            <wp:extent cx="1333500" cy="1181100"/>
            <wp:effectExtent l="19050" t="0" r="0" b="0"/>
            <wp:docPr id="1022551918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07C67" w14:textId="77777777" w:rsidR="00421FCB" w:rsidRDefault="00421FC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6A52593" w14:textId="2A0CD3F4" w:rsidR="007172F5" w:rsidRPr="009412EC" w:rsidRDefault="00421FCB" w:rsidP="00AB3E20">
      <w:pPr>
        <w:pStyle w:val="Billname"/>
      </w:pPr>
      <w:bookmarkStart w:id="0" w:name="Citation"/>
      <w:r>
        <w:t>Road Transport (Driver Licensing) Amendment Regulation 2024 (No 1)</w:t>
      </w:r>
      <w:bookmarkEnd w:id="0"/>
    </w:p>
    <w:p w14:paraId="689F77B4" w14:textId="6FB4912A" w:rsidR="007172F5" w:rsidRPr="009412EC" w:rsidRDefault="007172F5">
      <w:pPr>
        <w:pStyle w:val="ActNo"/>
      </w:pPr>
      <w:r w:rsidRPr="009412EC">
        <w:t xml:space="preserve">Subordinate Law </w:t>
      </w:r>
      <w:r w:rsidR="008F68AE" w:rsidRPr="009412EC">
        <w:fldChar w:fldCharType="begin"/>
      </w:r>
      <w:r w:rsidR="008F68AE" w:rsidRPr="009412EC">
        <w:instrText xml:space="preserve"> DOCPROPERTY "Category"  \* MERGEFORMAT </w:instrText>
      </w:r>
      <w:r w:rsidR="008F68AE" w:rsidRPr="009412EC">
        <w:fldChar w:fldCharType="separate"/>
      </w:r>
      <w:r w:rsidR="00656276">
        <w:t>SL2024-30</w:t>
      </w:r>
      <w:r w:rsidR="008F68AE" w:rsidRPr="009412EC">
        <w:fldChar w:fldCharType="end"/>
      </w:r>
    </w:p>
    <w:p w14:paraId="48C02588" w14:textId="77777777" w:rsidR="007172F5" w:rsidRPr="009412EC" w:rsidRDefault="007172F5">
      <w:pPr>
        <w:pStyle w:val="madeunder"/>
      </w:pPr>
      <w:r w:rsidRPr="009412EC">
        <w:t>made under the</w:t>
      </w:r>
    </w:p>
    <w:bookmarkStart w:id="1" w:name="ActName"/>
    <w:p w14:paraId="0E6CB6E3" w14:textId="0F493FD1" w:rsidR="007172F5" w:rsidRPr="009412EC" w:rsidRDefault="008F7789">
      <w:pPr>
        <w:pStyle w:val="AuthLaw"/>
      </w:pPr>
      <w:r w:rsidRPr="008F7789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"http://www.legislation.act.gov.au/a/1999-78" \o "A1999-78"</w:instrText>
      </w:r>
      <w:r w:rsidRPr="008F7789">
        <w:rPr>
          <w:rStyle w:val="charCitHyperlinkAbbrev"/>
        </w:rPr>
      </w:r>
      <w:r w:rsidRPr="008F7789">
        <w:rPr>
          <w:rStyle w:val="charCitHyperlinkAbbrev"/>
        </w:rPr>
        <w:fldChar w:fldCharType="separate"/>
      </w:r>
      <w:r w:rsidRPr="008F7789">
        <w:rPr>
          <w:rStyle w:val="charCitHyperlinkAbbrev"/>
        </w:rPr>
        <w:t>Road Transport (Driver Licensing) Act 1999</w:t>
      </w:r>
      <w:r w:rsidRPr="008F7789">
        <w:rPr>
          <w:rStyle w:val="charCitHyperlinkAbbrev"/>
        </w:rPr>
        <w:fldChar w:fldCharType="end"/>
      </w:r>
      <w:bookmarkEnd w:id="1"/>
      <w:r w:rsidR="00625D40" w:rsidRPr="009412EC">
        <w:t xml:space="preserve"> and the </w:t>
      </w:r>
      <w:hyperlink r:id="rId17" w:tooltip="A1999-77" w:history="1">
        <w:r w:rsidR="006E6C6C" w:rsidRPr="006E6C6C">
          <w:rPr>
            <w:rStyle w:val="charCitHyperlinkAbbrev"/>
          </w:rPr>
          <w:t>Road Transport (General) Act 1999</w:t>
        </w:r>
      </w:hyperlink>
    </w:p>
    <w:p w14:paraId="7BB0EC31" w14:textId="77777777" w:rsidR="007172F5" w:rsidRPr="009412EC" w:rsidRDefault="007172F5">
      <w:pPr>
        <w:pStyle w:val="Placeholder"/>
      </w:pPr>
      <w:r w:rsidRPr="009412EC">
        <w:rPr>
          <w:rStyle w:val="CharChapNo"/>
        </w:rPr>
        <w:t xml:space="preserve">  </w:t>
      </w:r>
      <w:r w:rsidRPr="009412EC">
        <w:rPr>
          <w:rStyle w:val="CharChapText"/>
        </w:rPr>
        <w:t xml:space="preserve">  </w:t>
      </w:r>
    </w:p>
    <w:p w14:paraId="4D6209D0" w14:textId="77777777" w:rsidR="007172F5" w:rsidRPr="009412EC" w:rsidRDefault="007172F5">
      <w:pPr>
        <w:pStyle w:val="Placeholder"/>
      </w:pPr>
      <w:r w:rsidRPr="009412EC">
        <w:rPr>
          <w:rStyle w:val="CharPartNo"/>
        </w:rPr>
        <w:t xml:space="preserve">  </w:t>
      </w:r>
      <w:r w:rsidRPr="009412EC">
        <w:rPr>
          <w:rStyle w:val="CharPartText"/>
        </w:rPr>
        <w:t xml:space="preserve">  </w:t>
      </w:r>
    </w:p>
    <w:p w14:paraId="451F4DB3" w14:textId="77777777" w:rsidR="007172F5" w:rsidRPr="009412EC" w:rsidRDefault="007172F5">
      <w:pPr>
        <w:pStyle w:val="Placeholder"/>
      </w:pPr>
      <w:r w:rsidRPr="009412EC">
        <w:rPr>
          <w:rStyle w:val="CharDivNo"/>
        </w:rPr>
        <w:t xml:space="preserve">  </w:t>
      </w:r>
      <w:r w:rsidRPr="009412EC">
        <w:rPr>
          <w:rStyle w:val="CharDivText"/>
        </w:rPr>
        <w:t xml:space="preserve">  </w:t>
      </w:r>
    </w:p>
    <w:p w14:paraId="5CF49D66" w14:textId="77777777" w:rsidR="007172F5" w:rsidRPr="009412EC" w:rsidRDefault="007172F5">
      <w:pPr>
        <w:pStyle w:val="Placeholder"/>
      </w:pPr>
      <w:r w:rsidRPr="009412EC">
        <w:rPr>
          <w:rStyle w:val="charContents"/>
          <w:sz w:val="16"/>
        </w:rPr>
        <w:t xml:space="preserve">  </w:t>
      </w:r>
      <w:r w:rsidRPr="009412EC">
        <w:rPr>
          <w:rStyle w:val="charPage"/>
        </w:rPr>
        <w:t xml:space="preserve">  </w:t>
      </w:r>
    </w:p>
    <w:p w14:paraId="2F4735EF" w14:textId="77777777" w:rsidR="007172F5" w:rsidRPr="009412EC" w:rsidRDefault="007172F5">
      <w:pPr>
        <w:pStyle w:val="N-TOCheading"/>
      </w:pPr>
      <w:r w:rsidRPr="009412EC">
        <w:rPr>
          <w:rStyle w:val="charContents"/>
        </w:rPr>
        <w:t>Contents</w:t>
      </w:r>
    </w:p>
    <w:p w14:paraId="59ECF088" w14:textId="77777777" w:rsidR="007172F5" w:rsidRPr="009412EC" w:rsidRDefault="007172F5">
      <w:pPr>
        <w:pStyle w:val="N-9pt"/>
      </w:pPr>
      <w:r w:rsidRPr="009412EC">
        <w:tab/>
      </w:r>
      <w:r w:rsidRPr="009412EC">
        <w:rPr>
          <w:rStyle w:val="charPage"/>
        </w:rPr>
        <w:t>Page</w:t>
      </w:r>
    </w:p>
    <w:p w14:paraId="71FC69E1" w14:textId="2591BB5F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6783444" w:history="1">
        <w:r w:rsidRPr="00B87ACC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Name of regulation</w:t>
        </w:r>
        <w:r>
          <w:tab/>
        </w:r>
        <w:r>
          <w:fldChar w:fldCharType="begin"/>
        </w:r>
        <w:r>
          <w:instrText xml:space="preserve"> PAGEREF _Toc176783444 \h </w:instrText>
        </w:r>
        <w:r>
          <w:fldChar w:fldCharType="separate"/>
        </w:r>
        <w:r w:rsidR="00656276">
          <w:t>1</w:t>
        </w:r>
        <w:r>
          <w:fldChar w:fldCharType="end"/>
        </w:r>
      </w:hyperlink>
    </w:p>
    <w:p w14:paraId="7B76DA04" w14:textId="3E8CECD4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45" w:history="1">
        <w:r w:rsidRPr="00B87ACC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Commencement</w:t>
        </w:r>
        <w:r>
          <w:tab/>
        </w:r>
        <w:r>
          <w:fldChar w:fldCharType="begin"/>
        </w:r>
        <w:r>
          <w:instrText xml:space="preserve"> PAGEREF _Toc176783445 \h </w:instrText>
        </w:r>
        <w:r>
          <w:fldChar w:fldCharType="separate"/>
        </w:r>
        <w:r w:rsidR="00656276">
          <w:t>1</w:t>
        </w:r>
        <w:r>
          <w:fldChar w:fldCharType="end"/>
        </w:r>
      </w:hyperlink>
    </w:p>
    <w:p w14:paraId="1996C045" w14:textId="579CA467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46" w:history="1">
        <w:r w:rsidRPr="00B87ACC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Legislation amended</w:t>
        </w:r>
        <w:r>
          <w:tab/>
        </w:r>
        <w:r>
          <w:fldChar w:fldCharType="begin"/>
        </w:r>
        <w:r>
          <w:instrText xml:space="preserve"> PAGEREF _Toc176783446 \h </w:instrText>
        </w:r>
        <w:r>
          <w:fldChar w:fldCharType="separate"/>
        </w:r>
        <w:r w:rsidR="00656276">
          <w:t>1</w:t>
        </w:r>
        <w:r>
          <w:fldChar w:fldCharType="end"/>
        </w:r>
      </w:hyperlink>
    </w:p>
    <w:p w14:paraId="475AD16F" w14:textId="3937F999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47" w:history="1">
        <w:r w:rsidRPr="00B87ACC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Section 69 (8) (b)</w:t>
        </w:r>
        <w:r>
          <w:tab/>
        </w:r>
        <w:r>
          <w:fldChar w:fldCharType="begin"/>
        </w:r>
        <w:r>
          <w:instrText xml:space="preserve"> PAGEREF _Toc176783447 \h </w:instrText>
        </w:r>
        <w:r>
          <w:fldChar w:fldCharType="separate"/>
        </w:r>
        <w:r w:rsidR="00656276">
          <w:t>2</w:t>
        </w:r>
        <w:r>
          <w:fldChar w:fldCharType="end"/>
        </w:r>
      </w:hyperlink>
    </w:p>
    <w:p w14:paraId="02217C46" w14:textId="0C7FE12E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48" w:history="1">
        <w:r w:rsidRPr="00B87ACC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New section 69 (8A)</w:t>
        </w:r>
        <w:r>
          <w:tab/>
        </w:r>
        <w:r>
          <w:fldChar w:fldCharType="begin"/>
        </w:r>
        <w:r>
          <w:instrText xml:space="preserve"> PAGEREF _Toc176783448 \h </w:instrText>
        </w:r>
        <w:r>
          <w:fldChar w:fldCharType="separate"/>
        </w:r>
        <w:r w:rsidR="00656276">
          <w:t>2</w:t>
        </w:r>
        <w:r>
          <w:fldChar w:fldCharType="end"/>
        </w:r>
      </w:hyperlink>
    </w:p>
    <w:p w14:paraId="59A940F3" w14:textId="6D4CBA91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6783449" w:history="1">
        <w:r w:rsidRPr="00B87ACC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Section 78 (4) (b) and (c)</w:t>
        </w:r>
        <w:r>
          <w:tab/>
        </w:r>
        <w:r>
          <w:fldChar w:fldCharType="begin"/>
        </w:r>
        <w:r>
          <w:instrText xml:space="preserve"> PAGEREF _Toc176783449 \h </w:instrText>
        </w:r>
        <w:r>
          <w:fldChar w:fldCharType="separate"/>
        </w:r>
        <w:r w:rsidR="00656276">
          <w:t>3</w:t>
        </w:r>
        <w:r>
          <w:fldChar w:fldCharType="end"/>
        </w:r>
      </w:hyperlink>
    </w:p>
    <w:p w14:paraId="4D2D9AF9" w14:textId="3F2EF75A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0" w:history="1">
        <w:r w:rsidRPr="00B87ACC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New section 78 (4A)</w:t>
        </w:r>
        <w:r>
          <w:tab/>
        </w:r>
        <w:r>
          <w:fldChar w:fldCharType="begin"/>
        </w:r>
        <w:r>
          <w:instrText xml:space="preserve"> PAGEREF _Toc176783450 \h </w:instrText>
        </w:r>
        <w:r>
          <w:fldChar w:fldCharType="separate"/>
        </w:r>
        <w:r w:rsidR="00656276">
          <w:t>3</w:t>
        </w:r>
        <w:r>
          <w:fldChar w:fldCharType="end"/>
        </w:r>
      </w:hyperlink>
    </w:p>
    <w:p w14:paraId="699F1420" w14:textId="1F59B48D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1" w:history="1">
        <w:r w:rsidRPr="00B87ACC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Section 78B</w:t>
        </w:r>
        <w:r>
          <w:tab/>
        </w:r>
        <w:r>
          <w:fldChar w:fldCharType="begin"/>
        </w:r>
        <w:r>
          <w:instrText xml:space="preserve"> PAGEREF _Toc176783451 \h </w:instrText>
        </w:r>
        <w:r>
          <w:fldChar w:fldCharType="separate"/>
        </w:r>
        <w:r w:rsidR="00656276">
          <w:t>4</w:t>
        </w:r>
        <w:r>
          <w:fldChar w:fldCharType="end"/>
        </w:r>
      </w:hyperlink>
    </w:p>
    <w:p w14:paraId="16D40F61" w14:textId="6441F8EB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2" w:history="1">
        <w:r w:rsidRPr="00B87ACC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Section 85 (5) and (6)</w:t>
        </w:r>
        <w:r>
          <w:tab/>
        </w:r>
        <w:r>
          <w:fldChar w:fldCharType="begin"/>
        </w:r>
        <w:r>
          <w:instrText xml:space="preserve"> PAGEREF _Toc176783452 \h </w:instrText>
        </w:r>
        <w:r>
          <w:fldChar w:fldCharType="separate"/>
        </w:r>
        <w:r w:rsidR="00656276">
          <w:t>5</w:t>
        </w:r>
        <w:r>
          <w:fldChar w:fldCharType="end"/>
        </w:r>
      </w:hyperlink>
    </w:p>
    <w:p w14:paraId="605ECA76" w14:textId="68444E06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3" w:history="1">
        <w:r w:rsidRPr="00B87ACC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New section 90B</w:t>
        </w:r>
        <w:r>
          <w:tab/>
        </w:r>
        <w:r>
          <w:fldChar w:fldCharType="begin"/>
        </w:r>
        <w:r>
          <w:instrText xml:space="preserve"> PAGEREF _Toc176783453 \h </w:instrText>
        </w:r>
        <w:r>
          <w:fldChar w:fldCharType="separate"/>
        </w:r>
        <w:r w:rsidR="00656276">
          <w:t>5</w:t>
        </w:r>
        <w:r>
          <w:fldChar w:fldCharType="end"/>
        </w:r>
      </w:hyperlink>
    </w:p>
    <w:p w14:paraId="2F8A02FC" w14:textId="3D3D95C6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4" w:history="1">
        <w:r w:rsidRPr="00B87ACC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New section 103AA (4) and (5)</w:t>
        </w:r>
        <w:r>
          <w:tab/>
        </w:r>
        <w:r>
          <w:fldChar w:fldCharType="begin"/>
        </w:r>
        <w:r>
          <w:instrText xml:space="preserve"> PAGEREF _Toc176783454 \h </w:instrText>
        </w:r>
        <w:r>
          <w:fldChar w:fldCharType="separate"/>
        </w:r>
        <w:r w:rsidR="00656276">
          <w:t>8</w:t>
        </w:r>
        <w:r>
          <w:fldChar w:fldCharType="end"/>
        </w:r>
      </w:hyperlink>
    </w:p>
    <w:p w14:paraId="5CA14986" w14:textId="7CF97638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5" w:history="1">
        <w:r w:rsidRPr="00B87ACC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New part 12</w:t>
        </w:r>
        <w:r>
          <w:tab/>
        </w:r>
        <w:r>
          <w:fldChar w:fldCharType="begin"/>
        </w:r>
        <w:r>
          <w:instrText xml:space="preserve"> PAGEREF _Toc176783455 \h </w:instrText>
        </w:r>
        <w:r>
          <w:fldChar w:fldCharType="separate"/>
        </w:r>
        <w:r w:rsidR="00656276">
          <w:t>9</w:t>
        </w:r>
        <w:r>
          <w:fldChar w:fldCharType="end"/>
        </w:r>
      </w:hyperlink>
    </w:p>
    <w:p w14:paraId="328E7A90" w14:textId="576D2185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6" w:history="1">
        <w:r w:rsidRPr="00B87ACC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>Dictionary, note 2</w:t>
        </w:r>
        <w:r>
          <w:tab/>
        </w:r>
        <w:r>
          <w:fldChar w:fldCharType="begin"/>
        </w:r>
        <w:r>
          <w:instrText xml:space="preserve"> PAGEREF _Toc176783456 \h </w:instrText>
        </w:r>
        <w:r>
          <w:fldChar w:fldCharType="separate"/>
        </w:r>
        <w:r w:rsidR="00656276">
          <w:t>10</w:t>
        </w:r>
        <w:r>
          <w:fldChar w:fldCharType="end"/>
        </w:r>
      </w:hyperlink>
    </w:p>
    <w:p w14:paraId="1F00BAD5" w14:textId="72583903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7" w:history="1">
        <w:r w:rsidRPr="00B87ACC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 xml:space="preserve">Dictionary, definition of </w:t>
        </w:r>
        <w:r w:rsidRPr="00B87ACC">
          <w:rPr>
            <w:i/>
          </w:rPr>
          <w:t>allied professional practitioner</w:t>
        </w:r>
        <w:r>
          <w:tab/>
        </w:r>
        <w:r>
          <w:fldChar w:fldCharType="begin"/>
        </w:r>
        <w:r>
          <w:instrText xml:space="preserve"> PAGEREF _Toc176783457 \h </w:instrText>
        </w:r>
        <w:r>
          <w:fldChar w:fldCharType="separate"/>
        </w:r>
        <w:r w:rsidR="00656276">
          <w:t>10</w:t>
        </w:r>
        <w:r>
          <w:fldChar w:fldCharType="end"/>
        </w:r>
      </w:hyperlink>
    </w:p>
    <w:p w14:paraId="7A0C5305" w14:textId="2FAF5129" w:rsidR="00051698" w:rsidRDefault="00051698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783458" w:history="1">
        <w:r w:rsidRPr="00B87ACC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87ACC">
          <w:t xml:space="preserve">Dictionary, new definition of </w:t>
        </w:r>
        <w:r w:rsidRPr="00B87ACC">
          <w:rPr>
            <w:i/>
          </w:rPr>
          <w:t>authorised occupational therapist</w:t>
        </w:r>
        <w:r>
          <w:tab/>
        </w:r>
        <w:r>
          <w:fldChar w:fldCharType="begin"/>
        </w:r>
        <w:r>
          <w:instrText xml:space="preserve"> PAGEREF _Toc176783458 \h </w:instrText>
        </w:r>
        <w:r>
          <w:fldChar w:fldCharType="separate"/>
        </w:r>
        <w:r w:rsidR="00656276">
          <w:t>11</w:t>
        </w:r>
        <w:r>
          <w:fldChar w:fldCharType="end"/>
        </w:r>
      </w:hyperlink>
    </w:p>
    <w:p w14:paraId="45D9D842" w14:textId="46CE89F5" w:rsidR="00051698" w:rsidRDefault="008F68AE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783459" w:history="1">
        <w:r w:rsidR="00051698" w:rsidRPr="00B87ACC">
          <w:t>Schedule 1</w:t>
        </w:r>
        <w:r w:rsidR="00051698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051698" w:rsidRPr="00B87ACC">
          <w:t>Road Transport (General) Regulation 2000—Consequential amendments</w:t>
        </w:r>
        <w:r w:rsidR="00051698">
          <w:tab/>
        </w:r>
        <w:r w:rsidR="00051698" w:rsidRPr="00051698">
          <w:rPr>
            <w:b w:val="0"/>
            <w:sz w:val="20"/>
          </w:rPr>
          <w:fldChar w:fldCharType="begin"/>
        </w:r>
        <w:r w:rsidR="00051698" w:rsidRPr="00051698">
          <w:rPr>
            <w:b w:val="0"/>
            <w:sz w:val="20"/>
          </w:rPr>
          <w:instrText xml:space="preserve"> PAGEREF _Toc176783459 \h </w:instrText>
        </w:r>
        <w:r w:rsidR="00051698" w:rsidRPr="00051698">
          <w:rPr>
            <w:b w:val="0"/>
            <w:sz w:val="20"/>
          </w:rPr>
        </w:r>
        <w:r w:rsidR="00051698" w:rsidRPr="00051698">
          <w:rPr>
            <w:b w:val="0"/>
            <w:sz w:val="20"/>
          </w:rPr>
          <w:fldChar w:fldCharType="separate"/>
        </w:r>
        <w:r w:rsidR="00656276">
          <w:rPr>
            <w:b w:val="0"/>
            <w:sz w:val="20"/>
          </w:rPr>
          <w:t>12</w:t>
        </w:r>
        <w:r w:rsidR="00051698" w:rsidRPr="00051698">
          <w:rPr>
            <w:b w:val="0"/>
            <w:sz w:val="20"/>
          </w:rPr>
          <w:fldChar w:fldCharType="end"/>
        </w:r>
      </w:hyperlink>
    </w:p>
    <w:p w14:paraId="71D48205" w14:textId="2EB4B2CE" w:rsidR="007172F5" w:rsidRPr="009412EC" w:rsidRDefault="00051698">
      <w:pPr>
        <w:pStyle w:val="BillBasic"/>
      </w:pPr>
      <w:r>
        <w:fldChar w:fldCharType="end"/>
      </w:r>
    </w:p>
    <w:p w14:paraId="2B424BDE" w14:textId="77777777" w:rsidR="00051698" w:rsidRDefault="00051698">
      <w:pPr>
        <w:pStyle w:val="01Contents"/>
        <w:sectPr w:rsidR="00051698" w:rsidSect="00051698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B690340" w14:textId="3BCE7A3A" w:rsidR="007172F5" w:rsidRPr="009412EC" w:rsidRDefault="00051698" w:rsidP="00051698">
      <w:pPr>
        <w:pStyle w:val="AH5Sec"/>
        <w:shd w:val="pct25" w:color="auto" w:fill="auto"/>
      </w:pPr>
      <w:bookmarkStart w:id="2" w:name="_Toc176783444"/>
      <w:r w:rsidRPr="00051698">
        <w:rPr>
          <w:rStyle w:val="CharSectNo"/>
        </w:rPr>
        <w:lastRenderedPageBreak/>
        <w:t>1</w:t>
      </w:r>
      <w:r w:rsidRPr="009412EC">
        <w:tab/>
      </w:r>
      <w:r w:rsidR="007172F5" w:rsidRPr="009412EC">
        <w:t>Name of regulation</w:t>
      </w:r>
      <w:bookmarkEnd w:id="2"/>
    </w:p>
    <w:p w14:paraId="46AE8937" w14:textId="1D0FCF82" w:rsidR="007172F5" w:rsidRPr="009412EC" w:rsidRDefault="007172F5">
      <w:pPr>
        <w:pStyle w:val="Amainreturn"/>
      </w:pPr>
      <w:r w:rsidRPr="009412EC">
        <w:t xml:space="preserve">This regulation is the </w:t>
      </w:r>
      <w:r w:rsidRPr="009412EC">
        <w:rPr>
          <w:i/>
        </w:rPr>
        <w:fldChar w:fldCharType="begin"/>
      </w:r>
      <w:r w:rsidRPr="009412EC">
        <w:rPr>
          <w:i/>
        </w:rPr>
        <w:instrText xml:space="preserve"> REF citation \*charformat </w:instrText>
      </w:r>
      <w:r w:rsidR="00C04FCB" w:rsidRPr="009412EC">
        <w:rPr>
          <w:i/>
        </w:rPr>
        <w:instrText xml:space="preserve"> \* MERGEFORMAT </w:instrText>
      </w:r>
      <w:r w:rsidRPr="009412EC">
        <w:rPr>
          <w:i/>
        </w:rPr>
        <w:fldChar w:fldCharType="separate"/>
      </w:r>
      <w:r w:rsidR="00656276" w:rsidRPr="00656276">
        <w:rPr>
          <w:rStyle w:val="charItals"/>
        </w:rPr>
        <w:t>Road Transport (Driver Licensing) Amendment Regulation 2024 (No 1</w:t>
      </w:r>
      <w:r w:rsidR="00656276" w:rsidRPr="00656276">
        <w:rPr>
          <w:i/>
        </w:rPr>
        <w:t>)</w:t>
      </w:r>
      <w:r w:rsidRPr="009412EC">
        <w:rPr>
          <w:i/>
        </w:rPr>
        <w:fldChar w:fldCharType="end"/>
      </w:r>
      <w:r w:rsidRPr="009412EC">
        <w:rPr>
          <w:iCs/>
        </w:rPr>
        <w:t>.</w:t>
      </w:r>
    </w:p>
    <w:p w14:paraId="30D2D58D" w14:textId="49181445" w:rsidR="007172F5" w:rsidRPr="009412EC" w:rsidRDefault="00051698" w:rsidP="00051698">
      <w:pPr>
        <w:pStyle w:val="AH5Sec"/>
        <w:shd w:val="pct25" w:color="auto" w:fill="auto"/>
      </w:pPr>
      <w:bookmarkStart w:id="3" w:name="_Toc176783445"/>
      <w:r w:rsidRPr="00051698">
        <w:rPr>
          <w:rStyle w:val="CharSectNo"/>
        </w:rPr>
        <w:t>2</w:t>
      </w:r>
      <w:r w:rsidRPr="009412EC">
        <w:tab/>
      </w:r>
      <w:r w:rsidR="007172F5" w:rsidRPr="009412EC">
        <w:t>Commencement</w:t>
      </w:r>
      <w:bookmarkEnd w:id="3"/>
    </w:p>
    <w:p w14:paraId="35DB4844" w14:textId="01CDD84D" w:rsidR="00685817" w:rsidRPr="009412EC" w:rsidRDefault="00051698" w:rsidP="00051698">
      <w:pPr>
        <w:pStyle w:val="Amain"/>
      </w:pPr>
      <w:r>
        <w:tab/>
      </w:r>
      <w:r w:rsidRPr="009412EC">
        <w:t>(1)</w:t>
      </w:r>
      <w:r w:rsidRPr="009412EC">
        <w:tab/>
      </w:r>
      <w:r w:rsidR="00685817" w:rsidRPr="009412EC">
        <w:t>This regulation commences on a day fixed by the Minister by written notice.</w:t>
      </w:r>
    </w:p>
    <w:p w14:paraId="3870208F" w14:textId="2B9E1FEB" w:rsidR="00685817" w:rsidRPr="009412EC" w:rsidRDefault="00685817" w:rsidP="00685817">
      <w:pPr>
        <w:pStyle w:val="aNote"/>
      </w:pPr>
      <w:r w:rsidRPr="008F7789">
        <w:rPr>
          <w:rStyle w:val="charItals"/>
        </w:rPr>
        <w:t>Note 1</w:t>
      </w:r>
      <w:r w:rsidRPr="008F7789">
        <w:rPr>
          <w:rStyle w:val="charItals"/>
        </w:rPr>
        <w:tab/>
      </w:r>
      <w:r w:rsidRPr="009412EC">
        <w:t xml:space="preserve">The naming and commencement provisions automatically commence on the notification day (see </w:t>
      </w:r>
      <w:hyperlink r:id="rId23" w:tooltip="A2001-14" w:history="1">
        <w:r w:rsidR="008F7789" w:rsidRPr="008F7789">
          <w:rPr>
            <w:rStyle w:val="charCitHyperlinkAbbrev"/>
          </w:rPr>
          <w:t>Legislation Act</w:t>
        </w:r>
      </w:hyperlink>
      <w:r w:rsidRPr="009412EC">
        <w:t>, s 75 (1)).</w:t>
      </w:r>
    </w:p>
    <w:p w14:paraId="409DEF35" w14:textId="369F97E5" w:rsidR="00685817" w:rsidRPr="009412EC" w:rsidRDefault="00685817" w:rsidP="00685817">
      <w:pPr>
        <w:pStyle w:val="aNote"/>
      </w:pPr>
      <w:r w:rsidRPr="008F7789">
        <w:rPr>
          <w:rStyle w:val="charItals"/>
        </w:rPr>
        <w:t>Note 2</w:t>
      </w:r>
      <w:r w:rsidRPr="008F7789">
        <w:rPr>
          <w:rStyle w:val="charItals"/>
        </w:rPr>
        <w:tab/>
      </w:r>
      <w:r w:rsidRPr="009412EC">
        <w:t xml:space="preserve">A single day or time may be fixed, or different days or times may be fixed, for the commencement of different provisions (see </w:t>
      </w:r>
      <w:hyperlink r:id="rId24" w:tooltip="A2001-14" w:history="1">
        <w:r w:rsidR="008F7789" w:rsidRPr="008F7789">
          <w:rPr>
            <w:rStyle w:val="charCitHyperlinkAbbrev"/>
          </w:rPr>
          <w:t>Legislation Act</w:t>
        </w:r>
      </w:hyperlink>
      <w:r w:rsidRPr="009412EC">
        <w:t>, s 77 (1)).</w:t>
      </w:r>
    </w:p>
    <w:p w14:paraId="05EE9541" w14:textId="50EFC5B5" w:rsidR="00685817" w:rsidRPr="009412EC" w:rsidRDefault="00051698" w:rsidP="00051698">
      <w:pPr>
        <w:pStyle w:val="Amain"/>
      </w:pPr>
      <w:r>
        <w:tab/>
      </w:r>
      <w:r w:rsidRPr="009412EC">
        <w:t>(2)</w:t>
      </w:r>
      <w:r w:rsidRPr="009412EC">
        <w:tab/>
      </w:r>
      <w:r w:rsidR="00685817" w:rsidRPr="009412EC">
        <w:t>If this regulation has not commenced within 9 months beginning on its notification day, it automatically commences on the first day after that period.</w:t>
      </w:r>
    </w:p>
    <w:p w14:paraId="2CE09FA7" w14:textId="5827CBED" w:rsidR="00685817" w:rsidRPr="009412EC" w:rsidRDefault="00051698" w:rsidP="00051698">
      <w:pPr>
        <w:pStyle w:val="Amain"/>
      </w:pPr>
      <w:r>
        <w:tab/>
      </w:r>
      <w:r w:rsidRPr="009412EC">
        <w:t>(3)</w:t>
      </w:r>
      <w:r w:rsidRPr="009412EC">
        <w:tab/>
      </w:r>
      <w:r w:rsidR="00685817" w:rsidRPr="009412EC">
        <w:t xml:space="preserve">The </w:t>
      </w:r>
      <w:hyperlink r:id="rId25" w:tooltip="A2001-14" w:history="1">
        <w:r w:rsidR="008F7789" w:rsidRPr="008F7789">
          <w:rPr>
            <w:rStyle w:val="charCitHyperlinkAbbrev"/>
          </w:rPr>
          <w:t>Legislation Act</w:t>
        </w:r>
      </w:hyperlink>
      <w:r w:rsidR="00685817" w:rsidRPr="009412EC">
        <w:t>, section 79 (Automatic commencement of postponed law) does not apply to this regulation.</w:t>
      </w:r>
    </w:p>
    <w:p w14:paraId="0C9B23EE" w14:textId="7F09BA9A" w:rsidR="007172F5" w:rsidRPr="009412EC" w:rsidRDefault="00051698" w:rsidP="00051698">
      <w:pPr>
        <w:pStyle w:val="AH5Sec"/>
        <w:shd w:val="pct25" w:color="auto" w:fill="auto"/>
      </w:pPr>
      <w:bookmarkStart w:id="4" w:name="_Toc176783446"/>
      <w:r w:rsidRPr="00051698">
        <w:rPr>
          <w:rStyle w:val="CharSectNo"/>
        </w:rPr>
        <w:t>3</w:t>
      </w:r>
      <w:r w:rsidRPr="009412EC">
        <w:tab/>
      </w:r>
      <w:r w:rsidR="007172F5" w:rsidRPr="009412EC">
        <w:t>Legislation amended</w:t>
      </w:r>
      <w:bookmarkEnd w:id="4"/>
    </w:p>
    <w:p w14:paraId="36BE2306" w14:textId="36ED3204" w:rsidR="007172F5" w:rsidRPr="009412EC" w:rsidRDefault="007172F5">
      <w:pPr>
        <w:pStyle w:val="Amainreturn"/>
      </w:pPr>
      <w:r w:rsidRPr="009412EC">
        <w:t xml:space="preserve">This regulation amends the </w:t>
      </w:r>
      <w:hyperlink r:id="rId26" w:tooltip="SL2000-14" w:history="1">
        <w:r w:rsidR="008F7789" w:rsidRPr="008F7789">
          <w:rPr>
            <w:rStyle w:val="charCitHyperlinkItal"/>
          </w:rPr>
          <w:t>Road Transport (Driver Licensing) Regulation 2000</w:t>
        </w:r>
      </w:hyperlink>
      <w:r w:rsidRPr="009412EC">
        <w:t>.</w:t>
      </w:r>
    </w:p>
    <w:p w14:paraId="35B3798F" w14:textId="780B30BF" w:rsidR="000E3FB3" w:rsidRPr="009412EC" w:rsidRDefault="000E3FB3" w:rsidP="000E3FB3">
      <w:pPr>
        <w:pStyle w:val="aNote"/>
      </w:pPr>
      <w:r w:rsidRPr="009412EC">
        <w:rPr>
          <w:rStyle w:val="charItals"/>
        </w:rPr>
        <w:t>Note</w:t>
      </w:r>
      <w:r w:rsidRPr="009412EC">
        <w:rPr>
          <w:rStyle w:val="charItals"/>
        </w:rPr>
        <w:tab/>
      </w:r>
      <w:r w:rsidRPr="009412EC">
        <w:t xml:space="preserve">This regulation also amends the </w:t>
      </w:r>
      <w:hyperlink r:id="rId27" w:tooltip="SL2000-13" w:history="1">
        <w:r w:rsidR="008F7789" w:rsidRPr="008F7789">
          <w:rPr>
            <w:rStyle w:val="charCitHyperlinkItal"/>
          </w:rPr>
          <w:t>Road Transport (General) Regulation 2000</w:t>
        </w:r>
      </w:hyperlink>
      <w:r w:rsidRPr="009412EC">
        <w:t xml:space="preserve"> (see sch 1).</w:t>
      </w:r>
    </w:p>
    <w:p w14:paraId="1C80E032" w14:textId="440E98D3" w:rsidR="007A47C2" w:rsidRPr="009412EC" w:rsidRDefault="00051698" w:rsidP="00051698">
      <w:pPr>
        <w:pStyle w:val="AH5Sec"/>
        <w:shd w:val="pct25" w:color="auto" w:fill="auto"/>
      </w:pPr>
      <w:bookmarkStart w:id="5" w:name="_Toc176783447"/>
      <w:r w:rsidRPr="00051698">
        <w:rPr>
          <w:rStyle w:val="CharSectNo"/>
        </w:rPr>
        <w:lastRenderedPageBreak/>
        <w:t>4</w:t>
      </w:r>
      <w:r w:rsidRPr="009412EC">
        <w:tab/>
      </w:r>
      <w:r w:rsidR="007A47C2" w:rsidRPr="009412EC">
        <w:t>Section 69 (8) (b)</w:t>
      </w:r>
      <w:bookmarkEnd w:id="5"/>
    </w:p>
    <w:p w14:paraId="1725A918" w14:textId="77777777" w:rsidR="007A47C2" w:rsidRPr="009412EC" w:rsidRDefault="007A47C2" w:rsidP="007A47C2">
      <w:pPr>
        <w:pStyle w:val="direction"/>
      </w:pPr>
      <w:r w:rsidRPr="009412EC">
        <w:t>substitute</w:t>
      </w:r>
    </w:p>
    <w:p w14:paraId="704D726A" w14:textId="75BCCA7C" w:rsidR="007A47C2" w:rsidRPr="009412EC" w:rsidRDefault="007A47C2" w:rsidP="006E6C6C">
      <w:pPr>
        <w:pStyle w:val="Ipara"/>
        <w:keepLines/>
      </w:pPr>
      <w:r w:rsidRPr="009412EC">
        <w:tab/>
        <w:t>(b)</w:t>
      </w:r>
      <w:r w:rsidRPr="009412EC">
        <w:tab/>
        <w:t>if the authority received</w:t>
      </w:r>
      <w:r w:rsidR="00D94B3D" w:rsidRPr="009412EC">
        <w:t>, whether under this section or otherwise,</w:t>
      </w:r>
      <w:r w:rsidRPr="009412EC">
        <w:t xml:space="preserve"> a report or other evidence </w:t>
      </w:r>
      <w:r w:rsidR="00F82ABD" w:rsidRPr="009412EC">
        <w:t>rel</w:t>
      </w:r>
      <w:r w:rsidR="00525FFC" w:rsidRPr="009412EC">
        <w:t>evant</w:t>
      </w:r>
      <w:r w:rsidR="00F82ABD" w:rsidRPr="009412EC">
        <w:t xml:space="preserve"> to the person’s </w:t>
      </w:r>
      <w:r w:rsidR="00525FFC" w:rsidRPr="009412EC">
        <w:t xml:space="preserve">medical </w:t>
      </w:r>
      <w:r w:rsidR="00F82ABD" w:rsidRPr="009412EC">
        <w:t xml:space="preserve">fitness to </w:t>
      </w:r>
      <w:r w:rsidR="00D94B3D" w:rsidRPr="009412EC">
        <w:t>drive a motor vehicle</w:t>
      </w:r>
      <w:r w:rsidRPr="009412EC">
        <w:t>—refer the report or evidence to an authorised medical reviewer or authorised occupational therapist for assessment of the person’s medical fitness to hold a driver licence or to drive a particular class or kind of motor vehicle in accordance with the required medical standards;</w:t>
      </w:r>
    </w:p>
    <w:p w14:paraId="662B4344" w14:textId="5400F6F3" w:rsidR="007A47C2" w:rsidRPr="009412EC" w:rsidRDefault="00051698" w:rsidP="00051698">
      <w:pPr>
        <w:pStyle w:val="AH5Sec"/>
        <w:shd w:val="pct25" w:color="auto" w:fill="auto"/>
      </w:pPr>
      <w:bookmarkStart w:id="6" w:name="_Toc176783448"/>
      <w:r w:rsidRPr="00051698">
        <w:rPr>
          <w:rStyle w:val="CharSectNo"/>
        </w:rPr>
        <w:t>5</w:t>
      </w:r>
      <w:r w:rsidRPr="009412EC">
        <w:tab/>
      </w:r>
      <w:r w:rsidR="007A47C2" w:rsidRPr="009412EC">
        <w:t>New section 69 (8A)</w:t>
      </w:r>
      <w:bookmarkEnd w:id="6"/>
    </w:p>
    <w:p w14:paraId="24C08429" w14:textId="77777777" w:rsidR="007A47C2" w:rsidRPr="009412EC" w:rsidRDefault="007A47C2" w:rsidP="007A47C2">
      <w:pPr>
        <w:pStyle w:val="direction"/>
      </w:pPr>
      <w:r w:rsidRPr="009412EC">
        <w:t>insert</w:t>
      </w:r>
    </w:p>
    <w:p w14:paraId="089AE76C" w14:textId="637D85F3" w:rsidR="007A47C2" w:rsidRPr="009412EC" w:rsidRDefault="007A47C2" w:rsidP="007A47C2">
      <w:pPr>
        <w:pStyle w:val="IMain"/>
      </w:pPr>
      <w:r w:rsidRPr="009412EC">
        <w:tab/>
        <w:t>(8A)</w:t>
      </w:r>
      <w:r w:rsidRPr="009412EC">
        <w:tab/>
      </w:r>
      <w:r w:rsidR="005406AA" w:rsidRPr="009412EC">
        <w:t>T</w:t>
      </w:r>
      <w:r w:rsidRPr="009412EC">
        <w:t>he road transport authority may also give the authorised medical reviewer or authorised occupational therapist</w:t>
      </w:r>
      <w:r w:rsidR="005406AA" w:rsidRPr="009412EC">
        <w:t xml:space="preserve"> carrying out an examination or assessment of a person under subsection (8) (a) or (b)—</w:t>
      </w:r>
    </w:p>
    <w:p w14:paraId="39ACDB7F" w14:textId="7297DBD5" w:rsidR="007A47C2" w:rsidRPr="009412EC" w:rsidRDefault="007A47C2" w:rsidP="007A47C2">
      <w:pPr>
        <w:pStyle w:val="Ipara"/>
      </w:pPr>
      <w:r w:rsidRPr="009412EC">
        <w:tab/>
        <w:t>(a)</w:t>
      </w:r>
      <w:r w:rsidRPr="009412EC">
        <w:tab/>
      </w:r>
      <w:r w:rsidR="00EC42B1" w:rsidRPr="009412EC">
        <w:t xml:space="preserve">personal information relating to the person that is reasonably necessary for </w:t>
      </w:r>
      <w:r w:rsidR="005406AA" w:rsidRPr="009412EC">
        <w:t>the</w:t>
      </w:r>
      <w:r w:rsidR="00EC42B1" w:rsidRPr="009412EC">
        <w:t xml:space="preserve"> </w:t>
      </w:r>
      <w:r w:rsidR="009E434A" w:rsidRPr="009412EC">
        <w:t xml:space="preserve">examination or </w:t>
      </w:r>
      <w:r w:rsidR="00EC42B1" w:rsidRPr="009412EC">
        <w:t>assessment to be carried out;</w:t>
      </w:r>
      <w:r w:rsidR="00823125" w:rsidRPr="009412EC">
        <w:t xml:space="preserve"> and</w:t>
      </w:r>
    </w:p>
    <w:p w14:paraId="05C943A6" w14:textId="172A1F86" w:rsidR="00DD3900" w:rsidRPr="009412EC" w:rsidRDefault="007A47C2" w:rsidP="00DD3900">
      <w:pPr>
        <w:pStyle w:val="Ipara"/>
      </w:pPr>
      <w:r w:rsidRPr="009412EC">
        <w:tab/>
        <w:t>(b)</w:t>
      </w:r>
      <w:r w:rsidRPr="009412EC">
        <w:tab/>
      </w:r>
      <w:r w:rsidR="00DD3900" w:rsidRPr="009412EC">
        <w:t>details of any Australian or external driver licence held</w:t>
      </w:r>
      <w:r w:rsidR="0052477B" w:rsidRPr="009412EC">
        <w:t>, or applied for,</w:t>
      </w:r>
      <w:r w:rsidR="00DD3900" w:rsidRPr="009412EC">
        <w:t xml:space="preserve"> by the person.</w:t>
      </w:r>
    </w:p>
    <w:p w14:paraId="5E31E25D" w14:textId="6147947E" w:rsidR="00DD3900" w:rsidRPr="009412EC" w:rsidRDefault="00DD3900" w:rsidP="00FE5883">
      <w:pPr>
        <w:pStyle w:val="aExamHdgpar"/>
      </w:pPr>
      <w:r w:rsidRPr="009412EC">
        <w:t>Examples—details of Australian or external driver licence</w:t>
      </w:r>
    </w:p>
    <w:p w14:paraId="6B1F1576" w14:textId="0F95F8B8" w:rsidR="007A47C2" w:rsidRPr="009412EC" w:rsidRDefault="002638A2" w:rsidP="002638A2">
      <w:pPr>
        <w:pStyle w:val="aExamINumpar"/>
      </w:pPr>
      <w:r w:rsidRPr="009412EC">
        <w:t>1</w:t>
      </w:r>
      <w:r w:rsidRPr="009412EC">
        <w:tab/>
      </w:r>
      <w:r w:rsidR="007A47C2" w:rsidRPr="009412EC">
        <w:t>licence number</w:t>
      </w:r>
    </w:p>
    <w:p w14:paraId="2287462E" w14:textId="6FB9E42D" w:rsidR="007A47C2" w:rsidRPr="009412EC" w:rsidRDefault="002638A2" w:rsidP="002638A2">
      <w:pPr>
        <w:pStyle w:val="aExamINumpar"/>
      </w:pPr>
      <w:r w:rsidRPr="009412EC">
        <w:t>2</w:t>
      </w:r>
      <w:r w:rsidRPr="009412EC">
        <w:tab/>
      </w:r>
      <w:r w:rsidR="007A47C2" w:rsidRPr="009412EC">
        <w:t>kind of licence</w:t>
      </w:r>
    </w:p>
    <w:p w14:paraId="3A9C255C" w14:textId="6D718EF1" w:rsidR="007A47C2" w:rsidRPr="009412EC" w:rsidRDefault="002638A2" w:rsidP="002638A2">
      <w:pPr>
        <w:pStyle w:val="aExamINumpar"/>
      </w:pPr>
      <w:r w:rsidRPr="009412EC">
        <w:t>3</w:t>
      </w:r>
      <w:r w:rsidRPr="009412EC">
        <w:tab/>
      </w:r>
      <w:r w:rsidR="007A47C2" w:rsidRPr="009412EC">
        <w:t>class of licence</w:t>
      </w:r>
    </w:p>
    <w:p w14:paraId="1351FB50" w14:textId="7BDF328D" w:rsidR="007A47C2" w:rsidRPr="009412EC" w:rsidRDefault="002638A2" w:rsidP="002638A2">
      <w:pPr>
        <w:pStyle w:val="aExamINumpar"/>
      </w:pPr>
      <w:r w:rsidRPr="009412EC">
        <w:t>4</w:t>
      </w:r>
      <w:r w:rsidRPr="009412EC">
        <w:tab/>
      </w:r>
      <w:r w:rsidR="007A47C2" w:rsidRPr="009412EC">
        <w:t>conditions imposed on</w:t>
      </w:r>
      <w:r w:rsidR="00417979" w:rsidRPr="009412EC">
        <w:t xml:space="preserve"> the</w:t>
      </w:r>
      <w:r w:rsidR="007A47C2" w:rsidRPr="009412EC">
        <w:t xml:space="preserve"> licence</w:t>
      </w:r>
    </w:p>
    <w:p w14:paraId="4B22EB14" w14:textId="0FC5DCAF" w:rsidR="007A47C2" w:rsidRPr="009412EC" w:rsidRDefault="002638A2" w:rsidP="002638A2">
      <w:pPr>
        <w:pStyle w:val="aExamINumpar"/>
      </w:pPr>
      <w:r w:rsidRPr="009412EC">
        <w:t>5</w:t>
      </w:r>
      <w:r w:rsidRPr="009412EC">
        <w:tab/>
      </w:r>
      <w:r w:rsidR="007A47C2" w:rsidRPr="009412EC">
        <w:t>whether the licence held is expired, suspended or cancelled</w:t>
      </w:r>
    </w:p>
    <w:p w14:paraId="15A12EE4" w14:textId="58E7E9CB" w:rsidR="007A47C2" w:rsidRPr="009412EC" w:rsidRDefault="00051698" w:rsidP="00051698">
      <w:pPr>
        <w:pStyle w:val="AH5Sec"/>
        <w:shd w:val="pct25" w:color="auto" w:fill="auto"/>
      </w:pPr>
      <w:bookmarkStart w:id="7" w:name="_Toc176783449"/>
      <w:r w:rsidRPr="00051698">
        <w:rPr>
          <w:rStyle w:val="CharSectNo"/>
        </w:rPr>
        <w:lastRenderedPageBreak/>
        <w:t>6</w:t>
      </w:r>
      <w:r w:rsidRPr="009412EC">
        <w:tab/>
      </w:r>
      <w:r w:rsidR="007A47C2" w:rsidRPr="009412EC">
        <w:t>Section 78 (4) (b)</w:t>
      </w:r>
      <w:r w:rsidR="00E67CA9" w:rsidRPr="009412EC">
        <w:t xml:space="preserve"> and (c)</w:t>
      </w:r>
      <w:bookmarkEnd w:id="7"/>
    </w:p>
    <w:p w14:paraId="6390A563" w14:textId="77777777" w:rsidR="007A47C2" w:rsidRPr="009412EC" w:rsidRDefault="007A47C2" w:rsidP="007A47C2">
      <w:pPr>
        <w:pStyle w:val="direction"/>
      </w:pPr>
      <w:r w:rsidRPr="009412EC">
        <w:t>substitute</w:t>
      </w:r>
    </w:p>
    <w:p w14:paraId="7FD65E13" w14:textId="56F345F2" w:rsidR="00E67CA9" w:rsidRPr="009412EC" w:rsidRDefault="007A47C2" w:rsidP="00DF754F">
      <w:pPr>
        <w:pStyle w:val="Ipara"/>
      </w:pPr>
      <w:r w:rsidRPr="009412EC">
        <w:tab/>
        <w:t>(b)</w:t>
      </w:r>
      <w:r w:rsidRPr="009412EC">
        <w:tab/>
        <w:t>if the authority received</w:t>
      </w:r>
      <w:r w:rsidR="00D94B3D" w:rsidRPr="009412EC">
        <w:t>, whether under this section or otherwise,</w:t>
      </w:r>
      <w:r w:rsidRPr="009412EC">
        <w:t xml:space="preserve"> a report or other evidence </w:t>
      </w:r>
      <w:r w:rsidR="00525FFC" w:rsidRPr="009412EC">
        <w:t>relevant</w:t>
      </w:r>
      <w:r w:rsidRPr="009412EC">
        <w:t xml:space="preserve"> to a person’s </w:t>
      </w:r>
      <w:r w:rsidR="00525FFC" w:rsidRPr="009412EC">
        <w:t>medical fitness to drive a motor vehicle</w:t>
      </w:r>
      <w:r w:rsidRPr="009412EC">
        <w:t>—refer the report or evidence to an authorised medical reviewer or authorised occupational therapist for assessment of the person’s medical fitness to hold a driver licence or to drive a particular class or kind of motor vehicle in accordance with the required medical standards;</w:t>
      </w:r>
    </w:p>
    <w:p w14:paraId="708115C3" w14:textId="2138A8AA" w:rsidR="00554ED8" w:rsidRPr="009412EC" w:rsidRDefault="00E67CA9" w:rsidP="00DB4569">
      <w:pPr>
        <w:pStyle w:val="Ipara"/>
      </w:pPr>
      <w:r w:rsidRPr="009412EC">
        <w:tab/>
        <w:t>(c)</w:t>
      </w:r>
      <w:r w:rsidRPr="009412EC">
        <w:tab/>
        <w:t xml:space="preserve">if the authority received a report or other evidence mentioned in paragraph (b) relating to a </w:t>
      </w:r>
      <w:r w:rsidR="00554ED8" w:rsidRPr="009412EC">
        <w:t>person who</w:t>
      </w:r>
      <w:r w:rsidR="00F355E8" w:rsidRPr="009412EC">
        <w:t xml:space="preserve"> holds</w:t>
      </w:r>
      <w:r w:rsidR="002638A2" w:rsidRPr="009412EC">
        <w:t>,</w:t>
      </w:r>
      <w:r w:rsidR="00F355E8" w:rsidRPr="009412EC">
        <w:t xml:space="preserve"> or</w:t>
      </w:r>
      <w:r w:rsidR="00554ED8" w:rsidRPr="009412EC">
        <w:t xml:space="preserve"> has held</w:t>
      </w:r>
      <w:r w:rsidR="002638A2" w:rsidRPr="009412EC">
        <w:t>,</w:t>
      </w:r>
      <w:r w:rsidRPr="009412EC">
        <w:t xml:space="preserve"> an Australian driver licence issued under the law of another jurisdiction—</w:t>
      </w:r>
      <w:r w:rsidR="00254100" w:rsidRPr="009412EC">
        <w:t>give</w:t>
      </w:r>
      <w:r w:rsidRPr="009412EC">
        <w:t xml:space="preserve"> the report or evidenc</w:t>
      </w:r>
      <w:r w:rsidR="00414EF4" w:rsidRPr="009412EC">
        <w:t>e</w:t>
      </w:r>
      <w:r w:rsidRPr="009412EC">
        <w:t xml:space="preserve"> to the entity </w:t>
      </w:r>
      <w:r w:rsidR="009462CB" w:rsidRPr="009412EC">
        <w:t xml:space="preserve">of the jurisdiction </w:t>
      </w:r>
      <w:r w:rsidRPr="009412EC">
        <w:t>that corresponds to the authority</w:t>
      </w:r>
      <w:r w:rsidR="009462CB" w:rsidRPr="009412EC">
        <w:t>;</w:t>
      </w:r>
    </w:p>
    <w:p w14:paraId="428F330F" w14:textId="3D50792C" w:rsidR="00554ED8" w:rsidRPr="009412EC" w:rsidRDefault="009462CB" w:rsidP="00554ED8">
      <w:pPr>
        <w:pStyle w:val="Ipara"/>
      </w:pPr>
      <w:r w:rsidRPr="009412EC">
        <w:tab/>
        <w:t>(d)</w:t>
      </w:r>
      <w:r w:rsidRPr="009412EC">
        <w:tab/>
        <w:t>require the person to pay for an assessment under paragraph </w:t>
      </w:r>
      <w:r w:rsidR="00DC4865" w:rsidRPr="009412EC">
        <w:t xml:space="preserve">(a) or </w:t>
      </w:r>
      <w:r w:rsidRPr="009412EC">
        <w:t>(b).</w:t>
      </w:r>
    </w:p>
    <w:p w14:paraId="101E7F5C" w14:textId="13C3C84D" w:rsidR="007A47C2" w:rsidRPr="009412EC" w:rsidRDefault="00051698" w:rsidP="00051698">
      <w:pPr>
        <w:pStyle w:val="AH5Sec"/>
        <w:shd w:val="pct25" w:color="auto" w:fill="auto"/>
      </w:pPr>
      <w:bookmarkStart w:id="8" w:name="_Toc176783450"/>
      <w:r w:rsidRPr="00051698">
        <w:rPr>
          <w:rStyle w:val="CharSectNo"/>
        </w:rPr>
        <w:t>7</w:t>
      </w:r>
      <w:r w:rsidRPr="009412EC">
        <w:tab/>
      </w:r>
      <w:r w:rsidR="007A47C2" w:rsidRPr="009412EC">
        <w:t>New section 78 (4A)</w:t>
      </w:r>
      <w:bookmarkEnd w:id="8"/>
    </w:p>
    <w:p w14:paraId="7D089481" w14:textId="77777777" w:rsidR="007A47C2" w:rsidRPr="009412EC" w:rsidRDefault="007A47C2" w:rsidP="007A47C2">
      <w:pPr>
        <w:pStyle w:val="direction"/>
      </w:pPr>
      <w:r w:rsidRPr="009412EC">
        <w:t>insert</w:t>
      </w:r>
    </w:p>
    <w:p w14:paraId="4D361FE2" w14:textId="22E2716F" w:rsidR="007A47C2" w:rsidRPr="009412EC" w:rsidRDefault="007A47C2" w:rsidP="007A47C2">
      <w:pPr>
        <w:pStyle w:val="IMain"/>
      </w:pPr>
      <w:r w:rsidRPr="009412EC">
        <w:tab/>
        <w:t>(4A)</w:t>
      </w:r>
      <w:r w:rsidRPr="009412EC">
        <w:tab/>
      </w:r>
      <w:r w:rsidR="0079618C" w:rsidRPr="009412EC">
        <w:t>The road transport authority may also give the authorised medical reviewer or authorised occupational therapist carrying out an examination or assessment of a person under subsection (4) (a) or (b)—</w:t>
      </w:r>
    </w:p>
    <w:p w14:paraId="3072073B" w14:textId="5FA57772" w:rsidR="007A47C2" w:rsidRPr="009412EC" w:rsidRDefault="007A47C2" w:rsidP="007A47C2">
      <w:pPr>
        <w:pStyle w:val="Ipara"/>
      </w:pPr>
      <w:r w:rsidRPr="009412EC">
        <w:tab/>
        <w:t>(a)</w:t>
      </w:r>
      <w:r w:rsidRPr="009412EC">
        <w:tab/>
      </w:r>
      <w:r w:rsidR="00EC42B1" w:rsidRPr="009412EC">
        <w:t xml:space="preserve">personal information relating to the person that is reasonably necessary for </w:t>
      </w:r>
      <w:r w:rsidR="0079618C" w:rsidRPr="009412EC">
        <w:t>the</w:t>
      </w:r>
      <w:r w:rsidR="00EC42B1" w:rsidRPr="009412EC">
        <w:t xml:space="preserve"> </w:t>
      </w:r>
      <w:r w:rsidR="0076279D" w:rsidRPr="009412EC">
        <w:t xml:space="preserve">examination or </w:t>
      </w:r>
      <w:r w:rsidR="00EC42B1" w:rsidRPr="009412EC">
        <w:t>assessment</w:t>
      </w:r>
      <w:r w:rsidR="0079618C" w:rsidRPr="009412EC">
        <w:t xml:space="preserve"> </w:t>
      </w:r>
      <w:r w:rsidR="00EC42B1" w:rsidRPr="009412EC">
        <w:t>to be carried out</w:t>
      </w:r>
      <w:r w:rsidRPr="009412EC">
        <w:t>;</w:t>
      </w:r>
      <w:r w:rsidR="00D5685D" w:rsidRPr="009412EC">
        <w:t xml:space="preserve"> and</w:t>
      </w:r>
    </w:p>
    <w:p w14:paraId="6FA741EC" w14:textId="77777777" w:rsidR="00F10A89" w:rsidRPr="009412EC" w:rsidRDefault="007A47C2" w:rsidP="0059628D">
      <w:pPr>
        <w:pStyle w:val="Ipara"/>
      </w:pPr>
      <w:r w:rsidRPr="009412EC">
        <w:tab/>
        <w:t>(b)</w:t>
      </w:r>
      <w:r w:rsidRPr="009412EC">
        <w:tab/>
        <w:t>details of</w:t>
      </w:r>
      <w:r w:rsidR="00F10A89" w:rsidRPr="009412EC">
        <w:t>—</w:t>
      </w:r>
    </w:p>
    <w:p w14:paraId="1981572B" w14:textId="6F93D69F" w:rsidR="007A47C2" w:rsidRPr="009412EC" w:rsidRDefault="00F10A89" w:rsidP="00F10A89">
      <w:pPr>
        <w:pStyle w:val="Isubpara"/>
      </w:pPr>
      <w:r w:rsidRPr="009412EC">
        <w:tab/>
        <w:t>(</w:t>
      </w:r>
      <w:proofErr w:type="spellStart"/>
      <w:r w:rsidRPr="009412EC">
        <w:t>i</w:t>
      </w:r>
      <w:proofErr w:type="spellEnd"/>
      <w:r w:rsidRPr="009412EC">
        <w:t>)</w:t>
      </w:r>
      <w:r w:rsidRPr="009412EC">
        <w:tab/>
        <w:t xml:space="preserve">the </w:t>
      </w:r>
      <w:r w:rsidR="007A47C2" w:rsidRPr="009412EC">
        <w:t>Australian or external driver licence held</w:t>
      </w:r>
      <w:r w:rsidRPr="009412EC">
        <w:t xml:space="preserve"> </w:t>
      </w:r>
      <w:r w:rsidR="007A47C2" w:rsidRPr="009412EC">
        <w:t>by the person</w:t>
      </w:r>
      <w:r w:rsidRPr="009412EC">
        <w:t>; and</w:t>
      </w:r>
    </w:p>
    <w:p w14:paraId="54FBF042" w14:textId="59B4110D" w:rsidR="00F10A89" w:rsidRPr="009412EC" w:rsidRDefault="00F10A89" w:rsidP="00F10A89">
      <w:pPr>
        <w:pStyle w:val="Isubpara"/>
      </w:pPr>
      <w:r w:rsidRPr="009412EC">
        <w:lastRenderedPageBreak/>
        <w:tab/>
        <w:t>(ii)</w:t>
      </w:r>
      <w:r w:rsidRPr="009412EC">
        <w:tab/>
        <w:t>if the person has applied for a driver licence—the driver licence applied for.</w:t>
      </w:r>
    </w:p>
    <w:p w14:paraId="37031CF8" w14:textId="1021B3DF" w:rsidR="007A47C2" w:rsidRPr="009412EC" w:rsidRDefault="007A47C2" w:rsidP="007A47C2">
      <w:pPr>
        <w:pStyle w:val="aExamHdgpar"/>
      </w:pPr>
      <w:r w:rsidRPr="009412EC">
        <w:t>Examples—details of Australian or external driver licence</w:t>
      </w:r>
    </w:p>
    <w:p w14:paraId="0D7B1EC7" w14:textId="4D642BA8" w:rsidR="007A47C2" w:rsidRPr="009412EC" w:rsidRDefault="002638A2" w:rsidP="002638A2">
      <w:pPr>
        <w:pStyle w:val="aExamINumpar"/>
      </w:pPr>
      <w:r w:rsidRPr="009412EC">
        <w:t>1</w:t>
      </w:r>
      <w:r w:rsidRPr="009412EC">
        <w:tab/>
      </w:r>
      <w:r w:rsidR="007A47C2" w:rsidRPr="009412EC">
        <w:t>licence number</w:t>
      </w:r>
    </w:p>
    <w:p w14:paraId="4758731D" w14:textId="674A6492" w:rsidR="007A47C2" w:rsidRPr="009412EC" w:rsidRDefault="002638A2" w:rsidP="002638A2">
      <w:pPr>
        <w:pStyle w:val="aExamINumpar"/>
      </w:pPr>
      <w:r w:rsidRPr="009412EC">
        <w:t>2</w:t>
      </w:r>
      <w:r w:rsidRPr="009412EC">
        <w:tab/>
      </w:r>
      <w:r w:rsidR="007A47C2" w:rsidRPr="009412EC">
        <w:t>kind of licence</w:t>
      </w:r>
    </w:p>
    <w:p w14:paraId="2744E991" w14:textId="45673D11" w:rsidR="007A47C2" w:rsidRPr="009412EC" w:rsidRDefault="002638A2" w:rsidP="002638A2">
      <w:pPr>
        <w:pStyle w:val="aExamINumpar"/>
      </w:pPr>
      <w:r w:rsidRPr="009412EC">
        <w:t>3</w:t>
      </w:r>
      <w:r w:rsidRPr="009412EC">
        <w:tab/>
      </w:r>
      <w:r w:rsidR="007A47C2" w:rsidRPr="009412EC">
        <w:t>class of licence</w:t>
      </w:r>
    </w:p>
    <w:p w14:paraId="19C124D6" w14:textId="71320603" w:rsidR="007A47C2" w:rsidRPr="009412EC" w:rsidRDefault="002638A2" w:rsidP="002638A2">
      <w:pPr>
        <w:pStyle w:val="aExamINumpar"/>
      </w:pPr>
      <w:r w:rsidRPr="009412EC">
        <w:t>4</w:t>
      </w:r>
      <w:r w:rsidRPr="009412EC">
        <w:tab/>
      </w:r>
      <w:r w:rsidR="007A47C2" w:rsidRPr="009412EC">
        <w:t>conditions imposed on the licence</w:t>
      </w:r>
    </w:p>
    <w:p w14:paraId="0910F585" w14:textId="4084854E" w:rsidR="004E6FA6" w:rsidRPr="009412EC" w:rsidRDefault="002638A2" w:rsidP="002638A2">
      <w:pPr>
        <w:pStyle w:val="aExamINumpar"/>
      </w:pPr>
      <w:r w:rsidRPr="009412EC">
        <w:t>5</w:t>
      </w:r>
      <w:r w:rsidRPr="009412EC">
        <w:tab/>
      </w:r>
      <w:r w:rsidR="007A47C2" w:rsidRPr="009412EC">
        <w:t>whether the licence held is expired, suspended or cancelled</w:t>
      </w:r>
    </w:p>
    <w:p w14:paraId="4F92FFB1" w14:textId="671E62DE" w:rsidR="007A47C2" w:rsidRPr="009412EC" w:rsidRDefault="00051698" w:rsidP="00051698">
      <w:pPr>
        <w:pStyle w:val="AH5Sec"/>
        <w:shd w:val="pct25" w:color="auto" w:fill="auto"/>
      </w:pPr>
      <w:bookmarkStart w:id="9" w:name="_Toc176783451"/>
      <w:r w:rsidRPr="00051698">
        <w:rPr>
          <w:rStyle w:val="CharSectNo"/>
        </w:rPr>
        <w:t>8</w:t>
      </w:r>
      <w:r w:rsidRPr="009412EC">
        <w:tab/>
      </w:r>
      <w:r w:rsidR="007A47C2" w:rsidRPr="009412EC">
        <w:t>Section 78B</w:t>
      </w:r>
      <w:bookmarkEnd w:id="9"/>
    </w:p>
    <w:p w14:paraId="55680337" w14:textId="77777777" w:rsidR="007A47C2" w:rsidRPr="009412EC" w:rsidRDefault="007A47C2" w:rsidP="007A47C2">
      <w:pPr>
        <w:pStyle w:val="direction"/>
      </w:pPr>
      <w:r w:rsidRPr="009412EC">
        <w:t>substitute</w:t>
      </w:r>
    </w:p>
    <w:p w14:paraId="12502DA0" w14:textId="77777777" w:rsidR="007A47C2" w:rsidRPr="009412EC" w:rsidRDefault="007A47C2" w:rsidP="007A47C2">
      <w:pPr>
        <w:pStyle w:val="IH5Sec"/>
      </w:pPr>
      <w:r w:rsidRPr="009412EC">
        <w:t>78B</w:t>
      </w:r>
      <w:r w:rsidRPr="009412EC">
        <w:tab/>
        <w:t>Appointment of authorised medical reviewers</w:t>
      </w:r>
    </w:p>
    <w:p w14:paraId="337F942F" w14:textId="6FF33336" w:rsidR="00C81874" w:rsidRPr="009412EC" w:rsidRDefault="007A47C2" w:rsidP="00924CD4">
      <w:pPr>
        <w:pStyle w:val="Amainreturn"/>
      </w:pPr>
      <w:r w:rsidRPr="009412EC">
        <w:t>The road transport authority may appoint an entity as an authorised medical reviewer for</w:t>
      </w:r>
      <w:r w:rsidR="00C81874" w:rsidRPr="009412EC">
        <w:t>—</w:t>
      </w:r>
    </w:p>
    <w:p w14:paraId="59F1DDBA" w14:textId="77777777" w:rsidR="00C81874" w:rsidRPr="009412EC" w:rsidRDefault="00C81874" w:rsidP="00C81874">
      <w:pPr>
        <w:pStyle w:val="Ipara"/>
      </w:pPr>
      <w:r w:rsidRPr="009412EC">
        <w:tab/>
        <w:t>(a)</w:t>
      </w:r>
      <w:r w:rsidRPr="009412EC">
        <w:tab/>
      </w:r>
      <w:r w:rsidR="00924CD4" w:rsidRPr="009412EC">
        <w:t>section 69</w:t>
      </w:r>
      <w:r w:rsidRPr="009412EC">
        <w:t>;</w:t>
      </w:r>
      <w:r w:rsidR="00924CD4" w:rsidRPr="009412EC">
        <w:t xml:space="preserve"> or</w:t>
      </w:r>
    </w:p>
    <w:p w14:paraId="5FD3903D" w14:textId="7B4D1553" w:rsidR="007A47C2" w:rsidRPr="009412EC" w:rsidRDefault="00C81874" w:rsidP="00C81874">
      <w:pPr>
        <w:pStyle w:val="Ipara"/>
      </w:pPr>
      <w:r w:rsidRPr="009412EC">
        <w:tab/>
        <w:t>(b)</w:t>
      </w:r>
      <w:r w:rsidRPr="009412EC">
        <w:tab/>
      </w:r>
      <w:r w:rsidR="00924CD4" w:rsidRPr="009412EC">
        <w:t>section 78</w:t>
      </w:r>
      <w:r w:rsidRPr="009412EC">
        <w:t>; or</w:t>
      </w:r>
    </w:p>
    <w:p w14:paraId="1E1E14E0" w14:textId="32FB7F23" w:rsidR="00C81874" w:rsidRPr="009412EC" w:rsidRDefault="00C81874" w:rsidP="00C81874">
      <w:pPr>
        <w:pStyle w:val="Ipara"/>
      </w:pPr>
      <w:r w:rsidRPr="009412EC">
        <w:tab/>
        <w:t>(c)</w:t>
      </w:r>
      <w:r w:rsidRPr="009412EC">
        <w:tab/>
        <w:t>section 103AA.</w:t>
      </w:r>
    </w:p>
    <w:p w14:paraId="525156EA" w14:textId="77DBBF35" w:rsidR="007A47C2" w:rsidRPr="009412EC" w:rsidRDefault="007A47C2" w:rsidP="007A47C2">
      <w:pPr>
        <w:pStyle w:val="aNote"/>
      </w:pPr>
      <w:r w:rsidRPr="009412EC">
        <w:rPr>
          <w:rStyle w:val="charItals"/>
        </w:rPr>
        <w:t>Note</w:t>
      </w:r>
      <w:r w:rsidRPr="009412EC">
        <w:tab/>
        <w:t xml:space="preserve">For laws about appointments, see the </w:t>
      </w:r>
      <w:hyperlink r:id="rId28" w:tooltip="A2001-14" w:history="1">
        <w:r w:rsidR="008F7789" w:rsidRPr="008F7789">
          <w:rPr>
            <w:rStyle w:val="charCitHyperlinkAbbrev"/>
          </w:rPr>
          <w:t>Legislation Act</w:t>
        </w:r>
      </w:hyperlink>
      <w:r w:rsidRPr="009412EC">
        <w:t>, pt</w:t>
      </w:r>
      <w:r w:rsidR="00982282">
        <w:t xml:space="preserve"> </w:t>
      </w:r>
      <w:r w:rsidRPr="009412EC">
        <w:t>19.3.</w:t>
      </w:r>
    </w:p>
    <w:p w14:paraId="15803849" w14:textId="77777777" w:rsidR="007A47C2" w:rsidRPr="009412EC" w:rsidRDefault="007A47C2" w:rsidP="007A47C2">
      <w:pPr>
        <w:pStyle w:val="IH5Sec"/>
      </w:pPr>
      <w:r w:rsidRPr="009412EC">
        <w:t>78C</w:t>
      </w:r>
      <w:r w:rsidRPr="009412EC">
        <w:tab/>
        <w:t>Appointment of authorised occupational therapists</w:t>
      </w:r>
    </w:p>
    <w:p w14:paraId="737524BD" w14:textId="38E44FE4" w:rsidR="007A47C2" w:rsidRPr="009412EC" w:rsidRDefault="007A47C2" w:rsidP="00924CD4">
      <w:pPr>
        <w:pStyle w:val="Amainreturn"/>
      </w:pPr>
      <w:r w:rsidRPr="009412EC">
        <w:t>The road transport authority may appoint an entity as an authorised occupational therapist for</w:t>
      </w:r>
      <w:r w:rsidR="00C81874" w:rsidRPr="009412EC">
        <w:t>—</w:t>
      </w:r>
    </w:p>
    <w:p w14:paraId="04EC4471" w14:textId="77777777" w:rsidR="00C81874" w:rsidRPr="009412EC" w:rsidRDefault="00C81874" w:rsidP="00C81874">
      <w:pPr>
        <w:pStyle w:val="Ipara"/>
      </w:pPr>
      <w:r w:rsidRPr="009412EC">
        <w:tab/>
        <w:t>(a)</w:t>
      </w:r>
      <w:r w:rsidRPr="009412EC">
        <w:tab/>
        <w:t>section 69; or</w:t>
      </w:r>
    </w:p>
    <w:p w14:paraId="770A55D9" w14:textId="77777777" w:rsidR="00C81874" w:rsidRPr="009412EC" w:rsidRDefault="00C81874" w:rsidP="00C81874">
      <w:pPr>
        <w:pStyle w:val="Ipara"/>
      </w:pPr>
      <w:r w:rsidRPr="009412EC">
        <w:tab/>
        <w:t>(b)</w:t>
      </w:r>
      <w:r w:rsidRPr="009412EC">
        <w:tab/>
        <w:t>section 78; or</w:t>
      </w:r>
    </w:p>
    <w:p w14:paraId="628C6BE1" w14:textId="77777777" w:rsidR="00C81874" w:rsidRPr="009412EC" w:rsidRDefault="00C81874" w:rsidP="00C81874">
      <w:pPr>
        <w:pStyle w:val="Ipara"/>
      </w:pPr>
      <w:r w:rsidRPr="009412EC">
        <w:tab/>
        <w:t>(c)</w:t>
      </w:r>
      <w:r w:rsidRPr="009412EC">
        <w:tab/>
        <w:t>section 103AA.</w:t>
      </w:r>
    </w:p>
    <w:p w14:paraId="700F6284" w14:textId="62D2E34A" w:rsidR="007A47C2" w:rsidRPr="009412EC" w:rsidRDefault="007A47C2" w:rsidP="007A47C2">
      <w:pPr>
        <w:pStyle w:val="aNote"/>
      </w:pPr>
      <w:r w:rsidRPr="009412EC">
        <w:rPr>
          <w:rStyle w:val="charItals"/>
        </w:rPr>
        <w:t>Note</w:t>
      </w:r>
      <w:r w:rsidRPr="009412EC">
        <w:tab/>
        <w:t xml:space="preserve">For laws about appointments, see the </w:t>
      </w:r>
      <w:hyperlink r:id="rId29" w:tooltip="A2001-14" w:history="1">
        <w:r w:rsidR="008F7789" w:rsidRPr="008F7789">
          <w:rPr>
            <w:rStyle w:val="charCitHyperlinkAbbrev"/>
          </w:rPr>
          <w:t>Legislation Act</w:t>
        </w:r>
      </w:hyperlink>
      <w:r w:rsidRPr="009412EC">
        <w:t>, pt</w:t>
      </w:r>
      <w:r w:rsidR="007045DC">
        <w:t xml:space="preserve"> </w:t>
      </w:r>
      <w:r w:rsidRPr="009412EC">
        <w:t>19.3.</w:t>
      </w:r>
    </w:p>
    <w:p w14:paraId="19434589" w14:textId="18A7596D" w:rsidR="007A47C2" w:rsidRPr="009412EC" w:rsidRDefault="00051698" w:rsidP="00051698">
      <w:pPr>
        <w:pStyle w:val="AH5Sec"/>
        <w:shd w:val="pct25" w:color="auto" w:fill="auto"/>
      </w:pPr>
      <w:bookmarkStart w:id="10" w:name="_Toc176783452"/>
      <w:r w:rsidRPr="00051698">
        <w:rPr>
          <w:rStyle w:val="CharSectNo"/>
        </w:rPr>
        <w:lastRenderedPageBreak/>
        <w:t>9</w:t>
      </w:r>
      <w:r w:rsidRPr="009412EC">
        <w:tab/>
      </w:r>
      <w:r w:rsidR="007A47C2" w:rsidRPr="009412EC">
        <w:t>Section 85 (5) and (6)</w:t>
      </w:r>
      <w:bookmarkEnd w:id="10"/>
    </w:p>
    <w:p w14:paraId="44CF5BAE" w14:textId="77777777" w:rsidR="007A47C2" w:rsidRPr="009412EC" w:rsidRDefault="007A47C2" w:rsidP="007A47C2">
      <w:pPr>
        <w:pStyle w:val="direction"/>
      </w:pPr>
      <w:r w:rsidRPr="009412EC">
        <w:t>substitute</w:t>
      </w:r>
    </w:p>
    <w:p w14:paraId="61FD03EA" w14:textId="77777777" w:rsidR="007A47C2" w:rsidRPr="009412EC" w:rsidRDefault="007A47C2" w:rsidP="007A47C2">
      <w:pPr>
        <w:pStyle w:val="IMain"/>
      </w:pPr>
      <w:r w:rsidRPr="009412EC">
        <w:tab/>
        <w:t>(5)</w:t>
      </w:r>
      <w:r w:rsidRPr="009412EC">
        <w:tab/>
        <w:t>Section 69 (6) to (9) applies in relation to the person as if the person were an applicant for the issue or variation of a driver licence.</w:t>
      </w:r>
    </w:p>
    <w:p w14:paraId="428C22D1" w14:textId="494C8C18" w:rsidR="007A47C2" w:rsidRPr="009412EC" w:rsidRDefault="00051698" w:rsidP="00051698">
      <w:pPr>
        <w:pStyle w:val="AH5Sec"/>
        <w:shd w:val="pct25" w:color="auto" w:fill="auto"/>
      </w:pPr>
      <w:bookmarkStart w:id="11" w:name="_Toc176783453"/>
      <w:r w:rsidRPr="00051698">
        <w:rPr>
          <w:rStyle w:val="CharSectNo"/>
        </w:rPr>
        <w:t>10</w:t>
      </w:r>
      <w:r w:rsidRPr="009412EC">
        <w:tab/>
      </w:r>
      <w:r w:rsidR="007A47C2" w:rsidRPr="009412EC">
        <w:t>New section 90B</w:t>
      </w:r>
      <w:bookmarkEnd w:id="11"/>
    </w:p>
    <w:p w14:paraId="15207A9A" w14:textId="77777777" w:rsidR="007A47C2" w:rsidRPr="009412EC" w:rsidRDefault="007A47C2" w:rsidP="007A47C2">
      <w:pPr>
        <w:pStyle w:val="direction"/>
      </w:pPr>
      <w:r w:rsidRPr="009412EC">
        <w:t>in division 5.4, insert</w:t>
      </w:r>
    </w:p>
    <w:p w14:paraId="1A0C3526" w14:textId="4A8711AA" w:rsidR="007A47C2" w:rsidRPr="009412EC" w:rsidRDefault="007A47C2" w:rsidP="007A47C2">
      <w:pPr>
        <w:pStyle w:val="IH5Sec"/>
      </w:pPr>
      <w:r w:rsidRPr="009412EC">
        <w:t>90B</w:t>
      </w:r>
      <w:r w:rsidRPr="009412EC">
        <w:tab/>
      </w:r>
      <w:r w:rsidR="00D721BF" w:rsidRPr="009412EC">
        <w:t>Relevant</w:t>
      </w:r>
      <w:r w:rsidRPr="009412EC">
        <w:t xml:space="preserve"> health practitioners to report impaired fitness to drive—Act, s 28 (2) (</w:t>
      </w:r>
      <w:r w:rsidR="0054744E" w:rsidRPr="009412EC">
        <w:t>e</w:t>
      </w:r>
      <w:r w:rsidRPr="009412EC">
        <w:t>)</w:t>
      </w:r>
    </w:p>
    <w:p w14:paraId="615FA60E" w14:textId="4699A988" w:rsidR="007A47C2" w:rsidRPr="009412EC" w:rsidRDefault="007A47C2" w:rsidP="007A47C2">
      <w:pPr>
        <w:pStyle w:val="IMain"/>
      </w:pPr>
      <w:r w:rsidRPr="009412EC">
        <w:tab/>
        <w:t>(1)</w:t>
      </w:r>
      <w:r w:rsidRPr="009412EC">
        <w:tab/>
      </w:r>
      <w:r w:rsidR="00DC56B5" w:rsidRPr="009412EC">
        <w:t xml:space="preserve">A </w:t>
      </w:r>
      <w:r w:rsidRPr="009412EC">
        <w:t>r</w:t>
      </w:r>
      <w:r w:rsidR="00DC56B5" w:rsidRPr="009412EC">
        <w:t>elevant health practitioner must report to the road transport authority</w:t>
      </w:r>
      <w:r w:rsidR="00AD5CC9" w:rsidRPr="009412EC">
        <w:t xml:space="preserve"> about a person</w:t>
      </w:r>
      <w:r w:rsidR="00DC56B5" w:rsidRPr="009412EC">
        <w:t xml:space="preserve"> if</w:t>
      </w:r>
      <w:r w:rsidR="008043C1" w:rsidRPr="009412EC">
        <w:t xml:space="preserve"> </w:t>
      </w:r>
      <w:r w:rsidR="00DC56B5" w:rsidRPr="009412EC">
        <w:t>the practitioner</w:t>
      </w:r>
      <w:r w:rsidRPr="009412EC">
        <w:t>—</w:t>
      </w:r>
    </w:p>
    <w:p w14:paraId="563E90F5" w14:textId="4EC34272" w:rsidR="00F121E3" w:rsidRPr="009412EC" w:rsidRDefault="007A47C2" w:rsidP="00F121E3">
      <w:pPr>
        <w:pStyle w:val="Ipara"/>
      </w:pPr>
      <w:r w:rsidRPr="009412EC">
        <w:tab/>
        <w:t>(a)</w:t>
      </w:r>
      <w:r w:rsidRPr="009412EC">
        <w:tab/>
      </w:r>
      <w:r w:rsidR="003012B8" w:rsidRPr="009412EC">
        <w:t xml:space="preserve">has </w:t>
      </w:r>
      <w:r w:rsidR="00425273" w:rsidRPr="009412EC">
        <w:t>examine</w:t>
      </w:r>
      <w:r w:rsidR="003012B8" w:rsidRPr="009412EC">
        <w:t>d</w:t>
      </w:r>
      <w:r w:rsidR="00425273" w:rsidRPr="009412EC">
        <w:t xml:space="preserve"> or assesse</w:t>
      </w:r>
      <w:r w:rsidR="003012B8" w:rsidRPr="009412EC">
        <w:t>d</w:t>
      </w:r>
      <w:r w:rsidRPr="009412EC">
        <w:t xml:space="preserve"> </w:t>
      </w:r>
      <w:r w:rsidR="00AD5CC9" w:rsidRPr="009412EC">
        <w:t>the</w:t>
      </w:r>
      <w:r w:rsidRPr="009412EC">
        <w:t xml:space="preserve"> person; and</w:t>
      </w:r>
    </w:p>
    <w:p w14:paraId="50086E2C" w14:textId="168B7C1F" w:rsidR="001F6898" w:rsidRPr="009412EC" w:rsidRDefault="007A47C2" w:rsidP="00C74DEA">
      <w:pPr>
        <w:pStyle w:val="Ipara"/>
      </w:pPr>
      <w:r w:rsidRPr="009412EC">
        <w:tab/>
        <w:t>(b)</w:t>
      </w:r>
      <w:r w:rsidRPr="009412EC">
        <w:tab/>
        <w:t>reasonably believes</w:t>
      </w:r>
      <w:r w:rsidR="003C4CB8" w:rsidRPr="009412EC">
        <w:t xml:space="preserve"> </w:t>
      </w:r>
      <w:r w:rsidRPr="009412EC">
        <w:t>that the person holds, or is applying for, a heavy vehicle licence</w:t>
      </w:r>
      <w:r w:rsidR="00637DA5" w:rsidRPr="009412EC">
        <w:t>;</w:t>
      </w:r>
      <w:r w:rsidR="00266CDA" w:rsidRPr="009412EC">
        <w:t xml:space="preserve"> and</w:t>
      </w:r>
    </w:p>
    <w:p w14:paraId="6E0AA737" w14:textId="10D40A38" w:rsidR="00A44C3D" w:rsidRPr="009412EC" w:rsidRDefault="00637DA5" w:rsidP="001C1B3E">
      <w:pPr>
        <w:pStyle w:val="Ipara"/>
      </w:pPr>
      <w:r w:rsidRPr="009412EC">
        <w:tab/>
        <w:t>(c)</w:t>
      </w:r>
      <w:r w:rsidRPr="009412EC">
        <w:tab/>
        <w:t>forms an opinion</w:t>
      </w:r>
      <w:r w:rsidR="00E04328" w:rsidRPr="009412EC">
        <w:t xml:space="preserve"> </w:t>
      </w:r>
      <w:r w:rsidRPr="009412EC">
        <w:t>that the person has a permanent or long</w:t>
      </w:r>
      <w:r w:rsidRPr="009412EC">
        <w:noBreakHyphen/>
        <w:t xml:space="preserve">term illness, injury or incapacity that </w:t>
      </w:r>
      <w:r w:rsidR="007C3A99" w:rsidRPr="009412EC">
        <w:t>is likely to</w:t>
      </w:r>
      <w:r w:rsidR="00E455DB" w:rsidRPr="009412EC">
        <w:t xml:space="preserve"> </w:t>
      </w:r>
      <w:r w:rsidRPr="009412EC">
        <w:t xml:space="preserve">impair the person’s </w:t>
      </w:r>
      <w:r w:rsidR="002E7313" w:rsidRPr="009412EC">
        <w:t>ability</w:t>
      </w:r>
      <w:r w:rsidRPr="009412EC">
        <w:t xml:space="preserve"> to drive a heavy vehicle safely</w:t>
      </w:r>
      <w:r w:rsidR="00A1783B" w:rsidRPr="009412EC">
        <w:t>.</w:t>
      </w:r>
    </w:p>
    <w:p w14:paraId="346F8160" w14:textId="09F52EF7" w:rsidR="007A47C2" w:rsidRPr="009412EC" w:rsidRDefault="007A47C2" w:rsidP="007A47C2">
      <w:pPr>
        <w:pStyle w:val="aexamhdgss0"/>
        <w:shd w:val="clear" w:color="auto" w:fill="FFFFFF"/>
        <w:spacing w:before="140" w:beforeAutospacing="0" w:after="0" w:afterAutospacing="0"/>
        <w:ind w:left="1100"/>
        <w:rPr>
          <w:rFonts w:ascii="Arial" w:hAnsi="Arial" w:cs="Arial"/>
          <w:b/>
          <w:bCs/>
          <w:color w:val="000000"/>
          <w:sz w:val="18"/>
          <w:szCs w:val="18"/>
        </w:rPr>
      </w:pPr>
      <w:r w:rsidRPr="009412EC">
        <w:rPr>
          <w:rFonts w:ascii="Arial" w:hAnsi="Arial" w:cs="Arial"/>
          <w:b/>
          <w:bCs/>
          <w:color w:val="000000"/>
          <w:sz w:val="18"/>
          <w:szCs w:val="18"/>
        </w:rPr>
        <w:t>Examples—</w:t>
      </w:r>
      <w:r w:rsidR="002638A2" w:rsidRPr="009412EC">
        <w:rPr>
          <w:rFonts w:ascii="Arial" w:hAnsi="Arial" w:cs="Arial"/>
          <w:b/>
          <w:bCs/>
          <w:color w:val="000000"/>
          <w:sz w:val="18"/>
          <w:szCs w:val="18"/>
        </w:rPr>
        <w:t xml:space="preserve">par </w:t>
      </w:r>
      <w:r w:rsidRPr="009412EC">
        <w:rPr>
          <w:rFonts w:ascii="Arial" w:hAnsi="Arial" w:cs="Arial"/>
          <w:b/>
          <w:bCs/>
          <w:color w:val="000000"/>
          <w:sz w:val="18"/>
          <w:szCs w:val="18"/>
        </w:rPr>
        <w:t>(b)</w:t>
      </w:r>
    </w:p>
    <w:p w14:paraId="34C2FCF1" w14:textId="6195C251" w:rsidR="007A47C2" w:rsidRPr="009412EC" w:rsidRDefault="00051698" w:rsidP="00051698">
      <w:pPr>
        <w:pStyle w:val="aExamINumss"/>
        <w:ind w:left="1498" w:hanging="398"/>
      </w:pPr>
      <w:r w:rsidRPr="009412EC">
        <w:t>1</w:t>
      </w:r>
      <w:r w:rsidRPr="009412EC">
        <w:tab/>
      </w:r>
      <w:r w:rsidR="007A47C2" w:rsidRPr="009412EC">
        <w:t>The person tells their health practitioner that they hold a heavy vehicle licence.</w:t>
      </w:r>
    </w:p>
    <w:p w14:paraId="662AE9D6" w14:textId="3B590807" w:rsidR="0054744E" w:rsidRPr="009412EC" w:rsidRDefault="00051698" w:rsidP="00051698">
      <w:pPr>
        <w:pStyle w:val="aExamINumss"/>
        <w:ind w:left="1498" w:hanging="398"/>
      </w:pPr>
      <w:r w:rsidRPr="009412EC">
        <w:t>2</w:t>
      </w:r>
      <w:r w:rsidRPr="009412EC">
        <w:tab/>
      </w:r>
      <w:r w:rsidR="007A47C2" w:rsidRPr="009412EC">
        <w:t xml:space="preserve">The person gives their doctor a medical assessment form </w:t>
      </w:r>
      <w:r w:rsidR="00706F7A" w:rsidRPr="009412EC">
        <w:t xml:space="preserve">that </w:t>
      </w:r>
      <w:r w:rsidR="007A47C2" w:rsidRPr="009412EC">
        <w:t>they need the doctor to complete. The person has pre-filled part of the form by inserting their personal details and ticking a box indicating they are applying for a heavy vehicle licence.</w:t>
      </w:r>
    </w:p>
    <w:p w14:paraId="25EA028B" w14:textId="2D4BBDA7" w:rsidR="007A47C2" w:rsidRPr="009412EC" w:rsidRDefault="007A47C2" w:rsidP="00FA466E">
      <w:pPr>
        <w:pStyle w:val="IMain"/>
      </w:pPr>
      <w:r w:rsidRPr="009412EC">
        <w:tab/>
        <w:t>(</w:t>
      </w:r>
      <w:r w:rsidR="00E03FA8" w:rsidRPr="009412EC">
        <w:t>2</w:t>
      </w:r>
      <w:r w:rsidRPr="009412EC">
        <w:t>)</w:t>
      </w:r>
      <w:r w:rsidRPr="009412EC">
        <w:tab/>
        <w:t xml:space="preserve">The </w:t>
      </w:r>
      <w:r w:rsidR="00DC56B5" w:rsidRPr="009412EC">
        <w:t>report must be in writing and state—</w:t>
      </w:r>
    </w:p>
    <w:p w14:paraId="1D706651" w14:textId="77777777" w:rsidR="007A47C2" w:rsidRPr="009412EC" w:rsidRDefault="007A47C2" w:rsidP="007A47C2">
      <w:pPr>
        <w:pStyle w:val="Ipara"/>
      </w:pPr>
      <w:r w:rsidRPr="009412EC">
        <w:tab/>
        <w:t>(a)</w:t>
      </w:r>
      <w:r w:rsidRPr="009412EC">
        <w:tab/>
        <w:t>the person’s name, address and date of birth; and</w:t>
      </w:r>
    </w:p>
    <w:p w14:paraId="782E7BD5" w14:textId="738BE319" w:rsidR="00DC086D" w:rsidRPr="009412EC" w:rsidRDefault="007A47C2" w:rsidP="007A47C2">
      <w:pPr>
        <w:pStyle w:val="Ipara"/>
      </w:pPr>
      <w:r w:rsidRPr="009412EC">
        <w:tab/>
        <w:t>(b)</w:t>
      </w:r>
      <w:r w:rsidRPr="009412EC">
        <w:tab/>
      </w:r>
      <w:r w:rsidR="006A1A7A" w:rsidRPr="009412EC">
        <w:t xml:space="preserve">that </w:t>
      </w:r>
      <w:r w:rsidR="00DC086D" w:rsidRPr="009412EC">
        <w:t>the relevant health practitioner has formed an opinion under subsection (</w:t>
      </w:r>
      <w:r w:rsidR="00210B43" w:rsidRPr="009412EC">
        <w:t>1</w:t>
      </w:r>
      <w:r w:rsidR="00FA466E" w:rsidRPr="009412EC">
        <w:t>)</w:t>
      </w:r>
      <w:r w:rsidR="00210B43" w:rsidRPr="009412EC">
        <w:t xml:space="preserve"> (c)</w:t>
      </w:r>
      <w:r w:rsidR="00DC086D" w:rsidRPr="009412EC">
        <w:t>; and</w:t>
      </w:r>
    </w:p>
    <w:p w14:paraId="7C11E067" w14:textId="7DE45EF6" w:rsidR="007A47C2" w:rsidRPr="009412EC" w:rsidRDefault="00DC086D" w:rsidP="00DC086D">
      <w:pPr>
        <w:pStyle w:val="Ipara"/>
      </w:pPr>
      <w:r w:rsidRPr="009412EC">
        <w:tab/>
        <w:t>(c)</w:t>
      </w:r>
      <w:r w:rsidRPr="009412EC">
        <w:tab/>
      </w:r>
      <w:r w:rsidR="007A47C2" w:rsidRPr="009412EC">
        <w:t>the grounds for the opinion.</w:t>
      </w:r>
    </w:p>
    <w:p w14:paraId="3D1BF615" w14:textId="471075FE" w:rsidR="00210B43" w:rsidRPr="009412EC" w:rsidRDefault="00210B43" w:rsidP="00210B43">
      <w:pPr>
        <w:pStyle w:val="IMain"/>
      </w:pPr>
      <w:r w:rsidRPr="009412EC">
        <w:lastRenderedPageBreak/>
        <w:tab/>
        <w:t>(</w:t>
      </w:r>
      <w:r w:rsidR="00E03FA8" w:rsidRPr="009412EC">
        <w:t>3</w:t>
      </w:r>
      <w:r w:rsidRPr="009412EC">
        <w:t>)</w:t>
      </w:r>
      <w:r w:rsidRPr="009412EC">
        <w:tab/>
        <w:t xml:space="preserve">The report must be given to the road transport authority as soon as practicable but not later than 7 days </w:t>
      </w:r>
      <w:r w:rsidR="007B7977" w:rsidRPr="009412EC">
        <w:t>after</w:t>
      </w:r>
      <w:r w:rsidRPr="009412EC">
        <w:t xml:space="preserve"> the day </w:t>
      </w:r>
      <w:r w:rsidR="00AD5CC9" w:rsidRPr="009412EC">
        <w:t>the requirement</w:t>
      </w:r>
      <w:r w:rsidR="00DC56B5" w:rsidRPr="009412EC">
        <w:t xml:space="preserve"> to report arises under subsection (1)</w:t>
      </w:r>
      <w:r w:rsidR="007B7977" w:rsidRPr="009412EC">
        <w:t>.</w:t>
      </w:r>
    </w:p>
    <w:p w14:paraId="40DA92CD" w14:textId="0789646E" w:rsidR="00C226F8" w:rsidRPr="009412EC" w:rsidRDefault="007A47C2" w:rsidP="00AD5CC9">
      <w:pPr>
        <w:pStyle w:val="IMain"/>
      </w:pPr>
      <w:r w:rsidRPr="009412EC">
        <w:tab/>
        <w:t>(</w:t>
      </w:r>
      <w:r w:rsidR="00E03FA8" w:rsidRPr="009412EC">
        <w:t>4</w:t>
      </w:r>
      <w:r w:rsidRPr="009412EC">
        <w:t>)</w:t>
      </w:r>
      <w:r w:rsidRPr="009412EC">
        <w:tab/>
      </w:r>
      <w:r w:rsidR="002031A0" w:rsidRPr="009412EC">
        <w:t xml:space="preserve">Also, </w:t>
      </w:r>
      <w:r w:rsidR="008B4DFB" w:rsidRPr="009412EC">
        <w:t xml:space="preserve">the relevant health practitioner must </w:t>
      </w:r>
      <w:r w:rsidRPr="009412EC">
        <w:t>take all reasonable steps to tell the person</w:t>
      </w:r>
      <w:r w:rsidR="00AD5CC9" w:rsidRPr="009412EC">
        <w:t>, as soon as practicable</w:t>
      </w:r>
      <w:r w:rsidRPr="009412EC">
        <w:t>—</w:t>
      </w:r>
    </w:p>
    <w:p w14:paraId="75E31FAF" w14:textId="411250B2" w:rsidR="007A47C2" w:rsidRPr="009412EC" w:rsidRDefault="007A47C2" w:rsidP="007A47C2">
      <w:pPr>
        <w:pStyle w:val="Ipara"/>
      </w:pPr>
      <w:r w:rsidRPr="009412EC">
        <w:tab/>
        <w:t>(a)</w:t>
      </w:r>
      <w:r w:rsidRPr="009412EC">
        <w:tab/>
        <w:t xml:space="preserve">that the practitioner </w:t>
      </w:r>
      <w:r w:rsidR="004E776C" w:rsidRPr="009412EC">
        <w:t>is required to give a written report under subsection (</w:t>
      </w:r>
      <w:r w:rsidR="008B4DFB" w:rsidRPr="009412EC">
        <w:t>1</w:t>
      </w:r>
      <w:r w:rsidR="004E776C" w:rsidRPr="009412EC">
        <w:t>)</w:t>
      </w:r>
      <w:r w:rsidR="006D4CCD" w:rsidRPr="009412EC">
        <w:t xml:space="preserve"> to</w:t>
      </w:r>
      <w:r w:rsidRPr="009412EC">
        <w:t xml:space="preserve"> the road transport authority</w:t>
      </w:r>
      <w:r w:rsidR="006D4CCD" w:rsidRPr="009412EC">
        <w:t>; and</w:t>
      </w:r>
    </w:p>
    <w:p w14:paraId="4E4EA686" w14:textId="4D6C2DC4" w:rsidR="002C7DE9" w:rsidRPr="009412EC" w:rsidRDefault="006D4CCD" w:rsidP="002C7DE9">
      <w:pPr>
        <w:pStyle w:val="Ipara"/>
      </w:pPr>
      <w:r w:rsidRPr="009412EC">
        <w:tab/>
        <w:t>(b)</w:t>
      </w:r>
      <w:r w:rsidRPr="009412EC">
        <w:tab/>
      </w:r>
      <w:r w:rsidR="00BD34F7" w:rsidRPr="009412EC">
        <w:t xml:space="preserve">about </w:t>
      </w:r>
      <w:r w:rsidR="002C7DE9" w:rsidRPr="009412EC">
        <w:t>the content, or proposed content, of the report</w:t>
      </w:r>
      <w:r w:rsidR="00097512" w:rsidRPr="009412EC">
        <w:t>; and</w:t>
      </w:r>
    </w:p>
    <w:p w14:paraId="06A10F39" w14:textId="36447D85" w:rsidR="002954B5" w:rsidRPr="009412EC" w:rsidRDefault="00097512" w:rsidP="00C226F8">
      <w:pPr>
        <w:pStyle w:val="Ipara"/>
      </w:pPr>
      <w:r w:rsidRPr="009412EC">
        <w:tab/>
        <w:t>(c)</w:t>
      </w:r>
      <w:r w:rsidRPr="009412EC">
        <w:tab/>
        <w:t>if the proposed content</w:t>
      </w:r>
      <w:r w:rsidR="00CD0F74" w:rsidRPr="009412EC">
        <w:t xml:space="preserve"> told to the person </w:t>
      </w:r>
      <w:r w:rsidRPr="009412EC">
        <w:t>is materially different from the actual content of the report—about the material differences.</w:t>
      </w:r>
    </w:p>
    <w:p w14:paraId="06479C93" w14:textId="776ACD71" w:rsidR="0059628D" w:rsidRPr="009412EC" w:rsidRDefault="00AA1BCC" w:rsidP="002F7A5F">
      <w:pPr>
        <w:pStyle w:val="IMain"/>
      </w:pPr>
      <w:r w:rsidRPr="009412EC">
        <w:tab/>
        <w:t>(</w:t>
      </w:r>
      <w:r w:rsidR="00E03FA8" w:rsidRPr="009412EC">
        <w:t>5</w:t>
      </w:r>
      <w:r w:rsidRPr="009412EC">
        <w:t>)</w:t>
      </w:r>
      <w:r w:rsidRPr="009412EC">
        <w:tab/>
      </w:r>
      <w:r w:rsidR="00853EDD" w:rsidRPr="009412EC">
        <w:t>For subsection (1),</w:t>
      </w:r>
      <w:r w:rsidRPr="009412EC">
        <w:t xml:space="preserve"> </w:t>
      </w:r>
      <w:r w:rsidR="0003088E" w:rsidRPr="009412EC">
        <w:t>the road transport authority may</w:t>
      </w:r>
      <w:r w:rsidR="00853EDD" w:rsidRPr="009412EC">
        <w:t>, on request by the relevant health practitioner,</w:t>
      </w:r>
      <w:r w:rsidR="0003088E" w:rsidRPr="009412EC">
        <w:t xml:space="preserve"> </w:t>
      </w:r>
      <w:r w:rsidRPr="009412EC">
        <w:t>give the practitione</w:t>
      </w:r>
      <w:r w:rsidR="002F7A5F" w:rsidRPr="009412EC">
        <w:t xml:space="preserve">r </w:t>
      </w:r>
      <w:r w:rsidR="00F641C9" w:rsidRPr="009412EC">
        <w:t>details of</w:t>
      </w:r>
      <w:r w:rsidR="0059628D" w:rsidRPr="009412EC">
        <w:t xml:space="preserve"> any </w:t>
      </w:r>
      <w:r w:rsidR="00F10A89" w:rsidRPr="009412EC">
        <w:t>heavy vehicle</w:t>
      </w:r>
      <w:r w:rsidR="0059628D" w:rsidRPr="009412EC">
        <w:t xml:space="preserve"> licence held, or applied for, by the person.</w:t>
      </w:r>
    </w:p>
    <w:p w14:paraId="55F63B0E" w14:textId="710FE9B1" w:rsidR="002F7A5F" w:rsidRPr="009412EC" w:rsidRDefault="002F7A5F" w:rsidP="00FE5883">
      <w:pPr>
        <w:pStyle w:val="aExamHdgss"/>
      </w:pPr>
      <w:r w:rsidRPr="009412EC">
        <w:t xml:space="preserve">Examples—details of </w:t>
      </w:r>
      <w:r w:rsidR="00624FBF" w:rsidRPr="009412EC">
        <w:t>heavy vehicle</w:t>
      </w:r>
      <w:r w:rsidRPr="009412EC">
        <w:t xml:space="preserve"> licence</w:t>
      </w:r>
    </w:p>
    <w:p w14:paraId="476B4028" w14:textId="77B1F623" w:rsidR="0092224A" w:rsidRPr="009412EC" w:rsidRDefault="00634B5F" w:rsidP="002F7A5F">
      <w:pPr>
        <w:pStyle w:val="aExamINum"/>
      </w:pPr>
      <w:r w:rsidRPr="009412EC">
        <w:t>1</w:t>
      </w:r>
      <w:r w:rsidR="0092224A" w:rsidRPr="009412EC">
        <w:tab/>
        <w:t>kind of licence</w:t>
      </w:r>
    </w:p>
    <w:p w14:paraId="4B8792A3" w14:textId="0D7693E2" w:rsidR="0092224A" w:rsidRPr="009412EC" w:rsidRDefault="00634B5F" w:rsidP="002F7A5F">
      <w:pPr>
        <w:pStyle w:val="aExamINum"/>
      </w:pPr>
      <w:r w:rsidRPr="009412EC">
        <w:t>2</w:t>
      </w:r>
      <w:r w:rsidR="0092224A" w:rsidRPr="009412EC">
        <w:tab/>
        <w:t>class of licence</w:t>
      </w:r>
    </w:p>
    <w:p w14:paraId="4A13B5BC" w14:textId="2E53C185" w:rsidR="0092224A" w:rsidRPr="009412EC" w:rsidRDefault="00634B5F" w:rsidP="002F7A5F">
      <w:pPr>
        <w:pStyle w:val="aExamINum"/>
      </w:pPr>
      <w:r w:rsidRPr="009412EC">
        <w:t>3</w:t>
      </w:r>
      <w:r w:rsidR="0092224A" w:rsidRPr="009412EC">
        <w:tab/>
        <w:t>conditions imposed</w:t>
      </w:r>
      <w:r w:rsidR="00417979" w:rsidRPr="009412EC">
        <w:t xml:space="preserve"> on</w:t>
      </w:r>
      <w:r w:rsidR="0092224A" w:rsidRPr="009412EC">
        <w:t xml:space="preserve"> the licence</w:t>
      </w:r>
    </w:p>
    <w:p w14:paraId="7C3314C0" w14:textId="0340A6F1" w:rsidR="0092224A" w:rsidRPr="009412EC" w:rsidRDefault="00634B5F" w:rsidP="002F7A5F">
      <w:pPr>
        <w:pStyle w:val="aExamINum"/>
      </w:pPr>
      <w:r w:rsidRPr="009412EC">
        <w:t>4</w:t>
      </w:r>
      <w:r w:rsidR="0092224A" w:rsidRPr="009412EC">
        <w:tab/>
        <w:t>whether the licence held is expired, suspended or cancelled</w:t>
      </w:r>
    </w:p>
    <w:p w14:paraId="3A8AA948" w14:textId="7176F304" w:rsidR="00245EA9" w:rsidRPr="009412EC" w:rsidRDefault="00245EA9" w:rsidP="00245EA9">
      <w:pPr>
        <w:pStyle w:val="IMain"/>
      </w:pPr>
      <w:r w:rsidRPr="009412EC">
        <w:tab/>
        <w:t>(6)</w:t>
      </w:r>
      <w:r w:rsidRPr="009412EC">
        <w:tab/>
        <w:t xml:space="preserve">The Minister may make guidelines to assist relevant health practitioners </w:t>
      </w:r>
      <w:r w:rsidR="000A4F5C" w:rsidRPr="009412EC">
        <w:t xml:space="preserve">to </w:t>
      </w:r>
      <w:r w:rsidR="000C12FB" w:rsidRPr="009412EC">
        <w:t>consider</w:t>
      </w:r>
      <w:r w:rsidRPr="009412EC">
        <w:t xml:space="preserve"> whether a permanent or long</w:t>
      </w:r>
      <w:r w:rsidRPr="009412EC">
        <w:noBreakHyphen/>
        <w:t>term illness, injury or incapacity is likely to impair a person’s ability to drive a heavy vehicle safely.</w:t>
      </w:r>
    </w:p>
    <w:p w14:paraId="748D12BC" w14:textId="6B249DD9" w:rsidR="00245EA9" w:rsidRPr="009412EC" w:rsidRDefault="00245EA9" w:rsidP="00245EA9">
      <w:pPr>
        <w:pStyle w:val="IMain"/>
      </w:pPr>
      <w:r w:rsidRPr="009412EC">
        <w:tab/>
        <w:t>(7)</w:t>
      </w:r>
      <w:r w:rsidRPr="009412EC">
        <w:tab/>
        <w:t>A guideline is a notifiable instrument.</w:t>
      </w:r>
    </w:p>
    <w:p w14:paraId="7B5069EA" w14:textId="76AD2767" w:rsidR="00E6048C" w:rsidRPr="009412EC" w:rsidRDefault="007A47C2" w:rsidP="00B9702F">
      <w:pPr>
        <w:pStyle w:val="IMain"/>
      </w:pPr>
      <w:r w:rsidRPr="009412EC">
        <w:tab/>
        <w:t>(</w:t>
      </w:r>
      <w:r w:rsidR="00602605" w:rsidRPr="009412EC">
        <w:t>8</w:t>
      </w:r>
      <w:r w:rsidRPr="009412EC">
        <w:t>)</w:t>
      </w:r>
      <w:r w:rsidRPr="009412EC">
        <w:tab/>
        <w:t>In this section:</w:t>
      </w:r>
    </w:p>
    <w:p w14:paraId="20DE4E31" w14:textId="5238584D" w:rsidR="001800C6" w:rsidRPr="009412EC" w:rsidRDefault="00516A4E" w:rsidP="00051698">
      <w:pPr>
        <w:pStyle w:val="aDef"/>
      </w:pPr>
      <w:r w:rsidRPr="008F7789">
        <w:rPr>
          <w:rStyle w:val="charBoldItals"/>
        </w:rPr>
        <w:t>exami</w:t>
      </w:r>
      <w:r w:rsidR="00425273" w:rsidRPr="008F7789">
        <w:rPr>
          <w:rStyle w:val="charBoldItals"/>
        </w:rPr>
        <w:t>ne</w:t>
      </w:r>
      <w:r w:rsidRPr="008F7789">
        <w:rPr>
          <w:rStyle w:val="charBoldItals"/>
        </w:rPr>
        <w:t xml:space="preserve"> or assess</w:t>
      </w:r>
      <w:r w:rsidRPr="009412EC">
        <w:t>, a person, includes</w:t>
      </w:r>
      <w:r w:rsidR="00853EDD" w:rsidRPr="009412EC">
        <w:t xml:space="preserve"> </w:t>
      </w:r>
      <w:r w:rsidR="00425273" w:rsidRPr="009412EC">
        <w:t>examine</w:t>
      </w:r>
      <w:r w:rsidR="00525472" w:rsidRPr="009412EC">
        <w:t xml:space="preserve"> or assess</w:t>
      </w:r>
      <w:r w:rsidR="00425273" w:rsidRPr="009412EC">
        <w:t xml:space="preserve"> the person</w:t>
      </w:r>
      <w:r w:rsidRPr="009412EC">
        <w:t xml:space="preserve"> by phone or other electronic audiovisual means</w:t>
      </w:r>
      <w:r w:rsidR="00853EDD" w:rsidRPr="009412EC">
        <w:t>.</w:t>
      </w:r>
    </w:p>
    <w:p w14:paraId="28A974F5" w14:textId="2241FC38" w:rsidR="007A47C2" w:rsidRPr="009412EC" w:rsidRDefault="007A47C2" w:rsidP="006E6C6C">
      <w:pPr>
        <w:pStyle w:val="aDef"/>
        <w:keepNext/>
      </w:pPr>
      <w:r w:rsidRPr="009412EC">
        <w:rPr>
          <w:rStyle w:val="charBoldItals"/>
        </w:rPr>
        <w:lastRenderedPageBreak/>
        <w:t>heavy vehicle licence</w:t>
      </w:r>
      <w:r w:rsidRPr="009412EC">
        <w:t>—</w:t>
      </w:r>
    </w:p>
    <w:p w14:paraId="07F89826" w14:textId="77777777" w:rsidR="007A47C2" w:rsidRPr="009412EC" w:rsidRDefault="007A47C2" w:rsidP="006E6C6C">
      <w:pPr>
        <w:pStyle w:val="Ipara"/>
        <w:keepNext/>
      </w:pPr>
      <w:r w:rsidRPr="009412EC">
        <w:tab/>
        <w:t>(a)</w:t>
      </w:r>
      <w:r w:rsidRPr="009412EC">
        <w:tab/>
        <w:t>means any of the following licences:</w:t>
      </w:r>
    </w:p>
    <w:p w14:paraId="66F1A5AC" w14:textId="77777777" w:rsidR="007A47C2" w:rsidRPr="009412EC" w:rsidRDefault="007A47C2" w:rsidP="007A47C2">
      <w:pPr>
        <w:pStyle w:val="Isubpara"/>
      </w:pPr>
      <w:r w:rsidRPr="009412EC">
        <w:tab/>
        <w:t>(</w:t>
      </w:r>
      <w:proofErr w:type="spellStart"/>
      <w:r w:rsidRPr="009412EC">
        <w:t>i</w:t>
      </w:r>
      <w:proofErr w:type="spellEnd"/>
      <w:r w:rsidRPr="009412EC">
        <w:t>)</w:t>
      </w:r>
      <w:r w:rsidRPr="009412EC">
        <w:tab/>
        <w:t>class LR licence;</w:t>
      </w:r>
    </w:p>
    <w:p w14:paraId="5F6D9658" w14:textId="77777777" w:rsidR="007A47C2" w:rsidRPr="009412EC" w:rsidRDefault="007A47C2" w:rsidP="007A47C2">
      <w:pPr>
        <w:pStyle w:val="Isubpara"/>
      </w:pPr>
      <w:r w:rsidRPr="009412EC">
        <w:tab/>
        <w:t>(ii)</w:t>
      </w:r>
      <w:r w:rsidRPr="009412EC">
        <w:tab/>
        <w:t>class MR licence;</w:t>
      </w:r>
    </w:p>
    <w:p w14:paraId="0A2D862A" w14:textId="77777777" w:rsidR="007A47C2" w:rsidRPr="009412EC" w:rsidRDefault="007A47C2" w:rsidP="007A47C2">
      <w:pPr>
        <w:pStyle w:val="Isubpara"/>
      </w:pPr>
      <w:r w:rsidRPr="009412EC">
        <w:tab/>
        <w:t>(iii)</w:t>
      </w:r>
      <w:r w:rsidRPr="009412EC">
        <w:tab/>
        <w:t>class HR licence;</w:t>
      </w:r>
    </w:p>
    <w:p w14:paraId="0F80A4B8" w14:textId="77777777" w:rsidR="007A47C2" w:rsidRPr="009412EC" w:rsidRDefault="007A47C2" w:rsidP="007A47C2">
      <w:pPr>
        <w:pStyle w:val="Isubpara"/>
      </w:pPr>
      <w:r w:rsidRPr="009412EC">
        <w:tab/>
        <w:t>(iv)</w:t>
      </w:r>
      <w:r w:rsidRPr="009412EC">
        <w:tab/>
        <w:t>class HC licence;</w:t>
      </w:r>
    </w:p>
    <w:p w14:paraId="553BE7CE" w14:textId="77777777" w:rsidR="007A47C2" w:rsidRPr="009412EC" w:rsidRDefault="007A47C2" w:rsidP="007A47C2">
      <w:pPr>
        <w:pStyle w:val="Isubpara"/>
      </w:pPr>
      <w:r w:rsidRPr="009412EC">
        <w:tab/>
        <w:t>(v)</w:t>
      </w:r>
      <w:r w:rsidRPr="009412EC">
        <w:tab/>
        <w:t>class MC licence; and</w:t>
      </w:r>
    </w:p>
    <w:p w14:paraId="7638B62E" w14:textId="32957460" w:rsidR="007A47C2" w:rsidRPr="009412EC" w:rsidRDefault="007A47C2" w:rsidP="007A47C2">
      <w:pPr>
        <w:pStyle w:val="Ipara"/>
      </w:pPr>
      <w:r w:rsidRPr="009412EC">
        <w:tab/>
        <w:t>(b)</w:t>
      </w:r>
      <w:r w:rsidRPr="009412EC">
        <w:tab/>
        <w:t>includes an external driver licence that corresponds to a licence mentioned in paragraph</w:t>
      </w:r>
      <w:r w:rsidR="007045DC">
        <w:t xml:space="preserve"> </w:t>
      </w:r>
      <w:r w:rsidRPr="009412EC">
        <w:t>(a).</w:t>
      </w:r>
    </w:p>
    <w:p w14:paraId="78B1F593" w14:textId="77777777" w:rsidR="007A47C2" w:rsidRPr="009412EC" w:rsidRDefault="007A47C2" w:rsidP="00051698">
      <w:pPr>
        <w:pStyle w:val="aDef"/>
      </w:pPr>
      <w:r w:rsidRPr="009412EC">
        <w:rPr>
          <w:rStyle w:val="charBoldItals"/>
        </w:rPr>
        <w:t>relevant health practitioner</w:t>
      </w:r>
      <w:r w:rsidRPr="009412EC">
        <w:rPr>
          <w:bCs/>
          <w:iCs/>
        </w:rPr>
        <w:t>—</w:t>
      </w:r>
    </w:p>
    <w:p w14:paraId="5E26F3C6" w14:textId="2B5A5FB1" w:rsidR="007A47C2" w:rsidRPr="009412EC" w:rsidRDefault="00051698" w:rsidP="00051698">
      <w:pPr>
        <w:pStyle w:val="aDefpara"/>
      </w:pPr>
      <w:r>
        <w:tab/>
      </w:r>
      <w:r w:rsidRPr="009412EC">
        <w:t>(a)</w:t>
      </w:r>
      <w:r w:rsidRPr="009412EC">
        <w:tab/>
      </w:r>
      <w:r w:rsidR="007A47C2" w:rsidRPr="009412EC">
        <w:t xml:space="preserve">means a person registered under the </w:t>
      </w:r>
      <w:hyperlink r:id="rId30" w:tooltip="Health Practitioner Regulation National Law (ACT)" w:history="1">
        <w:r w:rsidR="00982282" w:rsidRPr="008F7789">
          <w:rPr>
            <w:rStyle w:val="charCitHyperlinkItal"/>
          </w:rPr>
          <w:t>Health Practitioner Regulation National Law (ACT)</w:t>
        </w:r>
      </w:hyperlink>
      <w:r w:rsidR="007A47C2" w:rsidRPr="009412EC">
        <w:t xml:space="preserve"> to practise any of the following </w:t>
      </w:r>
      <w:r w:rsidR="00D96538" w:rsidRPr="009412EC">
        <w:t xml:space="preserve">health </w:t>
      </w:r>
      <w:r w:rsidR="007A47C2" w:rsidRPr="009412EC">
        <w:t>professions (other than as a student):</w:t>
      </w:r>
    </w:p>
    <w:p w14:paraId="1762D803" w14:textId="4A575F68" w:rsidR="007A47C2" w:rsidRPr="009412EC" w:rsidRDefault="007A47C2" w:rsidP="007A47C2">
      <w:pPr>
        <w:pStyle w:val="Idefsubpara"/>
      </w:pPr>
      <w:r w:rsidRPr="009412EC">
        <w:tab/>
        <w:t>(</w:t>
      </w:r>
      <w:proofErr w:type="spellStart"/>
      <w:r w:rsidRPr="009412EC">
        <w:t>i</w:t>
      </w:r>
      <w:proofErr w:type="spellEnd"/>
      <w:r w:rsidRPr="009412EC">
        <w:t>)</w:t>
      </w:r>
      <w:r w:rsidRPr="009412EC">
        <w:tab/>
        <w:t>medical;</w:t>
      </w:r>
    </w:p>
    <w:p w14:paraId="46059FD7" w14:textId="6F8CB9F6" w:rsidR="007A47C2" w:rsidRPr="009412EC" w:rsidRDefault="007A47C2" w:rsidP="007A47C2">
      <w:pPr>
        <w:pStyle w:val="Idefsubpara"/>
      </w:pPr>
      <w:r w:rsidRPr="009412EC">
        <w:tab/>
        <w:t>(ii)</w:t>
      </w:r>
      <w:r w:rsidRPr="009412EC">
        <w:tab/>
        <w:t>occupational therapy;</w:t>
      </w:r>
    </w:p>
    <w:p w14:paraId="60D1D026" w14:textId="65063270" w:rsidR="007A47C2" w:rsidRPr="009412EC" w:rsidRDefault="007A47C2" w:rsidP="007A47C2">
      <w:pPr>
        <w:pStyle w:val="Idefsubpara"/>
      </w:pPr>
      <w:r w:rsidRPr="009412EC">
        <w:tab/>
        <w:t>(iii)</w:t>
      </w:r>
      <w:r w:rsidRPr="009412EC">
        <w:tab/>
        <w:t>optometry;</w:t>
      </w:r>
    </w:p>
    <w:p w14:paraId="6C2B21DC" w14:textId="11082291" w:rsidR="007A47C2" w:rsidRPr="009412EC" w:rsidRDefault="007A47C2" w:rsidP="007A47C2">
      <w:pPr>
        <w:pStyle w:val="Idefsubpara"/>
      </w:pPr>
      <w:r w:rsidRPr="009412EC">
        <w:tab/>
        <w:t>(iv)</w:t>
      </w:r>
      <w:r w:rsidRPr="009412EC">
        <w:tab/>
        <w:t>physiotherapy;</w:t>
      </w:r>
    </w:p>
    <w:p w14:paraId="4DBEEFE1" w14:textId="531D1E0D" w:rsidR="007A47C2" w:rsidRPr="009412EC" w:rsidRDefault="007A47C2" w:rsidP="007A47C2">
      <w:pPr>
        <w:pStyle w:val="Idefsubpara"/>
      </w:pPr>
      <w:r w:rsidRPr="009412EC">
        <w:tab/>
        <w:t>(v)</w:t>
      </w:r>
      <w:r w:rsidRPr="009412EC">
        <w:tab/>
        <w:t>psychology; and</w:t>
      </w:r>
    </w:p>
    <w:p w14:paraId="2A5414C7" w14:textId="18117A38" w:rsidR="00A2711F" w:rsidRPr="009412EC" w:rsidRDefault="007A47C2" w:rsidP="00D96538">
      <w:pPr>
        <w:pStyle w:val="Idefpara"/>
      </w:pPr>
      <w:r w:rsidRPr="009412EC">
        <w:tab/>
        <w:t>(b)</w:t>
      </w:r>
      <w:r w:rsidRPr="009412EC">
        <w:tab/>
        <w:t>for an activity, includes a person mentioned in paragraph</w:t>
      </w:r>
      <w:r w:rsidR="00493C14" w:rsidRPr="009412EC">
        <w:t> </w:t>
      </w:r>
      <w:r w:rsidRPr="009412EC">
        <w:t>(a) holding limited or provisional registration, to the extent that the person is allowed to do the activity under the person’s registration.</w:t>
      </w:r>
    </w:p>
    <w:p w14:paraId="0EFEBFAA" w14:textId="5DC6D8A9" w:rsidR="00136388" w:rsidRPr="009412EC" w:rsidRDefault="00051698" w:rsidP="00051698">
      <w:pPr>
        <w:pStyle w:val="AH5Sec"/>
        <w:shd w:val="pct25" w:color="auto" w:fill="auto"/>
      </w:pPr>
      <w:bookmarkStart w:id="12" w:name="_Toc176783454"/>
      <w:r w:rsidRPr="00051698">
        <w:rPr>
          <w:rStyle w:val="CharSectNo"/>
        </w:rPr>
        <w:lastRenderedPageBreak/>
        <w:t>11</w:t>
      </w:r>
      <w:r w:rsidRPr="009412EC">
        <w:tab/>
      </w:r>
      <w:r w:rsidR="00136388" w:rsidRPr="009412EC">
        <w:t>New section 103AA (4) and (5)</w:t>
      </w:r>
      <w:bookmarkEnd w:id="12"/>
    </w:p>
    <w:p w14:paraId="5E0B9E05" w14:textId="77777777" w:rsidR="00136388" w:rsidRPr="009412EC" w:rsidRDefault="00136388" w:rsidP="00136388">
      <w:pPr>
        <w:pStyle w:val="direction"/>
      </w:pPr>
      <w:r w:rsidRPr="009412EC">
        <w:t>after the note, insert</w:t>
      </w:r>
    </w:p>
    <w:p w14:paraId="7EBA07AB" w14:textId="50E849C2" w:rsidR="00136388" w:rsidRPr="009412EC" w:rsidRDefault="00136388" w:rsidP="00136388">
      <w:pPr>
        <w:pStyle w:val="IMain"/>
      </w:pPr>
      <w:r w:rsidRPr="009412EC">
        <w:tab/>
        <w:t>(4)</w:t>
      </w:r>
      <w:r w:rsidRPr="009412EC">
        <w:tab/>
        <w:t xml:space="preserve">If the road transport authority received, whether under this section or otherwise, a report or other evidence relevant to </w:t>
      </w:r>
      <w:r w:rsidR="008A66E7" w:rsidRPr="009412EC">
        <w:t>the</w:t>
      </w:r>
      <w:r w:rsidRPr="009412EC">
        <w:t xml:space="preserve"> person’s medical fitness to drive a motor vehicle, the authority—</w:t>
      </w:r>
    </w:p>
    <w:p w14:paraId="41C533DE" w14:textId="77777777" w:rsidR="00136388" w:rsidRPr="009412EC" w:rsidRDefault="00136388" w:rsidP="00136388">
      <w:pPr>
        <w:pStyle w:val="Ipara"/>
      </w:pPr>
      <w:r w:rsidRPr="009412EC">
        <w:tab/>
        <w:t>(a)</w:t>
      </w:r>
      <w:r w:rsidRPr="009412EC">
        <w:tab/>
        <w:t>may refer the report or evidence to an authorised medical reviewer or authorised occupational therapist for assessment of the person’s medical fitness to hold a driver licence or to drive a particular class or kind of motor vehicle in accordance with the required medical standards; and</w:t>
      </w:r>
    </w:p>
    <w:p w14:paraId="45639228" w14:textId="77777777" w:rsidR="00136388" w:rsidRPr="009412EC" w:rsidRDefault="00136388" w:rsidP="00136388">
      <w:pPr>
        <w:pStyle w:val="Ipara"/>
      </w:pPr>
      <w:r w:rsidRPr="009412EC">
        <w:tab/>
        <w:t>(b)</w:t>
      </w:r>
      <w:r w:rsidRPr="009412EC">
        <w:tab/>
        <w:t>may require the person to pay for an assessment under paragraph (a).</w:t>
      </w:r>
    </w:p>
    <w:p w14:paraId="17EADF73" w14:textId="2B41CA4E" w:rsidR="00136388" w:rsidRPr="009412EC" w:rsidRDefault="00136388" w:rsidP="00136388">
      <w:pPr>
        <w:pStyle w:val="IMain"/>
      </w:pPr>
      <w:r w:rsidRPr="009412EC">
        <w:tab/>
        <w:t>(5)</w:t>
      </w:r>
      <w:r w:rsidRPr="009412EC">
        <w:tab/>
        <w:t>If the road transport authority makes a referral under subsection (4), the authority may also give the authorised medical reviewer or authorised occupational therapist the following information:</w:t>
      </w:r>
    </w:p>
    <w:p w14:paraId="288B0D3B" w14:textId="77777777" w:rsidR="00136388" w:rsidRPr="009412EC" w:rsidRDefault="00136388" w:rsidP="00136388">
      <w:pPr>
        <w:pStyle w:val="Ipara"/>
      </w:pPr>
      <w:r w:rsidRPr="009412EC">
        <w:tab/>
        <w:t>(a)</w:t>
      </w:r>
      <w:r w:rsidRPr="009412EC">
        <w:tab/>
        <w:t>personal information relating to the person that is reasonably necessary for an assessment under subsection (4) (a) to be carried out;</w:t>
      </w:r>
    </w:p>
    <w:p w14:paraId="170B52B9" w14:textId="77777777" w:rsidR="00D00F59" w:rsidRPr="009412EC" w:rsidRDefault="00D00F59" w:rsidP="00D00F59">
      <w:pPr>
        <w:pStyle w:val="Ipara"/>
      </w:pPr>
      <w:r w:rsidRPr="009412EC">
        <w:tab/>
        <w:t>(b)</w:t>
      </w:r>
      <w:r w:rsidRPr="009412EC">
        <w:tab/>
        <w:t>details of any Australian or external driver licence held, or applied for, by the person.</w:t>
      </w:r>
    </w:p>
    <w:p w14:paraId="3F6AFC77" w14:textId="62F035B6" w:rsidR="00A30D70" w:rsidRPr="009412EC" w:rsidRDefault="00A30D70" w:rsidP="00FE5883">
      <w:pPr>
        <w:pStyle w:val="aExamHdgpar"/>
      </w:pPr>
      <w:r w:rsidRPr="009412EC">
        <w:t>Examples—details of Australian or external driver licence</w:t>
      </w:r>
    </w:p>
    <w:p w14:paraId="6ED5E8E3" w14:textId="77777777" w:rsidR="00A30D70" w:rsidRPr="009412EC" w:rsidRDefault="00A30D70" w:rsidP="00A30D70">
      <w:pPr>
        <w:pStyle w:val="aExamINumpar"/>
      </w:pPr>
      <w:r w:rsidRPr="009412EC">
        <w:t>1</w:t>
      </w:r>
      <w:r w:rsidRPr="009412EC">
        <w:tab/>
        <w:t>licence number</w:t>
      </w:r>
    </w:p>
    <w:p w14:paraId="1F543DAF" w14:textId="77777777" w:rsidR="00A30D70" w:rsidRPr="009412EC" w:rsidRDefault="00A30D70" w:rsidP="00A30D70">
      <w:pPr>
        <w:pStyle w:val="aExamINumpar"/>
      </w:pPr>
      <w:r w:rsidRPr="009412EC">
        <w:t>2</w:t>
      </w:r>
      <w:r w:rsidRPr="009412EC">
        <w:tab/>
        <w:t>kind of licence</w:t>
      </w:r>
    </w:p>
    <w:p w14:paraId="7DCF27BB" w14:textId="77777777" w:rsidR="00A30D70" w:rsidRPr="009412EC" w:rsidRDefault="00A30D70" w:rsidP="00A30D70">
      <w:pPr>
        <w:pStyle w:val="aExamINumpar"/>
      </w:pPr>
      <w:r w:rsidRPr="009412EC">
        <w:t>3</w:t>
      </w:r>
      <w:r w:rsidRPr="009412EC">
        <w:tab/>
        <w:t>class of licence</w:t>
      </w:r>
    </w:p>
    <w:p w14:paraId="0F3423E0" w14:textId="77777777" w:rsidR="00A30D70" w:rsidRPr="009412EC" w:rsidRDefault="00A30D70" w:rsidP="00A30D70">
      <w:pPr>
        <w:pStyle w:val="aExamINumpar"/>
      </w:pPr>
      <w:r w:rsidRPr="009412EC">
        <w:t>4</w:t>
      </w:r>
      <w:r w:rsidRPr="009412EC">
        <w:tab/>
        <w:t>conditions imposed on the licence</w:t>
      </w:r>
    </w:p>
    <w:p w14:paraId="06644018" w14:textId="5E51146D" w:rsidR="00A30D70" w:rsidRPr="009412EC" w:rsidRDefault="00A30D70" w:rsidP="00A30D70">
      <w:pPr>
        <w:pStyle w:val="aExamINumpar"/>
      </w:pPr>
      <w:r w:rsidRPr="009412EC">
        <w:t>5</w:t>
      </w:r>
      <w:r w:rsidRPr="009412EC">
        <w:tab/>
        <w:t>whether the licence held is expired, suspended or cancelled</w:t>
      </w:r>
    </w:p>
    <w:p w14:paraId="43B9DE4C" w14:textId="68609F29" w:rsidR="001172BF" w:rsidRPr="009412EC" w:rsidRDefault="00051698" w:rsidP="00051698">
      <w:pPr>
        <w:pStyle w:val="AH5Sec"/>
        <w:shd w:val="pct25" w:color="auto" w:fill="auto"/>
      </w:pPr>
      <w:bookmarkStart w:id="13" w:name="_Toc176783455"/>
      <w:r w:rsidRPr="00051698">
        <w:rPr>
          <w:rStyle w:val="CharSectNo"/>
        </w:rPr>
        <w:lastRenderedPageBreak/>
        <w:t>12</w:t>
      </w:r>
      <w:r w:rsidRPr="009412EC">
        <w:tab/>
      </w:r>
      <w:r w:rsidR="001172BF" w:rsidRPr="009412EC">
        <w:t>New part</w:t>
      </w:r>
      <w:r w:rsidR="00060045">
        <w:t xml:space="preserve"> </w:t>
      </w:r>
      <w:r w:rsidR="001172BF" w:rsidRPr="009412EC">
        <w:t>12</w:t>
      </w:r>
      <w:bookmarkEnd w:id="13"/>
    </w:p>
    <w:p w14:paraId="1097FD30" w14:textId="0E580F67" w:rsidR="001172BF" w:rsidRPr="009412EC" w:rsidRDefault="000E6C98" w:rsidP="001172BF">
      <w:pPr>
        <w:pStyle w:val="direction"/>
      </w:pPr>
      <w:r w:rsidRPr="009412EC">
        <w:t>insert</w:t>
      </w:r>
    </w:p>
    <w:p w14:paraId="1B0BA873" w14:textId="6FEEB30D" w:rsidR="000E6C98" w:rsidRPr="009412EC" w:rsidRDefault="000E6C98" w:rsidP="000E6C98">
      <w:pPr>
        <w:pStyle w:val="IH2Part"/>
      </w:pPr>
      <w:r w:rsidRPr="009412EC">
        <w:t>Part 12</w:t>
      </w:r>
      <w:r w:rsidRPr="009412EC">
        <w:tab/>
        <w:t>Transitional—Road Transport (Driver Licensing) Amendment Regulation 2024 (No</w:t>
      </w:r>
      <w:r w:rsidR="00060045">
        <w:t xml:space="preserve"> </w:t>
      </w:r>
      <w:r w:rsidRPr="009412EC">
        <w:t>1)</w:t>
      </w:r>
    </w:p>
    <w:p w14:paraId="21E1B42A" w14:textId="5149C8C6" w:rsidR="009E16C0" w:rsidRPr="009412EC" w:rsidRDefault="009E16C0" w:rsidP="009E16C0">
      <w:pPr>
        <w:pStyle w:val="IH5Sec"/>
      </w:pPr>
      <w:r w:rsidRPr="009412EC">
        <w:t>183</w:t>
      </w:r>
      <w:r w:rsidRPr="009412EC">
        <w:tab/>
      </w:r>
      <w:r w:rsidR="00060045">
        <w:t xml:space="preserve">Meaning of </w:t>
      </w:r>
      <w:r w:rsidR="00060045" w:rsidRPr="008F7789">
        <w:rPr>
          <w:rStyle w:val="charItals"/>
        </w:rPr>
        <w:t>commencement day</w:t>
      </w:r>
      <w:r w:rsidRPr="009412EC">
        <w:t>—pt</w:t>
      </w:r>
      <w:r w:rsidR="00060045">
        <w:t xml:space="preserve"> </w:t>
      </w:r>
      <w:r w:rsidRPr="009412EC">
        <w:t>12</w:t>
      </w:r>
    </w:p>
    <w:p w14:paraId="29BB8776" w14:textId="6E8BBE7C" w:rsidR="009E16C0" w:rsidRPr="009412EC" w:rsidRDefault="009E16C0" w:rsidP="009E16C0">
      <w:pPr>
        <w:pStyle w:val="Amainreturn"/>
      </w:pPr>
      <w:r w:rsidRPr="009412EC">
        <w:t>In this part:</w:t>
      </w:r>
    </w:p>
    <w:p w14:paraId="5E751A61" w14:textId="72560CEF" w:rsidR="009E16C0" w:rsidRPr="009412EC" w:rsidRDefault="009E16C0" w:rsidP="00051698">
      <w:pPr>
        <w:pStyle w:val="aDef"/>
      </w:pPr>
      <w:r w:rsidRPr="008F7789">
        <w:rPr>
          <w:rStyle w:val="charBoldItals"/>
        </w:rPr>
        <w:t>commencement day</w:t>
      </w:r>
      <w:r w:rsidRPr="009412EC">
        <w:t xml:space="preserve"> means the day the </w:t>
      </w:r>
      <w:r w:rsidRPr="008F7789">
        <w:rPr>
          <w:rStyle w:val="charItals"/>
        </w:rPr>
        <w:t>Road Transport (Driver Licensing) Amendment Regulation 2024 (No</w:t>
      </w:r>
      <w:r w:rsidR="004D4DD6" w:rsidRPr="008F7789">
        <w:rPr>
          <w:rStyle w:val="charItals"/>
        </w:rPr>
        <w:t> </w:t>
      </w:r>
      <w:r w:rsidRPr="008F7789">
        <w:rPr>
          <w:rStyle w:val="charItals"/>
        </w:rPr>
        <w:t>1)</w:t>
      </w:r>
      <w:r w:rsidR="00A877BE" w:rsidRPr="009412EC">
        <w:t>, section</w:t>
      </w:r>
      <w:r w:rsidR="004D4DD6">
        <w:t> </w:t>
      </w:r>
      <w:r w:rsidR="003865C8" w:rsidRPr="009412EC">
        <w:t>8</w:t>
      </w:r>
      <w:r w:rsidRPr="009412EC">
        <w:t xml:space="preserve"> commences.</w:t>
      </w:r>
    </w:p>
    <w:p w14:paraId="00FCBBBB" w14:textId="0F89E7E0" w:rsidR="00890C0B" w:rsidRPr="009412EC" w:rsidRDefault="00F06752" w:rsidP="00F06752">
      <w:pPr>
        <w:pStyle w:val="IH5Sec"/>
      </w:pPr>
      <w:r w:rsidRPr="009412EC">
        <w:t>18</w:t>
      </w:r>
      <w:r w:rsidR="009E16C0" w:rsidRPr="009412EC">
        <w:t>4</w:t>
      </w:r>
      <w:r w:rsidRPr="009412EC">
        <w:tab/>
      </w:r>
      <w:r w:rsidR="00A43091" w:rsidRPr="009412EC">
        <w:t>Effect</w:t>
      </w:r>
      <w:r w:rsidRPr="009412EC">
        <w:t xml:space="preserve"> of </w:t>
      </w:r>
      <w:r w:rsidR="00A72921" w:rsidRPr="009412EC">
        <w:t>existing</w:t>
      </w:r>
      <w:r w:rsidR="00A43091" w:rsidRPr="009412EC">
        <w:t xml:space="preserve"> </w:t>
      </w:r>
      <w:r w:rsidRPr="009412EC">
        <w:t>appointment</w:t>
      </w:r>
      <w:r w:rsidR="00A72921" w:rsidRPr="009412EC">
        <w:t>s</w:t>
      </w:r>
      <w:r w:rsidRPr="009412EC">
        <w:t xml:space="preserve"> of authorised medical reviewer</w:t>
      </w:r>
    </w:p>
    <w:p w14:paraId="436C1F2F" w14:textId="38576CBE" w:rsidR="00F06752" w:rsidRPr="009412EC" w:rsidRDefault="00F06752" w:rsidP="00F06752">
      <w:pPr>
        <w:pStyle w:val="IMain"/>
      </w:pPr>
      <w:r w:rsidRPr="009412EC">
        <w:tab/>
        <w:t>(1)</w:t>
      </w:r>
      <w:r w:rsidRPr="009412EC">
        <w:tab/>
        <w:t xml:space="preserve">An appointment </w:t>
      </w:r>
      <w:r w:rsidR="00F05FBA" w:rsidRPr="009412EC">
        <w:t>under old section</w:t>
      </w:r>
      <w:r w:rsidR="004D4DD6">
        <w:t xml:space="preserve"> </w:t>
      </w:r>
      <w:r w:rsidR="00F05FBA" w:rsidRPr="009412EC">
        <w:t xml:space="preserve">78B </w:t>
      </w:r>
      <w:r w:rsidR="007130F3" w:rsidRPr="009412EC">
        <w:t xml:space="preserve">that was in force immediately before the commencement day </w:t>
      </w:r>
      <w:r w:rsidR="00174B93" w:rsidRPr="009412EC">
        <w:t xml:space="preserve">continues to have effect as if it had been made under </w:t>
      </w:r>
      <w:r w:rsidR="00AE7969" w:rsidRPr="009412EC">
        <w:t xml:space="preserve">new </w:t>
      </w:r>
      <w:r w:rsidRPr="009412EC">
        <w:t>section</w:t>
      </w:r>
      <w:r w:rsidR="004D4DD6">
        <w:t xml:space="preserve"> </w:t>
      </w:r>
      <w:r w:rsidRPr="009412EC">
        <w:t>78B</w:t>
      </w:r>
      <w:r w:rsidR="00A43091" w:rsidRPr="009412EC">
        <w:t>.</w:t>
      </w:r>
    </w:p>
    <w:p w14:paraId="1F39C7EF" w14:textId="343AA7BE" w:rsidR="00A43091" w:rsidRPr="009412EC" w:rsidRDefault="00A43091" w:rsidP="00A43091">
      <w:pPr>
        <w:pStyle w:val="IMain"/>
      </w:pPr>
      <w:r w:rsidRPr="009412EC">
        <w:tab/>
        <w:t>(2)</w:t>
      </w:r>
      <w:r w:rsidRPr="009412EC">
        <w:tab/>
        <w:t xml:space="preserve">The appointment </w:t>
      </w:r>
      <w:r w:rsidR="00C42455" w:rsidRPr="009412EC">
        <w:t xml:space="preserve">has effect as if it had </w:t>
      </w:r>
      <w:r w:rsidRPr="009412EC">
        <w:t>been made for—</w:t>
      </w:r>
    </w:p>
    <w:p w14:paraId="07B1945A" w14:textId="53DB34EC" w:rsidR="00A43091" w:rsidRPr="009412EC" w:rsidRDefault="00A43091" w:rsidP="00A43091">
      <w:pPr>
        <w:pStyle w:val="Ipara"/>
      </w:pPr>
      <w:r w:rsidRPr="009412EC">
        <w:tab/>
        <w:t>(a)</w:t>
      </w:r>
      <w:r w:rsidRPr="009412EC">
        <w:tab/>
        <w:t>section 69; and</w:t>
      </w:r>
    </w:p>
    <w:p w14:paraId="4294EF4D" w14:textId="22B29092" w:rsidR="00A43091" w:rsidRPr="009412EC" w:rsidRDefault="00A43091" w:rsidP="00A43091">
      <w:pPr>
        <w:pStyle w:val="Ipara"/>
      </w:pPr>
      <w:r w:rsidRPr="009412EC">
        <w:tab/>
        <w:t>(b)</w:t>
      </w:r>
      <w:r w:rsidRPr="009412EC">
        <w:tab/>
        <w:t>section 78; and</w:t>
      </w:r>
    </w:p>
    <w:p w14:paraId="6AAADA32" w14:textId="27DB1974" w:rsidR="00CA34E5" w:rsidRPr="009412EC" w:rsidRDefault="00A43091" w:rsidP="00CA34E5">
      <w:pPr>
        <w:pStyle w:val="Ipara"/>
      </w:pPr>
      <w:r w:rsidRPr="009412EC">
        <w:tab/>
        <w:t>(c)</w:t>
      </w:r>
      <w:r w:rsidRPr="009412EC">
        <w:tab/>
        <w:t>section 103AA.</w:t>
      </w:r>
    </w:p>
    <w:p w14:paraId="1F545D52" w14:textId="3C116FBE" w:rsidR="00AE7969" w:rsidRPr="009412EC" w:rsidRDefault="00AE7969" w:rsidP="00AE7969">
      <w:pPr>
        <w:pStyle w:val="IMain"/>
      </w:pPr>
      <w:r w:rsidRPr="009412EC">
        <w:tab/>
        <w:t>(</w:t>
      </w:r>
      <w:r w:rsidR="00A36B9F" w:rsidRPr="009412EC">
        <w:t>3</w:t>
      </w:r>
      <w:r w:rsidRPr="009412EC">
        <w:t>)</w:t>
      </w:r>
      <w:r w:rsidRPr="009412EC">
        <w:tab/>
        <w:t>In this section:</w:t>
      </w:r>
    </w:p>
    <w:p w14:paraId="16B149C0" w14:textId="7CBDE39B" w:rsidR="00AE7969" w:rsidRPr="009412EC" w:rsidRDefault="00AE7969" w:rsidP="00051698">
      <w:pPr>
        <w:pStyle w:val="aDef"/>
      </w:pPr>
      <w:r w:rsidRPr="008F7789">
        <w:rPr>
          <w:rStyle w:val="charBoldItals"/>
        </w:rPr>
        <w:t>new section</w:t>
      </w:r>
      <w:r w:rsidR="004D4DD6" w:rsidRPr="008F7789">
        <w:rPr>
          <w:rStyle w:val="charBoldItals"/>
        </w:rPr>
        <w:t> </w:t>
      </w:r>
      <w:r w:rsidRPr="008F7789">
        <w:rPr>
          <w:rStyle w:val="charBoldItals"/>
        </w:rPr>
        <w:t>78B</w:t>
      </w:r>
      <w:r w:rsidRPr="009412EC">
        <w:t xml:space="preserve"> means section</w:t>
      </w:r>
      <w:r w:rsidR="004D4DD6">
        <w:t> </w:t>
      </w:r>
      <w:r w:rsidRPr="009412EC">
        <w:t>78B, as in force on the commencement day.</w:t>
      </w:r>
    </w:p>
    <w:p w14:paraId="47482680" w14:textId="543B19E9" w:rsidR="00AE7969" w:rsidRPr="009412EC" w:rsidRDefault="00AE7969" w:rsidP="00051698">
      <w:pPr>
        <w:pStyle w:val="aDef"/>
      </w:pPr>
      <w:r w:rsidRPr="008F7789">
        <w:rPr>
          <w:rStyle w:val="charBoldItals"/>
        </w:rPr>
        <w:t>old section</w:t>
      </w:r>
      <w:r w:rsidR="004D4DD6" w:rsidRPr="008F7789">
        <w:rPr>
          <w:rStyle w:val="charBoldItals"/>
        </w:rPr>
        <w:t xml:space="preserve"> </w:t>
      </w:r>
      <w:r w:rsidRPr="008F7789">
        <w:rPr>
          <w:rStyle w:val="charBoldItals"/>
        </w:rPr>
        <w:t>78B</w:t>
      </w:r>
      <w:r w:rsidRPr="009412EC">
        <w:rPr>
          <w:bCs/>
          <w:iCs/>
        </w:rPr>
        <w:t xml:space="preserve"> means section</w:t>
      </w:r>
      <w:r w:rsidR="004D4DD6">
        <w:rPr>
          <w:bCs/>
          <w:iCs/>
        </w:rPr>
        <w:t xml:space="preserve"> </w:t>
      </w:r>
      <w:r w:rsidRPr="009412EC">
        <w:rPr>
          <w:bCs/>
          <w:iCs/>
        </w:rPr>
        <w:t>78B, as in force immediately before the commencement day.</w:t>
      </w:r>
    </w:p>
    <w:p w14:paraId="75820026" w14:textId="34F8EEB7" w:rsidR="00602605" w:rsidRPr="009412EC" w:rsidRDefault="00602605" w:rsidP="00602605">
      <w:pPr>
        <w:pStyle w:val="IH5Sec"/>
      </w:pPr>
      <w:r w:rsidRPr="009412EC">
        <w:lastRenderedPageBreak/>
        <w:t>18</w:t>
      </w:r>
      <w:r w:rsidR="009E16C0" w:rsidRPr="009412EC">
        <w:t>5</w:t>
      </w:r>
      <w:r w:rsidRPr="009412EC">
        <w:tab/>
        <w:t>Application of s</w:t>
      </w:r>
      <w:r w:rsidR="004D4DD6">
        <w:t xml:space="preserve"> </w:t>
      </w:r>
      <w:r w:rsidRPr="009412EC">
        <w:t>90B</w:t>
      </w:r>
    </w:p>
    <w:p w14:paraId="5780DF0A" w14:textId="732BDA4C" w:rsidR="00602605" w:rsidRPr="009412EC" w:rsidRDefault="00602605" w:rsidP="009E16C0">
      <w:pPr>
        <w:pStyle w:val="Amainreturn"/>
      </w:pPr>
      <w:r w:rsidRPr="009412EC">
        <w:t>Section</w:t>
      </w:r>
      <w:r w:rsidR="004D4DD6">
        <w:t xml:space="preserve"> </w:t>
      </w:r>
      <w:r w:rsidRPr="009412EC">
        <w:t xml:space="preserve">90B applies to a relevant health practitioner only in relation to matters mentioned in </w:t>
      </w:r>
      <w:r w:rsidR="00A26F5C" w:rsidRPr="009412EC">
        <w:t>section</w:t>
      </w:r>
      <w:r w:rsidR="004D4DD6">
        <w:t xml:space="preserve"> </w:t>
      </w:r>
      <w:r w:rsidR="00A26F5C" w:rsidRPr="009412EC">
        <w:t>90B</w:t>
      </w:r>
      <w:r w:rsidR="004D4DD6">
        <w:t xml:space="preserve"> </w:t>
      </w:r>
      <w:r w:rsidRPr="009412EC">
        <w:t>(1)</w:t>
      </w:r>
      <w:r w:rsidR="004D4DD6">
        <w:t xml:space="preserve"> </w:t>
      </w:r>
      <w:r w:rsidRPr="009412EC">
        <w:t>(a),</w:t>
      </w:r>
      <w:r w:rsidR="00A26F5C" w:rsidRPr="009412EC">
        <w:t xml:space="preserve"> </w:t>
      </w:r>
      <w:r w:rsidRPr="009412EC">
        <w:t>(b) and (c) that happen on or after the day</w:t>
      </w:r>
      <w:r w:rsidR="003865C8" w:rsidRPr="009412EC">
        <w:t xml:space="preserve"> that section commences</w:t>
      </w:r>
      <w:r w:rsidRPr="009412EC">
        <w:t>.</w:t>
      </w:r>
    </w:p>
    <w:p w14:paraId="4364CA0C" w14:textId="351A67AE" w:rsidR="00FB43C2" w:rsidRPr="009412EC" w:rsidRDefault="00FB43C2" w:rsidP="00FB43C2">
      <w:pPr>
        <w:pStyle w:val="IH5Sec"/>
      </w:pPr>
      <w:r w:rsidRPr="009412EC">
        <w:t>18</w:t>
      </w:r>
      <w:r w:rsidR="005441B0" w:rsidRPr="009412EC">
        <w:t>6</w:t>
      </w:r>
      <w:r w:rsidRPr="009412EC">
        <w:tab/>
        <w:t>Expiry—pt</w:t>
      </w:r>
      <w:r w:rsidR="00946FD0">
        <w:t xml:space="preserve"> </w:t>
      </w:r>
      <w:r w:rsidRPr="009412EC">
        <w:t>12</w:t>
      </w:r>
    </w:p>
    <w:p w14:paraId="50C18B94" w14:textId="55910D84" w:rsidR="00FB43C2" w:rsidRPr="009412EC" w:rsidRDefault="00FB43C2" w:rsidP="00FB43C2">
      <w:pPr>
        <w:pStyle w:val="Amainreturn"/>
      </w:pPr>
      <w:r w:rsidRPr="009412EC">
        <w:t>This part expires</w:t>
      </w:r>
      <w:r w:rsidR="00D105BC" w:rsidRPr="009412EC">
        <w:t xml:space="preserve"> </w:t>
      </w:r>
      <w:r w:rsidR="002652E4" w:rsidRPr="009412EC">
        <w:t>1</w:t>
      </w:r>
      <w:r w:rsidR="00D2740E">
        <w:t>2</w:t>
      </w:r>
      <w:r w:rsidR="00946FD0">
        <w:t xml:space="preserve"> </w:t>
      </w:r>
      <w:r w:rsidR="00D2740E">
        <w:t>months</w:t>
      </w:r>
      <w:r w:rsidR="003865C8" w:rsidRPr="009412EC">
        <w:t xml:space="preserve"> </w:t>
      </w:r>
      <w:r w:rsidR="00D105BC" w:rsidRPr="009412EC">
        <w:t>after the commencement day.</w:t>
      </w:r>
    </w:p>
    <w:p w14:paraId="512EED87" w14:textId="73980F2B" w:rsidR="00D105BC" w:rsidRPr="009412EC" w:rsidRDefault="00D105BC">
      <w:pPr>
        <w:pStyle w:val="aNote"/>
      </w:pPr>
      <w:r w:rsidRPr="008F7789">
        <w:rPr>
          <w:rStyle w:val="charItals"/>
        </w:rPr>
        <w:t>Note</w:t>
      </w:r>
      <w:r w:rsidRPr="009412EC">
        <w:tab/>
        <w:t xml:space="preserve">A transitional provision is repealed on its expiry but continues to have effect after its repeal (see </w:t>
      </w:r>
      <w:hyperlink r:id="rId31" w:tooltip="A2001-14" w:history="1">
        <w:r w:rsidR="008F7789" w:rsidRPr="008F7789">
          <w:rPr>
            <w:rStyle w:val="charCitHyperlinkAbbrev"/>
          </w:rPr>
          <w:t>Legislation Act</w:t>
        </w:r>
      </w:hyperlink>
      <w:r w:rsidRPr="009412EC">
        <w:t>, s 88).</w:t>
      </w:r>
    </w:p>
    <w:p w14:paraId="61198784" w14:textId="569334E2" w:rsidR="007A47C2" w:rsidRPr="009412EC" w:rsidRDefault="00051698" w:rsidP="00051698">
      <w:pPr>
        <w:pStyle w:val="AH5Sec"/>
        <w:shd w:val="pct25" w:color="auto" w:fill="auto"/>
      </w:pPr>
      <w:bookmarkStart w:id="14" w:name="_Toc176783456"/>
      <w:r w:rsidRPr="00051698">
        <w:rPr>
          <w:rStyle w:val="CharSectNo"/>
        </w:rPr>
        <w:t>13</w:t>
      </w:r>
      <w:r w:rsidRPr="009412EC">
        <w:tab/>
      </w:r>
      <w:r w:rsidR="007A47C2" w:rsidRPr="009412EC">
        <w:t>Dictionary, note 2</w:t>
      </w:r>
      <w:bookmarkEnd w:id="14"/>
    </w:p>
    <w:p w14:paraId="2B70B0B1" w14:textId="77777777" w:rsidR="007A47C2" w:rsidRPr="009412EC" w:rsidRDefault="007A47C2" w:rsidP="007A47C2">
      <w:pPr>
        <w:pStyle w:val="direction"/>
      </w:pPr>
      <w:r w:rsidRPr="009412EC">
        <w:t>insert</w:t>
      </w:r>
    </w:p>
    <w:p w14:paraId="1D3732B2" w14:textId="6ABFAE6B" w:rsidR="007A47C2" w:rsidRPr="009412EC" w:rsidRDefault="00051698" w:rsidP="00051698">
      <w:pPr>
        <w:pStyle w:val="aNoteBulletss"/>
        <w:tabs>
          <w:tab w:val="left" w:pos="2300"/>
        </w:tabs>
      </w:pPr>
      <w:r w:rsidRPr="009412EC">
        <w:rPr>
          <w:rFonts w:ascii="Symbol" w:hAnsi="Symbol"/>
        </w:rPr>
        <w:t></w:t>
      </w:r>
      <w:r w:rsidRPr="009412EC">
        <w:rPr>
          <w:rFonts w:ascii="Symbol" w:hAnsi="Symbol"/>
        </w:rPr>
        <w:tab/>
      </w:r>
      <w:r w:rsidR="007A47C2" w:rsidRPr="009412EC">
        <w:t>doctor</w:t>
      </w:r>
    </w:p>
    <w:p w14:paraId="51307E1C" w14:textId="7508B975" w:rsidR="007A47C2" w:rsidRPr="009412EC" w:rsidRDefault="00051698" w:rsidP="00051698">
      <w:pPr>
        <w:pStyle w:val="AH5Sec"/>
        <w:shd w:val="pct25" w:color="auto" w:fill="auto"/>
      </w:pPr>
      <w:bookmarkStart w:id="15" w:name="_Toc176783457"/>
      <w:r w:rsidRPr="00051698">
        <w:rPr>
          <w:rStyle w:val="CharSectNo"/>
        </w:rPr>
        <w:t>14</w:t>
      </w:r>
      <w:r w:rsidRPr="009412EC">
        <w:tab/>
      </w:r>
      <w:r w:rsidR="007A47C2" w:rsidRPr="009412EC">
        <w:t xml:space="preserve">Dictionary, definition of </w:t>
      </w:r>
      <w:r w:rsidR="007A47C2" w:rsidRPr="009412EC">
        <w:rPr>
          <w:rStyle w:val="charItals"/>
        </w:rPr>
        <w:t>allied professional practitioner</w:t>
      </w:r>
      <w:bookmarkEnd w:id="15"/>
    </w:p>
    <w:p w14:paraId="4C62CC9E" w14:textId="77777777" w:rsidR="007A47C2" w:rsidRPr="009412EC" w:rsidRDefault="007A47C2" w:rsidP="007A47C2">
      <w:pPr>
        <w:pStyle w:val="direction"/>
      </w:pPr>
      <w:r w:rsidRPr="009412EC">
        <w:t>substitute</w:t>
      </w:r>
    </w:p>
    <w:p w14:paraId="05509814" w14:textId="77777777" w:rsidR="007A47C2" w:rsidRPr="009412EC" w:rsidRDefault="007A47C2" w:rsidP="00051698">
      <w:pPr>
        <w:pStyle w:val="aDef"/>
      </w:pPr>
      <w:r w:rsidRPr="009412EC">
        <w:rPr>
          <w:rStyle w:val="charBoldItals"/>
        </w:rPr>
        <w:t>allied professional practitioner</w:t>
      </w:r>
      <w:r w:rsidRPr="009412EC">
        <w:rPr>
          <w:bCs/>
          <w:iCs/>
        </w:rPr>
        <w:t>—</w:t>
      </w:r>
    </w:p>
    <w:p w14:paraId="7FE6E019" w14:textId="0B73593A" w:rsidR="007A47C2" w:rsidRPr="009412EC" w:rsidRDefault="007A47C2" w:rsidP="007A47C2">
      <w:pPr>
        <w:pStyle w:val="Idefpara"/>
      </w:pPr>
      <w:r w:rsidRPr="009412EC">
        <w:tab/>
        <w:t>(a)</w:t>
      </w:r>
      <w:r w:rsidRPr="009412EC">
        <w:tab/>
        <w:t xml:space="preserve">means a person registered under the </w:t>
      </w:r>
      <w:hyperlink r:id="rId32" w:tooltip="Health Practitioner Regulation National Law (ACT)" w:history="1">
        <w:r w:rsidR="008F7789" w:rsidRPr="008F7789">
          <w:rPr>
            <w:rStyle w:val="charCitHyperlinkItal"/>
          </w:rPr>
          <w:t>Health Practitioner Regulation National Law (ACT)</w:t>
        </w:r>
      </w:hyperlink>
      <w:r w:rsidRPr="009412EC">
        <w:t xml:space="preserve"> to practise in the occupational therapy, optometry or psychology profession (other than as a student); and</w:t>
      </w:r>
    </w:p>
    <w:p w14:paraId="57301F0F" w14:textId="77777777" w:rsidR="007A47C2" w:rsidRPr="009412EC" w:rsidRDefault="007A47C2" w:rsidP="007A47C2">
      <w:pPr>
        <w:pStyle w:val="Idefpara"/>
      </w:pPr>
      <w:r w:rsidRPr="009412EC">
        <w:tab/>
        <w:t>(b)</w:t>
      </w:r>
      <w:r w:rsidRPr="009412EC">
        <w:tab/>
        <w:t>for an activity, includes a person mentioned in paragraph (a) holding a limited or provisional registration, to the extent that the person is allowed to do the activity under the person’s registration.</w:t>
      </w:r>
    </w:p>
    <w:p w14:paraId="6C246594" w14:textId="1947DD7D" w:rsidR="007A47C2" w:rsidRPr="009412EC" w:rsidRDefault="00051698" w:rsidP="00051698">
      <w:pPr>
        <w:pStyle w:val="AH5Sec"/>
        <w:shd w:val="pct25" w:color="auto" w:fill="auto"/>
      </w:pPr>
      <w:bookmarkStart w:id="16" w:name="_Toc176783458"/>
      <w:r w:rsidRPr="00051698">
        <w:rPr>
          <w:rStyle w:val="CharSectNo"/>
        </w:rPr>
        <w:lastRenderedPageBreak/>
        <w:t>15</w:t>
      </w:r>
      <w:r w:rsidRPr="009412EC">
        <w:tab/>
      </w:r>
      <w:r w:rsidR="007A47C2" w:rsidRPr="009412EC">
        <w:t xml:space="preserve">Dictionary, new definition of </w:t>
      </w:r>
      <w:r w:rsidR="007A47C2" w:rsidRPr="009412EC">
        <w:rPr>
          <w:rStyle w:val="charItals"/>
        </w:rPr>
        <w:t>authorised occupational therapist</w:t>
      </w:r>
      <w:bookmarkEnd w:id="16"/>
    </w:p>
    <w:p w14:paraId="4B59C485" w14:textId="77777777" w:rsidR="007A47C2" w:rsidRPr="009412EC" w:rsidRDefault="007A47C2" w:rsidP="007A47C2">
      <w:pPr>
        <w:pStyle w:val="direction"/>
      </w:pPr>
      <w:r w:rsidRPr="009412EC">
        <w:t>insert</w:t>
      </w:r>
    </w:p>
    <w:p w14:paraId="4DD4EF91" w14:textId="77777777" w:rsidR="007A47C2" w:rsidRPr="009412EC" w:rsidRDefault="007A47C2" w:rsidP="00051698">
      <w:pPr>
        <w:pStyle w:val="aDef"/>
      </w:pPr>
      <w:r w:rsidRPr="009412EC">
        <w:rPr>
          <w:rStyle w:val="charBoldItals"/>
        </w:rPr>
        <w:t>authorised occupational therapist</w:t>
      </w:r>
      <w:r w:rsidRPr="009412EC">
        <w:t xml:space="preserve"> means an authorised occupational therapist under section 78C.</w:t>
      </w:r>
    </w:p>
    <w:p w14:paraId="45742F79" w14:textId="77777777" w:rsidR="00051698" w:rsidRDefault="00051698">
      <w:pPr>
        <w:pStyle w:val="02Text"/>
        <w:sectPr w:rsidR="00051698" w:rsidSect="00051698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66600E94" w14:textId="77777777" w:rsidR="000E3FB3" w:rsidRPr="009412EC" w:rsidRDefault="000E3FB3" w:rsidP="00FE5883">
      <w:pPr>
        <w:pStyle w:val="PageBreak"/>
      </w:pPr>
      <w:r w:rsidRPr="009412EC">
        <w:br w:type="page"/>
      </w:r>
    </w:p>
    <w:p w14:paraId="3F1DDE51" w14:textId="4EF14744" w:rsidR="009847A1" w:rsidRPr="00051698" w:rsidRDefault="00051698" w:rsidP="00051698">
      <w:pPr>
        <w:pStyle w:val="Sched-heading"/>
      </w:pPr>
      <w:bookmarkStart w:id="17" w:name="_Toc176783459"/>
      <w:r w:rsidRPr="00051698">
        <w:rPr>
          <w:rStyle w:val="CharChapNo"/>
        </w:rPr>
        <w:lastRenderedPageBreak/>
        <w:t>Schedule 1</w:t>
      </w:r>
      <w:r w:rsidRPr="009412EC">
        <w:tab/>
      </w:r>
      <w:r w:rsidR="00534670" w:rsidRPr="00051698">
        <w:rPr>
          <w:rStyle w:val="CharChapText"/>
        </w:rPr>
        <w:t>Road Transport (General) Regulation 2000—</w:t>
      </w:r>
      <w:r w:rsidR="003C4DF4" w:rsidRPr="00051698">
        <w:rPr>
          <w:rStyle w:val="CharChapText"/>
        </w:rPr>
        <w:t>Consequential</w:t>
      </w:r>
      <w:r w:rsidR="009847A1" w:rsidRPr="00051698">
        <w:rPr>
          <w:rStyle w:val="CharChapText"/>
        </w:rPr>
        <w:t xml:space="preserve"> amendments</w:t>
      </w:r>
      <w:bookmarkEnd w:id="17"/>
    </w:p>
    <w:p w14:paraId="6D5153CC" w14:textId="2ECEA182" w:rsidR="000E3FB3" w:rsidRPr="009412EC" w:rsidRDefault="000E3FB3" w:rsidP="00FE5883">
      <w:pPr>
        <w:pStyle w:val="ref"/>
      </w:pPr>
      <w:r w:rsidRPr="009412EC">
        <w:t xml:space="preserve">(see s </w:t>
      </w:r>
      <w:r w:rsidR="009847A1" w:rsidRPr="009412EC">
        <w:t>3</w:t>
      </w:r>
      <w:r w:rsidRPr="009412EC">
        <w:t>)</w:t>
      </w:r>
    </w:p>
    <w:p w14:paraId="6408B377" w14:textId="681A2B05" w:rsidR="000E3FB3" w:rsidRPr="009412EC" w:rsidRDefault="00051698" w:rsidP="00051698">
      <w:pPr>
        <w:pStyle w:val="ShadedSchClause"/>
      </w:pPr>
      <w:bookmarkStart w:id="18" w:name="_Toc176783460"/>
      <w:r w:rsidRPr="00051698">
        <w:rPr>
          <w:rStyle w:val="CharSectNo"/>
        </w:rPr>
        <w:t>[1.1]</w:t>
      </w:r>
      <w:r w:rsidRPr="009412EC">
        <w:tab/>
      </w:r>
      <w:r w:rsidR="003C72FA" w:rsidRPr="009412EC">
        <w:t>Schedule 1, part 1.4, item 19</w:t>
      </w:r>
      <w:bookmarkEnd w:id="18"/>
    </w:p>
    <w:p w14:paraId="2D713424" w14:textId="4E7CE34B" w:rsidR="003C72FA" w:rsidRPr="008F7789" w:rsidRDefault="003C72FA" w:rsidP="004630B8">
      <w:pPr>
        <w:pStyle w:val="direction"/>
        <w:spacing w:after="120"/>
      </w:pPr>
      <w:r w:rsidRPr="009412EC">
        <w:t>substitute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641"/>
      </w:tblGrid>
      <w:tr w:rsidR="00A16D58" w:rsidRPr="009412EC" w14:paraId="090975EF" w14:textId="77777777" w:rsidTr="00B636F4">
        <w:trPr>
          <w:cantSplit/>
        </w:trPr>
        <w:tc>
          <w:tcPr>
            <w:tcW w:w="1200" w:type="dxa"/>
          </w:tcPr>
          <w:p w14:paraId="37109177" w14:textId="77777777" w:rsidR="00A16D58" w:rsidRPr="009412EC" w:rsidRDefault="00A16D58" w:rsidP="00B636F4">
            <w:pPr>
              <w:pStyle w:val="TableText10"/>
            </w:pPr>
            <w:r w:rsidRPr="009412EC">
              <w:t>19</w:t>
            </w:r>
          </w:p>
        </w:tc>
        <w:tc>
          <w:tcPr>
            <w:tcW w:w="2107" w:type="dxa"/>
          </w:tcPr>
          <w:p w14:paraId="11A9624B" w14:textId="77777777" w:rsidR="00A16D58" w:rsidRPr="009412EC" w:rsidRDefault="00A16D58" w:rsidP="00B636F4">
            <w:pPr>
              <w:pStyle w:val="TableText10"/>
            </w:pPr>
            <w:r w:rsidRPr="009412EC">
              <w:t>69 (8) (b)</w:t>
            </w:r>
          </w:p>
        </w:tc>
        <w:tc>
          <w:tcPr>
            <w:tcW w:w="4641" w:type="dxa"/>
          </w:tcPr>
          <w:p w14:paraId="2A2C857A" w14:textId="759F361D" w:rsidR="00A16D58" w:rsidRPr="009412EC" w:rsidRDefault="00A16D58" w:rsidP="00B636F4">
            <w:pPr>
              <w:pStyle w:val="TableText10"/>
            </w:pPr>
            <w:r w:rsidRPr="009412EC">
              <w:t xml:space="preserve">road transport authority—refer a report </w:t>
            </w:r>
            <w:r w:rsidR="00AC312A" w:rsidRPr="009412EC">
              <w:t xml:space="preserve">or evidence </w:t>
            </w:r>
            <w:r w:rsidRPr="009412EC">
              <w:t>to authorised medical reviewer</w:t>
            </w:r>
            <w:r w:rsidR="00D566B3" w:rsidRPr="009412EC">
              <w:t xml:space="preserve"> or authorised occupational therapist</w:t>
            </w:r>
            <w:r w:rsidRPr="009412EC">
              <w:t xml:space="preserve"> for assessment of applicant’s fitness to hold driver licence or drive a particular class or kind of motor vehicle</w:t>
            </w:r>
          </w:p>
        </w:tc>
      </w:tr>
    </w:tbl>
    <w:p w14:paraId="4BD278BA" w14:textId="420F82D0" w:rsidR="003C72FA" w:rsidRPr="009412EC" w:rsidRDefault="00051698" w:rsidP="00051698">
      <w:pPr>
        <w:pStyle w:val="ShadedSchClause"/>
      </w:pPr>
      <w:bookmarkStart w:id="19" w:name="_Toc176783461"/>
      <w:r w:rsidRPr="00051698">
        <w:rPr>
          <w:rStyle w:val="CharSectNo"/>
        </w:rPr>
        <w:t>[1.2]</w:t>
      </w:r>
      <w:r w:rsidRPr="009412EC">
        <w:tab/>
      </w:r>
      <w:r w:rsidR="003C72FA" w:rsidRPr="009412EC">
        <w:t>Schedule 1</w:t>
      </w:r>
      <w:r w:rsidR="00534670" w:rsidRPr="009412EC">
        <w:t>,</w:t>
      </w:r>
      <w:r w:rsidR="003C72FA" w:rsidRPr="009412EC">
        <w:t xml:space="preserve"> part 1.4, items </w:t>
      </w:r>
      <w:r w:rsidR="008E4B00" w:rsidRPr="009412EC">
        <w:t>47</w:t>
      </w:r>
      <w:r w:rsidR="003A5ED6" w:rsidRPr="009412EC">
        <w:t xml:space="preserve"> to</w:t>
      </w:r>
      <w:r w:rsidR="003C72FA" w:rsidRPr="009412EC">
        <w:t xml:space="preserve"> 49</w:t>
      </w:r>
      <w:bookmarkEnd w:id="19"/>
    </w:p>
    <w:p w14:paraId="663D3E9A" w14:textId="08BE7CCA" w:rsidR="00A16D58" w:rsidRPr="008F7789" w:rsidRDefault="003C72FA" w:rsidP="004630B8">
      <w:pPr>
        <w:pStyle w:val="direction"/>
        <w:spacing w:after="120"/>
      </w:pPr>
      <w:r w:rsidRPr="009412EC">
        <w:t>substitute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641"/>
      </w:tblGrid>
      <w:tr w:rsidR="00A737E6" w:rsidRPr="009412EC" w14:paraId="66CF64DA" w14:textId="77777777" w:rsidTr="00B636F4">
        <w:trPr>
          <w:cantSplit/>
        </w:trPr>
        <w:tc>
          <w:tcPr>
            <w:tcW w:w="1200" w:type="dxa"/>
          </w:tcPr>
          <w:p w14:paraId="5E16F932" w14:textId="77777777" w:rsidR="00A737E6" w:rsidRPr="009412EC" w:rsidRDefault="00A737E6" w:rsidP="00B636F4">
            <w:pPr>
              <w:pStyle w:val="TableText10"/>
            </w:pPr>
            <w:r w:rsidRPr="009412EC">
              <w:t>47</w:t>
            </w:r>
          </w:p>
        </w:tc>
        <w:tc>
          <w:tcPr>
            <w:tcW w:w="2107" w:type="dxa"/>
          </w:tcPr>
          <w:p w14:paraId="3262D9E4" w14:textId="77777777" w:rsidR="00A737E6" w:rsidRPr="009412EC" w:rsidRDefault="00A737E6" w:rsidP="00B636F4">
            <w:pPr>
              <w:pStyle w:val="TableText10"/>
            </w:pPr>
            <w:r w:rsidRPr="009412EC">
              <w:t>78 (4) (a)</w:t>
            </w:r>
          </w:p>
        </w:tc>
        <w:tc>
          <w:tcPr>
            <w:tcW w:w="4641" w:type="dxa"/>
          </w:tcPr>
          <w:p w14:paraId="154DDACB" w14:textId="77EBF815" w:rsidR="00A737E6" w:rsidRPr="009412EC" w:rsidRDefault="00A737E6" w:rsidP="00B636F4">
            <w:pPr>
              <w:pStyle w:val="TableText10"/>
            </w:pPr>
            <w:r w:rsidRPr="009412EC">
              <w:t xml:space="preserve">road transport authority—require a person to undergo a medical examination by authorised medical reviewer for assessment of </w:t>
            </w:r>
            <w:r w:rsidR="00D21835" w:rsidRPr="009412EC">
              <w:t>person</w:t>
            </w:r>
            <w:r w:rsidRPr="009412EC">
              <w:t>’s fitness to hold driver licence or drive a particular class or kind of motor vehicle</w:t>
            </w:r>
          </w:p>
        </w:tc>
      </w:tr>
      <w:tr w:rsidR="00A737E6" w:rsidRPr="009412EC" w14:paraId="5D7FF7E9" w14:textId="77777777" w:rsidTr="00B636F4">
        <w:trPr>
          <w:cantSplit/>
        </w:trPr>
        <w:tc>
          <w:tcPr>
            <w:tcW w:w="1200" w:type="dxa"/>
          </w:tcPr>
          <w:p w14:paraId="3D5CE77F" w14:textId="77777777" w:rsidR="00A737E6" w:rsidRPr="009412EC" w:rsidRDefault="00A737E6" w:rsidP="00B636F4">
            <w:pPr>
              <w:pStyle w:val="TableText10"/>
            </w:pPr>
            <w:r w:rsidRPr="009412EC">
              <w:t>48</w:t>
            </w:r>
          </w:p>
        </w:tc>
        <w:tc>
          <w:tcPr>
            <w:tcW w:w="2107" w:type="dxa"/>
          </w:tcPr>
          <w:p w14:paraId="3029C6FC" w14:textId="77777777" w:rsidR="00A737E6" w:rsidRPr="009412EC" w:rsidRDefault="00A737E6" w:rsidP="00B636F4">
            <w:pPr>
              <w:pStyle w:val="TableText10"/>
            </w:pPr>
            <w:r w:rsidRPr="009412EC">
              <w:t>78 (4) (b)</w:t>
            </w:r>
          </w:p>
        </w:tc>
        <w:tc>
          <w:tcPr>
            <w:tcW w:w="4641" w:type="dxa"/>
          </w:tcPr>
          <w:p w14:paraId="4DC36ED6" w14:textId="32994015" w:rsidR="00A737E6" w:rsidRPr="009412EC" w:rsidRDefault="00A737E6" w:rsidP="00B636F4">
            <w:pPr>
              <w:pStyle w:val="TableText10"/>
            </w:pPr>
            <w:r w:rsidRPr="009412EC">
              <w:t xml:space="preserve">road transport authority—refer a report </w:t>
            </w:r>
            <w:r w:rsidR="00195F81" w:rsidRPr="009412EC">
              <w:t xml:space="preserve">or evidence </w:t>
            </w:r>
            <w:r w:rsidRPr="009412EC">
              <w:t>to authorised medical reviewer or authorised occupational therapist for assessment of person’s fitness to hold driver licence or drive a particular class or kind of motor vehicle</w:t>
            </w:r>
          </w:p>
        </w:tc>
      </w:tr>
      <w:tr w:rsidR="00A737E6" w:rsidRPr="009412EC" w14:paraId="15D9204E" w14:textId="77777777" w:rsidTr="00B636F4">
        <w:trPr>
          <w:cantSplit/>
        </w:trPr>
        <w:tc>
          <w:tcPr>
            <w:tcW w:w="1200" w:type="dxa"/>
          </w:tcPr>
          <w:p w14:paraId="11567C44" w14:textId="77777777" w:rsidR="00A737E6" w:rsidRPr="009412EC" w:rsidRDefault="00A737E6" w:rsidP="00B636F4">
            <w:pPr>
              <w:pStyle w:val="TableText10"/>
            </w:pPr>
            <w:r w:rsidRPr="009412EC">
              <w:t>49</w:t>
            </w:r>
          </w:p>
        </w:tc>
        <w:tc>
          <w:tcPr>
            <w:tcW w:w="2107" w:type="dxa"/>
          </w:tcPr>
          <w:p w14:paraId="3DE9EF48" w14:textId="360E74B8" w:rsidR="00A737E6" w:rsidRPr="009412EC" w:rsidRDefault="00A737E6" w:rsidP="00B636F4">
            <w:pPr>
              <w:pStyle w:val="TableText10"/>
            </w:pPr>
            <w:r w:rsidRPr="009412EC">
              <w:t>78 (4) (d)</w:t>
            </w:r>
          </w:p>
        </w:tc>
        <w:tc>
          <w:tcPr>
            <w:tcW w:w="4641" w:type="dxa"/>
          </w:tcPr>
          <w:p w14:paraId="528D67EF" w14:textId="5F782103" w:rsidR="00A737E6" w:rsidRPr="009412EC" w:rsidRDefault="00A737E6" w:rsidP="00B636F4">
            <w:pPr>
              <w:pStyle w:val="TableText10"/>
            </w:pPr>
            <w:r w:rsidRPr="009412EC">
              <w:t>road transport authority—require person to pay for assessment under section 78 (4) (a) or (b)</w:t>
            </w:r>
          </w:p>
        </w:tc>
      </w:tr>
    </w:tbl>
    <w:p w14:paraId="7979342B" w14:textId="7B8F4323" w:rsidR="001D35C4" w:rsidRPr="009412EC" w:rsidRDefault="00051698" w:rsidP="00051698">
      <w:pPr>
        <w:pStyle w:val="ShadedSchClause"/>
      </w:pPr>
      <w:bookmarkStart w:id="20" w:name="_Toc176783462"/>
      <w:r w:rsidRPr="00051698">
        <w:rPr>
          <w:rStyle w:val="CharSectNo"/>
        </w:rPr>
        <w:lastRenderedPageBreak/>
        <w:t>[1.3]</w:t>
      </w:r>
      <w:r w:rsidRPr="009412EC">
        <w:tab/>
      </w:r>
      <w:r w:rsidR="001D35C4" w:rsidRPr="009412EC">
        <w:t>Schedule 1, part 1.4, items 54 to 56</w:t>
      </w:r>
      <w:bookmarkEnd w:id="20"/>
    </w:p>
    <w:p w14:paraId="727630E4" w14:textId="6A288C3D" w:rsidR="001D35C4" w:rsidRPr="008F7789" w:rsidRDefault="001D35C4" w:rsidP="007045DC">
      <w:pPr>
        <w:pStyle w:val="direction"/>
        <w:spacing w:after="120"/>
      </w:pPr>
      <w:r w:rsidRPr="009412EC">
        <w:t>substitute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641"/>
      </w:tblGrid>
      <w:tr w:rsidR="001D35C4" w:rsidRPr="009412EC" w14:paraId="49374CD8" w14:textId="77777777" w:rsidTr="00793502">
        <w:trPr>
          <w:cantSplit/>
        </w:trPr>
        <w:tc>
          <w:tcPr>
            <w:tcW w:w="1200" w:type="dxa"/>
          </w:tcPr>
          <w:p w14:paraId="675273FC" w14:textId="6B6D6744" w:rsidR="001D35C4" w:rsidRPr="009412EC" w:rsidRDefault="001D35C4" w:rsidP="00793502">
            <w:pPr>
              <w:pStyle w:val="TableText10"/>
            </w:pPr>
            <w:r w:rsidRPr="009412EC">
              <w:t>54</w:t>
            </w:r>
          </w:p>
        </w:tc>
        <w:tc>
          <w:tcPr>
            <w:tcW w:w="2107" w:type="dxa"/>
          </w:tcPr>
          <w:p w14:paraId="61386E80" w14:textId="7C368478" w:rsidR="001D35C4" w:rsidRPr="009412EC" w:rsidRDefault="001D35C4" w:rsidP="00793502">
            <w:pPr>
              <w:pStyle w:val="TableText10"/>
            </w:pPr>
            <w:r w:rsidRPr="009412EC">
              <w:t>85 (5)</w:t>
            </w:r>
          </w:p>
        </w:tc>
        <w:tc>
          <w:tcPr>
            <w:tcW w:w="4641" w:type="dxa"/>
          </w:tcPr>
          <w:p w14:paraId="4CF40A2D" w14:textId="5AFE3EB0" w:rsidR="00465C16" w:rsidRPr="009412EC" w:rsidRDefault="001D35C4" w:rsidP="00793502">
            <w:pPr>
              <w:pStyle w:val="TableText10"/>
            </w:pPr>
            <w:r w:rsidRPr="009412EC">
              <w:t>road transport authority—a decision</w:t>
            </w:r>
            <w:r w:rsidR="006F1CC3" w:rsidRPr="009412EC">
              <w:t xml:space="preserve"> </w:t>
            </w:r>
            <w:r w:rsidRPr="009412EC">
              <w:t>under section 69 (6) to (9)</w:t>
            </w:r>
            <w:r w:rsidR="00375F50" w:rsidRPr="009412EC">
              <w:t xml:space="preserve"> </w:t>
            </w:r>
            <w:r w:rsidR="00940DFF" w:rsidRPr="009412EC">
              <w:t>that is</w:t>
            </w:r>
            <w:r w:rsidR="00375F50" w:rsidRPr="009412EC">
              <w:t xml:space="preserve"> </w:t>
            </w:r>
            <w:r w:rsidRPr="009412EC">
              <w:t xml:space="preserve">mentioned in </w:t>
            </w:r>
            <w:r w:rsidR="001F7221" w:rsidRPr="009412EC">
              <w:t>items</w:t>
            </w:r>
            <w:r w:rsidR="0027490A">
              <w:t xml:space="preserve"> </w:t>
            </w:r>
            <w:r w:rsidR="001F7221" w:rsidRPr="009412EC">
              <w:t>16 to 21</w:t>
            </w:r>
            <w:r w:rsidR="00375F50" w:rsidRPr="009412EC">
              <w:t xml:space="preserve"> and relates to an application to renew a driver licence</w:t>
            </w:r>
          </w:p>
        </w:tc>
      </w:tr>
    </w:tbl>
    <w:p w14:paraId="2325B501" w14:textId="6777D766" w:rsidR="000135A8" w:rsidRPr="009412EC" w:rsidRDefault="00051698" w:rsidP="00051698">
      <w:pPr>
        <w:pStyle w:val="ShadedSchClause"/>
      </w:pPr>
      <w:bookmarkStart w:id="21" w:name="_Toc176783463"/>
      <w:r w:rsidRPr="00051698">
        <w:rPr>
          <w:rStyle w:val="CharSectNo"/>
        </w:rPr>
        <w:t>[1.4]</w:t>
      </w:r>
      <w:r w:rsidRPr="009412EC">
        <w:tab/>
      </w:r>
      <w:r w:rsidR="000135A8" w:rsidRPr="009412EC">
        <w:t>Schedule 1, part 1.4, new items 62A and 62B</w:t>
      </w:r>
      <w:bookmarkEnd w:id="21"/>
    </w:p>
    <w:p w14:paraId="789DBD4E" w14:textId="77777777" w:rsidR="000135A8" w:rsidRPr="008F7789" w:rsidRDefault="000135A8" w:rsidP="007045DC">
      <w:pPr>
        <w:pStyle w:val="direction"/>
        <w:spacing w:after="120"/>
      </w:pPr>
      <w:r w:rsidRPr="009412EC">
        <w:t>insert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641"/>
      </w:tblGrid>
      <w:tr w:rsidR="000135A8" w:rsidRPr="009412EC" w14:paraId="363C0ABF" w14:textId="77777777" w:rsidTr="00767880">
        <w:trPr>
          <w:cantSplit/>
        </w:trPr>
        <w:tc>
          <w:tcPr>
            <w:tcW w:w="1200" w:type="dxa"/>
          </w:tcPr>
          <w:p w14:paraId="56744049" w14:textId="77777777" w:rsidR="000135A8" w:rsidRPr="009412EC" w:rsidRDefault="000135A8" w:rsidP="00767880">
            <w:pPr>
              <w:pStyle w:val="TableText10"/>
            </w:pPr>
            <w:r w:rsidRPr="009412EC">
              <w:t>62A</w:t>
            </w:r>
          </w:p>
        </w:tc>
        <w:tc>
          <w:tcPr>
            <w:tcW w:w="2107" w:type="dxa"/>
          </w:tcPr>
          <w:p w14:paraId="44D3208A" w14:textId="77777777" w:rsidR="000135A8" w:rsidRPr="009412EC" w:rsidRDefault="000135A8" w:rsidP="00767880">
            <w:pPr>
              <w:pStyle w:val="TableText10"/>
            </w:pPr>
            <w:r w:rsidRPr="009412EC">
              <w:t>103AA (4) (a)</w:t>
            </w:r>
          </w:p>
        </w:tc>
        <w:tc>
          <w:tcPr>
            <w:tcW w:w="4641" w:type="dxa"/>
          </w:tcPr>
          <w:p w14:paraId="729416CF" w14:textId="0360AEC1" w:rsidR="000135A8" w:rsidRPr="009412EC" w:rsidRDefault="000135A8" w:rsidP="00767880">
            <w:pPr>
              <w:pStyle w:val="TableText10"/>
            </w:pPr>
            <w:r w:rsidRPr="009412EC">
              <w:t>road transport authority—refer a report or evidence to authorised medical reviewer or authorised occupational therapist for assessment of person’s fitness to hold driver licence or drive a particular class or kind of motor vehicle</w:t>
            </w:r>
          </w:p>
        </w:tc>
      </w:tr>
      <w:tr w:rsidR="000135A8" w:rsidRPr="009412EC" w14:paraId="61F0493A" w14:textId="77777777" w:rsidTr="00767880">
        <w:trPr>
          <w:cantSplit/>
        </w:trPr>
        <w:tc>
          <w:tcPr>
            <w:tcW w:w="1200" w:type="dxa"/>
          </w:tcPr>
          <w:p w14:paraId="38750B7E" w14:textId="77777777" w:rsidR="000135A8" w:rsidRPr="009412EC" w:rsidRDefault="000135A8" w:rsidP="00767880">
            <w:pPr>
              <w:pStyle w:val="TableText10"/>
            </w:pPr>
            <w:r w:rsidRPr="009412EC">
              <w:t>62B</w:t>
            </w:r>
          </w:p>
        </w:tc>
        <w:tc>
          <w:tcPr>
            <w:tcW w:w="2107" w:type="dxa"/>
          </w:tcPr>
          <w:p w14:paraId="7D46ACE6" w14:textId="77777777" w:rsidR="000135A8" w:rsidRPr="009412EC" w:rsidRDefault="000135A8" w:rsidP="00767880">
            <w:pPr>
              <w:pStyle w:val="TableText10"/>
            </w:pPr>
            <w:r w:rsidRPr="009412EC">
              <w:t>103AA (4) (b)</w:t>
            </w:r>
          </w:p>
        </w:tc>
        <w:tc>
          <w:tcPr>
            <w:tcW w:w="4641" w:type="dxa"/>
          </w:tcPr>
          <w:p w14:paraId="1B63E260" w14:textId="77777777" w:rsidR="000135A8" w:rsidRPr="009412EC" w:rsidRDefault="000135A8" w:rsidP="00767880">
            <w:pPr>
              <w:pStyle w:val="TableText10"/>
            </w:pPr>
            <w:r w:rsidRPr="009412EC">
              <w:t>road transport authority—require person to pay for assessment under section 103AA (4) (a)</w:t>
            </w:r>
          </w:p>
        </w:tc>
      </w:tr>
    </w:tbl>
    <w:p w14:paraId="64EBAAA5" w14:textId="77777777" w:rsidR="00051698" w:rsidRDefault="00051698">
      <w:pPr>
        <w:pStyle w:val="03Schedule"/>
        <w:sectPr w:rsidR="00051698" w:rsidSect="00051698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14:paraId="0780F2B7" w14:textId="77777777" w:rsidR="007172F5" w:rsidRPr="009412EC" w:rsidRDefault="007172F5" w:rsidP="00AB3E20">
      <w:pPr>
        <w:pStyle w:val="N-line2"/>
      </w:pPr>
    </w:p>
    <w:p w14:paraId="78EC114C" w14:textId="77777777" w:rsidR="007172F5" w:rsidRPr="009412EC" w:rsidRDefault="007172F5">
      <w:pPr>
        <w:pStyle w:val="EndNoteHeading"/>
      </w:pPr>
      <w:r w:rsidRPr="009412EC">
        <w:t>Endnotes</w:t>
      </w:r>
    </w:p>
    <w:p w14:paraId="13608101" w14:textId="77777777" w:rsidR="007172F5" w:rsidRPr="009412EC" w:rsidRDefault="007172F5">
      <w:pPr>
        <w:pStyle w:val="EndNoteSubHeading"/>
      </w:pPr>
      <w:r w:rsidRPr="009412EC">
        <w:t>1</w:t>
      </w:r>
      <w:r w:rsidRPr="009412EC">
        <w:tab/>
        <w:t>Notification</w:t>
      </w:r>
    </w:p>
    <w:p w14:paraId="7841C885" w14:textId="2C0DA125" w:rsidR="007172F5" w:rsidRPr="009412EC" w:rsidRDefault="007172F5">
      <w:pPr>
        <w:pStyle w:val="EndNoteText"/>
      </w:pPr>
      <w:r w:rsidRPr="009412EC">
        <w:tab/>
        <w:t xml:space="preserve">Notified under the </w:t>
      </w:r>
      <w:hyperlink r:id="rId42" w:tooltip="A2001-14" w:history="1">
        <w:r w:rsidR="008F7789" w:rsidRPr="008F7789">
          <w:rPr>
            <w:rStyle w:val="charCitHyperlinkAbbrev"/>
          </w:rPr>
          <w:t>Legislation Act</w:t>
        </w:r>
      </w:hyperlink>
      <w:r w:rsidRPr="009412EC">
        <w:t xml:space="preserve"> on</w:t>
      </w:r>
      <w:r w:rsidR="00421FCB">
        <w:t xml:space="preserve"> 12 September 2024</w:t>
      </w:r>
      <w:r w:rsidRPr="009412EC">
        <w:t>.</w:t>
      </w:r>
    </w:p>
    <w:p w14:paraId="0EB68942" w14:textId="77777777" w:rsidR="007172F5" w:rsidRPr="009412EC" w:rsidRDefault="007172F5">
      <w:pPr>
        <w:pStyle w:val="EndNoteSubHeading"/>
      </w:pPr>
      <w:r w:rsidRPr="009412EC">
        <w:t>2</w:t>
      </w:r>
      <w:r w:rsidRPr="009412EC">
        <w:tab/>
        <w:t>Republications of amended laws</w:t>
      </w:r>
    </w:p>
    <w:p w14:paraId="0BBC7508" w14:textId="6F692BF1" w:rsidR="007172F5" w:rsidRPr="009412EC" w:rsidRDefault="007172F5">
      <w:pPr>
        <w:pStyle w:val="EndNoteText"/>
      </w:pPr>
      <w:r w:rsidRPr="009412EC">
        <w:tab/>
        <w:t xml:space="preserve">For the latest republication of amended laws, see </w:t>
      </w:r>
      <w:hyperlink r:id="rId43" w:history="1">
        <w:r w:rsidR="008F7789" w:rsidRPr="008F7789">
          <w:rPr>
            <w:rStyle w:val="charCitHyperlinkAbbrev"/>
          </w:rPr>
          <w:t>www.legislation.act.gov.au</w:t>
        </w:r>
      </w:hyperlink>
      <w:r w:rsidRPr="009412EC">
        <w:t>.</w:t>
      </w:r>
    </w:p>
    <w:p w14:paraId="57E27564" w14:textId="77777777" w:rsidR="007172F5" w:rsidRPr="009412EC" w:rsidRDefault="007172F5">
      <w:pPr>
        <w:pStyle w:val="N-line2"/>
      </w:pPr>
    </w:p>
    <w:p w14:paraId="6504E8CB" w14:textId="77777777" w:rsidR="00051698" w:rsidRDefault="00051698">
      <w:pPr>
        <w:pStyle w:val="05EndNote"/>
        <w:sectPr w:rsidR="00051698" w:rsidSect="00051698">
          <w:headerReference w:type="even" r:id="rId44"/>
          <w:headerReference w:type="default" r:id="rId45"/>
          <w:footerReference w:type="even" r:id="rId46"/>
          <w:footerReference w:type="default" r:id="rId47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24E2666F" w14:textId="77777777" w:rsidR="00D252E0" w:rsidRDefault="00D252E0" w:rsidP="007172F5"/>
    <w:p w14:paraId="32B04217" w14:textId="77777777" w:rsidR="00051698" w:rsidRDefault="00051698" w:rsidP="00051698"/>
    <w:p w14:paraId="42C77A23" w14:textId="77777777" w:rsidR="006E6C6C" w:rsidRDefault="006E6C6C" w:rsidP="00051698"/>
    <w:p w14:paraId="0E53E52E" w14:textId="77777777" w:rsidR="00051698" w:rsidRDefault="00051698" w:rsidP="00051698">
      <w:pPr>
        <w:suppressLineNumbers/>
      </w:pPr>
    </w:p>
    <w:p w14:paraId="3495CAD6" w14:textId="77777777" w:rsidR="00051698" w:rsidRDefault="00051698" w:rsidP="00051698">
      <w:pPr>
        <w:suppressLineNumbers/>
      </w:pPr>
    </w:p>
    <w:p w14:paraId="70CBBAFB" w14:textId="77777777" w:rsidR="00051698" w:rsidRDefault="00051698" w:rsidP="00051698">
      <w:pPr>
        <w:suppressLineNumbers/>
      </w:pPr>
    </w:p>
    <w:p w14:paraId="24C65019" w14:textId="38448E16" w:rsidR="00051698" w:rsidRDefault="0005169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51698" w:rsidSect="00051698">
      <w:headerReference w:type="even" r:id="rId4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0516" w14:textId="77777777" w:rsidR="004A1FB8" w:rsidRDefault="004A1FB8">
      <w:r>
        <w:separator/>
      </w:r>
    </w:p>
  </w:endnote>
  <w:endnote w:type="continuationSeparator" w:id="0">
    <w:p w14:paraId="35A383C6" w14:textId="77777777" w:rsidR="004A1FB8" w:rsidRDefault="004A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6D89" w14:textId="6CB2E14E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3A1D" w14:textId="77777777" w:rsidR="00051698" w:rsidRDefault="000516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51698" w:rsidRPr="00CB3D59" w14:paraId="18CE0126" w14:textId="77777777">
      <w:tc>
        <w:tcPr>
          <w:tcW w:w="847" w:type="pct"/>
        </w:tcPr>
        <w:p w14:paraId="500A3251" w14:textId="77777777" w:rsidR="00051698" w:rsidRPr="00ED273E" w:rsidRDefault="00051698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23927B7" w14:textId="20A05536" w:rsidR="00051698" w:rsidRPr="00ED273E" w:rsidRDefault="00051698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t>Road Transport (Driver Licensing) Amendment Regulation 2024 (No 1)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5B56C99" w14:textId="0078D626" w:rsidR="00051698" w:rsidRPr="00ED273E" w:rsidRDefault="00051698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2C14109C" w14:textId="4E5497CB" w:rsidR="00051698" w:rsidRPr="00ED273E" w:rsidRDefault="00051698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SL2024-30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20EC56E" w14:textId="0B4A7FB2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9ECF" w14:textId="77777777" w:rsidR="00051698" w:rsidRDefault="000516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51698" w:rsidRPr="00CB3D59" w14:paraId="0999DBA8" w14:textId="77777777">
      <w:tc>
        <w:tcPr>
          <w:tcW w:w="1061" w:type="pct"/>
        </w:tcPr>
        <w:p w14:paraId="641C6F98" w14:textId="009BC088" w:rsidR="00051698" w:rsidRPr="00ED273E" w:rsidRDefault="00051698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SL2024-30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1F218EC" w14:textId="756E6C43" w:rsidR="00051698" w:rsidRPr="00ED273E" w:rsidRDefault="00051698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3567B" w:rsidRPr="0013567B">
            <w:rPr>
              <w:rFonts w:cs="Arial"/>
              <w:szCs w:val="18"/>
            </w:rPr>
            <w:t xml:space="preserve">Road Transport (Driver </w:t>
          </w:r>
          <w:r w:rsidR="0013567B">
            <w:t>Licensing)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2FB2F57E" w14:textId="1F964115" w:rsidR="00051698" w:rsidRPr="00ED273E" w:rsidRDefault="00051698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F80C1DB" w14:textId="77777777" w:rsidR="00051698" w:rsidRPr="00ED273E" w:rsidRDefault="00051698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E8C817D" w14:textId="7808F922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9E7F" w14:textId="77777777" w:rsidR="00051698" w:rsidRDefault="0005169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51698" w14:paraId="5148CE36" w14:textId="77777777">
      <w:trPr>
        <w:jc w:val="center"/>
      </w:trPr>
      <w:tc>
        <w:tcPr>
          <w:tcW w:w="1240" w:type="dxa"/>
        </w:tcPr>
        <w:p w14:paraId="30C21D6B" w14:textId="77777777" w:rsidR="00051698" w:rsidRDefault="0005169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1EF5CF4" w14:textId="7E767C5B" w:rsidR="00051698" w:rsidRDefault="0005169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3567B">
            <w:t>Road Transport (Driver Licensing) Amendment Regulation 2024 (No 1)</w:t>
          </w:r>
          <w:r>
            <w:fldChar w:fldCharType="end"/>
          </w:r>
        </w:p>
        <w:p w14:paraId="76CDB043" w14:textId="31C8D5A2" w:rsidR="00051698" w:rsidRDefault="0005169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3567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3567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3567B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BF00050" w14:textId="76365503" w:rsidR="00051698" w:rsidRDefault="0005169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3567B">
            <w:t>SL2024-30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3567B">
            <w:t xml:space="preserve">  </w:t>
          </w:r>
          <w:r>
            <w:fldChar w:fldCharType="end"/>
          </w:r>
        </w:p>
      </w:tc>
    </w:tr>
  </w:tbl>
  <w:p w14:paraId="711BBC97" w14:textId="6FF4C155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8EAA" w14:textId="77777777" w:rsidR="00051698" w:rsidRDefault="0005169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51698" w14:paraId="6FCFB5CC" w14:textId="77777777">
      <w:trPr>
        <w:jc w:val="center"/>
      </w:trPr>
      <w:tc>
        <w:tcPr>
          <w:tcW w:w="1553" w:type="dxa"/>
        </w:tcPr>
        <w:p w14:paraId="42C3FB5B" w14:textId="03C8AF46" w:rsidR="00051698" w:rsidRDefault="0005169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3567B">
            <w:t>SL2024-30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3567B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38EA59A" w14:textId="3CD24D79" w:rsidR="00051698" w:rsidRDefault="0005169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3567B">
            <w:t>Road Transport (Driver Licensing) Amendment Regulation 2024 (No 1)</w:t>
          </w:r>
          <w:r>
            <w:fldChar w:fldCharType="end"/>
          </w:r>
        </w:p>
        <w:p w14:paraId="4273F317" w14:textId="5059260A" w:rsidR="00051698" w:rsidRDefault="0005169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3567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3567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3567B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54193CA" w14:textId="77777777" w:rsidR="00051698" w:rsidRDefault="0005169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E7E5869" w14:textId="44118A55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A4FE" w14:textId="5FFFA03B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6FA2" w14:textId="5E6A9743" w:rsidR="00051698" w:rsidRDefault="00051698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3567B">
      <w:rPr>
        <w:rFonts w:ascii="Arial" w:hAnsi="Arial"/>
        <w:sz w:val="12"/>
      </w:rPr>
      <w:t>J2022-1105</w:t>
    </w:r>
    <w:r>
      <w:rPr>
        <w:rFonts w:ascii="Arial" w:hAnsi="Arial"/>
        <w:sz w:val="12"/>
      </w:rPr>
      <w:fldChar w:fldCharType="end"/>
    </w:r>
  </w:p>
  <w:p w14:paraId="07B37737" w14:textId="396B2F3A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D0C0" w14:textId="77777777" w:rsidR="00051698" w:rsidRDefault="000516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051698" w:rsidRPr="00CB3D59" w14:paraId="2B20D5C9" w14:textId="77777777">
      <w:tc>
        <w:tcPr>
          <w:tcW w:w="845" w:type="pct"/>
        </w:tcPr>
        <w:p w14:paraId="42F531FD" w14:textId="77777777" w:rsidR="00051698" w:rsidRPr="0097645D" w:rsidRDefault="0005169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38B8163" w14:textId="760DE80F" w:rsidR="00051698" w:rsidRPr="00783A18" w:rsidRDefault="008F68A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3567B">
            <w:t>Road Transport (Driver Licensing) Amendment Regulation 2024 (No 1)</w:t>
          </w:r>
          <w:r>
            <w:fldChar w:fldCharType="end"/>
          </w:r>
        </w:p>
        <w:p w14:paraId="29EFA1EF" w14:textId="0CA2232A" w:rsidR="00051698" w:rsidRPr="00783A18" w:rsidRDefault="0005169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9242809" w14:textId="4EE07700" w:rsidR="00051698" w:rsidRPr="00743346" w:rsidRDefault="0005169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SL2024-30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5B644CE" w14:textId="2FA70D5C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4B55" w14:textId="77777777" w:rsidR="00051698" w:rsidRDefault="000516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051698" w:rsidRPr="00CB3D59" w14:paraId="7D6BA10F" w14:textId="77777777">
      <w:tc>
        <w:tcPr>
          <w:tcW w:w="1060" w:type="pct"/>
        </w:tcPr>
        <w:p w14:paraId="4A80D3EB" w14:textId="342723DA" w:rsidR="00051698" w:rsidRPr="00743346" w:rsidRDefault="0005169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SL2024-30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B4EC89E" w14:textId="5F4A2BA5" w:rsidR="00051698" w:rsidRPr="00783A18" w:rsidRDefault="008F68A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3567B">
            <w:t>Road Transport (Driver Licensing) Amendment Regulation 2024 (No 1)</w:t>
          </w:r>
          <w:r>
            <w:fldChar w:fldCharType="end"/>
          </w:r>
        </w:p>
        <w:p w14:paraId="287344F8" w14:textId="3B429D55" w:rsidR="00051698" w:rsidRPr="00783A18" w:rsidRDefault="0005169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929A353" w14:textId="77777777" w:rsidR="00051698" w:rsidRPr="0097645D" w:rsidRDefault="0005169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50EAA99" w14:textId="62D20F6F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0717" w14:textId="77777777" w:rsidR="00051698" w:rsidRDefault="00051698">
    <w:pPr>
      <w:rPr>
        <w:sz w:val="16"/>
      </w:rPr>
    </w:pPr>
  </w:p>
  <w:p w14:paraId="2633B5C7" w14:textId="03F8D5A9" w:rsidR="00051698" w:rsidRDefault="0005169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3567B">
      <w:rPr>
        <w:rFonts w:ascii="Arial" w:hAnsi="Arial"/>
        <w:sz w:val="12"/>
      </w:rPr>
      <w:t>J2022-1105</w:t>
    </w:r>
    <w:r>
      <w:rPr>
        <w:rFonts w:ascii="Arial" w:hAnsi="Arial"/>
        <w:sz w:val="12"/>
      </w:rPr>
      <w:fldChar w:fldCharType="end"/>
    </w:r>
  </w:p>
  <w:p w14:paraId="28D16485" w14:textId="257A606E" w:rsidR="00051698" w:rsidRPr="008F68AE" w:rsidRDefault="00051698" w:rsidP="008F68AE">
    <w:pPr>
      <w:pStyle w:val="Status"/>
      <w:tabs>
        <w:tab w:val="center" w:pos="3853"/>
        <w:tab w:val="left" w:pos="4575"/>
      </w:tabs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3488" w14:textId="77777777" w:rsidR="00051698" w:rsidRDefault="000516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51698" w:rsidRPr="00CB3D59" w14:paraId="2FC715E5" w14:textId="77777777">
      <w:tc>
        <w:tcPr>
          <w:tcW w:w="847" w:type="pct"/>
        </w:tcPr>
        <w:p w14:paraId="72731C2C" w14:textId="77777777" w:rsidR="00051698" w:rsidRPr="006D109C" w:rsidRDefault="0005169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50CAADC" w14:textId="780E44C3" w:rsidR="00051698" w:rsidRPr="006D109C" w:rsidRDefault="0005169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3567B" w:rsidRPr="0013567B">
            <w:rPr>
              <w:rFonts w:cs="Arial"/>
              <w:szCs w:val="18"/>
            </w:rPr>
            <w:t xml:space="preserve">Road Transport (Driver </w:t>
          </w:r>
          <w:r w:rsidR="0013567B">
            <w:t>Licensing)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1203A2E6" w14:textId="12B4EAEE" w:rsidR="00051698" w:rsidRPr="00783A18" w:rsidRDefault="0005169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08D1764" w14:textId="682DBFBA" w:rsidR="00051698" w:rsidRPr="006D109C" w:rsidRDefault="0005169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SL2024-30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39FBF5F" w14:textId="59A708C9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BFA2" w14:textId="77777777" w:rsidR="00051698" w:rsidRDefault="000516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51698" w:rsidRPr="00CB3D59" w14:paraId="34A93A0F" w14:textId="77777777">
      <w:tc>
        <w:tcPr>
          <w:tcW w:w="1061" w:type="pct"/>
        </w:tcPr>
        <w:p w14:paraId="1CE9857E" w14:textId="21F0B07E" w:rsidR="00051698" w:rsidRPr="006D109C" w:rsidRDefault="00051698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SL2024-30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5B2EBDE" w14:textId="28901527" w:rsidR="00051698" w:rsidRPr="006D109C" w:rsidRDefault="00051698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3567B" w:rsidRPr="0013567B">
            <w:rPr>
              <w:rFonts w:cs="Arial"/>
              <w:szCs w:val="18"/>
            </w:rPr>
            <w:t xml:space="preserve">Road Transport (Driver </w:t>
          </w:r>
          <w:r w:rsidR="0013567B">
            <w:t>Licensing)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7C0F8D38" w14:textId="7F39CC5D" w:rsidR="00051698" w:rsidRPr="00783A18" w:rsidRDefault="00051698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3567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BA99AEC" w14:textId="77777777" w:rsidR="00051698" w:rsidRPr="006D109C" w:rsidRDefault="00051698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B2521B2" w14:textId="36B85BD0" w:rsidR="00051698" w:rsidRPr="008F68AE" w:rsidRDefault="00051698" w:rsidP="008F68AE">
    <w:pPr>
      <w:pStyle w:val="Status"/>
      <w:rPr>
        <w:rFonts w:cs="Arial"/>
      </w:rPr>
    </w:pPr>
    <w:r w:rsidRPr="008F68AE">
      <w:rPr>
        <w:rFonts w:cs="Arial"/>
      </w:rPr>
      <w:fldChar w:fldCharType="begin"/>
    </w:r>
    <w:r w:rsidRPr="008F68AE">
      <w:rPr>
        <w:rFonts w:cs="Arial"/>
      </w:rPr>
      <w:instrText xml:space="preserve"> DOCPROPERTY "Status" </w:instrText>
    </w:r>
    <w:r w:rsidRPr="008F68AE">
      <w:rPr>
        <w:rFonts w:cs="Arial"/>
      </w:rPr>
      <w:fldChar w:fldCharType="separate"/>
    </w:r>
    <w:r w:rsidR="0013567B" w:rsidRPr="008F68AE">
      <w:rPr>
        <w:rFonts w:cs="Arial"/>
      </w:rPr>
      <w:t xml:space="preserve"> </w:t>
    </w:r>
    <w:r w:rsidRPr="008F68AE">
      <w:rPr>
        <w:rFonts w:cs="Arial"/>
      </w:rPr>
      <w:fldChar w:fldCharType="end"/>
    </w:r>
    <w:r w:rsidR="008F68AE" w:rsidRPr="008F68AE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39F8" w14:textId="77777777" w:rsidR="00051698" w:rsidRDefault="00051698">
    <w:pPr>
      <w:rPr>
        <w:sz w:val="16"/>
      </w:rPr>
    </w:pPr>
  </w:p>
  <w:p w14:paraId="278ECA18" w14:textId="7BB335F5" w:rsidR="00051698" w:rsidRDefault="0005169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3567B">
      <w:rPr>
        <w:rFonts w:ascii="Arial" w:hAnsi="Arial"/>
        <w:sz w:val="12"/>
      </w:rPr>
      <w:t>J2022-1105</w:t>
    </w:r>
    <w:r>
      <w:rPr>
        <w:rFonts w:ascii="Arial" w:hAnsi="Arial"/>
        <w:sz w:val="12"/>
      </w:rPr>
      <w:fldChar w:fldCharType="end"/>
    </w:r>
  </w:p>
  <w:p w14:paraId="2BEBBCE2" w14:textId="53A5B7B6" w:rsidR="00051698" w:rsidRDefault="00051698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13567B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97AD" w14:textId="77777777" w:rsidR="004A1FB8" w:rsidRDefault="004A1FB8">
      <w:r>
        <w:separator/>
      </w:r>
    </w:p>
  </w:footnote>
  <w:footnote w:type="continuationSeparator" w:id="0">
    <w:p w14:paraId="354D29C9" w14:textId="77777777" w:rsidR="004A1FB8" w:rsidRDefault="004A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FD0" w14:textId="77777777" w:rsidR="00051698" w:rsidRDefault="0005169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51698" w14:paraId="117B5F76" w14:textId="77777777">
      <w:trPr>
        <w:jc w:val="center"/>
      </w:trPr>
      <w:tc>
        <w:tcPr>
          <w:tcW w:w="1234" w:type="dxa"/>
        </w:tcPr>
        <w:p w14:paraId="0863A664" w14:textId="77777777" w:rsidR="00051698" w:rsidRDefault="00051698">
          <w:pPr>
            <w:pStyle w:val="HeaderEven"/>
          </w:pPr>
        </w:p>
      </w:tc>
      <w:tc>
        <w:tcPr>
          <w:tcW w:w="6062" w:type="dxa"/>
        </w:tcPr>
        <w:p w14:paraId="71F2FA5B" w14:textId="77777777" w:rsidR="00051698" w:rsidRDefault="00051698">
          <w:pPr>
            <w:pStyle w:val="HeaderEven"/>
          </w:pPr>
        </w:p>
      </w:tc>
    </w:tr>
    <w:tr w:rsidR="00051698" w14:paraId="2BACB2E8" w14:textId="77777777">
      <w:trPr>
        <w:jc w:val="center"/>
      </w:trPr>
      <w:tc>
        <w:tcPr>
          <w:tcW w:w="1234" w:type="dxa"/>
        </w:tcPr>
        <w:p w14:paraId="4509E2A5" w14:textId="77777777" w:rsidR="00051698" w:rsidRDefault="00051698">
          <w:pPr>
            <w:pStyle w:val="HeaderEven"/>
          </w:pPr>
        </w:p>
      </w:tc>
      <w:tc>
        <w:tcPr>
          <w:tcW w:w="6062" w:type="dxa"/>
        </w:tcPr>
        <w:p w14:paraId="2748B74C" w14:textId="77777777" w:rsidR="00051698" w:rsidRDefault="00051698">
          <w:pPr>
            <w:pStyle w:val="HeaderEven"/>
          </w:pPr>
        </w:p>
      </w:tc>
    </w:tr>
    <w:tr w:rsidR="00051698" w14:paraId="2110AA4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B582F06" w14:textId="77777777" w:rsidR="00051698" w:rsidRDefault="00051698">
          <w:pPr>
            <w:pStyle w:val="HeaderEven6"/>
          </w:pPr>
        </w:p>
      </w:tc>
    </w:tr>
  </w:tbl>
  <w:p w14:paraId="17607ED8" w14:textId="77777777" w:rsidR="00051698" w:rsidRDefault="0005169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51698" w14:paraId="2DFECF88" w14:textId="77777777">
      <w:trPr>
        <w:jc w:val="center"/>
      </w:trPr>
      <w:tc>
        <w:tcPr>
          <w:tcW w:w="6062" w:type="dxa"/>
        </w:tcPr>
        <w:p w14:paraId="4751D465" w14:textId="77777777" w:rsidR="00051698" w:rsidRDefault="00051698">
          <w:pPr>
            <w:pStyle w:val="HeaderOdd"/>
          </w:pPr>
        </w:p>
      </w:tc>
      <w:tc>
        <w:tcPr>
          <w:tcW w:w="1234" w:type="dxa"/>
        </w:tcPr>
        <w:p w14:paraId="294DF00C" w14:textId="77777777" w:rsidR="00051698" w:rsidRDefault="00051698">
          <w:pPr>
            <w:pStyle w:val="HeaderOdd"/>
          </w:pPr>
        </w:p>
      </w:tc>
    </w:tr>
    <w:tr w:rsidR="00051698" w14:paraId="1E00608D" w14:textId="77777777">
      <w:trPr>
        <w:jc w:val="center"/>
      </w:trPr>
      <w:tc>
        <w:tcPr>
          <w:tcW w:w="6062" w:type="dxa"/>
        </w:tcPr>
        <w:p w14:paraId="236C5FB6" w14:textId="77777777" w:rsidR="00051698" w:rsidRDefault="00051698">
          <w:pPr>
            <w:pStyle w:val="HeaderOdd"/>
          </w:pPr>
        </w:p>
      </w:tc>
      <w:tc>
        <w:tcPr>
          <w:tcW w:w="1234" w:type="dxa"/>
        </w:tcPr>
        <w:p w14:paraId="0FA091A7" w14:textId="77777777" w:rsidR="00051698" w:rsidRDefault="00051698">
          <w:pPr>
            <w:pStyle w:val="HeaderOdd"/>
          </w:pPr>
        </w:p>
      </w:tc>
    </w:tr>
    <w:tr w:rsidR="00051698" w14:paraId="75B2738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F84D37F" w14:textId="77777777" w:rsidR="00051698" w:rsidRDefault="00051698">
          <w:pPr>
            <w:pStyle w:val="HeaderOdd6"/>
          </w:pPr>
        </w:p>
      </w:tc>
    </w:tr>
  </w:tbl>
  <w:p w14:paraId="5A07957A" w14:textId="77777777" w:rsidR="00051698" w:rsidRDefault="0005169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F488C03" w14:textId="77777777" w:rsidTr="00567644">
      <w:trPr>
        <w:jc w:val="center"/>
      </w:trPr>
      <w:tc>
        <w:tcPr>
          <w:tcW w:w="1068" w:type="pct"/>
        </w:tcPr>
        <w:p w14:paraId="3B24482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9F035B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D5E9204" w14:textId="77777777" w:rsidTr="00567644">
      <w:trPr>
        <w:jc w:val="center"/>
      </w:trPr>
      <w:tc>
        <w:tcPr>
          <w:tcW w:w="1068" w:type="pct"/>
        </w:tcPr>
        <w:p w14:paraId="6D30184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920E0D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A62B71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0146B3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8169C1C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3A55" w14:textId="77777777" w:rsidR="00051698" w:rsidRDefault="00051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A981" w14:textId="77777777" w:rsidR="00051698" w:rsidRPr="00051698" w:rsidRDefault="00051698" w:rsidP="000516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051698" w:rsidRPr="00CB3D59" w14:paraId="24999575" w14:textId="77777777">
      <w:tc>
        <w:tcPr>
          <w:tcW w:w="900" w:type="pct"/>
        </w:tcPr>
        <w:p w14:paraId="29655D30" w14:textId="77777777" w:rsidR="00051698" w:rsidRPr="00783A18" w:rsidRDefault="0005169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0B4D69A" w14:textId="77777777" w:rsidR="00051698" w:rsidRPr="00783A18" w:rsidRDefault="0005169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051698" w:rsidRPr="00CB3D59" w14:paraId="404F8F46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307763B" w14:textId="5EAE8121" w:rsidR="00051698" w:rsidRPr="0097645D" w:rsidRDefault="008F68A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738421A" w14:textId="028981B9" w:rsidR="00051698" w:rsidRDefault="00051698">
    <w:pPr>
      <w:pStyle w:val="N-9pt"/>
    </w:pPr>
    <w:r>
      <w:tab/>
    </w:r>
    <w:r w:rsidR="008F68AE">
      <w:fldChar w:fldCharType="begin"/>
    </w:r>
    <w:r w:rsidR="008F68AE">
      <w:instrText xml:space="preserve"> STYLEREF charPage \* MERGEFORMAT </w:instrText>
    </w:r>
    <w:r w:rsidR="008F68AE">
      <w:fldChar w:fldCharType="separate"/>
    </w:r>
    <w:r w:rsidR="008F68AE">
      <w:rPr>
        <w:noProof/>
      </w:rPr>
      <w:t>Page</w:t>
    </w:r>
    <w:r w:rsidR="008F68AE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051698" w:rsidRPr="00CB3D59" w14:paraId="7BCF00CE" w14:textId="77777777">
      <w:tc>
        <w:tcPr>
          <w:tcW w:w="4100" w:type="pct"/>
        </w:tcPr>
        <w:p w14:paraId="1E5BB7F8" w14:textId="77777777" w:rsidR="00051698" w:rsidRPr="00783A18" w:rsidRDefault="0005169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FAD70D9" w14:textId="77777777" w:rsidR="00051698" w:rsidRPr="00783A18" w:rsidRDefault="0005169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051698" w:rsidRPr="00CB3D59" w14:paraId="06AD883A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F5EE615" w14:textId="23501DE6" w:rsidR="00051698" w:rsidRPr="0097645D" w:rsidRDefault="00051698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A4FCF51" w14:textId="0201591F" w:rsidR="00051698" w:rsidRDefault="0005169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51698" w:rsidRPr="00CB3D59" w14:paraId="78323913" w14:textId="77777777" w:rsidTr="003A49FD">
      <w:tc>
        <w:tcPr>
          <w:tcW w:w="1701" w:type="dxa"/>
        </w:tcPr>
        <w:p w14:paraId="154E1026" w14:textId="2B57449C" w:rsidR="00051698" w:rsidRPr="006D109C" w:rsidRDefault="0005169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ECE3773" w14:textId="08FFA4DE" w:rsidR="00051698" w:rsidRPr="006D109C" w:rsidRDefault="0005169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51698" w:rsidRPr="00CB3D59" w14:paraId="499F75F1" w14:textId="77777777" w:rsidTr="003A49FD">
      <w:tc>
        <w:tcPr>
          <w:tcW w:w="1701" w:type="dxa"/>
        </w:tcPr>
        <w:p w14:paraId="39C4894F" w14:textId="784EE30D" w:rsidR="00051698" w:rsidRPr="006D109C" w:rsidRDefault="0005169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3D47BD5" w14:textId="3542DB2D" w:rsidR="00051698" w:rsidRPr="006D109C" w:rsidRDefault="0005169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51698" w:rsidRPr="00CB3D59" w14:paraId="12EFA85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57C770C" w14:textId="6C148C6D" w:rsidR="00051698" w:rsidRPr="006D109C" w:rsidRDefault="00051698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F68AE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F19755C" w14:textId="77777777" w:rsidR="00051698" w:rsidRDefault="0005169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51698" w:rsidRPr="00CB3D59" w14:paraId="6B4A873B" w14:textId="77777777" w:rsidTr="003A49FD">
      <w:tc>
        <w:tcPr>
          <w:tcW w:w="6320" w:type="dxa"/>
        </w:tcPr>
        <w:p w14:paraId="5693AFB2" w14:textId="084C4829" w:rsidR="00051698" w:rsidRPr="006D109C" w:rsidRDefault="0005169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AC82543" w14:textId="4CEA2D56" w:rsidR="00051698" w:rsidRPr="006D109C" w:rsidRDefault="0005169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51698" w:rsidRPr="00CB3D59" w14:paraId="678166B5" w14:textId="77777777" w:rsidTr="003A49FD">
      <w:tc>
        <w:tcPr>
          <w:tcW w:w="6320" w:type="dxa"/>
        </w:tcPr>
        <w:p w14:paraId="2532C112" w14:textId="1DD908F6" w:rsidR="00051698" w:rsidRPr="006D109C" w:rsidRDefault="0005169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72592E7" w14:textId="7BAF7330" w:rsidR="00051698" w:rsidRPr="006D109C" w:rsidRDefault="0005169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51698" w:rsidRPr="00CB3D59" w14:paraId="4FC255A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A4E0FD5" w14:textId="600818BE" w:rsidR="00051698" w:rsidRPr="006D109C" w:rsidRDefault="00051698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3567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F68AE">
            <w:rPr>
              <w:rFonts w:cs="Arial"/>
              <w:noProof/>
              <w:szCs w:val="18"/>
            </w:rPr>
            <w:t>15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D5D3B30" w14:textId="77777777" w:rsidR="00051698" w:rsidRDefault="0005169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051698" w:rsidRPr="00CB3D59" w14:paraId="7AAFC209" w14:textId="77777777">
      <w:trPr>
        <w:jc w:val="center"/>
      </w:trPr>
      <w:tc>
        <w:tcPr>
          <w:tcW w:w="1560" w:type="dxa"/>
        </w:tcPr>
        <w:p w14:paraId="3FFE6990" w14:textId="450BD64B" w:rsidR="00051698" w:rsidRPr="00ED273E" w:rsidRDefault="00051698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F68AE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E248930" w14:textId="25216C0B" w:rsidR="00051698" w:rsidRPr="00ED273E" w:rsidRDefault="00051698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F68AE">
            <w:rPr>
              <w:rFonts w:cs="Arial"/>
              <w:noProof/>
              <w:szCs w:val="18"/>
            </w:rPr>
            <w:t>Road Transport (General) Regulation 2000—Consequential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051698" w:rsidRPr="00CB3D59" w14:paraId="22353E77" w14:textId="77777777">
      <w:trPr>
        <w:jc w:val="center"/>
      </w:trPr>
      <w:tc>
        <w:tcPr>
          <w:tcW w:w="1560" w:type="dxa"/>
        </w:tcPr>
        <w:p w14:paraId="43B3DE09" w14:textId="7B8771F7" w:rsidR="00051698" w:rsidRPr="00ED273E" w:rsidRDefault="00051698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6659E864" w14:textId="34B7A561" w:rsidR="00051698" w:rsidRPr="00ED273E" w:rsidRDefault="00051698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051698" w:rsidRPr="00CB3D59" w14:paraId="6A70428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FAA118D" w14:textId="19EFA6D8" w:rsidR="00051698" w:rsidRPr="00ED273E" w:rsidRDefault="00051698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F68AE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FB471D4" w14:textId="77777777" w:rsidR="00051698" w:rsidRDefault="0005169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051698" w:rsidRPr="00CB3D59" w14:paraId="410EC171" w14:textId="77777777">
      <w:trPr>
        <w:jc w:val="center"/>
      </w:trPr>
      <w:tc>
        <w:tcPr>
          <w:tcW w:w="5741" w:type="dxa"/>
        </w:tcPr>
        <w:p w14:paraId="5B151BA3" w14:textId="635D03E6" w:rsidR="00051698" w:rsidRPr="00ED273E" w:rsidRDefault="00051698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F68AE">
            <w:rPr>
              <w:rFonts w:cs="Arial"/>
              <w:noProof/>
              <w:szCs w:val="18"/>
            </w:rPr>
            <w:t>Road Transport (General) Regulation 2000—Consequential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3D22CD5" w14:textId="6EF52C53" w:rsidR="00051698" w:rsidRPr="00ED273E" w:rsidRDefault="0005169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F68AE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051698" w:rsidRPr="00CB3D59" w14:paraId="0D77B24E" w14:textId="77777777">
      <w:trPr>
        <w:jc w:val="center"/>
      </w:trPr>
      <w:tc>
        <w:tcPr>
          <w:tcW w:w="5741" w:type="dxa"/>
        </w:tcPr>
        <w:p w14:paraId="6E1FF2A0" w14:textId="2C0B1DB8" w:rsidR="00051698" w:rsidRPr="00ED273E" w:rsidRDefault="00051698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AABD783" w14:textId="65152B57" w:rsidR="00051698" w:rsidRPr="00ED273E" w:rsidRDefault="0005169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051698" w:rsidRPr="00CB3D59" w14:paraId="532CBE9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4001B86" w14:textId="5FF0F170" w:rsidR="00051698" w:rsidRPr="00ED273E" w:rsidRDefault="00051698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F68AE">
            <w:rPr>
              <w:rFonts w:cs="Arial"/>
              <w:noProof/>
              <w:szCs w:val="18"/>
            </w:rPr>
            <w:t>[1.3]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697A72D" w14:textId="77777777" w:rsidR="00051698" w:rsidRDefault="00051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7A5C"/>
    <w:multiLevelType w:val="hybridMultilevel"/>
    <w:tmpl w:val="53B23B26"/>
    <w:lvl w:ilvl="0" w:tplc="AADEB730">
      <w:start w:val="1"/>
      <w:numFmt w:val="decimal"/>
      <w:lvlText w:val="%1"/>
      <w:lvlJc w:val="left"/>
      <w:pPr>
        <w:ind w:left="1498" w:hanging="39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100600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83524284">
    <w:abstractNumId w:val="25"/>
  </w:num>
  <w:num w:numId="2" w16cid:durableId="741297403">
    <w:abstractNumId w:val="20"/>
  </w:num>
  <w:num w:numId="3" w16cid:durableId="2003585435">
    <w:abstractNumId w:val="29"/>
  </w:num>
  <w:num w:numId="4" w16cid:durableId="1279681221">
    <w:abstractNumId w:val="42"/>
  </w:num>
  <w:num w:numId="5" w16cid:durableId="933323767">
    <w:abstractNumId w:val="28"/>
  </w:num>
  <w:num w:numId="6" w16cid:durableId="53814351">
    <w:abstractNumId w:val="10"/>
  </w:num>
  <w:num w:numId="7" w16cid:durableId="1168135899">
    <w:abstractNumId w:val="32"/>
  </w:num>
  <w:num w:numId="8" w16cid:durableId="335497158">
    <w:abstractNumId w:val="21"/>
  </w:num>
  <w:num w:numId="9" w16cid:durableId="690298625">
    <w:abstractNumId w:val="27"/>
  </w:num>
  <w:num w:numId="10" w16cid:durableId="1483279907">
    <w:abstractNumId w:val="41"/>
  </w:num>
  <w:num w:numId="11" w16cid:durableId="2059284173">
    <w:abstractNumId w:val="26"/>
  </w:num>
  <w:num w:numId="12" w16cid:durableId="1282611575">
    <w:abstractNumId w:val="36"/>
  </w:num>
  <w:num w:numId="13" w16cid:durableId="1589532623">
    <w:abstractNumId w:val="23"/>
  </w:num>
  <w:num w:numId="14" w16cid:durableId="716053916">
    <w:abstractNumId w:val="15"/>
  </w:num>
  <w:num w:numId="15" w16cid:durableId="1827477352">
    <w:abstractNumId w:val="37"/>
  </w:num>
  <w:num w:numId="16" w16cid:durableId="1343164297">
    <w:abstractNumId w:val="19"/>
  </w:num>
  <w:num w:numId="17" w16cid:durableId="104081938">
    <w:abstractNumId w:val="12"/>
  </w:num>
  <w:num w:numId="18" w16cid:durableId="580988113">
    <w:abstractNumId w:val="33"/>
  </w:num>
  <w:num w:numId="19" w16cid:durableId="175002156">
    <w:abstractNumId w:val="43"/>
  </w:num>
  <w:num w:numId="20" w16cid:durableId="234703300">
    <w:abstractNumId w:val="33"/>
  </w:num>
  <w:num w:numId="21" w16cid:durableId="491917888">
    <w:abstractNumId w:val="43"/>
    <w:lvlOverride w:ilvl="0">
      <w:startOverride w:val="1"/>
    </w:lvlOverride>
  </w:num>
  <w:num w:numId="22" w16cid:durableId="1760174765">
    <w:abstractNumId w:val="33"/>
  </w:num>
  <w:num w:numId="23" w16cid:durableId="426005774">
    <w:abstractNumId w:val="24"/>
  </w:num>
  <w:num w:numId="24" w16cid:durableId="749473576">
    <w:abstractNumId w:val="44"/>
  </w:num>
  <w:num w:numId="25" w16cid:durableId="977220771">
    <w:abstractNumId w:val="44"/>
  </w:num>
  <w:num w:numId="26" w16cid:durableId="1484157071">
    <w:abstractNumId w:val="22"/>
  </w:num>
  <w:num w:numId="27" w16cid:durableId="434790958">
    <w:abstractNumId w:val="18"/>
  </w:num>
  <w:num w:numId="28" w16cid:durableId="431360694">
    <w:abstractNumId w:val="40"/>
  </w:num>
  <w:num w:numId="29" w16cid:durableId="1234657905">
    <w:abstractNumId w:val="11"/>
  </w:num>
  <w:num w:numId="30" w16cid:durableId="1654019357">
    <w:abstractNumId w:val="31"/>
  </w:num>
  <w:num w:numId="31" w16cid:durableId="541788609">
    <w:abstractNumId w:val="26"/>
    <w:lvlOverride w:ilvl="0">
      <w:startOverride w:val="1"/>
    </w:lvlOverride>
  </w:num>
  <w:num w:numId="32" w16cid:durableId="649140102">
    <w:abstractNumId w:val="16"/>
  </w:num>
  <w:num w:numId="33" w16cid:durableId="1043286967">
    <w:abstractNumId w:val="39"/>
  </w:num>
  <w:num w:numId="34" w16cid:durableId="1014265616">
    <w:abstractNumId w:val="34"/>
  </w:num>
  <w:num w:numId="35" w16cid:durableId="1441299131">
    <w:abstractNumId w:val="6"/>
  </w:num>
  <w:num w:numId="36" w16cid:durableId="2014062020">
    <w:abstractNumId w:val="8"/>
  </w:num>
  <w:num w:numId="37" w16cid:durableId="132337768">
    <w:abstractNumId w:val="30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083532400">
    <w:abstractNumId w:val="3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F5"/>
    <w:rsid w:val="00000C1F"/>
    <w:rsid w:val="00001735"/>
    <w:rsid w:val="000038FA"/>
    <w:rsid w:val="000043A6"/>
    <w:rsid w:val="00004573"/>
    <w:rsid w:val="00005825"/>
    <w:rsid w:val="00010513"/>
    <w:rsid w:val="0001347E"/>
    <w:rsid w:val="000135A8"/>
    <w:rsid w:val="00017A22"/>
    <w:rsid w:val="0002034F"/>
    <w:rsid w:val="000215AA"/>
    <w:rsid w:val="0002517D"/>
    <w:rsid w:val="00025988"/>
    <w:rsid w:val="000268E3"/>
    <w:rsid w:val="00027669"/>
    <w:rsid w:val="0003088E"/>
    <w:rsid w:val="0003249F"/>
    <w:rsid w:val="0003488B"/>
    <w:rsid w:val="00034B8D"/>
    <w:rsid w:val="00036A2C"/>
    <w:rsid w:val="00037D73"/>
    <w:rsid w:val="00040C55"/>
    <w:rsid w:val="000417E5"/>
    <w:rsid w:val="000420DE"/>
    <w:rsid w:val="000448E6"/>
    <w:rsid w:val="00046E24"/>
    <w:rsid w:val="00047170"/>
    <w:rsid w:val="00047369"/>
    <w:rsid w:val="000474F2"/>
    <w:rsid w:val="00047A76"/>
    <w:rsid w:val="000510F0"/>
    <w:rsid w:val="00051698"/>
    <w:rsid w:val="00052B1E"/>
    <w:rsid w:val="00055507"/>
    <w:rsid w:val="00055E30"/>
    <w:rsid w:val="00060045"/>
    <w:rsid w:val="00063210"/>
    <w:rsid w:val="00064576"/>
    <w:rsid w:val="000663A1"/>
    <w:rsid w:val="00066F6A"/>
    <w:rsid w:val="00067F3B"/>
    <w:rsid w:val="000702A7"/>
    <w:rsid w:val="00072B06"/>
    <w:rsid w:val="00072C1B"/>
    <w:rsid w:val="00072ED8"/>
    <w:rsid w:val="0007427E"/>
    <w:rsid w:val="000812D4"/>
    <w:rsid w:val="00081A14"/>
    <w:rsid w:val="00081D6E"/>
    <w:rsid w:val="0008211A"/>
    <w:rsid w:val="000825F9"/>
    <w:rsid w:val="00083C32"/>
    <w:rsid w:val="000906B4"/>
    <w:rsid w:val="00091575"/>
    <w:rsid w:val="00093423"/>
    <w:rsid w:val="000949A6"/>
    <w:rsid w:val="00095165"/>
    <w:rsid w:val="0009641C"/>
    <w:rsid w:val="00096811"/>
    <w:rsid w:val="00097512"/>
    <w:rsid w:val="000978C2"/>
    <w:rsid w:val="000A0788"/>
    <w:rsid w:val="000A2213"/>
    <w:rsid w:val="000A4F5C"/>
    <w:rsid w:val="000A5DCB"/>
    <w:rsid w:val="000A637A"/>
    <w:rsid w:val="000B0974"/>
    <w:rsid w:val="000B16DC"/>
    <w:rsid w:val="000B17F0"/>
    <w:rsid w:val="000B1C99"/>
    <w:rsid w:val="000B3404"/>
    <w:rsid w:val="000B4951"/>
    <w:rsid w:val="000B5464"/>
    <w:rsid w:val="000B5685"/>
    <w:rsid w:val="000B729E"/>
    <w:rsid w:val="000C12FB"/>
    <w:rsid w:val="000C3786"/>
    <w:rsid w:val="000C54A0"/>
    <w:rsid w:val="000C687C"/>
    <w:rsid w:val="000C7832"/>
    <w:rsid w:val="000C7850"/>
    <w:rsid w:val="000D268D"/>
    <w:rsid w:val="000D54F2"/>
    <w:rsid w:val="000D71B3"/>
    <w:rsid w:val="000E10BE"/>
    <w:rsid w:val="000E29CA"/>
    <w:rsid w:val="000E3DF4"/>
    <w:rsid w:val="000E3FB3"/>
    <w:rsid w:val="000E5145"/>
    <w:rsid w:val="000E576D"/>
    <w:rsid w:val="000E6C98"/>
    <w:rsid w:val="000E7EC7"/>
    <w:rsid w:val="000F098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CA1"/>
    <w:rsid w:val="00107F85"/>
    <w:rsid w:val="0011493E"/>
    <w:rsid w:val="0011724A"/>
    <w:rsid w:val="001172BF"/>
    <w:rsid w:val="00124F15"/>
    <w:rsid w:val="00126287"/>
    <w:rsid w:val="0013046D"/>
    <w:rsid w:val="001315A1"/>
    <w:rsid w:val="00131DFC"/>
    <w:rsid w:val="00132957"/>
    <w:rsid w:val="001343A6"/>
    <w:rsid w:val="0013531D"/>
    <w:rsid w:val="0013567B"/>
    <w:rsid w:val="00136388"/>
    <w:rsid w:val="00136FBE"/>
    <w:rsid w:val="00141707"/>
    <w:rsid w:val="00146493"/>
    <w:rsid w:val="00147781"/>
    <w:rsid w:val="00150851"/>
    <w:rsid w:val="001520FC"/>
    <w:rsid w:val="00153329"/>
    <w:rsid w:val="001533C1"/>
    <w:rsid w:val="00153482"/>
    <w:rsid w:val="00154977"/>
    <w:rsid w:val="001570F0"/>
    <w:rsid w:val="001572E4"/>
    <w:rsid w:val="00160DF7"/>
    <w:rsid w:val="00164204"/>
    <w:rsid w:val="00165385"/>
    <w:rsid w:val="0017182C"/>
    <w:rsid w:val="00172D13"/>
    <w:rsid w:val="00173241"/>
    <w:rsid w:val="001741FF"/>
    <w:rsid w:val="00174B93"/>
    <w:rsid w:val="00175FD1"/>
    <w:rsid w:val="00176AE6"/>
    <w:rsid w:val="001800C6"/>
    <w:rsid w:val="00180311"/>
    <w:rsid w:val="001815FB"/>
    <w:rsid w:val="00181604"/>
    <w:rsid w:val="00181D8C"/>
    <w:rsid w:val="001842C7"/>
    <w:rsid w:val="00185FE4"/>
    <w:rsid w:val="0019297A"/>
    <w:rsid w:val="00192D1E"/>
    <w:rsid w:val="00193D6B"/>
    <w:rsid w:val="00195101"/>
    <w:rsid w:val="00195F81"/>
    <w:rsid w:val="001A351C"/>
    <w:rsid w:val="001A39AF"/>
    <w:rsid w:val="001A3B6D"/>
    <w:rsid w:val="001A3CB4"/>
    <w:rsid w:val="001A57A2"/>
    <w:rsid w:val="001A637C"/>
    <w:rsid w:val="001A7058"/>
    <w:rsid w:val="001B1114"/>
    <w:rsid w:val="001B1AD4"/>
    <w:rsid w:val="001B218A"/>
    <w:rsid w:val="001B3B53"/>
    <w:rsid w:val="001B449A"/>
    <w:rsid w:val="001B6311"/>
    <w:rsid w:val="001B6BC0"/>
    <w:rsid w:val="001C1644"/>
    <w:rsid w:val="001C1B3E"/>
    <w:rsid w:val="001C29CC"/>
    <w:rsid w:val="001C4A67"/>
    <w:rsid w:val="001C547E"/>
    <w:rsid w:val="001D09C2"/>
    <w:rsid w:val="001D15FB"/>
    <w:rsid w:val="001D1702"/>
    <w:rsid w:val="001D1F85"/>
    <w:rsid w:val="001D3200"/>
    <w:rsid w:val="001D35C4"/>
    <w:rsid w:val="001D50F2"/>
    <w:rsid w:val="001D53F0"/>
    <w:rsid w:val="001D56B4"/>
    <w:rsid w:val="001D73DF"/>
    <w:rsid w:val="001E0780"/>
    <w:rsid w:val="001E0BBC"/>
    <w:rsid w:val="001E1A01"/>
    <w:rsid w:val="001E3729"/>
    <w:rsid w:val="001E41E3"/>
    <w:rsid w:val="001E4694"/>
    <w:rsid w:val="001E5D92"/>
    <w:rsid w:val="001E79DB"/>
    <w:rsid w:val="001F3DB4"/>
    <w:rsid w:val="001F55E5"/>
    <w:rsid w:val="001F5A2B"/>
    <w:rsid w:val="001F6898"/>
    <w:rsid w:val="001F7028"/>
    <w:rsid w:val="001F7221"/>
    <w:rsid w:val="00200557"/>
    <w:rsid w:val="002012E6"/>
    <w:rsid w:val="00201448"/>
    <w:rsid w:val="00202420"/>
    <w:rsid w:val="002031A0"/>
    <w:rsid w:val="00203655"/>
    <w:rsid w:val="002037B2"/>
    <w:rsid w:val="00204361"/>
    <w:rsid w:val="00204E34"/>
    <w:rsid w:val="00205E70"/>
    <w:rsid w:val="0020610F"/>
    <w:rsid w:val="0021039F"/>
    <w:rsid w:val="00210B43"/>
    <w:rsid w:val="00216BD9"/>
    <w:rsid w:val="00217C8C"/>
    <w:rsid w:val="00217E1C"/>
    <w:rsid w:val="002208AF"/>
    <w:rsid w:val="0022149F"/>
    <w:rsid w:val="002222A8"/>
    <w:rsid w:val="00225307"/>
    <w:rsid w:val="002263A5"/>
    <w:rsid w:val="002266DF"/>
    <w:rsid w:val="002276BD"/>
    <w:rsid w:val="00230910"/>
    <w:rsid w:val="00231509"/>
    <w:rsid w:val="00232E94"/>
    <w:rsid w:val="002337F1"/>
    <w:rsid w:val="00234574"/>
    <w:rsid w:val="002409EB"/>
    <w:rsid w:val="002454B8"/>
    <w:rsid w:val="00245EA9"/>
    <w:rsid w:val="00246F34"/>
    <w:rsid w:val="002502C9"/>
    <w:rsid w:val="00250D07"/>
    <w:rsid w:val="00253C8A"/>
    <w:rsid w:val="00254100"/>
    <w:rsid w:val="00256093"/>
    <w:rsid w:val="00256E0F"/>
    <w:rsid w:val="00260019"/>
    <w:rsid w:val="0026001C"/>
    <w:rsid w:val="002612B5"/>
    <w:rsid w:val="00263163"/>
    <w:rsid w:val="002638A2"/>
    <w:rsid w:val="002644DC"/>
    <w:rsid w:val="002652E4"/>
    <w:rsid w:val="00265C05"/>
    <w:rsid w:val="00266CDA"/>
    <w:rsid w:val="00267BE3"/>
    <w:rsid w:val="002702D4"/>
    <w:rsid w:val="00272968"/>
    <w:rsid w:val="00273B6D"/>
    <w:rsid w:val="0027490A"/>
    <w:rsid w:val="002749F5"/>
    <w:rsid w:val="00275CE9"/>
    <w:rsid w:val="00282B0F"/>
    <w:rsid w:val="00287065"/>
    <w:rsid w:val="00290D70"/>
    <w:rsid w:val="00291B45"/>
    <w:rsid w:val="002954B5"/>
    <w:rsid w:val="0029692F"/>
    <w:rsid w:val="002970FE"/>
    <w:rsid w:val="002A0FFA"/>
    <w:rsid w:val="002A1BBA"/>
    <w:rsid w:val="002A362F"/>
    <w:rsid w:val="002A6F4D"/>
    <w:rsid w:val="002A756E"/>
    <w:rsid w:val="002B2682"/>
    <w:rsid w:val="002B2B4A"/>
    <w:rsid w:val="002B3B62"/>
    <w:rsid w:val="002B58FC"/>
    <w:rsid w:val="002C2BC5"/>
    <w:rsid w:val="002C5DB3"/>
    <w:rsid w:val="002C7985"/>
    <w:rsid w:val="002C7BC4"/>
    <w:rsid w:val="002C7DE9"/>
    <w:rsid w:val="002D09CB"/>
    <w:rsid w:val="002D26EA"/>
    <w:rsid w:val="002D2A42"/>
    <w:rsid w:val="002D2FE5"/>
    <w:rsid w:val="002D4AAD"/>
    <w:rsid w:val="002E01EA"/>
    <w:rsid w:val="002E144D"/>
    <w:rsid w:val="002E4A7B"/>
    <w:rsid w:val="002E65AF"/>
    <w:rsid w:val="002E6E0C"/>
    <w:rsid w:val="002E7313"/>
    <w:rsid w:val="002F1B18"/>
    <w:rsid w:val="002F1C98"/>
    <w:rsid w:val="002F43A0"/>
    <w:rsid w:val="002F696A"/>
    <w:rsid w:val="002F7A5F"/>
    <w:rsid w:val="003003EC"/>
    <w:rsid w:val="003012B8"/>
    <w:rsid w:val="003026E9"/>
    <w:rsid w:val="00303D53"/>
    <w:rsid w:val="00304D0A"/>
    <w:rsid w:val="00305187"/>
    <w:rsid w:val="00306389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3117"/>
    <w:rsid w:val="00331203"/>
    <w:rsid w:val="00331595"/>
    <w:rsid w:val="00333078"/>
    <w:rsid w:val="003344D3"/>
    <w:rsid w:val="00336345"/>
    <w:rsid w:val="00337020"/>
    <w:rsid w:val="00337318"/>
    <w:rsid w:val="00340B1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5F50"/>
    <w:rsid w:val="003769DD"/>
    <w:rsid w:val="00377D1F"/>
    <w:rsid w:val="00381D64"/>
    <w:rsid w:val="00385097"/>
    <w:rsid w:val="0038626C"/>
    <w:rsid w:val="003865C8"/>
    <w:rsid w:val="00391C6F"/>
    <w:rsid w:val="0039402F"/>
    <w:rsid w:val="0039435E"/>
    <w:rsid w:val="00396646"/>
    <w:rsid w:val="00396B0E"/>
    <w:rsid w:val="003A0664"/>
    <w:rsid w:val="003A160E"/>
    <w:rsid w:val="003A44BB"/>
    <w:rsid w:val="003A5ED6"/>
    <w:rsid w:val="003A779F"/>
    <w:rsid w:val="003A7A6C"/>
    <w:rsid w:val="003B01DB"/>
    <w:rsid w:val="003B0F80"/>
    <w:rsid w:val="003B2C7A"/>
    <w:rsid w:val="003B31A1"/>
    <w:rsid w:val="003C0702"/>
    <w:rsid w:val="003C0A3A"/>
    <w:rsid w:val="003C2D58"/>
    <w:rsid w:val="003C4CB8"/>
    <w:rsid w:val="003C4DF4"/>
    <w:rsid w:val="003C50A2"/>
    <w:rsid w:val="003C5D40"/>
    <w:rsid w:val="003C6DE9"/>
    <w:rsid w:val="003C6EDF"/>
    <w:rsid w:val="003C72FA"/>
    <w:rsid w:val="003C7B9C"/>
    <w:rsid w:val="003D0740"/>
    <w:rsid w:val="003D4AAE"/>
    <w:rsid w:val="003D4C75"/>
    <w:rsid w:val="003D68B5"/>
    <w:rsid w:val="003D7254"/>
    <w:rsid w:val="003E0653"/>
    <w:rsid w:val="003E4A56"/>
    <w:rsid w:val="003E6B00"/>
    <w:rsid w:val="003E7DB6"/>
    <w:rsid w:val="003E7FDB"/>
    <w:rsid w:val="003F01DF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AE7"/>
    <w:rsid w:val="00404FE0"/>
    <w:rsid w:val="00407D3E"/>
    <w:rsid w:val="00410C20"/>
    <w:rsid w:val="004110BA"/>
    <w:rsid w:val="00414EF4"/>
    <w:rsid w:val="00416A4F"/>
    <w:rsid w:val="00416C6E"/>
    <w:rsid w:val="004177D1"/>
    <w:rsid w:val="00417979"/>
    <w:rsid w:val="0042110B"/>
    <w:rsid w:val="00421FCB"/>
    <w:rsid w:val="00423AC4"/>
    <w:rsid w:val="00425273"/>
    <w:rsid w:val="0042592F"/>
    <w:rsid w:val="0042799E"/>
    <w:rsid w:val="00432240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4B55"/>
    <w:rsid w:val="00447B1D"/>
    <w:rsid w:val="00447C31"/>
    <w:rsid w:val="004510ED"/>
    <w:rsid w:val="004536AA"/>
    <w:rsid w:val="0045398D"/>
    <w:rsid w:val="00455046"/>
    <w:rsid w:val="00456074"/>
    <w:rsid w:val="00457476"/>
    <w:rsid w:val="00460613"/>
    <w:rsid w:val="0046076C"/>
    <w:rsid w:val="00460A67"/>
    <w:rsid w:val="004614FB"/>
    <w:rsid w:val="00461D78"/>
    <w:rsid w:val="00462B21"/>
    <w:rsid w:val="004630B8"/>
    <w:rsid w:val="00464372"/>
    <w:rsid w:val="00465BFB"/>
    <w:rsid w:val="00465C16"/>
    <w:rsid w:val="00470B8D"/>
    <w:rsid w:val="00472639"/>
    <w:rsid w:val="00472DD2"/>
    <w:rsid w:val="00474CE8"/>
    <w:rsid w:val="00475017"/>
    <w:rsid w:val="004751D3"/>
    <w:rsid w:val="00475F03"/>
    <w:rsid w:val="00476DCA"/>
    <w:rsid w:val="00476E45"/>
    <w:rsid w:val="00477B3C"/>
    <w:rsid w:val="00480A8E"/>
    <w:rsid w:val="00482C20"/>
    <w:rsid w:val="00482C91"/>
    <w:rsid w:val="0048525E"/>
    <w:rsid w:val="00485B26"/>
    <w:rsid w:val="00486FE2"/>
    <w:rsid w:val="004875BE"/>
    <w:rsid w:val="00487D5F"/>
    <w:rsid w:val="00491236"/>
    <w:rsid w:val="004915CB"/>
    <w:rsid w:val="00491606"/>
    <w:rsid w:val="00491A43"/>
    <w:rsid w:val="00491D7C"/>
    <w:rsid w:val="00493C14"/>
    <w:rsid w:val="00493ED5"/>
    <w:rsid w:val="00494267"/>
    <w:rsid w:val="0049570D"/>
    <w:rsid w:val="00497D33"/>
    <w:rsid w:val="004A1E58"/>
    <w:rsid w:val="004A1FB8"/>
    <w:rsid w:val="004A2333"/>
    <w:rsid w:val="004A2FDC"/>
    <w:rsid w:val="004A32C4"/>
    <w:rsid w:val="004A39FF"/>
    <w:rsid w:val="004A3D43"/>
    <w:rsid w:val="004A47FC"/>
    <w:rsid w:val="004A49BA"/>
    <w:rsid w:val="004B0E9D"/>
    <w:rsid w:val="004B2EC1"/>
    <w:rsid w:val="004B4587"/>
    <w:rsid w:val="004B5A20"/>
    <w:rsid w:val="004B5B98"/>
    <w:rsid w:val="004C03DD"/>
    <w:rsid w:val="004C0DAD"/>
    <w:rsid w:val="004C2A16"/>
    <w:rsid w:val="004C632B"/>
    <w:rsid w:val="004C724A"/>
    <w:rsid w:val="004D16B8"/>
    <w:rsid w:val="004D4557"/>
    <w:rsid w:val="004D4DD6"/>
    <w:rsid w:val="004D53B8"/>
    <w:rsid w:val="004D6475"/>
    <w:rsid w:val="004E2567"/>
    <w:rsid w:val="004E2568"/>
    <w:rsid w:val="004E3576"/>
    <w:rsid w:val="004E5256"/>
    <w:rsid w:val="004E6FA6"/>
    <w:rsid w:val="004E776C"/>
    <w:rsid w:val="004F0A31"/>
    <w:rsid w:val="004F1050"/>
    <w:rsid w:val="004F1E2A"/>
    <w:rsid w:val="004F25B3"/>
    <w:rsid w:val="004F45C3"/>
    <w:rsid w:val="004F6688"/>
    <w:rsid w:val="004F7EF8"/>
    <w:rsid w:val="00501495"/>
    <w:rsid w:val="00503AE3"/>
    <w:rsid w:val="005055B0"/>
    <w:rsid w:val="00505B8E"/>
    <w:rsid w:val="00505BC1"/>
    <w:rsid w:val="0050662E"/>
    <w:rsid w:val="00507573"/>
    <w:rsid w:val="00512972"/>
    <w:rsid w:val="00514F25"/>
    <w:rsid w:val="00515082"/>
    <w:rsid w:val="00515D68"/>
    <w:rsid w:val="00515E14"/>
    <w:rsid w:val="00516A4E"/>
    <w:rsid w:val="005171DC"/>
    <w:rsid w:val="0052097D"/>
    <w:rsid w:val="00520C4F"/>
    <w:rsid w:val="005218EE"/>
    <w:rsid w:val="0052477B"/>
    <w:rsid w:val="005249B7"/>
    <w:rsid w:val="00524CBC"/>
    <w:rsid w:val="00525472"/>
    <w:rsid w:val="005259D1"/>
    <w:rsid w:val="00525FFC"/>
    <w:rsid w:val="00531AF6"/>
    <w:rsid w:val="00531D84"/>
    <w:rsid w:val="005337EA"/>
    <w:rsid w:val="00534670"/>
    <w:rsid w:val="0053499F"/>
    <w:rsid w:val="00536453"/>
    <w:rsid w:val="005373F4"/>
    <w:rsid w:val="005406AA"/>
    <w:rsid w:val="0054089B"/>
    <w:rsid w:val="00541A92"/>
    <w:rsid w:val="00542E65"/>
    <w:rsid w:val="00543739"/>
    <w:rsid w:val="0054378B"/>
    <w:rsid w:val="005441B0"/>
    <w:rsid w:val="00544938"/>
    <w:rsid w:val="0054744E"/>
    <w:rsid w:val="005474CA"/>
    <w:rsid w:val="00547701"/>
    <w:rsid w:val="00547C35"/>
    <w:rsid w:val="00552735"/>
    <w:rsid w:val="00552FFB"/>
    <w:rsid w:val="00553EA6"/>
    <w:rsid w:val="00554CA7"/>
    <w:rsid w:val="00554ED8"/>
    <w:rsid w:val="005569CD"/>
    <w:rsid w:val="005570F0"/>
    <w:rsid w:val="00557609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59"/>
    <w:rsid w:val="00574382"/>
    <w:rsid w:val="00574534"/>
    <w:rsid w:val="00575646"/>
    <w:rsid w:val="005768D1"/>
    <w:rsid w:val="00580EBD"/>
    <w:rsid w:val="005840DF"/>
    <w:rsid w:val="00584FED"/>
    <w:rsid w:val="005859BF"/>
    <w:rsid w:val="00587DFD"/>
    <w:rsid w:val="00591B2A"/>
    <w:rsid w:val="00591CDA"/>
    <w:rsid w:val="0059278C"/>
    <w:rsid w:val="0059359E"/>
    <w:rsid w:val="0059628D"/>
    <w:rsid w:val="00596BB3"/>
    <w:rsid w:val="005A2F61"/>
    <w:rsid w:val="005A4EE0"/>
    <w:rsid w:val="005A5916"/>
    <w:rsid w:val="005A7580"/>
    <w:rsid w:val="005B34B2"/>
    <w:rsid w:val="005B6C66"/>
    <w:rsid w:val="005C28C5"/>
    <w:rsid w:val="005C297B"/>
    <w:rsid w:val="005C2E30"/>
    <w:rsid w:val="005C3189"/>
    <w:rsid w:val="005C4167"/>
    <w:rsid w:val="005C4AF9"/>
    <w:rsid w:val="005D1B78"/>
    <w:rsid w:val="005D22CD"/>
    <w:rsid w:val="005D2D46"/>
    <w:rsid w:val="005D425A"/>
    <w:rsid w:val="005D47C0"/>
    <w:rsid w:val="005E077A"/>
    <w:rsid w:val="005E0ECD"/>
    <w:rsid w:val="005E14CB"/>
    <w:rsid w:val="005E2A97"/>
    <w:rsid w:val="005E3659"/>
    <w:rsid w:val="005E419E"/>
    <w:rsid w:val="005E4C58"/>
    <w:rsid w:val="005E5186"/>
    <w:rsid w:val="005E749D"/>
    <w:rsid w:val="005F56A8"/>
    <w:rsid w:val="005F58E5"/>
    <w:rsid w:val="00602605"/>
    <w:rsid w:val="006065D7"/>
    <w:rsid w:val="006065EF"/>
    <w:rsid w:val="00610E78"/>
    <w:rsid w:val="00612BA6"/>
    <w:rsid w:val="00612CE8"/>
    <w:rsid w:val="00614787"/>
    <w:rsid w:val="00616818"/>
    <w:rsid w:val="006168B7"/>
    <w:rsid w:val="00616C21"/>
    <w:rsid w:val="00622136"/>
    <w:rsid w:val="006236B5"/>
    <w:rsid w:val="00624FBF"/>
    <w:rsid w:val="006253B7"/>
    <w:rsid w:val="006259D5"/>
    <w:rsid w:val="00625D40"/>
    <w:rsid w:val="00627D92"/>
    <w:rsid w:val="006320A3"/>
    <w:rsid w:val="00632853"/>
    <w:rsid w:val="006338A5"/>
    <w:rsid w:val="00634928"/>
    <w:rsid w:val="00634B5F"/>
    <w:rsid w:val="00637DA5"/>
    <w:rsid w:val="00641C9A"/>
    <w:rsid w:val="00641CC6"/>
    <w:rsid w:val="006430DD"/>
    <w:rsid w:val="00643F71"/>
    <w:rsid w:val="006444E8"/>
    <w:rsid w:val="00644670"/>
    <w:rsid w:val="00646AED"/>
    <w:rsid w:val="00646CA9"/>
    <w:rsid w:val="006473C1"/>
    <w:rsid w:val="00651669"/>
    <w:rsid w:val="00651FCE"/>
    <w:rsid w:val="006522E1"/>
    <w:rsid w:val="00654C2B"/>
    <w:rsid w:val="00656276"/>
    <w:rsid w:val="006564B9"/>
    <w:rsid w:val="00656C84"/>
    <w:rsid w:val="006570FC"/>
    <w:rsid w:val="00660E96"/>
    <w:rsid w:val="006613D5"/>
    <w:rsid w:val="00666F27"/>
    <w:rsid w:val="00667638"/>
    <w:rsid w:val="00671280"/>
    <w:rsid w:val="00671AC6"/>
    <w:rsid w:val="00671B84"/>
    <w:rsid w:val="00673674"/>
    <w:rsid w:val="0067590C"/>
    <w:rsid w:val="00675E77"/>
    <w:rsid w:val="00680066"/>
    <w:rsid w:val="00680547"/>
    <w:rsid w:val="00680887"/>
    <w:rsid w:val="00680A95"/>
    <w:rsid w:val="0068447C"/>
    <w:rsid w:val="00685233"/>
    <w:rsid w:val="006855FC"/>
    <w:rsid w:val="00685817"/>
    <w:rsid w:val="00687A2B"/>
    <w:rsid w:val="00693C2C"/>
    <w:rsid w:val="00694725"/>
    <w:rsid w:val="006A1546"/>
    <w:rsid w:val="006A1A7A"/>
    <w:rsid w:val="006A54BF"/>
    <w:rsid w:val="006B152C"/>
    <w:rsid w:val="006B3F45"/>
    <w:rsid w:val="006B5979"/>
    <w:rsid w:val="006B5C1E"/>
    <w:rsid w:val="006C02F6"/>
    <w:rsid w:val="006C08D3"/>
    <w:rsid w:val="006C1D6C"/>
    <w:rsid w:val="006C220E"/>
    <w:rsid w:val="006C265F"/>
    <w:rsid w:val="006C2FAD"/>
    <w:rsid w:val="006C3207"/>
    <w:rsid w:val="006C332F"/>
    <w:rsid w:val="006C3D19"/>
    <w:rsid w:val="006C552F"/>
    <w:rsid w:val="006C6C16"/>
    <w:rsid w:val="006C7AAC"/>
    <w:rsid w:val="006D0757"/>
    <w:rsid w:val="006D07E0"/>
    <w:rsid w:val="006D3568"/>
    <w:rsid w:val="006D3AEF"/>
    <w:rsid w:val="006D4CCD"/>
    <w:rsid w:val="006D6E8A"/>
    <w:rsid w:val="006D756E"/>
    <w:rsid w:val="006E0A8E"/>
    <w:rsid w:val="006E2568"/>
    <w:rsid w:val="006E272E"/>
    <w:rsid w:val="006E2DC7"/>
    <w:rsid w:val="006E34AA"/>
    <w:rsid w:val="006E6C6C"/>
    <w:rsid w:val="006E79FF"/>
    <w:rsid w:val="006F18AF"/>
    <w:rsid w:val="006F1CC3"/>
    <w:rsid w:val="006F2595"/>
    <w:rsid w:val="006F2953"/>
    <w:rsid w:val="006F6520"/>
    <w:rsid w:val="00700158"/>
    <w:rsid w:val="00702F8D"/>
    <w:rsid w:val="00703E9F"/>
    <w:rsid w:val="00704185"/>
    <w:rsid w:val="007045DC"/>
    <w:rsid w:val="00705BCF"/>
    <w:rsid w:val="00706F7A"/>
    <w:rsid w:val="00712115"/>
    <w:rsid w:val="007123AC"/>
    <w:rsid w:val="007130F3"/>
    <w:rsid w:val="007144D2"/>
    <w:rsid w:val="00715DE2"/>
    <w:rsid w:val="00716D6A"/>
    <w:rsid w:val="007172F5"/>
    <w:rsid w:val="00726FD8"/>
    <w:rsid w:val="00730107"/>
    <w:rsid w:val="00730A9B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098F"/>
    <w:rsid w:val="00752A83"/>
    <w:rsid w:val="00753ABC"/>
    <w:rsid w:val="00753C6C"/>
    <w:rsid w:val="007557A0"/>
    <w:rsid w:val="00756CF6"/>
    <w:rsid w:val="00757268"/>
    <w:rsid w:val="0075734B"/>
    <w:rsid w:val="007608CD"/>
    <w:rsid w:val="007611EB"/>
    <w:rsid w:val="00761C8E"/>
    <w:rsid w:val="0076279D"/>
    <w:rsid w:val="00762B65"/>
    <w:rsid w:val="00762E3C"/>
    <w:rsid w:val="00763210"/>
    <w:rsid w:val="00763EBC"/>
    <w:rsid w:val="0076666F"/>
    <w:rsid w:val="00766BD6"/>
    <w:rsid w:val="00766D30"/>
    <w:rsid w:val="00770910"/>
    <w:rsid w:val="00770EB6"/>
    <w:rsid w:val="0077185E"/>
    <w:rsid w:val="00772F4A"/>
    <w:rsid w:val="00776635"/>
    <w:rsid w:val="00776724"/>
    <w:rsid w:val="007807B1"/>
    <w:rsid w:val="0078210C"/>
    <w:rsid w:val="00783227"/>
    <w:rsid w:val="00784BA5"/>
    <w:rsid w:val="0078654C"/>
    <w:rsid w:val="00792C4D"/>
    <w:rsid w:val="00793841"/>
    <w:rsid w:val="00793FEA"/>
    <w:rsid w:val="00794CA5"/>
    <w:rsid w:val="0079618C"/>
    <w:rsid w:val="00797443"/>
    <w:rsid w:val="007979AF"/>
    <w:rsid w:val="007A07E7"/>
    <w:rsid w:val="007A2254"/>
    <w:rsid w:val="007A47C2"/>
    <w:rsid w:val="007A5078"/>
    <w:rsid w:val="007A6970"/>
    <w:rsid w:val="007A70B1"/>
    <w:rsid w:val="007B0373"/>
    <w:rsid w:val="007B0D31"/>
    <w:rsid w:val="007B1D57"/>
    <w:rsid w:val="007B32F0"/>
    <w:rsid w:val="007B3910"/>
    <w:rsid w:val="007B7977"/>
    <w:rsid w:val="007B7D81"/>
    <w:rsid w:val="007C18A0"/>
    <w:rsid w:val="007C22EF"/>
    <w:rsid w:val="007C29F6"/>
    <w:rsid w:val="007C2A3D"/>
    <w:rsid w:val="007C3A99"/>
    <w:rsid w:val="007C3BD1"/>
    <w:rsid w:val="007C401E"/>
    <w:rsid w:val="007C6DB7"/>
    <w:rsid w:val="007D09B9"/>
    <w:rsid w:val="007D0BD0"/>
    <w:rsid w:val="007D2426"/>
    <w:rsid w:val="007D3EA1"/>
    <w:rsid w:val="007D78B4"/>
    <w:rsid w:val="007E10D3"/>
    <w:rsid w:val="007E163F"/>
    <w:rsid w:val="007E1927"/>
    <w:rsid w:val="007E4F2B"/>
    <w:rsid w:val="007E54BB"/>
    <w:rsid w:val="007E6376"/>
    <w:rsid w:val="007F0503"/>
    <w:rsid w:val="007F0D05"/>
    <w:rsid w:val="007F12F1"/>
    <w:rsid w:val="007F228D"/>
    <w:rsid w:val="007F30A9"/>
    <w:rsid w:val="007F3E33"/>
    <w:rsid w:val="007F4C1F"/>
    <w:rsid w:val="00800B18"/>
    <w:rsid w:val="008020EF"/>
    <w:rsid w:val="008022E6"/>
    <w:rsid w:val="008043C1"/>
    <w:rsid w:val="00804649"/>
    <w:rsid w:val="00806717"/>
    <w:rsid w:val="0080752F"/>
    <w:rsid w:val="008109A6"/>
    <w:rsid w:val="00810DFB"/>
    <w:rsid w:val="00811382"/>
    <w:rsid w:val="00817E7F"/>
    <w:rsid w:val="00820CF5"/>
    <w:rsid w:val="008211B6"/>
    <w:rsid w:val="00823125"/>
    <w:rsid w:val="008255E8"/>
    <w:rsid w:val="008267A3"/>
    <w:rsid w:val="00827747"/>
    <w:rsid w:val="0083086E"/>
    <w:rsid w:val="0083262F"/>
    <w:rsid w:val="00833D0D"/>
    <w:rsid w:val="00834DA5"/>
    <w:rsid w:val="00835AB4"/>
    <w:rsid w:val="00837C3E"/>
    <w:rsid w:val="00837DCE"/>
    <w:rsid w:val="00841C62"/>
    <w:rsid w:val="00842309"/>
    <w:rsid w:val="00843CDB"/>
    <w:rsid w:val="00846C4D"/>
    <w:rsid w:val="00850545"/>
    <w:rsid w:val="00853EDD"/>
    <w:rsid w:val="00861647"/>
    <w:rsid w:val="0086249B"/>
    <w:rsid w:val="008628C6"/>
    <w:rsid w:val="008630BC"/>
    <w:rsid w:val="008654D8"/>
    <w:rsid w:val="00865893"/>
    <w:rsid w:val="00866E4A"/>
    <w:rsid w:val="00866F6F"/>
    <w:rsid w:val="00867846"/>
    <w:rsid w:val="0087063D"/>
    <w:rsid w:val="008718D0"/>
    <w:rsid w:val="008719B7"/>
    <w:rsid w:val="008747AB"/>
    <w:rsid w:val="00875179"/>
    <w:rsid w:val="00875E43"/>
    <w:rsid w:val="00875F55"/>
    <w:rsid w:val="008803D6"/>
    <w:rsid w:val="00883D8E"/>
    <w:rsid w:val="0088436F"/>
    <w:rsid w:val="00884870"/>
    <w:rsid w:val="00884D43"/>
    <w:rsid w:val="00885510"/>
    <w:rsid w:val="008866FB"/>
    <w:rsid w:val="00886A9E"/>
    <w:rsid w:val="00890C0B"/>
    <w:rsid w:val="00890F8C"/>
    <w:rsid w:val="0089155F"/>
    <w:rsid w:val="00892643"/>
    <w:rsid w:val="0089523E"/>
    <w:rsid w:val="008955D1"/>
    <w:rsid w:val="00896657"/>
    <w:rsid w:val="008977DB"/>
    <w:rsid w:val="008A012C"/>
    <w:rsid w:val="008A3E95"/>
    <w:rsid w:val="008A4BB7"/>
    <w:rsid w:val="008A4C1E"/>
    <w:rsid w:val="008A6682"/>
    <w:rsid w:val="008A66E7"/>
    <w:rsid w:val="008A689E"/>
    <w:rsid w:val="008A77D3"/>
    <w:rsid w:val="008B115E"/>
    <w:rsid w:val="008B40B8"/>
    <w:rsid w:val="008B4DFB"/>
    <w:rsid w:val="008B6788"/>
    <w:rsid w:val="008B779C"/>
    <w:rsid w:val="008B7D6F"/>
    <w:rsid w:val="008C00D1"/>
    <w:rsid w:val="008C0975"/>
    <w:rsid w:val="008C1E20"/>
    <w:rsid w:val="008C1F06"/>
    <w:rsid w:val="008C36B6"/>
    <w:rsid w:val="008C5452"/>
    <w:rsid w:val="008C72B4"/>
    <w:rsid w:val="008D6275"/>
    <w:rsid w:val="008E1838"/>
    <w:rsid w:val="008E2C2B"/>
    <w:rsid w:val="008E3EA7"/>
    <w:rsid w:val="008E4B00"/>
    <w:rsid w:val="008E5040"/>
    <w:rsid w:val="008E76A0"/>
    <w:rsid w:val="008E7D54"/>
    <w:rsid w:val="008E7EE9"/>
    <w:rsid w:val="008F13A0"/>
    <w:rsid w:val="008F27EA"/>
    <w:rsid w:val="008F283D"/>
    <w:rsid w:val="008F39EB"/>
    <w:rsid w:val="008F3A8D"/>
    <w:rsid w:val="008F3CA6"/>
    <w:rsid w:val="008F4C29"/>
    <w:rsid w:val="008F68AE"/>
    <w:rsid w:val="008F740F"/>
    <w:rsid w:val="008F7789"/>
    <w:rsid w:val="008F7802"/>
    <w:rsid w:val="009005E6"/>
    <w:rsid w:val="00900ACF"/>
    <w:rsid w:val="009016CF"/>
    <w:rsid w:val="00903247"/>
    <w:rsid w:val="0090415D"/>
    <w:rsid w:val="00910688"/>
    <w:rsid w:val="00911C30"/>
    <w:rsid w:val="00913FC8"/>
    <w:rsid w:val="00916596"/>
    <w:rsid w:val="00916C91"/>
    <w:rsid w:val="00917461"/>
    <w:rsid w:val="00917481"/>
    <w:rsid w:val="00920330"/>
    <w:rsid w:val="0092224A"/>
    <w:rsid w:val="00922821"/>
    <w:rsid w:val="00923380"/>
    <w:rsid w:val="0092414A"/>
    <w:rsid w:val="00924A19"/>
    <w:rsid w:val="00924CD4"/>
    <w:rsid w:val="00924E20"/>
    <w:rsid w:val="00925BBA"/>
    <w:rsid w:val="00927090"/>
    <w:rsid w:val="00927626"/>
    <w:rsid w:val="00930553"/>
    <w:rsid w:val="00930ACD"/>
    <w:rsid w:val="00932ADC"/>
    <w:rsid w:val="00933A73"/>
    <w:rsid w:val="00934806"/>
    <w:rsid w:val="009356BE"/>
    <w:rsid w:val="00940DFF"/>
    <w:rsid w:val="009412AA"/>
    <w:rsid w:val="009412EC"/>
    <w:rsid w:val="00941F36"/>
    <w:rsid w:val="009446BD"/>
    <w:rsid w:val="009453C3"/>
    <w:rsid w:val="009462CB"/>
    <w:rsid w:val="00946FD0"/>
    <w:rsid w:val="00947F38"/>
    <w:rsid w:val="00953148"/>
    <w:rsid w:val="009531DF"/>
    <w:rsid w:val="00953FC3"/>
    <w:rsid w:val="00954381"/>
    <w:rsid w:val="0095492D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119"/>
    <w:rsid w:val="00967AFD"/>
    <w:rsid w:val="00972325"/>
    <w:rsid w:val="009731E2"/>
    <w:rsid w:val="00976895"/>
    <w:rsid w:val="00976AB0"/>
    <w:rsid w:val="009813B3"/>
    <w:rsid w:val="00981A93"/>
    <w:rsid w:val="00981C9E"/>
    <w:rsid w:val="00982282"/>
    <w:rsid w:val="00982536"/>
    <w:rsid w:val="00984748"/>
    <w:rsid w:val="009847A1"/>
    <w:rsid w:val="00987D2C"/>
    <w:rsid w:val="00993D24"/>
    <w:rsid w:val="009966FF"/>
    <w:rsid w:val="00997034"/>
    <w:rsid w:val="009971A9"/>
    <w:rsid w:val="009A0FDB"/>
    <w:rsid w:val="009A37D5"/>
    <w:rsid w:val="009A5954"/>
    <w:rsid w:val="009A7EC2"/>
    <w:rsid w:val="009B0A60"/>
    <w:rsid w:val="009B365C"/>
    <w:rsid w:val="009B4592"/>
    <w:rsid w:val="009B56CF"/>
    <w:rsid w:val="009B578B"/>
    <w:rsid w:val="009B60AA"/>
    <w:rsid w:val="009B6452"/>
    <w:rsid w:val="009C12E7"/>
    <w:rsid w:val="009C137D"/>
    <w:rsid w:val="009C166E"/>
    <w:rsid w:val="009C17F8"/>
    <w:rsid w:val="009C1ABE"/>
    <w:rsid w:val="009C2421"/>
    <w:rsid w:val="009C2E4F"/>
    <w:rsid w:val="009C634A"/>
    <w:rsid w:val="009D063C"/>
    <w:rsid w:val="009D0A91"/>
    <w:rsid w:val="009D1380"/>
    <w:rsid w:val="009D20AA"/>
    <w:rsid w:val="009D22FC"/>
    <w:rsid w:val="009D237B"/>
    <w:rsid w:val="009D3904"/>
    <w:rsid w:val="009D3D77"/>
    <w:rsid w:val="009D4319"/>
    <w:rsid w:val="009D558E"/>
    <w:rsid w:val="009D5749"/>
    <w:rsid w:val="009D57E5"/>
    <w:rsid w:val="009D6C80"/>
    <w:rsid w:val="009E16C0"/>
    <w:rsid w:val="009E2846"/>
    <w:rsid w:val="009E2EF5"/>
    <w:rsid w:val="009E3AA5"/>
    <w:rsid w:val="009E434A"/>
    <w:rsid w:val="009E435E"/>
    <w:rsid w:val="009E4BA9"/>
    <w:rsid w:val="009E7097"/>
    <w:rsid w:val="009F1FE5"/>
    <w:rsid w:val="009F55FD"/>
    <w:rsid w:val="009F5B59"/>
    <w:rsid w:val="009F7F80"/>
    <w:rsid w:val="00A00842"/>
    <w:rsid w:val="00A00866"/>
    <w:rsid w:val="00A04A82"/>
    <w:rsid w:val="00A05C7B"/>
    <w:rsid w:val="00A05FB5"/>
    <w:rsid w:val="00A0780F"/>
    <w:rsid w:val="00A11572"/>
    <w:rsid w:val="00A11A8D"/>
    <w:rsid w:val="00A15D01"/>
    <w:rsid w:val="00A16017"/>
    <w:rsid w:val="00A16D58"/>
    <w:rsid w:val="00A1783B"/>
    <w:rsid w:val="00A22C01"/>
    <w:rsid w:val="00A24FAC"/>
    <w:rsid w:val="00A2668A"/>
    <w:rsid w:val="00A26F5C"/>
    <w:rsid w:val="00A2711F"/>
    <w:rsid w:val="00A27C2E"/>
    <w:rsid w:val="00A30D70"/>
    <w:rsid w:val="00A34047"/>
    <w:rsid w:val="00A36991"/>
    <w:rsid w:val="00A36B9F"/>
    <w:rsid w:val="00A40F41"/>
    <w:rsid w:val="00A4114C"/>
    <w:rsid w:val="00A43091"/>
    <w:rsid w:val="00A4319D"/>
    <w:rsid w:val="00A43BFF"/>
    <w:rsid w:val="00A44C3D"/>
    <w:rsid w:val="00A464E4"/>
    <w:rsid w:val="00A476AE"/>
    <w:rsid w:val="00A479CC"/>
    <w:rsid w:val="00A5089E"/>
    <w:rsid w:val="00A5140C"/>
    <w:rsid w:val="00A52521"/>
    <w:rsid w:val="00A5319F"/>
    <w:rsid w:val="00A53D3B"/>
    <w:rsid w:val="00A55454"/>
    <w:rsid w:val="00A55A88"/>
    <w:rsid w:val="00A6097A"/>
    <w:rsid w:val="00A624F9"/>
    <w:rsid w:val="00A62896"/>
    <w:rsid w:val="00A63852"/>
    <w:rsid w:val="00A63DC2"/>
    <w:rsid w:val="00A64826"/>
    <w:rsid w:val="00A64E41"/>
    <w:rsid w:val="00A673BC"/>
    <w:rsid w:val="00A72452"/>
    <w:rsid w:val="00A72921"/>
    <w:rsid w:val="00A729A0"/>
    <w:rsid w:val="00A737E6"/>
    <w:rsid w:val="00A74954"/>
    <w:rsid w:val="00A76646"/>
    <w:rsid w:val="00A8007F"/>
    <w:rsid w:val="00A81EF8"/>
    <w:rsid w:val="00A8252E"/>
    <w:rsid w:val="00A83CA7"/>
    <w:rsid w:val="00A84644"/>
    <w:rsid w:val="00A85172"/>
    <w:rsid w:val="00A853F2"/>
    <w:rsid w:val="00A85940"/>
    <w:rsid w:val="00A86199"/>
    <w:rsid w:val="00A877BE"/>
    <w:rsid w:val="00A919E1"/>
    <w:rsid w:val="00A92136"/>
    <w:rsid w:val="00A923C8"/>
    <w:rsid w:val="00A93CC6"/>
    <w:rsid w:val="00A97C49"/>
    <w:rsid w:val="00AA0BDF"/>
    <w:rsid w:val="00AA1BCC"/>
    <w:rsid w:val="00AA42D4"/>
    <w:rsid w:val="00AA4F7F"/>
    <w:rsid w:val="00AA58FD"/>
    <w:rsid w:val="00AA6D26"/>
    <w:rsid w:val="00AA6D95"/>
    <w:rsid w:val="00AA78AB"/>
    <w:rsid w:val="00AB13F3"/>
    <w:rsid w:val="00AB2573"/>
    <w:rsid w:val="00AB34A5"/>
    <w:rsid w:val="00AB365E"/>
    <w:rsid w:val="00AB3E20"/>
    <w:rsid w:val="00AB45EE"/>
    <w:rsid w:val="00AB53B3"/>
    <w:rsid w:val="00AB6309"/>
    <w:rsid w:val="00AB78E7"/>
    <w:rsid w:val="00AB7EE1"/>
    <w:rsid w:val="00AC0074"/>
    <w:rsid w:val="00AC312A"/>
    <w:rsid w:val="00AC39F8"/>
    <w:rsid w:val="00AC3B3B"/>
    <w:rsid w:val="00AC6727"/>
    <w:rsid w:val="00AD3267"/>
    <w:rsid w:val="00AD3341"/>
    <w:rsid w:val="00AD378B"/>
    <w:rsid w:val="00AD401E"/>
    <w:rsid w:val="00AD5394"/>
    <w:rsid w:val="00AD5CC9"/>
    <w:rsid w:val="00AD6E94"/>
    <w:rsid w:val="00AD7AA7"/>
    <w:rsid w:val="00AE0A1B"/>
    <w:rsid w:val="00AE3DC2"/>
    <w:rsid w:val="00AE4C85"/>
    <w:rsid w:val="00AE4E81"/>
    <w:rsid w:val="00AE4ED6"/>
    <w:rsid w:val="00AE52A9"/>
    <w:rsid w:val="00AE541E"/>
    <w:rsid w:val="00AE56F2"/>
    <w:rsid w:val="00AE6611"/>
    <w:rsid w:val="00AE6A93"/>
    <w:rsid w:val="00AE7969"/>
    <w:rsid w:val="00AE7A99"/>
    <w:rsid w:val="00AF1020"/>
    <w:rsid w:val="00AF4FB5"/>
    <w:rsid w:val="00AF5C2C"/>
    <w:rsid w:val="00AF6685"/>
    <w:rsid w:val="00B0047C"/>
    <w:rsid w:val="00B007EF"/>
    <w:rsid w:val="00B01C0E"/>
    <w:rsid w:val="00B02798"/>
    <w:rsid w:val="00B02B41"/>
    <w:rsid w:val="00B0371D"/>
    <w:rsid w:val="00B04344"/>
    <w:rsid w:val="00B04F31"/>
    <w:rsid w:val="00B054BC"/>
    <w:rsid w:val="00B1201C"/>
    <w:rsid w:val="00B12806"/>
    <w:rsid w:val="00B12F98"/>
    <w:rsid w:val="00B15B90"/>
    <w:rsid w:val="00B16A7D"/>
    <w:rsid w:val="00B1746C"/>
    <w:rsid w:val="00B17B89"/>
    <w:rsid w:val="00B23868"/>
    <w:rsid w:val="00B2418D"/>
    <w:rsid w:val="00B241E9"/>
    <w:rsid w:val="00B243CB"/>
    <w:rsid w:val="00B24A04"/>
    <w:rsid w:val="00B25083"/>
    <w:rsid w:val="00B310BA"/>
    <w:rsid w:val="00B3290A"/>
    <w:rsid w:val="00B342EF"/>
    <w:rsid w:val="00B34E4A"/>
    <w:rsid w:val="00B36347"/>
    <w:rsid w:val="00B374C9"/>
    <w:rsid w:val="00B378ED"/>
    <w:rsid w:val="00B40A8C"/>
    <w:rsid w:val="00B40D84"/>
    <w:rsid w:val="00B416AD"/>
    <w:rsid w:val="00B41E45"/>
    <w:rsid w:val="00B43442"/>
    <w:rsid w:val="00B443ED"/>
    <w:rsid w:val="00B4566C"/>
    <w:rsid w:val="00B45945"/>
    <w:rsid w:val="00B4773C"/>
    <w:rsid w:val="00B50039"/>
    <w:rsid w:val="00B502B9"/>
    <w:rsid w:val="00B511D9"/>
    <w:rsid w:val="00B5282A"/>
    <w:rsid w:val="00B538F4"/>
    <w:rsid w:val="00B545FE"/>
    <w:rsid w:val="00B57801"/>
    <w:rsid w:val="00B57809"/>
    <w:rsid w:val="00B6012B"/>
    <w:rsid w:val="00B60142"/>
    <w:rsid w:val="00B606F4"/>
    <w:rsid w:val="00B61A0A"/>
    <w:rsid w:val="00B620F6"/>
    <w:rsid w:val="00B63C99"/>
    <w:rsid w:val="00B6409C"/>
    <w:rsid w:val="00B666F6"/>
    <w:rsid w:val="00B6704F"/>
    <w:rsid w:val="00B71167"/>
    <w:rsid w:val="00B724E8"/>
    <w:rsid w:val="00B749C4"/>
    <w:rsid w:val="00B77AEF"/>
    <w:rsid w:val="00B81327"/>
    <w:rsid w:val="00B82910"/>
    <w:rsid w:val="00B83B16"/>
    <w:rsid w:val="00B85000"/>
    <w:rsid w:val="00B855F0"/>
    <w:rsid w:val="00B861FF"/>
    <w:rsid w:val="00B86983"/>
    <w:rsid w:val="00B91703"/>
    <w:rsid w:val="00B923AC"/>
    <w:rsid w:val="00B9300F"/>
    <w:rsid w:val="00B95B1D"/>
    <w:rsid w:val="00B95CD6"/>
    <w:rsid w:val="00B95F40"/>
    <w:rsid w:val="00B95FAA"/>
    <w:rsid w:val="00B9665F"/>
    <w:rsid w:val="00B96879"/>
    <w:rsid w:val="00B96963"/>
    <w:rsid w:val="00B9702F"/>
    <w:rsid w:val="00B975EA"/>
    <w:rsid w:val="00B978D7"/>
    <w:rsid w:val="00BA0398"/>
    <w:rsid w:val="00BA08B4"/>
    <w:rsid w:val="00BA268E"/>
    <w:rsid w:val="00BA27C8"/>
    <w:rsid w:val="00BA5216"/>
    <w:rsid w:val="00BA530A"/>
    <w:rsid w:val="00BB04F8"/>
    <w:rsid w:val="00BB0F03"/>
    <w:rsid w:val="00BB166E"/>
    <w:rsid w:val="00BB3115"/>
    <w:rsid w:val="00BB39B4"/>
    <w:rsid w:val="00BB4184"/>
    <w:rsid w:val="00BB42A9"/>
    <w:rsid w:val="00BB4AC3"/>
    <w:rsid w:val="00BB534C"/>
    <w:rsid w:val="00BB5A48"/>
    <w:rsid w:val="00BB73F0"/>
    <w:rsid w:val="00BC014C"/>
    <w:rsid w:val="00BC14BD"/>
    <w:rsid w:val="00BC1EF9"/>
    <w:rsid w:val="00BC3B10"/>
    <w:rsid w:val="00BC4898"/>
    <w:rsid w:val="00BC6878"/>
    <w:rsid w:val="00BC6ACF"/>
    <w:rsid w:val="00BD34F7"/>
    <w:rsid w:val="00BD3506"/>
    <w:rsid w:val="00BD50B0"/>
    <w:rsid w:val="00BD5C2E"/>
    <w:rsid w:val="00BE3666"/>
    <w:rsid w:val="00BE37CC"/>
    <w:rsid w:val="00BE39CA"/>
    <w:rsid w:val="00BE5ABE"/>
    <w:rsid w:val="00BE62C2"/>
    <w:rsid w:val="00BE7D53"/>
    <w:rsid w:val="00BE7F9A"/>
    <w:rsid w:val="00BF0F00"/>
    <w:rsid w:val="00BF1ED0"/>
    <w:rsid w:val="00BF302E"/>
    <w:rsid w:val="00BF31E6"/>
    <w:rsid w:val="00BF4205"/>
    <w:rsid w:val="00BF5209"/>
    <w:rsid w:val="00BF5F8B"/>
    <w:rsid w:val="00BF62D8"/>
    <w:rsid w:val="00BF7F05"/>
    <w:rsid w:val="00C01BCA"/>
    <w:rsid w:val="00C02FCB"/>
    <w:rsid w:val="00C03188"/>
    <w:rsid w:val="00C04FCB"/>
    <w:rsid w:val="00C0539B"/>
    <w:rsid w:val="00C070F2"/>
    <w:rsid w:val="00C12406"/>
    <w:rsid w:val="00C12B87"/>
    <w:rsid w:val="00C13661"/>
    <w:rsid w:val="00C13F8F"/>
    <w:rsid w:val="00C14B20"/>
    <w:rsid w:val="00C226F8"/>
    <w:rsid w:val="00C27723"/>
    <w:rsid w:val="00C30267"/>
    <w:rsid w:val="00C33D9A"/>
    <w:rsid w:val="00C34982"/>
    <w:rsid w:val="00C35511"/>
    <w:rsid w:val="00C35828"/>
    <w:rsid w:val="00C36A36"/>
    <w:rsid w:val="00C408F8"/>
    <w:rsid w:val="00C41E35"/>
    <w:rsid w:val="00C42455"/>
    <w:rsid w:val="00C429F3"/>
    <w:rsid w:val="00C44037"/>
    <w:rsid w:val="00C44145"/>
    <w:rsid w:val="00C4505F"/>
    <w:rsid w:val="00C46309"/>
    <w:rsid w:val="00C47253"/>
    <w:rsid w:val="00C53A16"/>
    <w:rsid w:val="00C553CE"/>
    <w:rsid w:val="00C57A68"/>
    <w:rsid w:val="00C61DA2"/>
    <w:rsid w:val="00C63F91"/>
    <w:rsid w:val="00C66894"/>
    <w:rsid w:val="00C67A6D"/>
    <w:rsid w:val="00C70130"/>
    <w:rsid w:val="00C71B6A"/>
    <w:rsid w:val="00C721AF"/>
    <w:rsid w:val="00C7496F"/>
    <w:rsid w:val="00C74A15"/>
    <w:rsid w:val="00C74DEA"/>
    <w:rsid w:val="00C771B0"/>
    <w:rsid w:val="00C7765D"/>
    <w:rsid w:val="00C805EF"/>
    <w:rsid w:val="00C810B5"/>
    <w:rsid w:val="00C81169"/>
    <w:rsid w:val="00C81347"/>
    <w:rsid w:val="00C8149E"/>
    <w:rsid w:val="00C81874"/>
    <w:rsid w:val="00C8212A"/>
    <w:rsid w:val="00C82A58"/>
    <w:rsid w:val="00C833EF"/>
    <w:rsid w:val="00C84A74"/>
    <w:rsid w:val="00C85A4F"/>
    <w:rsid w:val="00C87AB0"/>
    <w:rsid w:val="00C91D31"/>
    <w:rsid w:val="00C91D6B"/>
    <w:rsid w:val="00C9342F"/>
    <w:rsid w:val="00C96409"/>
    <w:rsid w:val="00C97CE3"/>
    <w:rsid w:val="00CA27A3"/>
    <w:rsid w:val="00CA34E5"/>
    <w:rsid w:val="00CA5F48"/>
    <w:rsid w:val="00CA72F3"/>
    <w:rsid w:val="00CB1716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584"/>
    <w:rsid w:val="00CD081E"/>
    <w:rsid w:val="00CD0F74"/>
    <w:rsid w:val="00CD0FE1"/>
    <w:rsid w:val="00CD1FA2"/>
    <w:rsid w:val="00CD32F0"/>
    <w:rsid w:val="00CD33FB"/>
    <w:rsid w:val="00CD3D48"/>
    <w:rsid w:val="00CD4299"/>
    <w:rsid w:val="00CD492A"/>
    <w:rsid w:val="00CD5CF5"/>
    <w:rsid w:val="00CD6BA6"/>
    <w:rsid w:val="00CD72A3"/>
    <w:rsid w:val="00CD78B5"/>
    <w:rsid w:val="00CE29E5"/>
    <w:rsid w:val="00CE307C"/>
    <w:rsid w:val="00CE3DFA"/>
    <w:rsid w:val="00CE4265"/>
    <w:rsid w:val="00CE66ED"/>
    <w:rsid w:val="00CE6EA1"/>
    <w:rsid w:val="00CE6FA1"/>
    <w:rsid w:val="00CF1542"/>
    <w:rsid w:val="00CF160B"/>
    <w:rsid w:val="00CF1953"/>
    <w:rsid w:val="00CF2697"/>
    <w:rsid w:val="00CF4D23"/>
    <w:rsid w:val="00CF77AE"/>
    <w:rsid w:val="00D00F59"/>
    <w:rsid w:val="00D017AC"/>
    <w:rsid w:val="00D02191"/>
    <w:rsid w:val="00D0246D"/>
    <w:rsid w:val="00D02E41"/>
    <w:rsid w:val="00D030E4"/>
    <w:rsid w:val="00D06C2B"/>
    <w:rsid w:val="00D105BC"/>
    <w:rsid w:val="00D1089A"/>
    <w:rsid w:val="00D1314F"/>
    <w:rsid w:val="00D141D9"/>
    <w:rsid w:val="00D1514D"/>
    <w:rsid w:val="00D164F1"/>
    <w:rsid w:val="00D16B8B"/>
    <w:rsid w:val="00D16EDC"/>
    <w:rsid w:val="00D172C1"/>
    <w:rsid w:val="00D174D8"/>
    <w:rsid w:val="00D1783E"/>
    <w:rsid w:val="00D21835"/>
    <w:rsid w:val="00D22821"/>
    <w:rsid w:val="00D24DD5"/>
    <w:rsid w:val="00D252E0"/>
    <w:rsid w:val="00D26430"/>
    <w:rsid w:val="00D2740E"/>
    <w:rsid w:val="00D32398"/>
    <w:rsid w:val="00D33DEB"/>
    <w:rsid w:val="00D34B85"/>
    <w:rsid w:val="00D34E4F"/>
    <w:rsid w:val="00D36B21"/>
    <w:rsid w:val="00D375C6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6B3"/>
    <w:rsid w:val="00D5685D"/>
    <w:rsid w:val="00D56B7C"/>
    <w:rsid w:val="00D62147"/>
    <w:rsid w:val="00D63802"/>
    <w:rsid w:val="00D63A38"/>
    <w:rsid w:val="00D67262"/>
    <w:rsid w:val="00D67268"/>
    <w:rsid w:val="00D70D86"/>
    <w:rsid w:val="00D721BF"/>
    <w:rsid w:val="00D72E30"/>
    <w:rsid w:val="00D74BBB"/>
    <w:rsid w:val="00D8098E"/>
    <w:rsid w:val="00D8155E"/>
    <w:rsid w:val="00D827DB"/>
    <w:rsid w:val="00D8504F"/>
    <w:rsid w:val="00D85CA5"/>
    <w:rsid w:val="00D91037"/>
    <w:rsid w:val="00D928DD"/>
    <w:rsid w:val="00D93CCE"/>
    <w:rsid w:val="00D941AF"/>
    <w:rsid w:val="00D94B3D"/>
    <w:rsid w:val="00D9537C"/>
    <w:rsid w:val="00D96538"/>
    <w:rsid w:val="00DA2D77"/>
    <w:rsid w:val="00DA2EB6"/>
    <w:rsid w:val="00DA4966"/>
    <w:rsid w:val="00DA4EB0"/>
    <w:rsid w:val="00DA5FED"/>
    <w:rsid w:val="00DA6058"/>
    <w:rsid w:val="00DA618C"/>
    <w:rsid w:val="00DA78FE"/>
    <w:rsid w:val="00DB10BF"/>
    <w:rsid w:val="00DB2577"/>
    <w:rsid w:val="00DB379C"/>
    <w:rsid w:val="00DB3ED7"/>
    <w:rsid w:val="00DB42B9"/>
    <w:rsid w:val="00DB4569"/>
    <w:rsid w:val="00DB58F5"/>
    <w:rsid w:val="00DB6E04"/>
    <w:rsid w:val="00DB74F1"/>
    <w:rsid w:val="00DB7B4B"/>
    <w:rsid w:val="00DC05D1"/>
    <w:rsid w:val="00DC086D"/>
    <w:rsid w:val="00DC0990"/>
    <w:rsid w:val="00DC0AA5"/>
    <w:rsid w:val="00DC0D89"/>
    <w:rsid w:val="00DC0ED8"/>
    <w:rsid w:val="00DC187D"/>
    <w:rsid w:val="00DC2815"/>
    <w:rsid w:val="00DC2B12"/>
    <w:rsid w:val="00DC4865"/>
    <w:rsid w:val="00DC56B5"/>
    <w:rsid w:val="00DC6643"/>
    <w:rsid w:val="00DD1349"/>
    <w:rsid w:val="00DD17E9"/>
    <w:rsid w:val="00DD3900"/>
    <w:rsid w:val="00DD46AE"/>
    <w:rsid w:val="00DD48AD"/>
    <w:rsid w:val="00DD5243"/>
    <w:rsid w:val="00DE1ADA"/>
    <w:rsid w:val="00DE25D8"/>
    <w:rsid w:val="00DE31AF"/>
    <w:rsid w:val="00DE38D7"/>
    <w:rsid w:val="00DE5F53"/>
    <w:rsid w:val="00DE60F1"/>
    <w:rsid w:val="00DF1CAD"/>
    <w:rsid w:val="00DF297E"/>
    <w:rsid w:val="00DF3C40"/>
    <w:rsid w:val="00DF50E1"/>
    <w:rsid w:val="00DF5FA5"/>
    <w:rsid w:val="00DF5FEC"/>
    <w:rsid w:val="00DF6B55"/>
    <w:rsid w:val="00DF754F"/>
    <w:rsid w:val="00DF796D"/>
    <w:rsid w:val="00DF7F9A"/>
    <w:rsid w:val="00E03956"/>
    <w:rsid w:val="00E03FA8"/>
    <w:rsid w:val="00E04328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02E2"/>
    <w:rsid w:val="00E3161F"/>
    <w:rsid w:val="00E33724"/>
    <w:rsid w:val="00E341E0"/>
    <w:rsid w:val="00E3439D"/>
    <w:rsid w:val="00E34589"/>
    <w:rsid w:val="00E34B0A"/>
    <w:rsid w:val="00E36C87"/>
    <w:rsid w:val="00E37FD5"/>
    <w:rsid w:val="00E40405"/>
    <w:rsid w:val="00E404CB"/>
    <w:rsid w:val="00E41DE9"/>
    <w:rsid w:val="00E42037"/>
    <w:rsid w:val="00E452D0"/>
    <w:rsid w:val="00E455DB"/>
    <w:rsid w:val="00E47F3F"/>
    <w:rsid w:val="00E52BF7"/>
    <w:rsid w:val="00E54E35"/>
    <w:rsid w:val="00E5643C"/>
    <w:rsid w:val="00E577E9"/>
    <w:rsid w:val="00E57927"/>
    <w:rsid w:val="00E57D3A"/>
    <w:rsid w:val="00E6048C"/>
    <w:rsid w:val="00E617E7"/>
    <w:rsid w:val="00E61E25"/>
    <w:rsid w:val="00E63C36"/>
    <w:rsid w:val="00E6433C"/>
    <w:rsid w:val="00E65503"/>
    <w:rsid w:val="00E66CD2"/>
    <w:rsid w:val="00E67CA9"/>
    <w:rsid w:val="00E7057C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69C4"/>
    <w:rsid w:val="00E875B2"/>
    <w:rsid w:val="00E9000D"/>
    <w:rsid w:val="00E92F84"/>
    <w:rsid w:val="00E93562"/>
    <w:rsid w:val="00E944CF"/>
    <w:rsid w:val="00E94649"/>
    <w:rsid w:val="00E966B6"/>
    <w:rsid w:val="00E9774F"/>
    <w:rsid w:val="00EA6B0B"/>
    <w:rsid w:val="00EA737E"/>
    <w:rsid w:val="00EA76D0"/>
    <w:rsid w:val="00EB0839"/>
    <w:rsid w:val="00EB0EB4"/>
    <w:rsid w:val="00EB1195"/>
    <w:rsid w:val="00EB1433"/>
    <w:rsid w:val="00EB3272"/>
    <w:rsid w:val="00EB33B2"/>
    <w:rsid w:val="00EB3FFF"/>
    <w:rsid w:val="00EB60D9"/>
    <w:rsid w:val="00EB627F"/>
    <w:rsid w:val="00EC0738"/>
    <w:rsid w:val="00EC078A"/>
    <w:rsid w:val="00EC1F41"/>
    <w:rsid w:val="00EC3630"/>
    <w:rsid w:val="00EC3A35"/>
    <w:rsid w:val="00EC42B1"/>
    <w:rsid w:val="00EC4C15"/>
    <w:rsid w:val="00EC56DB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2000"/>
    <w:rsid w:val="00EF42EB"/>
    <w:rsid w:val="00EF4B42"/>
    <w:rsid w:val="00EF4B74"/>
    <w:rsid w:val="00EF5C18"/>
    <w:rsid w:val="00F016D8"/>
    <w:rsid w:val="00F02120"/>
    <w:rsid w:val="00F034F8"/>
    <w:rsid w:val="00F04CD5"/>
    <w:rsid w:val="00F0540D"/>
    <w:rsid w:val="00F05E88"/>
    <w:rsid w:val="00F05FBA"/>
    <w:rsid w:val="00F06752"/>
    <w:rsid w:val="00F10450"/>
    <w:rsid w:val="00F10A89"/>
    <w:rsid w:val="00F121C7"/>
    <w:rsid w:val="00F121E3"/>
    <w:rsid w:val="00F149EE"/>
    <w:rsid w:val="00F1614C"/>
    <w:rsid w:val="00F1615C"/>
    <w:rsid w:val="00F17809"/>
    <w:rsid w:val="00F20D7B"/>
    <w:rsid w:val="00F2326B"/>
    <w:rsid w:val="00F23479"/>
    <w:rsid w:val="00F23819"/>
    <w:rsid w:val="00F25EDF"/>
    <w:rsid w:val="00F2647F"/>
    <w:rsid w:val="00F27521"/>
    <w:rsid w:val="00F279ED"/>
    <w:rsid w:val="00F30499"/>
    <w:rsid w:val="00F3083D"/>
    <w:rsid w:val="00F3152C"/>
    <w:rsid w:val="00F31E41"/>
    <w:rsid w:val="00F343D1"/>
    <w:rsid w:val="00F344CC"/>
    <w:rsid w:val="00F347CD"/>
    <w:rsid w:val="00F353C4"/>
    <w:rsid w:val="00F355E8"/>
    <w:rsid w:val="00F37466"/>
    <w:rsid w:val="00F403D7"/>
    <w:rsid w:val="00F437A1"/>
    <w:rsid w:val="00F44D75"/>
    <w:rsid w:val="00F4575C"/>
    <w:rsid w:val="00F459A0"/>
    <w:rsid w:val="00F45AC2"/>
    <w:rsid w:val="00F45E4A"/>
    <w:rsid w:val="00F45E8C"/>
    <w:rsid w:val="00F45ED3"/>
    <w:rsid w:val="00F4663D"/>
    <w:rsid w:val="00F503F3"/>
    <w:rsid w:val="00F50C5F"/>
    <w:rsid w:val="00F52154"/>
    <w:rsid w:val="00F5321D"/>
    <w:rsid w:val="00F54850"/>
    <w:rsid w:val="00F553D8"/>
    <w:rsid w:val="00F57421"/>
    <w:rsid w:val="00F60EAF"/>
    <w:rsid w:val="00F61B81"/>
    <w:rsid w:val="00F62247"/>
    <w:rsid w:val="00F641C9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2ABD"/>
    <w:rsid w:val="00F84268"/>
    <w:rsid w:val="00F8631C"/>
    <w:rsid w:val="00F86758"/>
    <w:rsid w:val="00F91FD9"/>
    <w:rsid w:val="00F945BD"/>
    <w:rsid w:val="00F95270"/>
    <w:rsid w:val="00F96676"/>
    <w:rsid w:val="00F97BCF"/>
    <w:rsid w:val="00FA11F2"/>
    <w:rsid w:val="00FA338B"/>
    <w:rsid w:val="00FA466E"/>
    <w:rsid w:val="00FA6994"/>
    <w:rsid w:val="00FA6F31"/>
    <w:rsid w:val="00FB1248"/>
    <w:rsid w:val="00FB293B"/>
    <w:rsid w:val="00FB43C2"/>
    <w:rsid w:val="00FB49E9"/>
    <w:rsid w:val="00FB4FC8"/>
    <w:rsid w:val="00FB7419"/>
    <w:rsid w:val="00FC0F95"/>
    <w:rsid w:val="00FC22A3"/>
    <w:rsid w:val="00FC25FE"/>
    <w:rsid w:val="00FC28D6"/>
    <w:rsid w:val="00FC2D85"/>
    <w:rsid w:val="00FC2E84"/>
    <w:rsid w:val="00FC6472"/>
    <w:rsid w:val="00FD000F"/>
    <w:rsid w:val="00FD0CE6"/>
    <w:rsid w:val="00FD4A8D"/>
    <w:rsid w:val="00FD4E9B"/>
    <w:rsid w:val="00FD5148"/>
    <w:rsid w:val="00FD73A4"/>
    <w:rsid w:val="00FD7880"/>
    <w:rsid w:val="00FD7989"/>
    <w:rsid w:val="00FD79BB"/>
    <w:rsid w:val="00FE1CED"/>
    <w:rsid w:val="00FE260E"/>
    <w:rsid w:val="00FE29FD"/>
    <w:rsid w:val="00FE2D06"/>
    <w:rsid w:val="00FE39B9"/>
    <w:rsid w:val="00FE3DD1"/>
    <w:rsid w:val="00FE3E27"/>
    <w:rsid w:val="00FE64D2"/>
    <w:rsid w:val="00FE7651"/>
    <w:rsid w:val="00FF083D"/>
    <w:rsid w:val="00FF2997"/>
    <w:rsid w:val="00FF2A9C"/>
    <w:rsid w:val="00FF4D7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32513"/>
  <w15:docId w15:val="{E199F1A8-3F1D-445C-A008-873F80AE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9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5169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5169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5169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5169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3488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3488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3488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3488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3488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516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51698"/>
  </w:style>
  <w:style w:type="paragraph" w:customStyle="1" w:styleId="00ClientCover">
    <w:name w:val="00ClientCover"/>
    <w:basedOn w:val="Normal"/>
    <w:rsid w:val="00051698"/>
  </w:style>
  <w:style w:type="paragraph" w:customStyle="1" w:styleId="02Text">
    <w:name w:val="02Text"/>
    <w:basedOn w:val="Normal"/>
    <w:rsid w:val="00051698"/>
  </w:style>
  <w:style w:type="paragraph" w:customStyle="1" w:styleId="BillBasic">
    <w:name w:val="BillBasic"/>
    <w:link w:val="BillBasicChar"/>
    <w:rsid w:val="0005169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516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69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5169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5169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51698"/>
    <w:pPr>
      <w:spacing w:before="240"/>
    </w:pPr>
  </w:style>
  <w:style w:type="paragraph" w:customStyle="1" w:styleId="EnactingWords">
    <w:name w:val="EnactingWords"/>
    <w:basedOn w:val="BillBasic"/>
    <w:rsid w:val="00051698"/>
    <w:pPr>
      <w:spacing w:before="120"/>
    </w:pPr>
  </w:style>
  <w:style w:type="paragraph" w:customStyle="1" w:styleId="Amain">
    <w:name w:val="A main"/>
    <w:basedOn w:val="BillBasic"/>
    <w:rsid w:val="0005169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51698"/>
    <w:pPr>
      <w:ind w:left="1100"/>
    </w:pPr>
  </w:style>
  <w:style w:type="paragraph" w:customStyle="1" w:styleId="Apara">
    <w:name w:val="A para"/>
    <w:basedOn w:val="BillBasic"/>
    <w:rsid w:val="0005169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5169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5169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51698"/>
    <w:pPr>
      <w:ind w:left="1100"/>
    </w:pPr>
  </w:style>
  <w:style w:type="paragraph" w:customStyle="1" w:styleId="aExamHead">
    <w:name w:val="aExam Head"/>
    <w:basedOn w:val="BillBasicHeading"/>
    <w:next w:val="aExam"/>
    <w:rsid w:val="0005169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5169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5169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5169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51698"/>
    <w:pPr>
      <w:spacing w:before="120" w:after="60"/>
    </w:pPr>
  </w:style>
  <w:style w:type="paragraph" w:customStyle="1" w:styleId="HeaderOdd6">
    <w:name w:val="HeaderOdd6"/>
    <w:basedOn w:val="HeaderEven6"/>
    <w:rsid w:val="00051698"/>
    <w:pPr>
      <w:jc w:val="right"/>
    </w:pPr>
  </w:style>
  <w:style w:type="paragraph" w:customStyle="1" w:styleId="HeaderOdd">
    <w:name w:val="HeaderOdd"/>
    <w:basedOn w:val="HeaderEven"/>
    <w:rsid w:val="00051698"/>
    <w:pPr>
      <w:jc w:val="right"/>
    </w:pPr>
  </w:style>
  <w:style w:type="paragraph" w:customStyle="1" w:styleId="N-TOCheading">
    <w:name w:val="N-TOCheading"/>
    <w:basedOn w:val="BillBasicHeading"/>
    <w:next w:val="N-9pt"/>
    <w:rsid w:val="0005169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5169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5169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5169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5169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5169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5169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5169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5169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5169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5169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5169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5169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5169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5169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5169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5169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5169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5169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5169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5169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5169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5169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3488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5169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5169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5169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5169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51698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51698"/>
    <w:rPr>
      <w:rFonts w:ascii="Arial" w:hAnsi="Arial"/>
      <w:sz w:val="16"/>
    </w:rPr>
  </w:style>
  <w:style w:type="paragraph" w:customStyle="1" w:styleId="PageBreak">
    <w:name w:val="PageBreak"/>
    <w:basedOn w:val="Normal"/>
    <w:rsid w:val="00051698"/>
    <w:rPr>
      <w:sz w:val="4"/>
    </w:rPr>
  </w:style>
  <w:style w:type="paragraph" w:customStyle="1" w:styleId="04Dictionary">
    <w:name w:val="04Dictionary"/>
    <w:basedOn w:val="Normal"/>
    <w:rsid w:val="00051698"/>
  </w:style>
  <w:style w:type="paragraph" w:customStyle="1" w:styleId="N-line1">
    <w:name w:val="N-line1"/>
    <w:basedOn w:val="BillBasic"/>
    <w:rsid w:val="0005169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5169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5169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51698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5169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51698"/>
  </w:style>
  <w:style w:type="paragraph" w:customStyle="1" w:styleId="03Schedule">
    <w:name w:val="03Schedule"/>
    <w:basedOn w:val="Normal"/>
    <w:rsid w:val="00051698"/>
  </w:style>
  <w:style w:type="paragraph" w:customStyle="1" w:styleId="ISched-heading">
    <w:name w:val="I Sched-heading"/>
    <w:basedOn w:val="BillBasicHeading"/>
    <w:next w:val="Normal"/>
    <w:rsid w:val="0005169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5169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5169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5169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51698"/>
  </w:style>
  <w:style w:type="paragraph" w:customStyle="1" w:styleId="Ipara">
    <w:name w:val="I para"/>
    <w:basedOn w:val="Apara"/>
    <w:rsid w:val="00051698"/>
    <w:pPr>
      <w:outlineLvl w:val="9"/>
    </w:pPr>
  </w:style>
  <w:style w:type="paragraph" w:customStyle="1" w:styleId="Isubpara">
    <w:name w:val="I subpara"/>
    <w:basedOn w:val="Asubpara"/>
    <w:rsid w:val="0005169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5169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51698"/>
  </w:style>
  <w:style w:type="character" w:customStyle="1" w:styleId="CharDivNo">
    <w:name w:val="CharDivNo"/>
    <w:basedOn w:val="DefaultParagraphFont"/>
    <w:rsid w:val="00051698"/>
  </w:style>
  <w:style w:type="character" w:customStyle="1" w:styleId="CharDivText">
    <w:name w:val="CharDivText"/>
    <w:basedOn w:val="DefaultParagraphFont"/>
    <w:rsid w:val="00051698"/>
  </w:style>
  <w:style w:type="character" w:customStyle="1" w:styleId="CharPartNo">
    <w:name w:val="CharPartNo"/>
    <w:basedOn w:val="DefaultParagraphFont"/>
    <w:rsid w:val="00051698"/>
  </w:style>
  <w:style w:type="paragraph" w:customStyle="1" w:styleId="Placeholder">
    <w:name w:val="Placeholder"/>
    <w:basedOn w:val="Normal"/>
    <w:rsid w:val="00051698"/>
    <w:rPr>
      <w:sz w:val="10"/>
    </w:rPr>
  </w:style>
  <w:style w:type="paragraph" w:styleId="PlainText">
    <w:name w:val="Plain Text"/>
    <w:basedOn w:val="Normal"/>
    <w:rsid w:val="0005169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51698"/>
  </w:style>
  <w:style w:type="character" w:customStyle="1" w:styleId="CharChapText">
    <w:name w:val="CharChapText"/>
    <w:basedOn w:val="DefaultParagraphFont"/>
    <w:rsid w:val="00051698"/>
  </w:style>
  <w:style w:type="character" w:customStyle="1" w:styleId="CharPartText">
    <w:name w:val="CharPartText"/>
    <w:basedOn w:val="DefaultParagraphFont"/>
    <w:rsid w:val="00051698"/>
  </w:style>
  <w:style w:type="paragraph" w:styleId="TOC1">
    <w:name w:val="toc 1"/>
    <w:basedOn w:val="Normal"/>
    <w:next w:val="Normal"/>
    <w:autoRedefine/>
    <w:rsid w:val="0005169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5169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5169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5169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51698"/>
  </w:style>
  <w:style w:type="paragraph" w:styleId="Title">
    <w:name w:val="Title"/>
    <w:basedOn w:val="Normal"/>
    <w:qFormat/>
    <w:rsid w:val="0003488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51698"/>
    <w:pPr>
      <w:ind w:left="4252"/>
    </w:pPr>
  </w:style>
  <w:style w:type="paragraph" w:customStyle="1" w:styleId="ActNo">
    <w:name w:val="ActNo"/>
    <w:basedOn w:val="BillBasicHeading"/>
    <w:rsid w:val="0005169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5169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51698"/>
    <w:pPr>
      <w:ind w:left="1500" w:hanging="400"/>
    </w:pPr>
  </w:style>
  <w:style w:type="paragraph" w:customStyle="1" w:styleId="LongTitle">
    <w:name w:val="LongTitle"/>
    <w:basedOn w:val="BillBasic"/>
    <w:rsid w:val="00051698"/>
    <w:pPr>
      <w:spacing w:before="300"/>
    </w:pPr>
  </w:style>
  <w:style w:type="paragraph" w:customStyle="1" w:styleId="Minister">
    <w:name w:val="Minister"/>
    <w:basedOn w:val="BillBasic"/>
    <w:rsid w:val="0005169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51698"/>
    <w:pPr>
      <w:tabs>
        <w:tab w:val="left" w:pos="4320"/>
      </w:tabs>
    </w:pPr>
  </w:style>
  <w:style w:type="paragraph" w:customStyle="1" w:styleId="madeunder">
    <w:name w:val="made under"/>
    <w:basedOn w:val="BillBasic"/>
    <w:rsid w:val="0005169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51698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5169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51698"/>
    <w:rPr>
      <w:i/>
    </w:rPr>
  </w:style>
  <w:style w:type="paragraph" w:customStyle="1" w:styleId="00SigningPage">
    <w:name w:val="00SigningPage"/>
    <w:basedOn w:val="Normal"/>
    <w:rsid w:val="00051698"/>
  </w:style>
  <w:style w:type="paragraph" w:customStyle="1" w:styleId="Aparareturn">
    <w:name w:val="A para return"/>
    <w:basedOn w:val="BillBasic"/>
    <w:rsid w:val="00051698"/>
    <w:pPr>
      <w:ind w:left="1600"/>
    </w:pPr>
  </w:style>
  <w:style w:type="paragraph" w:customStyle="1" w:styleId="Asubparareturn">
    <w:name w:val="A subpara return"/>
    <w:basedOn w:val="BillBasic"/>
    <w:rsid w:val="00051698"/>
    <w:pPr>
      <w:ind w:left="2100"/>
    </w:pPr>
  </w:style>
  <w:style w:type="paragraph" w:customStyle="1" w:styleId="CommentNum">
    <w:name w:val="CommentNum"/>
    <w:basedOn w:val="Comment"/>
    <w:rsid w:val="00051698"/>
    <w:pPr>
      <w:ind w:left="1800" w:hanging="1800"/>
    </w:pPr>
  </w:style>
  <w:style w:type="paragraph" w:styleId="TOC8">
    <w:name w:val="toc 8"/>
    <w:basedOn w:val="TOC3"/>
    <w:next w:val="Normal"/>
    <w:autoRedefine/>
    <w:rsid w:val="00051698"/>
    <w:pPr>
      <w:keepNext w:val="0"/>
      <w:spacing w:before="120"/>
    </w:pPr>
  </w:style>
  <w:style w:type="paragraph" w:customStyle="1" w:styleId="Judges">
    <w:name w:val="Judges"/>
    <w:basedOn w:val="Minister"/>
    <w:rsid w:val="00051698"/>
    <w:pPr>
      <w:spacing w:before="180"/>
    </w:pPr>
  </w:style>
  <w:style w:type="paragraph" w:customStyle="1" w:styleId="BillFor">
    <w:name w:val="BillFor"/>
    <w:basedOn w:val="BillBasicHeading"/>
    <w:rsid w:val="0005169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51698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5169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5169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5169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51698"/>
    <w:pPr>
      <w:spacing w:before="60"/>
      <w:ind w:left="2540" w:hanging="400"/>
    </w:pPr>
  </w:style>
  <w:style w:type="paragraph" w:customStyle="1" w:styleId="aDefpara">
    <w:name w:val="aDef para"/>
    <w:basedOn w:val="Apara"/>
    <w:rsid w:val="00051698"/>
  </w:style>
  <w:style w:type="paragraph" w:customStyle="1" w:styleId="aDefsubpara">
    <w:name w:val="aDef subpara"/>
    <w:basedOn w:val="Asubpara"/>
    <w:rsid w:val="00051698"/>
  </w:style>
  <w:style w:type="paragraph" w:customStyle="1" w:styleId="Idefpara">
    <w:name w:val="I def para"/>
    <w:basedOn w:val="Ipara"/>
    <w:rsid w:val="00051698"/>
  </w:style>
  <w:style w:type="paragraph" w:customStyle="1" w:styleId="Idefsubpara">
    <w:name w:val="I def subpara"/>
    <w:basedOn w:val="Isubpara"/>
    <w:rsid w:val="00051698"/>
  </w:style>
  <w:style w:type="paragraph" w:customStyle="1" w:styleId="Notified">
    <w:name w:val="Notified"/>
    <w:basedOn w:val="BillBasic"/>
    <w:rsid w:val="0005169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51698"/>
  </w:style>
  <w:style w:type="paragraph" w:customStyle="1" w:styleId="IDict-Heading">
    <w:name w:val="I Dict-Heading"/>
    <w:basedOn w:val="BillBasicHeading"/>
    <w:rsid w:val="0005169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51698"/>
  </w:style>
  <w:style w:type="paragraph" w:styleId="Salutation">
    <w:name w:val="Salutation"/>
    <w:basedOn w:val="Normal"/>
    <w:next w:val="Normal"/>
    <w:rsid w:val="0003488B"/>
  </w:style>
  <w:style w:type="paragraph" w:customStyle="1" w:styleId="aNoteBullet">
    <w:name w:val="aNoteBullet"/>
    <w:basedOn w:val="aNoteSymb"/>
    <w:rsid w:val="0005169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3488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5169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5169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51698"/>
    <w:pPr>
      <w:spacing w:before="60"/>
      <w:ind w:firstLine="0"/>
    </w:pPr>
  </w:style>
  <w:style w:type="paragraph" w:customStyle="1" w:styleId="MinisterWord">
    <w:name w:val="MinisterWord"/>
    <w:basedOn w:val="Normal"/>
    <w:rsid w:val="00051698"/>
    <w:pPr>
      <w:spacing w:before="60"/>
      <w:jc w:val="right"/>
    </w:pPr>
  </w:style>
  <w:style w:type="paragraph" w:customStyle="1" w:styleId="aExamPara">
    <w:name w:val="aExamPara"/>
    <w:basedOn w:val="aExam"/>
    <w:rsid w:val="0005169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51698"/>
    <w:pPr>
      <w:ind w:left="1500"/>
    </w:pPr>
  </w:style>
  <w:style w:type="paragraph" w:customStyle="1" w:styleId="aExamBullet">
    <w:name w:val="aExamBullet"/>
    <w:basedOn w:val="aExam"/>
    <w:rsid w:val="0005169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5169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5169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51698"/>
    <w:rPr>
      <w:sz w:val="20"/>
    </w:rPr>
  </w:style>
  <w:style w:type="paragraph" w:customStyle="1" w:styleId="aParaNotePara">
    <w:name w:val="aParaNotePara"/>
    <w:basedOn w:val="aNoteParaSymb"/>
    <w:rsid w:val="0005169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51698"/>
    <w:rPr>
      <w:b/>
    </w:rPr>
  </w:style>
  <w:style w:type="character" w:customStyle="1" w:styleId="charBoldItals">
    <w:name w:val="charBoldItals"/>
    <w:basedOn w:val="DefaultParagraphFont"/>
    <w:rsid w:val="00051698"/>
    <w:rPr>
      <w:b/>
      <w:i/>
    </w:rPr>
  </w:style>
  <w:style w:type="character" w:customStyle="1" w:styleId="charItals">
    <w:name w:val="charItals"/>
    <w:basedOn w:val="DefaultParagraphFont"/>
    <w:rsid w:val="00051698"/>
    <w:rPr>
      <w:i/>
    </w:rPr>
  </w:style>
  <w:style w:type="character" w:customStyle="1" w:styleId="charUnderline">
    <w:name w:val="charUnderline"/>
    <w:basedOn w:val="DefaultParagraphFont"/>
    <w:rsid w:val="00051698"/>
    <w:rPr>
      <w:u w:val="single"/>
    </w:rPr>
  </w:style>
  <w:style w:type="paragraph" w:customStyle="1" w:styleId="TableHd">
    <w:name w:val="TableHd"/>
    <w:basedOn w:val="Normal"/>
    <w:rsid w:val="0005169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5169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5169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5169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5169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51698"/>
    <w:pPr>
      <w:spacing w:before="60" w:after="60"/>
    </w:pPr>
  </w:style>
  <w:style w:type="paragraph" w:customStyle="1" w:styleId="IshadedH5Sec">
    <w:name w:val="I shaded H5 Sec"/>
    <w:basedOn w:val="AH5Sec"/>
    <w:rsid w:val="0005169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51698"/>
  </w:style>
  <w:style w:type="paragraph" w:customStyle="1" w:styleId="Penalty">
    <w:name w:val="Penalty"/>
    <w:basedOn w:val="Amainreturn"/>
    <w:rsid w:val="00051698"/>
  </w:style>
  <w:style w:type="paragraph" w:customStyle="1" w:styleId="aNoteText">
    <w:name w:val="aNoteText"/>
    <w:basedOn w:val="aNoteSymb"/>
    <w:rsid w:val="00051698"/>
    <w:pPr>
      <w:spacing w:before="60"/>
      <w:ind w:firstLine="0"/>
    </w:pPr>
  </w:style>
  <w:style w:type="paragraph" w:customStyle="1" w:styleId="aExamINum">
    <w:name w:val="aExamINum"/>
    <w:basedOn w:val="aExam"/>
    <w:rsid w:val="0003488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5169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3488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5169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5169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51698"/>
    <w:pPr>
      <w:ind w:left="1600"/>
    </w:pPr>
  </w:style>
  <w:style w:type="paragraph" w:customStyle="1" w:styleId="aExampar">
    <w:name w:val="aExampar"/>
    <w:basedOn w:val="aExamss"/>
    <w:rsid w:val="00051698"/>
    <w:pPr>
      <w:ind w:left="1600"/>
    </w:pPr>
  </w:style>
  <w:style w:type="paragraph" w:customStyle="1" w:styleId="aExamINumss">
    <w:name w:val="aExamINumss"/>
    <w:basedOn w:val="aExamss"/>
    <w:rsid w:val="0005169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5169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51698"/>
    <w:pPr>
      <w:ind w:left="1500"/>
    </w:pPr>
  </w:style>
  <w:style w:type="paragraph" w:customStyle="1" w:styleId="aExamNumTextpar">
    <w:name w:val="aExamNumTextpar"/>
    <w:basedOn w:val="aExampar"/>
    <w:rsid w:val="0003488B"/>
    <w:pPr>
      <w:ind w:left="2000"/>
    </w:pPr>
  </w:style>
  <w:style w:type="paragraph" w:customStyle="1" w:styleId="aExamBulletss">
    <w:name w:val="aExamBulletss"/>
    <w:basedOn w:val="aExamss"/>
    <w:rsid w:val="00051698"/>
    <w:pPr>
      <w:ind w:left="1500" w:hanging="400"/>
    </w:pPr>
  </w:style>
  <w:style w:type="paragraph" w:customStyle="1" w:styleId="aExamBulletpar">
    <w:name w:val="aExamBulletpar"/>
    <w:basedOn w:val="aExampar"/>
    <w:rsid w:val="0005169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51698"/>
    <w:pPr>
      <w:ind w:left="2140"/>
    </w:pPr>
  </w:style>
  <w:style w:type="paragraph" w:customStyle="1" w:styleId="aExamsubpar">
    <w:name w:val="aExamsubpar"/>
    <w:basedOn w:val="aExamss"/>
    <w:rsid w:val="00051698"/>
    <w:pPr>
      <w:ind w:left="2140"/>
    </w:pPr>
  </w:style>
  <w:style w:type="paragraph" w:customStyle="1" w:styleId="aExamNumsubpar">
    <w:name w:val="aExamNumsubpar"/>
    <w:basedOn w:val="aExamsubpar"/>
    <w:rsid w:val="00051698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3488B"/>
    <w:pPr>
      <w:ind w:left="2540"/>
    </w:pPr>
  </w:style>
  <w:style w:type="paragraph" w:customStyle="1" w:styleId="aExamBulletsubpar">
    <w:name w:val="aExamBulletsubpar"/>
    <w:basedOn w:val="aExamsubpar"/>
    <w:rsid w:val="00051698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5169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5169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5169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5169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5169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3488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51698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5169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5169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5169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5169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3488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3488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51698"/>
  </w:style>
  <w:style w:type="paragraph" w:customStyle="1" w:styleId="SchApara">
    <w:name w:val="Sch A para"/>
    <w:basedOn w:val="Apara"/>
    <w:rsid w:val="00051698"/>
  </w:style>
  <w:style w:type="paragraph" w:customStyle="1" w:styleId="SchAsubpara">
    <w:name w:val="Sch A subpara"/>
    <w:basedOn w:val="Asubpara"/>
    <w:rsid w:val="00051698"/>
  </w:style>
  <w:style w:type="paragraph" w:customStyle="1" w:styleId="SchAsubsubpara">
    <w:name w:val="Sch A subsubpara"/>
    <w:basedOn w:val="Asubsubpara"/>
    <w:rsid w:val="00051698"/>
  </w:style>
  <w:style w:type="paragraph" w:customStyle="1" w:styleId="TOCOL1">
    <w:name w:val="TOCOL 1"/>
    <w:basedOn w:val="TOC1"/>
    <w:rsid w:val="00051698"/>
  </w:style>
  <w:style w:type="paragraph" w:customStyle="1" w:styleId="TOCOL2">
    <w:name w:val="TOCOL 2"/>
    <w:basedOn w:val="TOC2"/>
    <w:rsid w:val="00051698"/>
    <w:pPr>
      <w:keepNext w:val="0"/>
    </w:pPr>
  </w:style>
  <w:style w:type="paragraph" w:customStyle="1" w:styleId="TOCOL3">
    <w:name w:val="TOCOL 3"/>
    <w:basedOn w:val="TOC3"/>
    <w:rsid w:val="00051698"/>
    <w:pPr>
      <w:keepNext w:val="0"/>
    </w:pPr>
  </w:style>
  <w:style w:type="paragraph" w:customStyle="1" w:styleId="TOCOL4">
    <w:name w:val="TOCOL 4"/>
    <w:basedOn w:val="TOC4"/>
    <w:rsid w:val="00051698"/>
    <w:pPr>
      <w:keepNext w:val="0"/>
    </w:pPr>
  </w:style>
  <w:style w:type="paragraph" w:customStyle="1" w:styleId="TOCOL5">
    <w:name w:val="TOCOL 5"/>
    <w:basedOn w:val="TOC5"/>
    <w:rsid w:val="00051698"/>
    <w:pPr>
      <w:tabs>
        <w:tab w:val="left" w:pos="400"/>
      </w:tabs>
    </w:pPr>
  </w:style>
  <w:style w:type="paragraph" w:customStyle="1" w:styleId="TOCOL6">
    <w:name w:val="TOCOL 6"/>
    <w:basedOn w:val="TOC6"/>
    <w:rsid w:val="00051698"/>
    <w:pPr>
      <w:keepNext w:val="0"/>
    </w:pPr>
  </w:style>
  <w:style w:type="paragraph" w:customStyle="1" w:styleId="TOCOL7">
    <w:name w:val="TOCOL 7"/>
    <w:basedOn w:val="TOC7"/>
    <w:rsid w:val="00051698"/>
  </w:style>
  <w:style w:type="paragraph" w:customStyle="1" w:styleId="TOCOL8">
    <w:name w:val="TOCOL 8"/>
    <w:basedOn w:val="TOC8"/>
    <w:rsid w:val="00051698"/>
  </w:style>
  <w:style w:type="paragraph" w:customStyle="1" w:styleId="TOCOL9">
    <w:name w:val="TOCOL 9"/>
    <w:basedOn w:val="TOC9"/>
    <w:rsid w:val="00051698"/>
    <w:pPr>
      <w:ind w:right="0"/>
    </w:pPr>
  </w:style>
  <w:style w:type="paragraph" w:styleId="TOC9">
    <w:name w:val="toc 9"/>
    <w:basedOn w:val="Normal"/>
    <w:next w:val="Normal"/>
    <w:autoRedefine/>
    <w:rsid w:val="00051698"/>
    <w:pPr>
      <w:ind w:left="1920" w:right="600"/>
    </w:pPr>
  </w:style>
  <w:style w:type="paragraph" w:customStyle="1" w:styleId="Billname1">
    <w:name w:val="Billname1"/>
    <w:basedOn w:val="Normal"/>
    <w:rsid w:val="0005169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51698"/>
    <w:rPr>
      <w:sz w:val="20"/>
    </w:rPr>
  </w:style>
  <w:style w:type="paragraph" w:customStyle="1" w:styleId="TablePara10">
    <w:name w:val="TablePara10"/>
    <w:basedOn w:val="tablepara"/>
    <w:rsid w:val="0005169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5169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51698"/>
  </w:style>
  <w:style w:type="character" w:customStyle="1" w:styleId="charPage">
    <w:name w:val="charPage"/>
    <w:basedOn w:val="DefaultParagraphFont"/>
    <w:rsid w:val="00051698"/>
  </w:style>
  <w:style w:type="character" w:styleId="PageNumber">
    <w:name w:val="page number"/>
    <w:basedOn w:val="DefaultParagraphFont"/>
    <w:rsid w:val="00051698"/>
  </w:style>
  <w:style w:type="paragraph" w:customStyle="1" w:styleId="Letterhead">
    <w:name w:val="Letterhead"/>
    <w:rsid w:val="0005169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3488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3488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5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169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3488B"/>
  </w:style>
  <w:style w:type="character" w:customStyle="1" w:styleId="FooterChar">
    <w:name w:val="Footer Char"/>
    <w:basedOn w:val="DefaultParagraphFont"/>
    <w:link w:val="Footer"/>
    <w:rsid w:val="0005169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5169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51698"/>
  </w:style>
  <w:style w:type="paragraph" w:customStyle="1" w:styleId="TableBullet">
    <w:name w:val="TableBullet"/>
    <w:basedOn w:val="TableText10"/>
    <w:qFormat/>
    <w:rsid w:val="00051698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5169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5169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3488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3488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51698"/>
    <w:pPr>
      <w:numPr>
        <w:numId w:val="19"/>
      </w:numPr>
    </w:pPr>
  </w:style>
  <w:style w:type="paragraph" w:customStyle="1" w:styleId="ISchMain">
    <w:name w:val="I Sch Main"/>
    <w:basedOn w:val="BillBasic"/>
    <w:rsid w:val="0005169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5169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5169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5169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5169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5169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5169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5169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5169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51698"/>
    <w:rPr>
      <w:sz w:val="24"/>
      <w:lang w:eastAsia="en-US"/>
    </w:rPr>
  </w:style>
  <w:style w:type="paragraph" w:customStyle="1" w:styleId="Status">
    <w:name w:val="Status"/>
    <w:basedOn w:val="Normal"/>
    <w:rsid w:val="0005169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51698"/>
    <w:pPr>
      <w:spacing w:before="60"/>
      <w:jc w:val="center"/>
    </w:pPr>
  </w:style>
  <w:style w:type="paragraph" w:customStyle="1" w:styleId="aexamhdgss0">
    <w:name w:val="aexamhdgss"/>
    <w:basedOn w:val="Normal"/>
    <w:rsid w:val="007A47C2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67268"/>
    <w:rPr>
      <w:color w:val="605E5C"/>
      <w:shd w:val="clear" w:color="auto" w:fill="E1DFDD"/>
    </w:rPr>
  </w:style>
  <w:style w:type="paragraph" w:customStyle="1" w:styleId="00AssAmLandscape">
    <w:name w:val="00AssAmLandscape"/>
    <w:basedOn w:val="02TextLandscape"/>
    <w:qFormat/>
    <w:rsid w:val="0003488B"/>
  </w:style>
  <w:style w:type="paragraph" w:customStyle="1" w:styleId="00Spine">
    <w:name w:val="00Spine"/>
    <w:basedOn w:val="Normal"/>
    <w:rsid w:val="00051698"/>
  </w:style>
  <w:style w:type="paragraph" w:customStyle="1" w:styleId="05Endnote0">
    <w:name w:val="05Endnote"/>
    <w:basedOn w:val="Normal"/>
    <w:rsid w:val="00051698"/>
  </w:style>
  <w:style w:type="paragraph" w:customStyle="1" w:styleId="06Copyright">
    <w:name w:val="06Copyright"/>
    <w:basedOn w:val="Normal"/>
    <w:rsid w:val="00051698"/>
  </w:style>
  <w:style w:type="paragraph" w:customStyle="1" w:styleId="RepubNo">
    <w:name w:val="RepubNo"/>
    <w:basedOn w:val="BillBasicHeading"/>
    <w:rsid w:val="0005169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5169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5169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51698"/>
    <w:rPr>
      <w:rFonts w:ascii="Arial" w:hAnsi="Arial"/>
      <w:b/>
    </w:rPr>
  </w:style>
  <w:style w:type="paragraph" w:customStyle="1" w:styleId="CoverSubHdg">
    <w:name w:val="CoverSubHdg"/>
    <w:basedOn w:val="CoverHeading"/>
    <w:rsid w:val="0005169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5169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5169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5169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5169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5169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5169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5169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5169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5169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5169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5169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5169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5169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5169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5169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5169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5169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5169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51698"/>
  </w:style>
  <w:style w:type="character" w:customStyle="1" w:styleId="charTableText">
    <w:name w:val="charTableText"/>
    <w:basedOn w:val="DefaultParagraphFont"/>
    <w:rsid w:val="00051698"/>
  </w:style>
  <w:style w:type="paragraph" w:customStyle="1" w:styleId="Dict-HeadingSymb">
    <w:name w:val="Dict-Heading Symb"/>
    <w:basedOn w:val="Dict-Heading"/>
    <w:rsid w:val="0005169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5169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5169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5169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5169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516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5169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5169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5169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5169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5169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51698"/>
    <w:pPr>
      <w:ind w:hanging="480"/>
    </w:pPr>
  </w:style>
  <w:style w:type="paragraph" w:styleId="MacroText">
    <w:name w:val="macro"/>
    <w:link w:val="MacroTextChar"/>
    <w:semiHidden/>
    <w:rsid w:val="000516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5169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5169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51698"/>
  </w:style>
  <w:style w:type="paragraph" w:customStyle="1" w:styleId="RenumProvEntries">
    <w:name w:val="RenumProvEntries"/>
    <w:basedOn w:val="Normal"/>
    <w:rsid w:val="0005169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5169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5169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51698"/>
    <w:pPr>
      <w:ind w:left="252"/>
    </w:pPr>
  </w:style>
  <w:style w:type="paragraph" w:customStyle="1" w:styleId="RenumTableHdg">
    <w:name w:val="RenumTableHdg"/>
    <w:basedOn w:val="Normal"/>
    <w:rsid w:val="0005169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5169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51698"/>
    <w:rPr>
      <w:b w:val="0"/>
    </w:rPr>
  </w:style>
  <w:style w:type="paragraph" w:customStyle="1" w:styleId="Sched-FormSymb">
    <w:name w:val="Sched-Form Symb"/>
    <w:basedOn w:val="Sched-Form"/>
    <w:rsid w:val="0005169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5169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5169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5169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5169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5169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51698"/>
    <w:pPr>
      <w:ind w:firstLine="0"/>
    </w:pPr>
    <w:rPr>
      <w:b/>
    </w:rPr>
  </w:style>
  <w:style w:type="paragraph" w:customStyle="1" w:styleId="EndNoteTextPub">
    <w:name w:val="EndNoteTextPub"/>
    <w:basedOn w:val="Normal"/>
    <w:rsid w:val="0005169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51698"/>
    <w:rPr>
      <w:szCs w:val="24"/>
    </w:rPr>
  </w:style>
  <w:style w:type="character" w:customStyle="1" w:styleId="charNotBold">
    <w:name w:val="charNotBold"/>
    <w:basedOn w:val="DefaultParagraphFont"/>
    <w:rsid w:val="0005169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5169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51698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5169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5169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5169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5169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51698"/>
    <w:pPr>
      <w:tabs>
        <w:tab w:val="left" w:pos="2700"/>
      </w:tabs>
      <w:spacing w:before="0"/>
    </w:pPr>
  </w:style>
  <w:style w:type="paragraph" w:customStyle="1" w:styleId="parainpara">
    <w:name w:val="para in para"/>
    <w:rsid w:val="0005169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5169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51698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5169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51698"/>
    <w:rPr>
      <w:b w:val="0"/>
      <w:sz w:val="32"/>
    </w:rPr>
  </w:style>
  <w:style w:type="paragraph" w:customStyle="1" w:styleId="MH1Chapter">
    <w:name w:val="M H1 Chapter"/>
    <w:basedOn w:val="AH1Chapter"/>
    <w:rsid w:val="0005169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5169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5169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5169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5169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5169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5169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5169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5169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5169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51698"/>
    <w:pPr>
      <w:ind w:left="1800"/>
    </w:pPr>
  </w:style>
  <w:style w:type="paragraph" w:customStyle="1" w:styleId="Modparareturn">
    <w:name w:val="Mod para return"/>
    <w:basedOn w:val="AparareturnSymb"/>
    <w:rsid w:val="00051698"/>
    <w:pPr>
      <w:ind w:left="2300"/>
    </w:pPr>
  </w:style>
  <w:style w:type="paragraph" w:customStyle="1" w:styleId="Modsubparareturn">
    <w:name w:val="Mod subpara return"/>
    <w:basedOn w:val="AsubparareturnSymb"/>
    <w:rsid w:val="00051698"/>
    <w:pPr>
      <w:ind w:left="3040"/>
    </w:pPr>
  </w:style>
  <w:style w:type="paragraph" w:customStyle="1" w:styleId="Modref">
    <w:name w:val="Mod ref"/>
    <w:basedOn w:val="refSymb"/>
    <w:rsid w:val="00051698"/>
    <w:pPr>
      <w:ind w:left="1100"/>
    </w:pPr>
  </w:style>
  <w:style w:type="paragraph" w:customStyle="1" w:styleId="ModaNote">
    <w:name w:val="Mod aNote"/>
    <w:basedOn w:val="aNoteSymb"/>
    <w:rsid w:val="0005169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5169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51698"/>
    <w:pPr>
      <w:ind w:left="0" w:firstLine="0"/>
    </w:pPr>
  </w:style>
  <w:style w:type="paragraph" w:customStyle="1" w:styleId="AmdtEntries">
    <w:name w:val="AmdtEntries"/>
    <w:basedOn w:val="BillBasicHeading"/>
    <w:rsid w:val="0005169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5169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5169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5169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5169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5169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5169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5169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5169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5169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5169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5169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5169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5169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5169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51698"/>
  </w:style>
  <w:style w:type="paragraph" w:customStyle="1" w:styleId="refSymb">
    <w:name w:val="ref Symb"/>
    <w:basedOn w:val="BillBasic"/>
    <w:next w:val="Normal"/>
    <w:rsid w:val="0005169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5169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5169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5169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5169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5169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5169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5169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5169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5169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5169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5169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51698"/>
    <w:pPr>
      <w:ind w:left="1599" w:hanging="2081"/>
    </w:pPr>
  </w:style>
  <w:style w:type="paragraph" w:customStyle="1" w:styleId="IdefsubparaSymb">
    <w:name w:val="I def subpara Symb"/>
    <w:basedOn w:val="IsubparaSymb"/>
    <w:rsid w:val="0005169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5169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5169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5169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5169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5169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5169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5169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5169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5169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5169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5169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5169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5169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5169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5169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5169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5169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5169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5169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5169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5169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5169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5169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5169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5169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5169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5169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5169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5169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5169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51698"/>
  </w:style>
  <w:style w:type="paragraph" w:customStyle="1" w:styleId="PenaltyParaSymb">
    <w:name w:val="PenaltyPara Symb"/>
    <w:basedOn w:val="Normal"/>
    <w:rsid w:val="0005169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5169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5169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51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://www.legislation.act.gov.au/sl/2000-14" TargetMode="External"/><Relationship Id="rId39" Type="http://schemas.openxmlformats.org/officeDocument/2006/relationships/header" Target="header9.xml"/><Relationship Id="rId21" Type="http://schemas.openxmlformats.org/officeDocument/2006/relationships/footer" Target="footer5.xml"/><Relationship Id="rId34" Type="http://schemas.openxmlformats.org/officeDocument/2006/relationships/header" Target="header7.xm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footer" Target="footer1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http://www.legislation.act.gov.au/a/2001-14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s://www.legislation.act.gov.au/a/db_39269/" TargetMode="External"/><Relationship Id="rId37" Type="http://schemas.openxmlformats.org/officeDocument/2006/relationships/footer" Target="footer9.xml"/><Relationship Id="rId40" Type="http://schemas.openxmlformats.org/officeDocument/2006/relationships/footer" Target="footer10.xml"/><Relationship Id="rId45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footer" Target="footer8.xml"/><Relationship Id="rId49" Type="http://schemas.openxmlformats.org/officeDocument/2006/relationships/fontTable" Target="fontTable.xml"/><Relationship Id="rId10" Type="http://schemas.openxmlformats.org/officeDocument/2006/relationships/hyperlink" Target="http://www.legislation.act.gov.au/a/1999-77" TargetMode="External"/><Relationship Id="rId19" Type="http://schemas.openxmlformats.org/officeDocument/2006/relationships/header" Target="header5.xm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78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yperlink" Target="http://www.legislation.act.gov.au/sl/2000-13" TargetMode="External"/><Relationship Id="rId30" Type="http://schemas.openxmlformats.org/officeDocument/2006/relationships/hyperlink" Target="https://www.legislation.act.gov.au/a/db_39269/" TargetMode="External"/><Relationship Id="rId35" Type="http://schemas.openxmlformats.org/officeDocument/2006/relationships/footer" Target="footer7.xml"/><Relationship Id="rId43" Type="http://schemas.openxmlformats.org/officeDocument/2006/relationships/hyperlink" Target="http://www.legislation.act.gov.au/" TargetMode="External"/><Relationship Id="rId48" Type="http://schemas.openxmlformats.org/officeDocument/2006/relationships/header" Target="header1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1999-77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46" Type="http://schemas.openxmlformats.org/officeDocument/2006/relationships/footer" Target="footer12.xml"/><Relationship Id="rId20" Type="http://schemas.openxmlformats.org/officeDocument/2006/relationships/footer" Target="footer4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2272</Words>
  <Characters>11740</Characters>
  <Application>Microsoft Office Word</Application>
  <DocSecurity>0</DocSecurity>
  <Lines>374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(Driver Licensing) Amendment Regulation 2022 (No )</vt:lpstr>
    </vt:vector>
  </TitlesOfParts>
  <Manager>Regulation</Manager>
  <Company>Section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(Driver Licensing) Amendment Regulation 2022 (No )</dc:title>
  <dc:subject>Road Transport (Driver Licensing) Regulation 2000</dc:subject>
  <dc:creator>ACT Government</dc:creator>
  <cp:keywords>N01</cp:keywords>
  <dc:description>J2022-1105</dc:description>
  <cp:lastModifiedBy>PCODCS</cp:lastModifiedBy>
  <cp:revision>4</cp:revision>
  <cp:lastPrinted>2024-09-09T04:12:00Z</cp:lastPrinted>
  <dcterms:created xsi:type="dcterms:W3CDTF">2024-09-12T05:58:00Z</dcterms:created>
  <dcterms:modified xsi:type="dcterms:W3CDTF">2024-09-12T05:58:00Z</dcterms:modified>
  <cp:category>SL2024-30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Timothy Clulow</vt:lpwstr>
  </property>
  <property fmtid="{D5CDD505-2E9C-101B-9397-08002B2CF9AE}" pid="4" name="DrafterEmail">
    <vt:lpwstr>timothy.clulow@act.gov.au</vt:lpwstr>
  </property>
  <property fmtid="{D5CDD505-2E9C-101B-9397-08002B2CF9AE}" pid="5" name="DrafterPh">
    <vt:lpwstr>62077746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Transport Canberra and City Services Directorate</vt:lpwstr>
  </property>
  <property fmtid="{D5CDD505-2E9C-101B-9397-08002B2CF9AE}" pid="10" name="ClientName1">
    <vt:lpwstr>Georgia Nicolls</vt:lpwstr>
  </property>
  <property fmtid="{D5CDD505-2E9C-101B-9397-08002B2CF9AE}" pid="11" name="ClientEmail1">
    <vt:lpwstr>georgia.nicolls@act.gov.au</vt:lpwstr>
  </property>
  <property fmtid="{D5CDD505-2E9C-101B-9397-08002B2CF9AE}" pid="12" name="ClientPh1">
    <vt:lpwstr>62078969</vt:lpwstr>
  </property>
  <property fmtid="{D5CDD505-2E9C-101B-9397-08002B2CF9AE}" pid="13" name="ClientName2">
    <vt:lpwstr>Melissa Hynds</vt:lpwstr>
  </property>
  <property fmtid="{D5CDD505-2E9C-101B-9397-08002B2CF9AE}" pid="14" name="ClientEmail2">
    <vt:lpwstr>melissa.hynds@act.gov.au</vt:lpwstr>
  </property>
  <property fmtid="{D5CDD505-2E9C-101B-9397-08002B2CF9AE}" pid="15" name="ClientPh2">
    <vt:lpwstr>62055169</vt:lpwstr>
  </property>
  <property fmtid="{D5CDD505-2E9C-101B-9397-08002B2CF9AE}" pid="16" name="jobType">
    <vt:lpwstr>Drafting</vt:lpwstr>
  </property>
  <property fmtid="{D5CDD505-2E9C-101B-9397-08002B2CF9AE}" pid="17" name="DMSID">
    <vt:lpwstr>13154364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Road Transport (Driver Licensing) Amendment Regulation 2024 (No )</vt:lpwstr>
  </property>
  <property fmtid="{D5CDD505-2E9C-101B-9397-08002B2CF9AE}" pid="21" name="ActName">
    <vt:lpwstr>Road Transport (Driver Licensing) Act 1999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2024-04-11T23:54:39Z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46a5dba7-4428-41b7-8c46-8461ccab9116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