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FE208" w14:textId="77777777" w:rsidR="00863BF4" w:rsidRDefault="00863BF4" w:rsidP="00FE5883">
      <w:pPr>
        <w:spacing w:before="480"/>
        <w:jc w:val="center"/>
      </w:pPr>
      <w:r>
        <w:rPr>
          <w:noProof/>
          <w:lang w:eastAsia="en-AU"/>
        </w:rPr>
        <w:drawing>
          <wp:inline distT="0" distB="0" distL="0" distR="0" wp14:anchorId="1A62A05F" wp14:editId="54AF190E">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2CF00E8" w14:textId="77777777" w:rsidR="00863BF4" w:rsidRDefault="00863BF4">
      <w:pPr>
        <w:jc w:val="center"/>
        <w:rPr>
          <w:rFonts w:ascii="Arial" w:hAnsi="Arial"/>
        </w:rPr>
      </w:pPr>
      <w:r>
        <w:rPr>
          <w:rFonts w:ascii="Arial" w:hAnsi="Arial"/>
        </w:rPr>
        <w:t>Australian Capital Territory</w:t>
      </w:r>
    </w:p>
    <w:p w14:paraId="5EB16481" w14:textId="5E3097EB" w:rsidR="008A15AC" w:rsidRPr="00F13970" w:rsidRDefault="00976AE7" w:rsidP="00C64BF1">
      <w:pPr>
        <w:pStyle w:val="Billname1"/>
      </w:pPr>
      <w:r w:rsidRPr="00F13970">
        <w:fldChar w:fldCharType="begin"/>
      </w:r>
      <w:r w:rsidRPr="00F13970">
        <w:instrText xml:space="preserve"> REF Citation \*charformat  \* MERGEFORMAT </w:instrText>
      </w:r>
      <w:r w:rsidRPr="00F13970">
        <w:fldChar w:fldCharType="separate"/>
      </w:r>
      <w:r w:rsidR="00C2776C">
        <w:t>Court Procedures Amendment Rules 2024 (No 1)</w:t>
      </w:r>
      <w:r w:rsidRPr="00F13970">
        <w:fldChar w:fldCharType="end"/>
      </w:r>
    </w:p>
    <w:p w14:paraId="56699176" w14:textId="1A1A4C25" w:rsidR="008A15AC" w:rsidRPr="00F13970" w:rsidRDefault="008A15AC">
      <w:pPr>
        <w:pStyle w:val="ActNo"/>
      </w:pPr>
      <w:r w:rsidRPr="00F13970">
        <w:t xml:space="preserve">Subordinate Law </w:t>
      </w:r>
      <w:r w:rsidR="004A3BBC">
        <w:fldChar w:fldCharType="begin"/>
      </w:r>
      <w:r w:rsidR="004A3BBC">
        <w:instrText xml:space="preserve"> DOCPROPERTY "Category"  \* MERGEFORMAT </w:instrText>
      </w:r>
      <w:r w:rsidR="004A3BBC">
        <w:fldChar w:fldCharType="separate"/>
      </w:r>
      <w:r w:rsidR="00C2776C">
        <w:t>SL2024-9</w:t>
      </w:r>
      <w:r w:rsidR="004A3BBC">
        <w:fldChar w:fldCharType="end"/>
      </w:r>
    </w:p>
    <w:p w14:paraId="2AFE4B96" w14:textId="77777777" w:rsidR="008A15AC" w:rsidRPr="00F13970" w:rsidRDefault="008A15AC">
      <w:pPr>
        <w:pStyle w:val="N-line3"/>
      </w:pPr>
    </w:p>
    <w:p w14:paraId="78A68CA9" w14:textId="46B16DE8" w:rsidR="008A15AC" w:rsidRPr="00F13970" w:rsidRDefault="008A15AC">
      <w:pPr>
        <w:pStyle w:val="EnactingWordsRules"/>
      </w:pPr>
      <w:r w:rsidRPr="00F13970">
        <w:t xml:space="preserve">We, the rule-making committee, make the following rules of court under the </w:t>
      </w:r>
      <w:hyperlink r:id="rId9" w:tooltip="A2004-59" w:history="1">
        <w:r w:rsidR="005E6481" w:rsidRPr="005E6481">
          <w:rPr>
            <w:rStyle w:val="charCitHyperlinkItal"/>
          </w:rPr>
          <w:t>Court Procedures Act 2004</w:t>
        </w:r>
      </w:hyperlink>
      <w:r w:rsidRPr="00F13970">
        <w:t>, section 7.</w:t>
      </w:r>
    </w:p>
    <w:p w14:paraId="286F2110" w14:textId="476E7D09" w:rsidR="008A15AC" w:rsidRPr="00F13970" w:rsidRDefault="008A15AC">
      <w:pPr>
        <w:pStyle w:val="DateLine"/>
      </w:pPr>
      <w:r w:rsidRPr="00F13970">
        <w:t xml:space="preserve">Dated </w:t>
      </w:r>
      <w:r w:rsidR="00863BF4">
        <w:t>26 June 2024</w:t>
      </w:r>
      <w:r w:rsidRPr="00F13970">
        <w:t>.</w:t>
      </w:r>
    </w:p>
    <w:p w14:paraId="4A542B6B" w14:textId="77777777" w:rsidR="008A15AC" w:rsidRPr="00F13970" w:rsidRDefault="008A15AC" w:rsidP="00D008A5"/>
    <w:tbl>
      <w:tblPr>
        <w:tblW w:w="7559" w:type="dxa"/>
        <w:jc w:val="center"/>
        <w:tblLook w:val="0000" w:firstRow="0" w:lastRow="0" w:firstColumn="0" w:lastColumn="0" w:noHBand="0" w:noVBand="0"/>
      </w:tblPr>
      <w:tblGrid>
        <w:gridCol w:w="4253"/>
        <w:gridCol w:w="3306"/>
      </w:tblGrid>
      <w:tr w:rsidR="008A15AC" w:rsidRPr="00F13970" w14:paraId="7449D439" w14:textId="77777777" w:rsidTr="00D008A5">
        <w:trPr>
          <w:jc w:val="center"/>
        </w:trPr>
        <w:tc>
          <w:tcPr>
            <w:tcW w:w="4253" w:type="dxa"/>
            <w:tcBorders>
              <w:top w:val="nil"/>
              <w:left w:val="nil"/>
              <w:bottom w:val="nil"/>
              <w:right w:val="nil"/>
            </w:tcBorders>
          </w:tcPr>
          <w:p w14:paraId="1A128216" w14:textId="5F77F4A5" w:rsidR="008A15AC" w:rsidRPr="00F13970" w:rsidRDefault="00DF3E65" w:rsidP="00D008A5">
            <w:pPr>
              <w:spacing w:before="160" w:after="40"/>
              <w:rPr>
                <w:caps/>
              </w:rPr>
            </w:pPr>
            <w:r>
              <w:rPr>
                <w:caps/>
              </w:rPr>
              <w:t>Lucy McCallum</w:t>
            </w:r>
          </w:p>
        </w:tc>
        <w:tc>
          <w:tcPr>
            <w:tcW w:w="3306" w:type="dxa"/>
            <w:tcBorders>
              <w:top w:val="nil"/>
              <w:left w:val="nil"/>
              <w:bottom w:val="nil"/>
              <w:right w:val="nil"/>
            </w:tcBorders>
          </w:tcPr>
          <w:p w14:paraId="53155424" w14:textId="04E3A488" w:rsidR="008A15AC" w:rsidRPr="00F13970" w:rsidRDefault="00DF3E65" w:rsidP="00D008A5">
            <w:pPr>
              <w:spacing w:before="160" w:after="40"/>
              <w:jc w:val="right"/>
              <w:rPr>
                <w:caps/>
              </w:rPr>
            </w:pPr>
            <w:r>
              <w:rPr>
                <w:caps/>
              </w:rPr>
              <w:t>Lorraine Walker</w:t>
            </w:r>
          </w:p>
        </w:tc>
      </w:tr>
      <w:tr w:rsidR="008A15AC" w:rsidRPr="00F13970" w14:paraId="6175E0E6" w14:textId="77777777" w:rsidTr="00D008A5">
        <w:trPr>
          <w:jc w:val="center"/>
        </w:trPr>
        <w:tc>
          <w:tcPr>
            <w:tcW w:w="4253" w:type="dxa"/>
            <w:tcBorders>
              <w:top w:val="nil"/>
              <w:left w:val="nil"/>
              <w:bottom w:val="nil"/>
              <w:right w:val="nil"/>
            </w:tcBorders>
          </w:tcPr>
          <w:p w14:paraId="4F5F852B" w14:textId="77777777" w:rsidR="008A15AC" w:rsidRPr="00F13970" w:rsidRDefault="008A15AC" w:rsidP="00D008A5">
            <w:pPr>
              <w:spacing w:before="160" w:after="40"/>
            </w:pPr>
            <w:r w:rsidRPr="00F13970">
              <w:t>Chief Justice</w:t>
            </w:r>
          </w:p>
        </w:tc>
        <w:tc>
          <w:tcPr>
            <w:tcW w:w="3306" w:type="dxa"/>
            <w:tcBorders>
              <w:top w:val="nil"/>
              <w:left w:val="nil"/>
              <w:bottom w:val="nil"/>
              <w:right w:val="nil"/>
            </w:tcBorders>
          </w:tcPr>
          <w:p w14:paraId="1E84A335" w14:textId="77777777" w:rsidR="008A15AC" w:rsidRPr="00F13970" w:rsidRDefault="008A15AC" w:rsidP="00D008A5">
            <w:pPr>
              <w:spacing w:before="160" w:after="40"/>
              <w:jc w:val="right"/>
            </w:pPr>
            <w:r w:rsidRPr="00F13970">
              <w:t>Chief Magistrate</w:t>
            </w:r>
          </w:p>
        </w:tc>
      </w:tr>
      <w:tr w:rsidR="008A15AC" w:rsidRPr="00F13970" w14:paraId="13D73C40" w14:textId="77777777" w:rsidTr="00D008A5">
        <w:trPr>
          <w:jc w:val="center"/>
        </w:trPr>
        <w:tc>
          <w:tcPr>
            <w:tcW w:w="4253" w:type="dxa"/>
            <w:tcBorders>
              <w:top w:val="nil"/>
              <w:left w:val="nil"/>
              <w:bottom w:val="nil"/>
              <w:right w:val="nil"/>
            </w:tcBorders>
          </w:tcPr>
          <w:p w14:paraId="0241BDB0" w14:textId="3B294191" w:rsidR="008A15AC" w:rsidRPr="00F13970" w:rsidRDefault="00DF3E65" w:rsidP="00D008A5">
            <w:pPr>
              <w:spacing w:before="160" w:after="40"/>
              <w:rPr>
                <w:caps/>
              </w:rPr>
            </w:pPr>
            <w:r>
              <w:rPr>
                <w:caps/>
              </w:rPr>
              <w:t>David Mossop</w:t>
            </w:r>
          </w:p>
        </w:tc>
        <w:tc>
          <w:tcPr>
            <w:tcW w:w="3306" w:type="dxa"/>
            <w:tcBorders>
              <w:top w:val="nil"/>
              <w:left w:val="nil"/>
              <w:bottom w:val="nil"/>
              <w:right w:val="nil"/>
            </w:tcBorders>
          </w:tcPr>
          <w:p w14:paraId="2F16AC28" w14:textId="16CD4A79" w:rsidR="008A15AC" w:rsidRPr="00F13970" w:rsidRDefault="00DF3E65" w:rsidP="00D008A5">
            <w:pPr>
              <w:spacing w:before="160" w:after="40"/>
              <w:jc w:val="right"/>
              <w:rPr>
                <w:caps/>
              </w:rPr>
            </w:pPr>
            <w:r>
              <w:rPr>
                <w:caps/>
              </w:rPr>
              <w:t>Ian Temby</w:t>
            </w:r>
          </w:p>
        </w:tc>
      </w:tr>
      <w:tr w:rsidR="008A15AC" w:rsidRPr="00F13970" w14:paraId="0A0D349A" w14:textId="77777777" w:rsidTr="00D008A5">
        <w:trPr>
          <w:jc w:val="center"/>
        </w:trPr>
        <w:tc>
          <w:tcPr>
            <w:tcW w:w="4253" w:type="dxa"/>
            <w:tcBorders>
              <w:top w:val="nil"/>
              <w:left w:val="nil"/>
              <w:bottom w:val="nil"/>
              <w:right w:val="nil"/>
            </w:tcBorders>
          </w:tcPr>
          <w:p w14:paraId="432F12D4" w14:textId="77777777" w:rsidR="008A15AC" w:rsidRPr="00F13970" w:rsidRDefault="008A15AC" w:rsidP="00D008A5">
            <w:pPr>
              <w:spacing w:before="160" w:after="40"/>
            </w:pPr>
            <w:r w:rsidRPr="00F13970">
              <w:t>Judge</w:t>
            </w:r>
          </w:p>
        </w:tc>
        <w:tc>
          <w:tcPr>
            <w:tcW w:w="3306" w:type="dxa"/>
            <w:tcBorders>
              <w:top w:val="nil"/>
              <w:left w:val="nil"/>
              <w:bottom w:val="nil"/>
              <w:right w:val="nil"/>
            </w:tcBorders>
          </w:tcPr>
          <w:p w14:paraId="7FF235F7" w14:textId="77777777" w:rsidR="008A15AC" w:rsidRPr="00F13970" w:rsidRDefault="008A15AC" w:rsidP="00D008A5">
            <w:pPr>
              <w:spacing w:before="160" w:after="40"/>
              <w:jc w:val="right"/>
            </w:pPr>
            <w:r w:rsidRPr="00F13970">
              <w:t>Magistrate</w:t>
            </w:r>
          </w:p>
        </w:tc>
      </w:tr>
      <w:tr w:rsidR="008A15AC" w:rsidRPr="00F13970" w14:paraId="0A9169F6" w14:textId="77777777" w:rsidTr="00D008A5">
        <w:trPr>
          <w:jc w:val="center"/>
        </w:trPr>
        <w:tc>
          <w:tcPr>
            <w:tcW w:w="4253" w:type="dxa"/>
            <w:tcBorders>
              <w:top w:val="nil"/>
              <w:left w:val="nil"/>
              <w:bottom w:val="nil"/>
              <w:right w:val="nil"/>
            </w:tcBorders>
          </w:tcPr>
          <w:p w14:paraId="37A7B2C4" w14:textId="77777777" w:rsidR="008A15AC" w:rsidRPr="00F13970" w:rsidRDefault="008A15AC" w:rsidP="00D008A5">
            <w:pPr>
              <w:spacing w:before="160" w:after="40"/>
              <w:rPr>
                <w:caps/>
              </w:rPr>
            </w:pPr>
          </w:p>
        </w:tc>
        <w:tc>
          <w:tcPr>
            <w:tcW w:w="3306" w:type="dxa"/>
            <w:tcBorders>
              <w:top w:val="nil"/>
              <w:left w:val="nil"/>
              <w:bottom w:val="nil"/>
              <w:right w:val="nil"/>
            </w:tcBorders>
          </w:tcPr>
          <w:p w14:paraId="3781D33C" w14:textId="77777777" w:rsidR="008A15AC" w:rsidRPr="00F13970" w:rsidRDefault="008A15AC" w:rsidP="00D008A5">
            <w:pPr>
              <w:spacing w:before="160" w:after="40"/>
              <w:jc w:val="right"/>
              <w:rPr>
                <w:caps/>
              </w:rPr>
            </w:pPr>
          </w:p>
        </w:tc>
      </w:tr>
    </w:tbl>
    <w:p w14:paraId="079AA896" w14:textId="77777777" w:rsidR="008A15AC" w:rsidRPr="00F13970" w:rsidRDefault="008A15AC">
      <w:pPr>
        <w:pStyle w:val="N-line3"/>
      </w:pPr>
    </w:p>
    <w:p w14:paraId="28664926" w14:textId="77777777" w:rsidR="00494C61" w:rsidRDefault="00494C61">
      <w:pPr>
        <w:pStyle w:val="00SigningPage"/>
        <w:sectPr w:rsidR="00494C61" w:rsidSect="00494C61">
          <w:headerReference w:type="even" r:id="rId10"/>
          <w:headerReference w:type="default" r:id="rId11"/>
          <w:footerReference w:type="even" r:id="rId12"/>
          <w:footerReference w:type="default" r:id="rId13"/>
          <w:headerReference w:type="first" r:id="rId14"/>
          <w:footerReference w:type="first" r:id="rId15"/>
          <w:pgSz w:w="11907" w:h="16839" w:code="9"/>
          <w:pgMar w:top="3000" w:right="1900" w:bottom="2500" w:left="2300" w:header="2480" w:footer="2100" w:gutter="0"/>
          <w:pgNumType w:fmt="lowerRoman"/>
          <w:cols w:space="720"/>
          <w:titlePg/>
          <w:docGrid w:linePitch="254"/>
        </w:sectPr>
      </w:pPr>
    </w:p>
    <w:p w14:paraId="2E12A30D" w14:textId="77777777" w:rsidR="00863BF4" w:rsidRDefault="00863BF4" w:rsidP="00FE5883">
      <w:pPr>
        <w:spacing w:before="480"/>
        <w:jc w:val="center"/>
      </w:pPr>
      <w:r>
        <w:rPr>
          <w:noProof/>
          <w:lang w:eastAsia="en-AU"/>
        </w:rPr>
        <w:lastRenderedPageBreak/>
        <w:drawing>
          <wp:inline distT="0" distB="0" distL="0" distR="0" wp14:anchorId="2A6243EA" wp14:editId="16D427D9">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C05ED03" w14:textId="77777777" w:rsidR="00863BF4" w:rsidRDefault="00863BF4">
      <w:pPr>
        <w:jc w:val="center"/>
        <w:rPr>
          <w:rFonts w:ascii="Arial" w:hAnsi="Arial"/>
        </w:rPr>
      </w:pPr>
      <w:r>
        <w:rPr>
          <w:rFonts w:ascii="Arial" w:hAnsi="Arial"/>
        </w:rPr>
        <w:t>Australian Capital Territory</w:t>
      </w:r>
    </w:p>
    <w:p w14:paraId="55E830BC" w14:textId="7281BFD2" w:rsidR="008A15AC" w:rsidRPr="00F13970" w:rsidRDefault="00863BF4" w:rsidP="00C64BF1">
      <w:pPr>
        <w:pStyle w:val="Billname"/>
      </w:pPr>
      <w:bookmarkStart w:id="0" w:name="Citation"/>
      <w:r>
        <w:t>Court Procedures Amendment Rules 2024 (No 1)</w:t>
      </w:r>
      <w:bookmarkEnd w:id="0"/>
    </w:p>
    <w:p w14:paraId="47A27F0D" w14:textId="061E9B3A" w:rsidR="008A15AC" w:rsidRPr="00F13970" w:rsidRDefault="008A15AC">
      <w:pPr>
        <w:pStyle w:val="ActNo"/>
      </w:pPr>
      <w:r w:rsidRPr="00F13970">
        <w:t xml:space="preserve">Subordinate Law </w:t>
      </w:r>
      <w:r w:rsidR="004A3BBC">
        <w:fldChar w:fldCharType="begin"/>
      </w:r>
      <w:r w:rsidR="004A3BBC">
        <w:instrText xml:space="preserve"> DOCPROPERTY "Category"  \* MERGEFORMAT </w:instrText>
      </w:r>
      <w:r w:rsidR="004A3BBC">
        <w:fldChar w:fldCharType="separate"/>
      </w:r>
      <w:r w:rsidR="00C2776C">
        <w:t>SL2024-9</w:t>
      </w:r>
      <w:r w:rsidR="004A3BBC">
        <w:fldChar w:fldCharType="end"/>
      </w:r>
    </w:p>
    <w:p w14:paraId="3FF0FEFF" w14:textId="77777777" w:rsidR="008A15AC" w:rsidRPr="00F13970" w:rsidRDefault="008A15AC">
      <w:pPr>
        <w:pStyle w:val="madeunder"/>
      </w:pPr>
      <w:r w:rsidRPr="00F13970">
        <w:t>made under the</w:t>
      </w:r>
    </w:p>
    <w:bookmarkStart w:id="1" w:name="ActName"/>
    <w:p w14:paraId="1B735E59" w14:textId="2B582679" w:rsidR="008A15AC" w:rsidRPr="00F13970" w:rsidRDefault="005E6481">
      <w:pPr>
        <w:pStyle w:val="AuthLaw"/>
      </w:pPr>
      <w:r w:rsidRPr="005E6481">
        <w:rPr>
          <w:rStyle w:val="charCitHyperlinkAbbrev"/>
        </w:rPr>
        <w:fldChar w:fldCharType="begin"/>
      </w:r>
      <w:r>
        <w:rPr>
          <w:rStyle w:val="charCitHyperlinkAbbrev"/>
        </w:rPr>
        <w:instrText>HYPERLINK "http://www.legislation.act.gov.au/a/2004-59" \o "A2004-59"</w:instrText>
      </w:r>
      <w:r w:rsidRPr="005E6481">
        <w:rPr>
          <w:rStyle w:val="charCitHyperlinkAbbrev"/>
        </w:rPr>
      </w:r>
      <w:r w:rsidRPr="005E6481">
        <w:rPr>
          <w:rStyle w:val="charCitHyperlinkAbbrev"/>
        </w:rPr>
        <w:fldChar w:fldCharType="separate"/>
      </w:r>
      <w:r w:rsidRPr="005E6481">
        <w:rPr>
          <w:rStyle w:val="charCitHyperlinkAbbrev"/>
        </w:rPr>
        <w:t>Court Procedures Act 2004</w:t>
      </w:r>
      <w:r w:rsidRPr="005E6481">
        <w:rPr>
          <w:rStyle w:val="charCitHyperlinkAbbrev"/>
        </w:rPr>
        <w:fldChar w:fldCharType="end"/>
      </w:r>
      <w:bookmarkEnd w:id="1"/>
    </w:p>
    <w:p w14:paraId="33F72A6A" w14:textId="77777777" w:rsidR="008A15AC" w:rsidRPr="00F13970" w:rsidRDefault="008A15AC">
      <w:pPr>
        <w:pStyle w:val="Placeholder"/>
      </w:pPr>
      <w:r w:rsidRPr="00F13970">
        <w:rPr>
          <w:rStyle w:val="CharChapNo"/>
        </w:rPr>
        <w:t xml:space="preserve">  </w:t>
      </w:r>
      <w:r w:rsidRPr="00F13970">
        <w:rPr>
          <w:rStyle w:val="CharChapText"/>
        </w:rPr>
        <w:t xml:space="preserve">  </w:t>
      </w:r>
    </w:p>
    <w:p w14:paraId="2C22F32F" w14:textId="77777777" w:rsidR="008A15AC" w:rsidRPr="00F13970" w:rsidRDefault="008A15AC">
      <w:pPr>
        <w:pStyle w:val="Placeholder"/>
      </w:pPr>
      <w:r w:rsidRPr="00F13970">
        <w:rPr>
          <w:rStyle w:val="CharPartNo"/>
        </w:rPr>
        <w:t xml:space="preserve">  </w:t>
      </w:r>
      <w:r w:rsidRPr="00F13970">
        <w:rPr>
          <w:rStyle w:val="CharPartText"/>
        </w:rPr>
        <w:t xml:space="preserve">  </w:t>
      </w:r>
    </w:p>
    <w:p w14:paraId="53D82146" w14:textId="77777777" w:rsidR="008A15AC" w:rsidRPr="00F13970" w:rsidRDefault="008A15AC">
      <w:pPr>
        <w:pStyle w:val="Placeholder"/>
      </w:pPr>
      <w:r w:rsidRPr="00F13970">
        <w:rPr>
          <w:rStyle w:val="CharDivNo"/>
        </w:rPr>
        <w:t xml:space="preserve">  </w:t>
      </w:r>
      <w:r w:rsidRPr="00F13970">
        <w:rPr>
          <w:rStyle w:val="CharDivText"/>
        </w:rPr>
        <w:t xml:space="preserve">  </w:t>
      </w:r>
    </w:p>
    <w:p w14:paraId="2581540C" w14:textId="77777777" w:rsidR="008A15AC" w:rsidRPr="00F13970" w:rsidRDefault="008A15AC">
      <w:pPr>
        <w:pStyle w:val="Placeholder"/>
      </w:pPr>
      <w:r w:rsidRPr="00F13970">
        <w:rPr>
          <w:rStyle w:val="charContents"/>
          <w:sz w:val="16"/>
        </w:rPr>
        <w:t xml:space="preserve">  </w:t>
      </w:r>
      <w:r w:rsidRPr="00F13970">
        <w:rPr>
          <w:rStyle w:val="charPage"/>
        </w:rPr>
        <w:t xml:space="preserve">  </w:t>
      </w:r>
    </w:p>
    <w:p w14:paraId="529EC855" w14:textId="77777777" w:rsidR="00466C09" w:rsidRPr="00F13970" w:rsidRDefault="00466C09">
      <w:pPr>
        <w:pStyle w:val="N-TOCheading"/>
      </w:pPr>
      <w:r w:rsidRPr="00F13970">
        <w:rPr>
          <w:rStyle w:val="charContents"/>
        </w:rPr>
        <w:t>Contents</w:t>
      </w:r>
    </w:p>
    <w:p w14:paraId="30784610" w14:textId="77777777" w:rsidR="00466C09" w:rsidRPr="00F13970" w:rsidRDefault="00466C09">
      <w:pPr>
        <w:pStyle w:val="N-9pt"/>
      </w:pPr>
      <w:r w:rsidRPr="00F13970">
        <w:tab/>
      </w:r>
      <w:r w:rsidRPr="00F13970">
        <w:rPr>
          <w:rStyle w:val="charPage"/>
        </w:rPr>
        <w:t>Page</w:t>
      </w:r>
    </w:p>
    <w:p w14:paraId="65712424" w14:textId="1201369C" w:rsidR="00494C61" w:rsidRDefault="00494C61">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8644711" w:history="1">
        <w:r w:rsidRPr="00573998">
          <w:t>1</w:t>
        </w:r>
        <w:r>
          <w:rPr>
            <w:rFonts w:asciiTheme="minorHAnsi" w:eastAsiaTheme="minorEastAsia" w:hAnsiTheme="minorHAnsi" w:cstheme="minorBidi"/>
            <w:kern w:val="2"/>
            <w:sz w:val="22"/>
            <w:szCs w:val="22"/>
            <w:lang w:eastAsia="en-AU"/>
            <w14:ligatures w14:val="standardContextual"/>
          </w:rPr>
          <w:tab/>
        </w:r>
        <w:r w:rsidRPr="00573998">
          <w:t>Name of rules</w:t>
        </w:r>
        <w:r>
          <w:tab/>
        </w:r>
        <w:r>
          <w:fldChar w:fldCharType="begin"/>
        </w:r>
        <w:r>
          <w:instrText xml:space="preserve"> PAGEREF _Toc168644711 \h </w:instrText>
        </w:r>
        <w:r>
          <w:fldChar w:fldCharType="separate"/>
        </w:r>
        <w:r w:rsidR="00C2776C">
          <w:t>1</w:t>
        </w:r>
        <w:r>
          <w:fldChar w:fldCharType="end"/>
        </w:r>
      </w:hyperlink>
    </w:p>
    <w:p w14:paraId="40847922" w14:textId="2DEF437D"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12" w:history="1">
        <w:r w:rsidRPr="00573998">
          <w:t>2</w:t>
        </w:r>
        <w:r>
          <w:rPr>
            <w:rFonts w:asciiTheme="minorHAnsi" w:eastAsiaTheme="minorEastAsia" w:hAnsiTheme="minorHAnsi" w:cstheme="minorBidi"/>
            <w:kern w:val="2"/>
            <w:sz w:val="22"/>
            <w:szCs w:val="22"/>
            <w:lang w:eastAsia="en-AU"/>
            <w14:ligatures w14:val="standardContextual"/>
          </w:rPr>
          <w:tab/>
        </w:r>
        <w:r w:rsidRPr="00573998">
          <w:t>Commencement</w:t>
        </w:r>
        <w:r>
          <w:tab/>
        </w:r>
        <w:r>
          <w:fldChar w:fldCharType="begin"/>
        </w:r>
        <w:r>
          <w:instrText xml:space="preserve"> PAGEREF _Toc168644712 \h </w:instrText>
        </w:r>
        <w:r>
          <w:fldChar w:fldCharType="separate"/>
        </w:r>
        <w:r w:rsidR="00C2776C">
          <w:t>1</w:t>
        </w:r>
        <w:r>
          <w:fldChar w:fldCharType="end"/>
        </w:r>
      </w:hyperlink>
    </w:p>
    <w:p w14:paraId="3527D116" w14:textId="38BEB2AD"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13" w:history="1">
        <w:r w:rsidRPr="00573998">
          <w:t>3</w:t>
        </w:r>
        <w:r>
          <w:rPr>
            <w:rFonts w:asciiTheme="minorHAnsi" w:eastAsiaTheme="minorEastAsia" w:hAnsiTheme="minorHAnsi" w:cstheme="minorBidi"/>
            <w:kern w:val="2"/>
            <w:sz w:val="22"/>
            <w:szCs w:val="22"/>
            <w:lang w:eastAsia="en-AU"/>
            <w14:ligatures w14:val="standardContextual"/>
          </w:rPr>
          <w:tab/>
        </w:r>
        <w:r w:rsidRPr="00573998">
          <w:t>Legislation amended</w:t>
        </w:r>
        <w:r>
          <w:tab/>
        </w:r>
        <w:r>
          <w:fldChar w:fldCharType="begin"/>
        </w:r>
        <w:r>
          <w:instrText xml:space="preserve"> PAGEREF _Toc168644713 \h </w:instrText>
        </w:r>
        <w:r>
          <w:fldChar w:fldCharType="separate"/>
        </w:r>
        <w:r w:rsidR="00C2776C">
          <w:t>1</w:t>
        </w:r>
        <w:r>
          <w:fldChar w:fldCharType="end"/>
        </w:r>
      </w:hyperlink>
    </w:p>
    <w:p w14:paraId="538D1A9F" w14:textId="24913A57"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14" w:history="1">
        <w:r w:rsidRPr="00573998">
          <w:t>4</w:t>
        </w:r>
        <w:r>
          <w:rPr>
            <w:rFonts w:asciiTheme="minorHAnsi" w:eastAsiaTheme="minorEastAsia" w:hAnsiTheme="minorHAnsi" w:cstheme="minorBidi"/>
            <w:kern w:val="2"/>
            <w:sz w:val="22"/>
            <w:szCs w:val="22"/>
            <w:lang w:eastAsia="en-AU"/>
            <w14:ligatures w14:val="standardContextual"/>
          </w:rPr>
          <w:tab/>
        </w:r>
        <w:r w:rsidRPr="00573998">
          <w:t>Rule 5 (2) and notes</w:t>
        </w:r>
        <w:r>
          <w:tab/>
        </w:r>
        <w:r>
          <w:fldChar w:fldCharType="begin"/>
        </w:r>
        <w:r>
          <w:instrText xml:space="preserve"> PAGEREF _Toc168644714 \h </w:instrText>
        </w:r>
        <w:r>
          <w:fldChar w:fldCharType="separate"/>
        </w:r>
        <w:r w:rsidR="00C2776C">
          <w:t>1</w:t>
        </w:r>
        <w:r>
          <w:fldChar w:fldCharType="end"/>
        </w:r>
      </w:hyperlink>
    </w:p>
    <w:p w14:paraId="67433999" w14:textId="797A58B4"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15" w:history="1">
        <w:r w:rsidRPr="00573998">
          <w:t>5</w:t>
        </w:r>
        <w:r>
          <w:rPr>
            <w:rFonts w:asciiTheme="minorHAnsi" w:eastAsiaTheme="minorEastAsia" w:hAnsiTheme="minorHAnsi" w:cstheme="minorBidi"/>
            <w:kern w:val="2"/>
            <w:sz w:val="22"/>
            <w:szCs w:val="22"/>
            <w:lang w:eastAsia="en-AU"/>
            <w14:ligatures w14:val="standardContextual"/>
          </w:rPr>
          <w:tab/>
        </w:r>
        <w:r w:rsidRPr="00573998">
          <w:t>Rule 5 (3) (a) (ii)</w:t>
        </w:r>
        <w:r>
          <w:tab/>
        </w:r>
        <w:r>
          <w:fldChar w:fldCharType="begin"/>
        </w:r>
        <w:r>
          <w:instrText xml:space="preserve"> PAGEREF _Toc168644715 \h </w:instrText>
        </w:r>
        <w:r>
          <w:fldChar w:fldCharType="separate"/>
        </w:r>
        <w:r w:rsidR="00C2776C">
          <w:t>1</w:t>
        </w:r>
        <w:r>
          <w:fldChar w:fldCharType="end"/>
        </w:r>
      </w:hyperlink>
    </w:p>
    <w:p w14:paraId="19059BBE" w14:textId="29F988A4"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16" w:history="1">
        <w:r w:rsidRPr="00573998">
          <w:t>6</w:t>
        </w:r>
        <w:r>
          <w:rPr>
            <w:rFonts w:asciiTheme="minorHAnsi" w:eastAsiaTheme="minorEastAsia" w:hAnsiTheme="minorHAnsi" w:cstheme="minorBidi"/>
            <w:kern w:val="2"/>
            <w:sz w:val="22"/>
            <w:szCs w:val="22"/>
            <w:lang w:eastAsia="en-AU"/>
            <w14:ligatures w14:val="standardContextual"/>
          </w:rPr>
          <w:tab/>
        </w:r>
        <w:r w:rsidRPr="00573998">
          <w:t>Rule 1160 (1)</w:t>
        </w:r>
        <w:r>
          <w:tab/>
        </w:r>
        <w:r>
          <w:fldChar w:fldCharType="begin"/>
        </w:r>
        <w:r>
          <w:instrText xml:space="preserve"> PAGEREF _Toc168644716 \h </w:instrText>
        </w:r>
        <w:r>
          <w:fldChar w:fldCharType="separate"/>
        </w:r>
        <w:r w:rsidR="00C2776C">
          <w:t>1</w:t>
        </w:r>
        <w:r>
          <w:fldChar w:fldCharType="end"/>
        </w:r>
      </w:hyperlink>
    </w:p>
    <w:p w14:paraId="073496DA" w14:textId="1AF6C9F4" w:rsidR="00494C61" w:rsidRDefault="00494C6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8644717" w:history="1">
        <w:r w:rsidRPr="00573998">
          <w:t>7</w:t>
        </w:r>
        <w:r>
          <w:rPr>
            <w:rFonts w:asciiTheme="minorHAnsi" w:eastAsiaTheme="minorEastAsia" w:hAnsiTheme="minorHAnsi" w:cstheme="minorBidi"/>
            <w:kern w:val="2"/>
            <w:sz w:val="22"/>
            <w:szCs w:val="22"/>
            <w:lang w:eastAsia="en-AU"/>
            <w14:ligatures w14:val="standardContextual"/>
          </w:rPr>
          <w:tab/>
        </w:r>
        <w:r w:rsidRPr="00573998">
          <w:t>Rule 1326 (2) (b) (ii)</w:t>
        </w:r>
        <w:r>
          <w:tab/>
        </w:r>
        <w:r>
          <w:fldChar w:fldCharType="begin"/>
        </w:r>
        <w:r>
          <w:instrText xml:space="preserve"> PAGEREF _Toc168644717 \h </w:instrText>
        </w:r>
        <w:r>
          <w:fldChar w:fldCharType="separate"/>
        </w:r>
        <w:r w:rsidR="00C2776C">
          <w:t>2</w:t>
        </w:r>
        <w:r>
          <w:fldChar w:fldCharType="end"/>
        </w:r>
      </w:hyperlink>
    </w:p>
    <w:p w14:paraId="078BDFF9" w14:textId="4C32B740"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18" w:history="1">
        <w:r w:rsidRPr="00573998">
          <w:t>8</w:t>
        </w:r>
        <w:r>
          <w:rPr>
            <w:rFonts w:asciiTheme="minorHAnsi" w:eastAsiaTheme="minorEastAsia" w:hAnsiTheme="minorHAnsi" w:cstheme="minorBidi"/>
            <w:kern w:val="2"/>
            <w:sz w:val="22"/>
            <w:szCs w:val="22"/>
            <w:lang w:eastAsia="en-AU"/>
            <w14:ligatures w14:val="standardContextual"/>
          </w:rPr>
          <w:tab/>
        </w:r>
        <w:r w:rsidRPr="00573998">
          <w:t>Rule 1402 (3)</w:t>
        </w:r>
        <w:r>
          <w:tab/>
        </w:r>
        <w:r>
          <w:fldChar w:fldCharType="begin"/>
        </w:r>
        <w:r>
          <w:instrText xml:space="preserve"> PAGEREF _Toc168644718 \h </w:instrText>
        </w:r>
        <w:r>
          <w:fldChar w:fldCharType="separate"/>
        </w:r>
        <w:r w:rsidR="00C2776C">
          <w:t>2</w:t>
        </w:r>
        <w:r>
          <w:fldChar w:fldCharType="end"/>
        </w:r>
      </w:hyperlink>
    </w:p>
    <w:p w14:paraId="1C1BFE78" w14:textId="185F7E44"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19" w:history="1">
        <w:r w:rsidRPr="00573998">
          <w:t>9</w:t>
        </w:r>
        <w:r>
          <w:rPr>
            <w:rFonts w:asciiTheme="minorHAnsi" w:eastAsiaTheme="minorEastAsia" w:hAnsiTheme="minorHAnsi" w:cstheme="minorBidi"/>
            <w:kern w:val="2"/>
            <w:sz w:val="22"/>
            <w:szCs w:val="22"/>
            <w:lang w:eastAsia="en-AU"/>
            <w14:ligatures w14:val="standardContextual"/>
          </w:rPr>
          <w:tab/>
        </w:r>
        <w:r w:rsidRPr="00573998">
          <w:t>Rules 1605A and 1606</w:t>
        </w:r>
        <w:r>
          <w:tab/>
        </w:r>
        <w:r>
          <w:fldChar w:fldCharType="begin"/>
        </w:r>
        <w:r>
          <w:instrText xml:space="preserve"> PAGEREF _Toc168644719 \h </w:instrText>
        </w:r>
        <w:r>
          <w:fldChar w:fldCharType="separate"/>
        </w:r>
        <w:r w:rsidR="00C2776C">
          <w:t>2</w:t>
        </w:r>
        <w:r>
          <w:fldChar w:fldCharType="end"/>
        </w:r>
      </w:hyperlink>
    </w:p>
    <w:p w14:paraId="78FDFF1B" w14:textId="3F9A49FC"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20" w:history="1">
        <w:r w:rsidRPr="00573998">
          <w:t>10</w:t>
        </w:r>
        <w:r>
          <w:rPr>
            <w:rFonts w:asciiTheme="minorHAnsi" w:eastAsiaTheme="minorEastAsia" w:hAnsiTheme="minorHAnsi" w:cstheme="minorBidi"/>
            <w:kern w:val="2"/>
            <w:sz w:val="22"/>
            <w:szCs w:val="22"/>
            <w:lang w:eastAsia="en-AU"/>
            <w14:ligatures w14:val="standardContextual"/>
          </w:rPr>
          <w:tab/>
        </w:r>
        <w:r w:rsidRPr="00573998">
          <w:t>Rule 1611 (2) to (5)</w:t>
        </w:r>
        <w:r>
          <w:tab/>
        </w:r>
        <w:r>
          <w:fldChar w:fldCharType="begin"/>
        </w:r>
        <w:r>
          <w:instrText xml:space="preserve"> PAGEREF _Toc168644720 \h </w:instrText>
        </w:r>
        <w:r>
          <w:fldChar w:fldCharType="separate"/>
        </w:r>
        <w:r w:rsidR="00C2776C">
          <w:t>3</w:t>
        </w:r>
        <w:r>
          <w:fldChar w:fldCharType="end"/>
        </w:r>
      </w:hyperlink>
    </w:p>
    <w:p w14:paraId="4330B3E2" w14:textId="1B727AB0"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21" w:history="1">
        <w:r w:rsidRPr="00573998">
          <w:t>11</w:t>
        </w:r>
        <w:r>
          <w:rPr>
            <w:rFonts w:asciiTheme="minorHAnsi" w:eastAsiaTheme="minorEastAsia" w:hAnsiTheme="minorHAnsi" w:cstheme="minorBidi"/>
            <w:kern w:val="2"/>
            <w:sz w:val="22"/>
            <w:szCs w:val="22"/>
            <w:lang w:eastAsia="en-AU"/>
            <w14:ligatures w14:val="standardContextual"/>
          </w:rPr>
          <w:tab/>
        </w:r>
        <w:r w:rsidRPr="00573998">
          <w:t>Rule 1613</w:t>
        </w:r>
        <w:r>
          <w:tab/>
        </w:r>
        <w:r>
          <w:fldChar w:fldCharType="begin"/>
        </w:r>
        <w:r>
          <w:instrText xml:space="preserve"> PAGEREF _Toc168644721 \h </w:instrText>
        </w:r>
        <w:r>
          <w:fldChar w:fldCharType="separate"/>
        </w:r>
        <w:r w:rsidR="00C2776C">
          <w:t>3</w:t>
        </w:r>
        <w:r>
          <w:fldChar w:fldCharType="end"/>
        </w:r>
      </w:hyperlink>
    </w:p>
    <w:p w14:paraId="3E71AF5B" w14:textId="6F26B34C"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22" w:history="1">
        <w:r w:rsidRPr="00573998">
          <w:t>12</w:t>
        </w:r>
        <w:r>
          <w:rPr>
            <w:rFonts w:asciiTheme="minorHAnsi" w:eastAsiaTheme="minorEastAsia" w:hAnsiTheme="minorHAnsi" w:cstheme="minorBidi"/>
            <w:kern w:val="2"/>
            <w:sz w:val="22"/>
            <w:szCs w:val="22"/>
            <w:lang w:eastAsia="en-AU"/>
            <w14:ligatures w14:val="standardContextual"/>
          </w:rPr>
          <w:tab/>
        </w:r>
        <w:r w:rsidRPr="00573998">
          <w:t>Rule 2732 (1)</w:t>
        </w:r>
        <w:r>
          <w:tab/>
        </w:r>
        <w:r>
          <w:fldChar w:fldCharType="begin"/>
        </w:r>
        <w:r>
          <w:instrText xml:space="preserve"> PAGEREF _Toc168644722 \h </w:instrText>
        </w:r>
        <w:r>
          <w:fldChar w:fldCharType="separate"/>
        </w:r>
        <w:r w:rsidR="00C2776C">
          <w:t>4</w:t>
        </w:r>
        <w:r>
          <w:fldChar w:fldCharType="end"/>
        </w:r>
      </w:hyperlink>
    </w:p>
    <w:p w14:paraId="2A611020" w14:textId="1DED010B"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23" w:history="1">
        <w:r w:rsidRPr="00573998">
          <w:t>13</w:t>
        </w:r>
        <w:r>
          <w:rPr>
            <w:rFonts w:asciiTheme="minorHAnsi" w:eastAsiaTheme="minorEastAsia" w:hAnsiTheme="minorHAnsi" w:cstheme="minorBidi"/>
            <w:kern w:val="2"/>
            <w:sz w:val="22"/>
            <w:szCs w:val="22"/>
            <w:lang w:eastAsia="en-AU"/>
            <w14:ligatures w14:val="standardContextual"/>
          </w:rPr>
          <w:tab/>
        </w:r>
        <w:r w:rsidRPr="00573998">
          <w:t>Rule 2732 (3), 1st dot point</w:t>
        </w:r>
        <w:r>
          <w:tab/>
        </w:r>
        <w:r>
          <w:fldChar w:fldCharType="begin"/>
        </w:r>
        <w:r>
          <w:instrText xml:space="preserve"> PAGEREF _Toc168644723 \h </w:instrText>
        </w:r>
        <w:r>
          <w:fldChar w:fldCharType="separate"/>
        </w:r>
        <w:r w:rsidR="00C2776C">
          <w:t>4</w:t>
        </w:r>
        <w:r>
          <w:fldChar w:fldCharType="end"/>
        </w:r>
      </w:hyperlink>
    </w:p>
    <w:p w14:paraId="68B45BD6" w14:textId="5D4AF2C8"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24" w:history="1">
        <w:r w:rsidRPr="00573998">
          <w:t>14</w:t>
        </w:r>
        <w:r>
          <w:rPr>
            <w:rFonts w:asciiTheme="minorHAnsi" w:eastAsiaTheme="minorEastAsia" w:hAnsiTheme="minorHAnsi" w:cstheme="minorBidi"/>
            <w:kern w:val="2"/>
            <w:sz w:val="22"/>
            <w:szCs w:val="22"/>
            <w:lang w:eastAsia="en-AU"/>
            <w14:ligatures w14:val="standardContextual"/>
          </w:rPr>
          <w:tab/>
        </w:r>
        <w:r w:rsidRPr="00573998">
          <w:t xml:space="preserve">Rule 2732 (4), definition of </w:t>
        </w:r>
        <w:r w:rsidRPr="00573998">
          <w:rPr>
            <w:i/>
          </w:rPr>
          <w:t>judicial officer</w:t>
        </w:r>
        <w:r>
          <w:tab/>
        </w:r>
        <w:r>
          <w:fldChar w:fldCharType="begin"/>
        </w:r>
        <w:r>
          <w:instrText xml:space="preserve"> PAGEREF _Toc168644724 \h </w:instrText>
        </w:r>
        <w:r>
          <w:fldChar w:fldCharType="separate"/>
        </w:r>
        <w:r w:rsidR="00C2776C">
          <w:t>5</w:t>
        </w:r>
        <w:r>
          <w:fldChar w:fldCharType="end"/>
        </w:r>
      </w:hyperlink>
    </w:p>
    <w:p w14:paraId="6A341421" w14:textId="526E28B8"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25" w:history="1">
        <w:r w:rsidRPr="00573998">
          <w:t>15</w:t>
        </w:r>
        <w:r>
          <w:rPr>
            <w:rFonts w:asciiTheme="minorHAnsi" w:eastAsiaTheme="minorEastAsia" w:hAnsiTheme="minorHAnsi" w:cstheme="minorBidi"/>
            <w:kern w:val="2"/>
            <w:sz w:val="22"/>
            <w:szCs w:val="22"/>
            <w:lang w:eastAsia="en-AU"/>
            <w14:ligatures w14:val="standardContextual"/>
          </w:rPr>
          <w:tab/>
        </w:r>
        <w:r w:rsidRPr="00573998">
          <w:t>Rule 2806 (2) (a)</w:t>
        </w:r>
        <w:r>
          <w:tab/>
        </w:r>
        <w:r>
          <w:fldChar w:fldCharType="begin"/>
        </w:r>
        <w:r>
          <w:instrText xml:space="preserve"> PAGEREF _Toc168644725 \h </w:instrText>
        </w:r>
        <w:r>
          <w:fldChar w:fldCharType="separate"/>
        </w:r>
        <w:r w:rsidR="00C2776C">
          <w:t>5</w:t>
        </w:r>
        <w:r>
          <w:fldChar w:fldCharType="end"/>
        </w:r>
      </w:hyperlink>
    </w:p>
    <w:p w14:paraId="6AF52BB3" w14:textId="7C2ABD6E"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26" w:history="1">
        <w:r w:rsidRPr="00573998">
          <w:t>16</w:t>
        </w:r>
        <w:r>
          <w:rPr>
            <w:rFonts w:asciiTheme="minorHAnsi" w:eastAsiaTheme="minorEastAsia" w:hAnsiTheme="minorHAnsi" w:cstheme="minorBidi"/>
            <w:kern w:val="2"/>
            <w:sz w:val="22"/>
            <w:szCs w:val="22"/>
            <w:lang w:eastAsia="en-AU"/>
            <w14:ligatures w14:val="standardContextual"/>
          </w:rPr>
          <w:tab/>
        </w:r>
        <w:r w:rsidRPr="00573998">
          <w:t>New division 4.1.1A</w:t>
        </w:r>
        <w:r>
          <w:tab/>
        </w:r>
        <w:r>
          <w:fldChar w:fldCharType="begin"/>
        </w:r>
        <w:r>
          <w:instrText xml:space="preserve"> PAGEREF _Toc168644726 \h </w:instrText>
        </w:r>
        <w:r>
          <w:fldChar w:fldCharType="separate"/>
        </w:r>
        <w:r w:rsidR="00C2776C">
          <w:t>5</w:t>
        </w:r>
        <w:r>
          <w:fldChar w:fldCharType="end"/>
        </w:r>
      </w:hyperlink>
    </w:p>
    <w:p w14:paraId="5A9A5994" w14:textId="7837FEE9"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27" w:history="1">
        <w:r w:rsidRPr="00573998">
          <w:t>17</w:t>
        </w:r>
        <w:r>
          <w:rPr>
            <w:rFonts w:asciiTheme="minorHAnsi" w:eastAsiaTheme="minorEastAsia" w:hAnsiTheme="minorHAnsi" w:cstheme="minorBidi"/>
            <w:kern w:val="2"/>
            <w:sz w:val="22"/>
            <w:szCs w:val="22"/>
            <w:lang w:eastAsia="en-AU"/>
            <w14:ligatures w14:val="standardContextual"/>
          </w:rPr>
          <w:tab/>
        </w:r>
        <w:r w:rsidRPr="00573998">
          <w:t>Division 4.3.2</w:t>
        </w:r>
        <w:r>
          <w:tab/>
        </w:r>
        <w:r>
          <w:fldChar w:fldCharType="begin"/>
        </w:r>
        <w:r>
          <w:instrText xml:space="preserve"> PAGEREF _Toc168644727 \h </w:instrText>
        </w:r>
        <w:r>
          <w:fldChar w:fldCharType="separate"/>
        </w:r>
        <w:r w:rsidR="00C2776C">
          <w:t>12</w:t>
        </w:r>
        <w:r>
          <w:fldChar w:fldCharType="end"/>
        </w:r>
      </w:hyperlink>
    </w:p>
    <w:p w14:paraId="6E6B5DCD" w14:textId="4B393563"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28" w:history="1">
        <w:r w:rsidRPr="00573998">
          <w:t>18</w:t>
        </w:r>
        <w:r>
          <w:rPr>
            <w:rFonts w:asciiTheme="minorHAnsi" w:eastAsiaTheme="minorEastAsia" w:hAnsiTheme="minorHAnsi" w:cstheme="minorBidi"/>
            <w:kern w:val="2"/>
            <w:sz w:val="22"/>
            <w:szCs w:val="22"/>
            <w:lang w:eastAsia="en-AU"/>
            <w14:ligatures w14:val="standardContextual"/>
          </w:rPr>
          <w:tab/>
        </w:r>
        <w:r w:rsidRPr="00573998">
          <w:t>Rule 4736 (3) and (4)</w:t>
        </w:r>
        <w:r>
          <w:tab/>
        </w:r>
        <w:r>
          <w:fldChar w:fldCharType="begin"/>
        </w:r>
        <w:r>
          <w:instrText xml:space="preserve"> PAGEREF _Toc168644728 \h </w:instrText>
        </w:r>
        <w:r>
          <w:fldChar w:fldCharType="separate"/>
        </w:r>
        <w:r w:rsidR="00C2776C">
          <w:t>12</w:t>
        </w:r>
        <w:r>
          <w:fldChar w:fldCharType="end"/>
        </w:r>
      </w:hyperlink>
    </w:p>
    <w:p w14:paraId="27FA75EA" w14:textId="04CE8E14"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29" w:history="1">
        <w:r w:rsidRPr="00573998">
          <w:t>19</w:t>
        </w:r>
        <w:r>
          <w:rPr>
            <w:rFonts w:asciiTheme="minorHAnsi" w:eastAsiaTheme="minorEastAsia" w:hAnsiTheme="minorHAnsi" w:cstheme="minorBidi"/>
            <w:kern w:val="2"/>
            <w:sz w:val="22"/>
            <w:szCs w:val="22"/>
            <w:lang w:eastAsia="en-AU"/>
            <w14:ligatures w14:val="standardContextual"/>
          </w:rPr>
          <w:tab/>
        </w:r>
        <w:r w:rsidRPr="00573998">
          <w:t>Rules 4737 and 4739</w:t>
        </w:r>
        <w:r>
          <w:tab/>
        </w:r>
        <w:r>
          <w:fldChar w:fldCharType="begin"/>
        </w:r>
        <w:r>
          <w:instrText xml:space="preserve"> PAGEREF _Toc168644729 \h </w:instrText>
        </w:r>
        <w:r>
          <w:fldChar w:fldCharType="separate"/>
        </w:r>
        <w:r w:rsidR="00C2776C">
          <w:t>12</w:t>
        </w:r>
        <w:r>
          <w:fldChar w:fldCharType="end"/>
        </w:r>
      </w:hyperlink>
    </w:p>
    <w:p w14:paraId="4E8A4FF9" w14:textId="3F211FC1"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30" w:history="1">
        <w:r w:rsidRPr="00573998">
          <w:t>20</w:t>
        </w:r>
        <w:r>
          <w:rPr>
            <w:rFonts w:asciiTheme="minorHAnsi" w:eastAsiaTheme="minorEastAsia" w:hAnsiTheme="minorHAnsi" w:cstheme="minorBidi"/>
            <w:kern w:val="2"/>
            <w:sz w:val="22"/>
            <w:szCs w:val="22"/>
            <w:lang w:eastAsia="en-AU"/>
            <w14:ligatures w14:val="standardContextual"/>
          </w:rPr>
          <w:tab/>
        </w:r>
        <w:r w:rsidRPr="00573998">
          <w:t>Rule 4802 (2)</w:t>
        </w:r>
        <w:r>
          <w:tab/>
        </w:r>
        <w:r>
          <w:fldChar w:fldCharType="begin"/>
        </w:r>
        <w:r>
          <w:instrText xml:space="preserve"> PAGEREF _Toc168644730 \h </w:instrText>
        </w:r>
        <w:r>
          <w:fldChar w:fldCharType="separate"/>
        </w:r>
        <w:r w:rsidR="00C2776C">
          <w:t>12</w:t>
        </w:r>
        <w:r>
          <w:fldChar w:fldCharType="end"/>
        </w:r>
      </w:hyperlink>
    </w:p>
    <w:p w14:paraId="2B2AE59D" w14:textId="0D430489"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31" w:history="1">
        <w:r w:rsidRPr="00573998">
          <w:t>21</w:t>
        </w:r>
        <w:r>
          <w:rPr>
            <w:rFonts w:asciiTheme="minorHAnsi" w:eastAsiaTheme="minorEastAsia" w:hAnsiTheme="minorHAnsi" w:cstheme="minorBidi"/>
            <w:kern w:val="2"/>
            <w:sz w:val="22"/>
            <w:szCs w:val="22"/>
            <w:lang w:eastAsia="en-AU"/>
            <w14:ligatures w14:val="standardContextual"/>
          </w:rPr>
          <w:tab/>
        </w:r>
        <w:r w:rsidRPr="00573998">
          <w:t>Table 5051, column 3</w:t>
        </w:r>
        <w:r>
          <w:tab/>
        </w:r>
        <w:r>
          <w:fldChar w:fldCharType="begin"/>
        </w:r>
        <w:r>
          <w:instrText xml:space="preserve"> PAGEREF _Toc168644731 \h </w:instrText>
        </w:r>
        <w:r>
          <w:fldChar w:fldCharType="separate"/>
        </w:r>
        <w:r w:rsidR="00C2776C">
          <w:t>12</w:t>
        </w:r>
        <w:r>
          <w:fldChar w:fldCharType="end"/>
        </w:r>
      </w:hyperlink>
    </w:p>
    <w:p w14:paraId="27B78FEE" w14:textId="773938EF"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32" w:history="1">
        <w:r w:rsidRPr="00573998">
          <w:t>22</w:t>
        </w:r>
        <w:r>
          <w:rPr>
            <w:rFonts w:asciiTheme="minorHAnsi" w:eastAsiaTheme="minorEastAsia" w:hAnsiTheme="minorHAnsi" w:cstheme="minorBidi"/>
            <w:kern w:val="2"/>
            <w:sz w:val="22"/>
            <w:szCs w:val="22"/>
            <w:lang w:eastAsia="en-AU"/>
            <w14:ligatures w14:val="standardContextual"/>
          </w:rPr>
          <w:tab/>
        </w:r>
        <w:r w:rsidRPr="00573998">
          <w:t>Rule 5300 (2)</w:t>
        </w:r>
        <w:r>
          <w:tab/>
        </w:r>
        <w:r>
          <w:fldChar w:fldCharType="begin"/>
        </w:r>
        <w:r>
          <w:instrText xml:space="preserve"> PAGEREF _Toc168644732 \h </w:instrText>
        </w:r>
        <w:r>
          <w:fldChar w:fldCharType="separate"/>
        </w:r>
        <w:r w:rsidR="00C2776C">
          <w:t>13</w:t>
        </w:r>
        <w:r>
          <w:fldChar w:fldCharType="end"/>
        </w:r>
      </w:hyperlink>
    </w:p>
    <w:p w14:paraId="48195369" w14:textId="48297114"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33" w:history="1">
        <w:r w:rsidRPr="00573998">
          <w:t>23</w:t>
        </w:r>
        <w:r>
          <w:rPr>
            <w:rFonts w:asciiTheme="minorHAnsi" w:eastAsiaTheme="minorEastAsia" w:hAnsiTheme="minorHAnsi" w:cstheme="minorBidi"/>
            <w:kern w:val="2"/>
            <w:sz w:val="22"/>
            <w:szCs w:val="22"/>
            <w:lang w:eastAsia="en-AU"/>
            <w14:ligatures w14:val="standardContextual"/>
          </w:rPr>
          <w:tab/>
        </w:r>
        <w:r w:rsidRPr="00573998">
          <w:t>Rule 5310 (1)</w:t>
        </w:r>
        <w:r>
          <w:tab/>
        </w:r>
        <w:r>
          <w:fldChar w:fldCharType="begin"/>
        </w:r>
        <w:r>
          <w:instrText xml:space="preserve"> PAGEREF _Toc168644733 \h </w:instrText>
        </w:r>
        <w:r>
          <w:fldChar w:fldCharType="separate"/>
        </w:r>
        <w:r w:rsidR="00C2776C">
          <w:t>13</w:t>
        </w:r>
        <w:r>
          <w:fldChar w:fldCharType="end"/>
        </w:r>
      </w:hyperlink>
    </w:p>
    <w:p w14:paraId="0EA1B498" w14:textId="0B8F37B3"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34" w:history="1">
        <w:r w:rsidRPr="00573998">
          <w:t>24</w:t>
        </w:r>
        <w:r>
          <w:rPr>
            <w:rFonts w:asciiTheme="minorHAnsi" w:eastAsiaTheme="minorEastAsia" w:hAnsiTheme="minorHAnsi" w:cstheme="minorBidi"/>
            <w:kern w:val="2"/>
            <w:sz w:val="22"/>
            <w:szCs w:val="22"/>
            <w:lang w:eastAsia="en-AU"/>
            <w14:ligatures w14:val="standardContextual"/>
          </w:rPr>
          <w:tab/>
        </w:r>
        <w:r w:rsidRPr="00573998">
          <w:t>Table 5800, column 3</w:t>
        </w:r>
        <w:r>
          <w:tab/>
        </w:r>
        <w:r>
          <w:fldChar w:fldCharType="begin"/>
        </w:r>
        <w:r>
          <w:instrText xml:space="preserve"> PAGEREF _Toc168644734 \h </w:instrText>
        </w:r>
        <w:r>
          <w:fldChar w:fldCharType="separate"/>
        </w:r>
        <w:r w:rsidR="00C2776C">
          <w:t>13</w:t>
        </w:r>
        <w:r>
          <w:fldChar w:fldCharType="end"/>
        </w:r>
      </w:hyperlink>
    </w:p>
    <w:p w14:paraId="6C99EFB3" w14:textId="2117EC4D"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35" w:history="1">
        <w:r w:rsidRPr="00573998">
          <w:t>25</w:t>
        </w:r>
        <w:r>
          <w:rPr>
            <w:rFonts w:asciiTheme="minorHAnsi" w:eastAsiaTheme="minorEastAsia" w:hAnsiTheme="minorHAnsi" w:cstheme="minorBidi"/>
            <w:kern w:val="2"/>
            <w:sz w:val="22"/>
            <w:szCs w:val="22"/>
            <w:lang w:eastAsia="en-AU"/>
            <w14:ligatures w14:val="standardContextual"/>
          </w:rPr>
          <w:tab/>
        </w:r>
        <w:r w:rsidRPr="00573998">
          <w:t>Rule 6030, note</w:t>
        </w:r>
        <w:r>
          <w:tab/>
        </w:r>
        <w:r>
          <w:fldChar w:fldCharType="begin"/>
        </w:r>
        <w:r>
          <w:instrText xml:space="preserve"> PAGEREF _Toc168644735 \h </w:instrText>
        </w:r>
        <w:r>
          <w:fldChar w:fldCharType="separate"/>
        </w:r>
        <w:r w:rsidR="00C2776C">
          <w:t>13</w:t>
        </w:r>
        <w:r>
          <w:fldChar w:fldCharType="end"/>
        </w:r>
      </w:hyperlink>
    </w:p>
    <w:p w14:paraId="688DA6FA" w14:textId="595AEFAD"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36" w:history="1">
        <w:r w:rsidRPr="00573998">
          <w:t>26</w:t>
        </w:r>
        <w:r>
          <w:rPr>
            <w:rFonts w:asciiTheme="minorHAnsi" w:eastAsiaTheme="minorEastAsia" w:hAnsiTheme="minorHAnsi" w:cstheme="minorBidi"/>
            <w:kern w:val="2"/>
            <w:sz w:val="22"/>
            <w:szCs w:val="22"/>
            <w:lang w:eastAsia="en-AU"/>
            <w14:ligatures w14:val="standardContextual"/>
          </w:rPr>
          <w:tab/>
        </w:r>
        <w:r w:rsidRPr="00573998">
          <w:t xml:space="preserve">Rule 6142 (5), definition of </w:t>
        </w:r>
        <w:r w:rsidRPr="00573998">
          <w:rPr>
            <w:i/>
          </w:rPr>
          <w:t>judicial officer</w:t>
        </w:r>
        <w:r w:rsidRPr="00573998">
          <w:t>, paragraph (a)</w:t>
        </w:r>
        <w:r>
          <w:tab/>
        </w:r>
        <w:r>
          <w:fldChar w:fldCharType="begin"/>
        </w:r>
        <w:r>
          <w:instrText xml:space="preserve"> PAGEREF _Toc168644736 \h </w:instrText>
        </w:r>
        <w:r>
          <w:fldChar w:fldCharType="separate"/>
        </w:r>
        <w:r w:rsidR="00C2776C">
          <w:t>13</w:t>
        </w:r>
        <w:r>
          <w:fldChar w:fldCharType="end"/>
        </w:r>
      </w:hyperlink>
    </w:p>
    <w:p w14:paraId="1D4BB5E4" w14:textId="33EDC5C6"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37" w:history="1">
        <w:r w:rsidRPr="00573998">
          <w:t>27</w:t>
        </w:r>
        <w:r>
          <w:rPr>
            <w:rFonts w:asciiTheme="minorHAnsi" w:eastAsiaTheme="minorEastAsia" w:hAnsiTheme="minorHAnsi" w:cstheme="minorBidi"/>
            <w:kern w:val="2"/>
            <w:sz w:val="22"/>
            <w:szCs w:val="22"/>
            <w:lang w:eastAsia="en-AU"/>
            <w14:ligatures w14:val="standardContextual"/>
          </w:rPr>
          <w:tab/>
        </w:r>
        <w:r w:rsidRPr="00573998">
          <w:t>Part 6.4</w:t>
        </w:r>
        <w:r>
          <w:tab/>
        </w:r>
        <w:r>
          <w:fldChar w:fldCharType="begin"/>
        </w:r>
        <w:r>
          <w:instrText xml:space="preserve"> PAGEREF _Toc168644737 \h </w:instrText>
        </w:r>
        <w:r>
          <w:fldChar w:fldCharType="separate"/>
        </w:r>
        <w:r w:rsidR="00C2776C">
          <w:t>13</w:t>
        </w:r>
        <w:r>
          <w:fldChar w:fldCharType="end"/>
        </w:r>
      </w:hyperlink>
    </w:p>
    <w:p w14:paraId="7C8DA2F9" w14:textId="29378527"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38" w:history="1">
        <w:r w:rsidRPr="00573998">
          <w:t>28</w:t>
        </w:r>
        <w:r>
          <w:rPr>
            <w:rFonts w:asciiTheme="minorHAnsi" w:eastAsiaTheme="minorEastAsia" w:hAnsiTheme="minorHAnsi" w:cstheme="minorBidi"/>
            <w:kern w:val="2"/>
            <w:sz w:val="22"/>
            <w:szCs w:val="22"/>
            <w:lang w:eastAsia="en-AU"/>
            <w14:ligatures w14:val="standardContextual"/>
          </w:rPr>
          <w:tab/>
        </w:r>
        <w:r w:rsidRPr="00573998">
          <w:t xml:space="preserve">Rule 6252 (3), definition of </w:t>
        </w:r>
        <w:r w:rsidRPr="00573998">
          <w:rPr>
            <w:i/>
          </w:rPr>
          <w:t>judicial officer</w:t>
        </w:r>
        <w:r w:rsidRPr="00573998">
          <w:t>, paragraph (a) etc</w:t>
        </w:r>
        <w:r>
          <w:tab/>
        </w:r>
        <w:r>
          <w:fldChar w:fldCharType="begin"/>
        </w:r>
        <w:r>
          <w:instrText xml:space="preserve"> PAGEREF _Toc168644738 \h </w:instrText>
        </w:r>
        <w:r>
          <w:fldChar w:fldCharType="separate"/>
        </w:r>
        <w:r w:rsidR="00C2776C">
          <w:t>14</w:t>
        </w:r>
        <w:r>
          <w:fldChar w:fldCharType="end"/>
        </w:r>
      </w:hyperlink>
    </w:p>
    <w:p w14:paraId="60B21EAB" w14:textId="4AB65904"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39" w:history="1">
        <w:r w:rsidRPr="00573998">
          <w:t>29</w:t>
        </w:r>
        <w:r>
          <w:rPr>
            <w:rFonts w:asciiTheme="minorHAnsi" w:eastAsiaTheme="minorEastAsia" w:hAnsiTheme="minorHAnsi" w:cstheme="minorBidi"/>
            <w:kern w:val="2"/>
            <w:sz w:val="22"/>
            <w:szCs w:val="22"/>
            <w:lang w:eastAsia="en-AU"/>
            <w14:ligatures w14:val="standardContextual"/>
          </w:rPr>
          <w:tab/>
        </w:r>
        <w:r w:rsidRPr="00573998">
          <w:t>Rule 6256 (2)</w:t>
        </w:r>
        <w:r>
          <w:tab/>
        </w:r>
        <w:r>
          <w:fldChar w:fldCharType="begin"/>
        </w:r>
        <w:r>
          <w:instrText xml:space="preserve"> PAGEREF _Toc168644739 \h </w:instrText>
        </w:r>
        <w:r>
          <w:fldChar w:fldCharType="separate"/>
        </w:r>
        <w:r w:rsidR="00C2776C">
          <w:t>14</w:t>
        </w:r>
        <w:r>
          <w:fldChar w:fldCharType="end"/>
        </w:r>
      </w:hyperlink>
    </w:p>
    <w:p w14:paraId="2C4F7BD6" w14:textId="530CA32F"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40" w:history="1">
        <w:r w:rsidRPr="00573998">
          <w:t>30</w:t>
        </w:r>
        <w:r>
          <w:rPr>
            <w:rFonts w:asciiTheme="minorHAnsi" w:eastAsiaTheme="minorEastAsia" w:hAnsiTheme="minorHAnsi" w:cstheme="minorBidi"/>
            <w:kern w:val="2"/>
            <w:sz w:val="22"/>
            <w:szCs w:val="22"/>
            <w:lang w:eastAsia="en-AU"/>
            <w14:ligatures w14:val="standardContextual"/>
          </w:rPr>
          <w:tab/>
        </w:r>
        <w:r w:rsidRPr="00573998">
          <w:t>Rule 6601A (2)</w:t>
        </w:r>
        <w:r>
          <w:tab/>
        </w:r>
        <w:r>
          <w:fldChar w:fldCharType="begin"/>
        </w:r>
        <w:r>
          <w:instrText xml:space="preserve"> PAGEREF _Toc168644740 \h </w:instrText>
        </w:r>
        <w:r>
          <w:fldChar w:fldCharType="separate"/>
        </w:r>
        <w:r w:rsidR="00C2776C">
          <w:t>14</w:t>
        </w:r>
        <w:r>
          <w:fldChar w:fldCharType="end"/>
        </w:r>
      </w:hyperlink>
    </w:p>
    <w:p w14:paraId="004E81EF" w14:textId="4967BE1A"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41" w:history="1">
        <w:r w:rsidRPr="00573998">
          <w:t>31</w:t>
        </w:r>
        <w:r>
          <w:rPr>
            <w:rFonts w:asciiTheme="minorHAnsi" w:eastAsiaTheme="minorEastAsia" w:hAnsiTheme="minorHAnsi" w:cstheme="minorBidi"/>
            <w:kern w:val="2"/>
            <w:sz w:val="22"/>
            <w:szCs w:val="22"/>
            <w:lang w:eastAsia="en-AU"/>
            <w14:ligatures w14:val="standardContextual"/>
          </w:rPr>
          <w:tab/>
        </w:r>
        <w:r w:rsidRPr="00573998">
          <w:t>Schedule 5, part 5.1, new items 62A and 62B</w:t>
        </w:r>
        <w:r>
          <w:tab/>
        </w:r>
        <w:r>
          <w:fldChar w:fldCharType="begin"/>
        </w:r>
        <w:r>
          <w:instrText xml:space="preserve"> PAGEREF _Toc168644741 \h </w:instrText>
        </w:r>
        <w:r>
          <w:fldChar w:fldCharType="separate"/>
        </w:r>
        <w:r w:rsidR="00C2776C">
          <w:t>14</w:t>
        </w:r>
        <w:r>
          <w:fldChar w:fldCharType="end"/>
        </w:r>
      </w:hyperlink>
    </w:p>
    <w:p w14:paraId="5EDB6259" w14:textId="00725ED7"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42" w:history="1">
        <w:r w:rsidRPr="00573998">
          <w:t>32</w:t>
        </w:r>
        <w:r>
          <w:rPr>
            <w:rFonts w:asciiTheme="minorHAnsi" w:eastAsiaTheme="minorEastAsia" w:hAnsiTheme="minorHAnsi" w:cstheme="minorBidi"/>
            <w:kern w:val="2"/>
            <w:sz w:val="22"/>
            <w:szCs w:val="22"/>
            <w:lang w:eastAsia="en-AU"/>
            <w14:ligatures w14:val="standardContextual"/>
          </w:rPr>
          <w:tab/>
        </w:r>
        <w:r w:rsidRPr="00573998">
          <w:t>Schedule 5, part 5.1, items 66 and 67</w:t>
        </w:r>
        <w:r>
          <w:tab/>
        </w:r>
        <w:r>
          <w:fldChar w:fldCharType="begin"/>
        </w:r>
        <w:r>
          <w:instrText xml:space="preserve"> PAGEREF _Toc168644742 \h </w:instrText>
        </w:r>
        <w:r>
          <w:fldChar w:fldCharType="separate"/>
        </w:r>
        <w:r w:rsidR="00C2776C">
          <w:t>15</w:t>
        </w:r>
        <w:r>
          <w:fldChar w:fldCharType="end"/>
        </w:r>
      </w:hyperlink>
    </w:p>
    <w:p w14:paraId="2158D6D6" w14:textId="015C634E"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43" w:history="1">
        <w:r w:rsidRPr="00573998">
          <w:t>33</w:t>
        </w:r>
        <w:r>
          <w:rPr>
            <w:rFonts w:asciiTheme="minorHAnsi" w:eastAsiaTheme="minorEastAsia" w:hAnsiTheme="minorHAnsi" w:cstheme="minorBidi"/>
            <w:kern w:val="2"/>
            <w:sz w:val="22"/>
            <w:szCs w:val="22"/>
            <w:lang w:eastAsia="en-AU"/>
            <w14:ligatures w14:val="standardContextual"/>
          </w:rPr>
          <w:tab/>
        </w:r>
        <w:r w:rsidRPr="00573998">
          <w:t>Schedule 6, part 6.16, note</w:t>
        </w:r>
        <w:r>
          <w:tab/>
        </w:r>
        <w:r>
          <w:fldChar w:fldCharType="begin"/>
        </w:r>
        <w:r>
          <w:instrText xml:space="preserve"> PAGEREF _Toc168644743 \h </w:instrText>
        </w:r>
        <w:r>
          <w:fldChar w:fldCharType="separate"/>
        </w:r>
        <w:r w:rsidR="00C2776C">
          <w:t>15</w:t>
        </w:r>
        <w:r>
          <w:fldChar w:fldCharType="end"/>
        </w:r>
      </w:hyperlink>
    </w:p>
    <w:p w14:paraId="6836A42F" w14:textId="38859046"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44" w:history="1">
        <w:r w:rsidRPr="00573998">
          <w:t>34</w:t>
        </w:r>
        <w:r>
          <w:rPr>
            <w:rFonts w:asciiTheme="minorHAnsi" w:eastAsiaTheme="minorEastAsia" w:hAnsiTheme="minorHAnsi" w:cstheme="minorBidi"/>
            <w:kern w:val="2"/>
            <w:sz w:val="22"/>
            <w:szCs w:val="22"/>
            <w:lang w:eastAsia="en-AU"/>
            <w14:ligatures w14:val="standardContextual"/>
          </w:rPr>
          <w:tab/>
        </w:r>
        <w:r w:rsidRPr="00573998">
          <w:t xml:space="preserve">Dictionary, definition of </w:t>
        </w:r>
        <w:r w:rsidRPr="00573998">
          <w:rPr>
            <w:i/>
          </w:rPr>
          <w:t>accused person</w:t>
        </w:r>
        <w:r w:rsidRPr="00573998">
          <w:t>, new paragraph (aa)</w:t>
        </w:r>
        <w:r>
          <w:tab/>
        </w:r>
        <w:r>
          <w:fldChar w:fldCharType="begin"/>
        </w:r>
        <w:r>
          <w:instrText xml:space="preserve"> PAGEREF _Toc168644744 \h </w:instrText>
        </w:r>
        <w:r>
          <w:fldChar w:fldCharType="separate"/>
        </w:r>
        <w:r w:rsidR="00C2776C">
          <w:t>15</w:t>
        </w:r>
        <w:r>
          <w:fldChar w:fldCharType="end"/>
        </w:r>
      </w:hyperlink>
    </w:p>
    <w:p w14:paraId="1345941E" w14:textId="01900E41"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45" w:history="1">
        <w:r w:rsidRPr="00573998">
          <w:t>35</w:t>
        </w:r>
        <w:r>
          <w:rPr>
            <w:rFonts w:asciiTheme="minorHAnsi" w:eastAsiaTheme="minorEastAsia" w:hAnsiTheme="minorHAnsi" w:cstheme="minorBidi"/>
            <w:kern w:val="2"/>
            <w:sz w:val="22"/>
            <w:szCs w:val="22"/>
            <w:lang w:eastAsia="en-AU"/>
            <w14:ligatures w14:val="standardContextual"/>
          </w:rPr>
          <w:tab/>
        </w:r>
        <w:r w:rsidRPr="00573998">
          <w:t xml:space="preserve">Dictionary, definition of </w:t>
        </w:r>
        <w:r w:rsidRPr="00573998">
          <w:rPr>
            <w:i/>
          </w:rPr>
          <w:t>criminal proceeding</w:t>
        </w:r>
        <w:r w:rsidRPr="00573998">
          <w:t>, paragraph (b) (ii)</w:t>
        </w:r>
        <w:r>
          <w:tab/>
        </w:r>
        <w:r>
          <w:fldChar w:fldCharType="begin"/>
        </w:r>
        <w:r>
          <w:instrText xml:space="preserve"> PAGEREF _Toc168644745 \h </w:instrText>
        </w:r>
        <w:r>
          <w:fldChar w:fldCharType="separate"/>
        </w:r>
        <w:r w:rsidR="00C2776C">
          <w:t>15</w:t>
        </w:r>
        <w:r>
          <w:fldChar w:fldCharType="end"/>
        </w:r>
      </w:hyperlink>
    </w:p>
    <w:p w14:paraId="6F4FEBBB" w14:textId="725A36EB"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46" w:history="1">
        <w:r w:rsidRPr="00573998">
          <w:t>36</w:t>
        </w:r>
        <w:r>
          <w:rPr>
            <w:rFonts w:asciiTheme="minorHAnsi" w:eastAsiaTheme="minorEastAsia" w:hAnsiTheme="minorHAnsi" w:cstheme="minorBidi"/>
            <w:kern w:val="2"/>
            <w:sz w:val="22"/>
            <w:szCs w:val="22"/>
            <w:lang w:eastAsia="en-AU"/>
            <w14:ligatures w14:val="standardContextual"/>
          </w:rPr>
          <w:tab/>
        </w:r>
        <w:r w:rsidRPr="00573998">
          <w:t xml:space="preserve">Dictionary, definition of </w:t>
        </w:r>
        <w:r w:rsidRPr="00573998">
          <w:rPr>
            <w:i/>
          </w:rPr>
          <w:t>defendant</w:t>
        </w:r>
        <w:r w:rsidRPr="00573998">
          <w:t>, new paragraph (ca)</w:t>
        </w:r>
        <w:r>
          <w:tab/>
        </w:r>
        <w:r>
          <w:fldChar w:fldCharType="begin"/>
        </w:r>
        <w:r>
          <w:instrText xml:space="preserve"> PAGEREF _Toc168644746 \h </w:instrText>
        </w:r>
        <w:r>
          <w:fldChar w:fldCharType="separate"/>
        </w:r>
        <w:r w:rsidR="00C2776C">
          <w:t>15</w:t>
        </w:r>
        <w:r>
          <w:fldChar w:fldCharType="end"/>
        </w:r>
      </w:hyperlink>
    </w:p>
    <w:p w14:paraId="681364E9" w14:textId="1545317A" w:rsidR="00494C61" w:rsidRDefault="00494C61">
      <w:pPr>
        <w:pStyle w:val="TOC5"/>
        <w:rPr>
          <w:rFonts w:asciiTheme="minorHAnsi" w:eastAsiaTheme="minorEastAsia" w:hAnsiTheme="minorHAnsi" w:cstheme="minorBidi"/>
          <w:kern w:val="2"/>
          <w:sz w:val="22"/>
          <w:szCs w:val="22"/>
          <w:lang w:eastAsia="en-AU"/>
          <w14:ligatures w14:val="standardContextual"/>
        </w:rPr>
      </w:pPr>
      <w:r>
        <w:tab/>
      </w:r>
      <w:hyperlink w:anchor="_Toc168644747" w:history="1">
        <w:r w:rsidRPr="00573998">
          <w:t>37</w:t>
        </w:r>
        <w:r>
          <w:rPr>
            <w:rFonts w:asciiTheme="minorHAnsi" w:eastAsiaTheme="minorEastAsia" w:hAnsiTheme="minorHAnsi" w:cstheme="minorBidi"/>
            <w:kern w:val="2"/>
            <w:sz w:val="22"/>
            <w:szCs w:val="22"/>
            <w:lang w:eastAsia="en-AU"/>
            <w14:ligatures w14:val="standardContextual"/>
          </w:rPr>
          <w:tab/>
        </w:r>
        <w:r w:rsidRPr="00573998">
          <w:t xml:space="preserve">Dictionary, definition of </w:t>
        </w:r>
        <w:r w:rsidRPr="00573998">
          <w:rPr>
            <w:i/>
          </w:rPr>
          <w:t>docket</w:t>
        </w:r>
        <w:r>
          <w:tab/>
        </w:r>
        <w:r>
          <w:fldChar w:fldCharType="begin"/>
        </w:r>
        <w:r>
          <w:instrText xml:space="preserve"> PAGEREF _Toc168644747 \h </w:instrText>
        </w:r>
        <w:r>
          <w:fldChar w:fldCharType="separate"/>
        </w:r>
        <w:r w:rsidR="00C2776C">
          <w:t>15</w:t>
        </w:r>
        <w:r>
          <w:fldChar w:fldCharType="end"/>
        </w:r>
      </w:hyperlink>
    </w:p>
    <w:p w14:paraId="11249DD8" w14:textId="4B1321C6" w:rsidR="00466C09" w:rsidRPr="00F13970" w:rsidRDefault="00494C61">
      <w:pPr>
        <w:pStyle w:val="BillBasic"/>
      </w:pPr>
      <w:r>
        <w:fldChar w:fldCharType="end"/>
      </w:r>
    </w:p>
    <w:p w14:paraId="763377EF" w14:textId="77777777" w:rsidR="00494C61" w:rsidRDefault="00494C61">
      <w:pPr>
        <w:pStyle w:val="01Contents"/>
        <w:sectPr w:rsidR="00494C61" w:rsidSect="00494C61">
          <w:headerReference w:type="even" r:id="rId16"/>
          <w:headerReference w:type="default" r:id="rId17"/>
          <w:footerReference w:type="even" r:id="rId18"/>
          <w:footerReference w:type="default" r:id="rId19"/>
          <w:footerReference w:type="first" r:id="rId20"/>
          <w:pgSz w:w="11907" w:h="16839" w:code="9"/>
          <w:pgMar w:top="3796" w:right="1900" w:bottom="2500" w:left="2300" w:header="2480" w:footer="2100" w:gutter="0"/>
          <w:pgNumType w:start="1"/>
          <w:cols w:space="720"/>
          <w:titlePg/>
          <w:docGrid w:linePitch="254"/>
        </w:sectPr>
      </w:pPr>
    </w:p>
    <w:p w14:paraId="5F39AFF2" w14:textId="5F61076A" w:rsidR="008A15AC" w:rsidRPr="00F13970" w:rsidRDefault="00494C61" w:rsidP="00494C61">
      <w:pPr>
        <w:pStyle w:val="AH5Sec"/>
        <w:shd w:val="pct25" w:color="auto" w:fill="auto"/>
      </w:pPr>
      <w:bookmarkStart w:id="2" w:name="_Toc168644711"/>
      <w:r w:rsidRPr="00494C61">
        <w:rPr>
          <w:rStyle w:val="CharSectNo"/>
        </w:rPr>
        <w:lastRenderedPageBreak/>
        <w:t>1</w:t>
      </w:r>
      <w:r w:rsidRPr="00F13970">
        <w:tab/>
      </w:r>
      <w:r w:rsidR="008A15AC" w:rsidRPr="00F13970">
        <w:t>Name of rules</w:t>
      </w:r>
      <w:bookmarkEnd w:id="2"/>
    </w:p>
    <w:p w14:paraId="431FB2ED" w14:textId="3FC39CB0" w:rsidR="008A15AC" w:rsidRPr="00F13970" w:rsidRDefault="008A15AC">
      <w:pPr>
        <w:pStyle w:val="Amainreturn"/>
      </w:pPr>
      <w:r w:rsidRPr="00F13970">
        <w:t xml:space="preserve">These rules are the </w:t>
      </w:r>
      <w:r w:rsidRPr="00F13970">
        <w:rPr>
          <w:i/>
        </w:rPr>
        <w:fldChar w:fldCharType="begin"/>
      </w:r>
      <w:r w:rsidRPr="00F13970">
        <w:rPr>
          <w:i/>
        </w:rPr>
        <w:instrText xml:space="preserve"> REF citation \*charformat </w:instrText>
      </w:r>
      <w:r w:rsidRPr="00F13970">
        <w:rPr>
          <w:i/>
        </w:rPr>
        <w:fldChar w:fldCharType="separate"/>
      </w:r>
      <w:r w:rsidR="00C2776C" w:rsidRPr="00C2776C">
        <w:rPr>
          <w:i/>
        </w:rPr>
        <w:t>Court Procedures Amendment Rules 2024 (No 1)</w:t>
      </w:r>
      <w:r w:rsidRPr="00F13970">
        <w:rPr>
          <w:i/>
        </w:rPr>
        <w:fldChar w:fldCharType="end"/>
      </w:r>
      <w:r w:rsidRPr="00F13970">
        <w:rPr>
          <w:iCs/>
        </w:rPr>
        <w:t>.</w:t>
      </w:r>
    </w:p>
    <w:p w14:paraId="32200A09" w14:textId="0BE4B0D8" w:rsidR="008A15AC" w:rsidRPr="00F13970" w:rsidRDefault="00494C61" w:rsidP="00494C61">
      <w:pPr>
        <w:pStyle w:val="AH5Sec"/>
        <w:shd w:val="pct25" w:color="auto" w:fill="auto"/>
      </w:pPr>
      <w:bookmarkStart w:id="3" w:name="_Toc168644712"/>
      <w:r w:rsidRPr="00494C61">
        <w:rPr>
          <w:rStyle w:val="CharSectNo"/>
        </w:rPr>
        <w:t>2</w:t>
      </w:r>
      <w:r w:rsidRPr="00F13970">
        <w:tab/>
      </w:r>
      <w:r w:rsidR="008A15AC" w:rsidRPr="00F13970">
        <w:t>Commencement</w:t>
      </w:r>
      <w:bookmarkEnd w:id="3"/>
    </w:p>
    <w:p w14:paraId="122DD03E" w14:textId="2E7D80E1" w:rsidR="008A15AC" w:rsidRPr="00F13970" w:rsidRDefault="00494C61" w:rsidP="00494C61">
      <w:pPr>
        <w:pStyle w:val="Amain"/>
      </w:pPr>
      <w:r>
        <w:tab/>
      </w:r>
      <w:r w:rsidRPr="00F13970">
        <w:t>(1)</w:t>
      </w:r>
      <w:r w:rsidRPr="00F13970">
        <w:tab/>
      </w:r>
      <w:r w:rsidR="008A15AC" w:rsidRPr="00F13970">
        <w:t xml:space="preserve">These rules </w:t>
      </w:r>
      <w:r w:rsidR="00C20C4D" w:rsidRPr="00F13970">
        <w:t xml:space="preserve">(other than rules </w:t>
      </w:r>
      <w:r w:rsidR="007164A8" w:rsidRPr="00F13970">
        <w:t>9</w:t>
      </w:r>
      <w:r w:rsidR="00C20C4D" w:rsidRPr="00F13970">
        <w:t xml:space="preserve"> to </w:t>
      </w:r>
      <w:r w:rsidR="007164A8" w:rsidRPr="00F13970">
        <w:t>1</w:t>
      </w:r>
      <w:r w:rsidR="00377BB7">
        <w:t>1</w:t>
      </w:r>
      <w:r w:rsidR="00C20C4D" w:rsidRPr="00F13970">
        <w:t xml:space="preserve">) </w:t>
      </w:r>
      <w:r w:rsidR="008A15AC" w:rsidRPr="00F13970">
        <w:t xml:space="preserve">commence on </w:t>
      </w:r>
      <w:r w:rsidR="00B247FB" w:rsidRPr="00F13970">
        <w:t xml:space="preserve">1 </w:t>
      </w:r>
      <w:r w:rsidR="00313EC9" w:rsidRPr="00F13970">
        <w:t>July</w:t>
      </w:r>
      <w:r w:rsidR="00B247FB" w:rsidRPr="00F13970">
        <w:t xml:space="preserve"> 2024</w:t>
      </w:r>
      <w:r w:rsidR="008A15AC" w:rsidRPr="00F13970">
        <w:t>.</w:t>
      </w:r>
    </w:p>
    <w:p w14:paraId="029A8D41" w14:textId="270CB2B6" w:rsidR="008A15AC" w:rsidRPr="00F13970" w:rsidRDefault="008A15AC">
      <w:pPr>
        <w:pStyle w:val="aNote"/>
      </w:pPr>
      <w:r w:rsidRPr="005E6481">
        <w:rPr>
          <w:rStyle w:val="charItals"/>
        </w:rPr>
        <w:t>Note</w:t>
      </w:r>
      <w:r w:rsidRPr="005E6481">
        <w:rPr>
          <w:rStyle w:val="charItals"/>
        </w:rPr>
        <w:tab/>
      </w:r>
      <w:r w:rsidRPr="00F13970">
        <w:t xml:space="preserve">The naming and commencement provisions automatically commence on the notification day (see </w:t>
      </w:r>
      <w:hyperlink r:id="rId21" w:tooltip="A2001-14" w:history="1">
        <w:r w:rsidR="005E6481" w:rsidRPr="005E6481">
          <w:rPr>
            <w:rStyle w:val="charCitHyperlinkAbbrev"/>
          </w:rPr>
          <w:t>Legislation Act</w:t>
        </w:r>
      </w:hyperlink>
      <w:r w:rsidRPr="00F13970">
        <w:t>, s</w:t>
      </w:r>
      <w:r w:rsidR="00F13970">
        <w:t xml:space="preserve"> </w:t>
      </w:r>
      <w:r w:rsidRPr="00F13970">
        <w:t>75 (1)).</w:t>
      </w:r>
    </w:p>
    <w:p w14:paraId="7B0A70A5" w14:textId="1FC615DA" w:rsidR="00C20C4D" w:rsidRPr="00F13970" w:rsidRDefault="00494C61" w:rsidP="00494C61">
      <w:pPr>
        <w:pStyle w:val="Amain"/>
      </w:pPr>
      <w:r>
        <w:tab/>
      </w:r>
      <w:r w:rsidRPr="00F13970">
        <w:t>(2)</w:t>
      </w:r>
      <w:r w:rsidRPr="00F13970">
        <w:tab/>
      </w:r>
      <w:r w:rsidR="00C20C4D" w:rsidRPr="00F13970">
        <w:t xml:space="preserve">Rules </w:t>
      </w:r>
      <w:r w:rsidR="007164A8" w:rsidRPr="00F13970">
        <w:t>9</w:t>
      </w:r>
      <w:r w:rsidR="00C20C4D" w:rsidRPr="00F13970">
        <w:t xml:space="preserve"> to </w:t>
      </w:r>
      <w:r w:rsidR="007164A8" w:rsidRPr="00F13970">
        <w:t>1</w:t>
      </w:r>
      <w:r w:rsidR="00377BB7">
        <w:t>1</w:t>
      </w:r>
      <w:r w:rsidR="00C20C4D" w:rsidRPr="00F13970">
        <w:t xml:space="preserve"> commence on 1 October 2024.</w:t>
      </w:r>
    </w:p>
    <w:p w14:paraId="08842D4A" w14:textId="0DF01CAC" w:rsidR="008A15AC" w:rsidRPr="00F13970" w:rsidRDefault="00494C61" w:rsidP="00494C61">
      <w:pPr>
        <w:pStyle w:val="AH5Sec"/>
        <w:shd w:val="pct25" w:color="auto" w:fill="auto"/>
      </w:pPr>
      <w:bookmarkStart w:id="4" w:name="_Toc168644713"/>
      <w:r w:rsidRPr="00494C61">
        <w:rPr>
          <w:rStyle w:val="CharSectNo"/>
        </w:rPr>
        <w:t>3</w:t>
      </w:r>
      <w:r w:rsidRPr="00F13970">
        <w:tab/>
      </w:r>
      <w:r w:rsidR="008A15AC" w:rsidRPr="00F13970">
        <w:t>Legislation amended</w:t>
      </w:r>
      <w:bookmarkEnd w:id="4"/>
    </w:p>
    <w:p w14:paraId="51CA1951" w14:textId="420021DA" w:rsidR="008A15AC" w:rsidRPr="00F13970" w:rsidRDefault="008A15AC">
      <w:pPr>
        <w:pStyle w:val="Amainreturn"/>
      </w:pPr>
      <w:r w:rsidRPr="00F13970">
        <w:t xml:space="preserve">These rules amend the </w:t>
      </w:r>
      <w:hyperlink r:id="rId22" w:tooltip="SL2006-29" w:history="1">
        <w:r w:rsidR="005E6481" w:rsidRPr="005E6481">
          <w:rPr>
            <w:rStyle w:val="charCitHyperlinkItal"/>
          </w:rPr>
          <w:t>Court Procedures Rules 2006</w:t>
        </w:r>
      </w:hyperlink>
      <w:r w:rsidRPr="00F13970">
        <w:t>.</w:t>
      </w:r>
    </w:p>
    <w:p w14:paraId="640833B8" w14:textId="699ED8CD" w:rsidR="00B57E9D" w:rsidRPr="00F13970" w:rsidRDefault="00494C61" w:rsidP="00494C61">
      <w:pPr>
        <w:pStyle w:val="AH5Sec"/>
        <w:shd w:val="pct25" w:color="auto" w:fill="auto"/>
      </w:pPr>
      <w:bookmarkStart w:id="5" w:name="_Toc168644714"/>
      <w:r w:rsidRPr="00494C61">
        <w:rPr>
          <w:rStyle w:val="CharSectNo"/>
        </w:rPr>
        <w:t>4</w:t>
      </w:r>
      <w:r w:rsidRPr="00F13970">
        <w:tab/>
      </w:r>
      <w:r w:rsidR="00B57E9D" w:rsidRPr="00F13970">
        <w:t>Rule 5 (2) and notes</w:t>
      </w:r>
      <w:bookmarkEnd w:id="5"/>
    </w:p>
    <w:p w14:paraId="29B4F34F" w14:textId="77777777" w:rsidR="00B57E9D" w:rsidRPr="00F13970" w:rsidRDefault="00B57E9D" w:rsidP="00B57E9D">
      <w:pPr>
        <w:pStyle w:val="direction"/>
      </w:pPr>
      <w:r w:rsidRPr="00F13970">
        <w:t>substitute</w:t>
      </w:r>
    </w:p>
    <w:p w14:paraId="1DE6F2E5" w14:textId="77777777" w:rsidR="00B57E9D" w:rsidRPr="00F13970" w:rsidRDefault="00B57E9D" w:rsidP="00B57E9D">
      <w:pPr>
        <w:pStyle w:val="IMain"/>
      </w:pPr>
      <w:r w:rsidRPr="00F13970">
        <w:tab/>
        <w:t>(2)</w:t>
      </w:r>
      <w:r w:rsidRPr="00F13970">
        <w:tab/>
        <w:t xml:space="preserve">For the </w:t>
      </w:r>
      <w:r w:rsidRPr="00F13970">
        <w:rPr>
          <w:color w:val="000000"/>
          <w:shd w:val="clear" w:color="auto" w:fill="FFFFFF"/>
        </w:rPr>
        <w:t xml:space="preserve">exercise of jurisdiction given to the registrar under a territory law, </w:t>
      </w:r>
      <w:r w:rsidRPr="00F13970">
        <w:t xml:space="preserve">a reference to the </w:t>
      </w:r>
      <w:r w:rsidRPr="005E6481">
        <w:rPr>
          <w:rStyle w:val="charBoldItals"/>
        </w:rPr>
        <w:t>court</w:t>
      </w:r>
      <w:r w:rsidRPr="00F13970">
        <w:t xml:space="preserve"> in these rules includes a reference to the registrar.</w:t>
      </w:r>
    </w:p>
    <w:p w14:paraId="400102D3" w14:textId="5093214D" w:rsidR="00B57E9D" w:rsidRPr="00F13970" w:rsidRDefault="00B57E9D" w:rsidP="00B57E9D">
      <w:pPr>
        <w:pStyle w:val="aNote"/>
      </w:pPr>
      <w:r w:rsidRPr="005E6481">
        <w:rPr>
          <w:rStyle w:val="charItals"/>
        </w:rPr>
        <w:t>Note</w:t>
      </w:r>
      <w:r w:rsidRPr="005E6481">
        <w:rPr>
          <w:rStyle w:val="charItals"/>
        </w:rPr>
        <w:tab/>
      </w:r>
      <w:r w:rsidRPr="00F13970">
        <w:t>Pt 6.5 deals with the jurisdiction of the registrar (see also sch 5).</w:t>
      </w:r>
    </w:p>
    <w:p w14:paraId="6B005A90" w14:textId="330889E5" w:rsidR="00B57E9D" w:rsidRPr="00F13970" w:rsidRDefault="00494C61" w:rsidP="00494C61">
      <w:pPr>
        <w:pStyle w:val="AH5Sec"/>
        <w:shd w:val="pct25" w:color="auto" w:fill="auto"/>
      </w:pPr>
      <w:bookmarkStart w:id="6" w:name="_Toc168644715"/>
      <w:r w:rsidRPr="00494C61">
        <w:rPr>
          <w:rStyle w:val="CharSectNo"/>
        </w:rPr>
        <w:t>5</w:t>
      </w:r>
      <w:r w:rsidRPr="00F13970">
        <w:tab/>
      </w:r>
      <w:r w:rsidR="00B57E9D" w:rsidRPr="00F13970">
        <w:t>Rule 5 (3) (a) (ii)</w:t>
      </w:r>
      <w:bookmarkEnd w:id="6"/>
    </w:p>
    <w:p w14:paraId="079F4373" w14:textId="77777777" w:rsidR="00B57E9D" w:rsidRPr="00F13970" w:rsidRDefault="00B57E9D" w:rsidP="00B57E9D">
      <w:pPr>
        <w:pStyle w:val="direction"/>
      </w:pPr>
      <w:r w:rsidRPr="00F13970">
        <w:t>omit</w:t>
      </w:r>
    </w:p>
    <w:p w14:paraId="03EB4402" w14:textId="653B67C3" w:rsidR="00B57E9D" w:rsidRPr="00F13970" w:rsidRDefault="00494C61" w:rsidP="00494C61">
      <w:pPr>
        <w:pStyle w:val="AH5Sec"/>
        <w:shd w:val="pct25" w:color="auto" w:fill="auto"/>
      </w:pPr>
      <w:bookmarkStart w:id="7" w:name="_Toc168644716"/>
      <w:r w:rsidRPr="00494C61">
        <w:rPr>
          <w:rStyle w:val="CharSectNo"/>
        </w:rPr>
        <w:t>6</w:t>
      </w:r>
      <w:r w:rsidRPr="00F13970">
        <w:tab/>
      </w:r>
      <w:r w:rsidR="00B57E9D" w:rsidRPr="00F13970">
        <w:t>Rule 1160 (1)</w:t>
      </w:r>
      <w:bookmarkEnd w:id="7"/>
    </w:p>
    <w:p w14:paraId="739CC129" w14:textId="77777777" w:rsidR="00B57E9D" w:rsidRPr="00F13970" w:rsidRDefault="00B57E9D" w:rsidP="00B57E9D">
      <w:pPr>
        <w:pStyle w:val="direction"/>
      </w:pPr>
      <w:r w:rsidRPr="00F13970">
        <w:t>omit</w:t>
      </w:r>
    </w:p>
    <w:p w14:paraId="5FAB4A30" w14:textId="77777777" w:rsidR="00B57E9D" w:rsidRPr="00F13970" w:rsidRDefault="00B57E9D" w:rsidP="00B57E9D">
      <w:pPr>
        <w:pStyle w:val="Amainreturn"/>
      </w:pPr>
      <w:r w:rsidRPr="00F13970">
        <w:t>hearing date for the proceeding</w:t>
      </w:r>
    </w:p>
    <w:p w14:paraId="4949FCDD" w14:textId="77777777" w:rsidR="00B57E9D" w:rsidRPr="00F13970" w:rsidRDefault="00B57E9D" w:rsidP="00B57E9D">
      <w:pPr>
        <w:pStyle w:val="direction"/>
      </w:pPr>
      <w:r w:rsidRPr="00F13970">
        <w:t>substitute</w:t>
      </w:r>
    </w:p>
    <w:p w14:paraId="36767391" w14:textId="77777777" w:rsidR="00B57E9D" w:rsidRPr="00F13970" w:rsidRDefault="00B57E9D" w:rsidP="00B57E9D">
      <w:pPr>
        <w:pStyle w:val="Amainreturn"/>
      </w:pPr>
      <w:r w:rsidRPr="00F13970">
        <w:t>date for the hearing of the originating process</w:t>
      </w:r>
    </w:p>
    <w:p w14:paraId="0B35936B" w14:textId="47FD8DF2" w:rsidR="00B57E9D" w:rsidRPr="00F13970" w:rsidRDefault="00494C61" w:rsidP="00494C61">
      <w:pPr>
        <w:pStyle w:val="AH5Sec"/>
        <w:shd w:val="pct25" w:color="auto" w:fill="auto"/>
      </w:pPr>
      <w:bookmarkStart w:id="8" w:name="_Toc168644717"/>
      <w:r w:rsidRPr="00494C61">
        <w:rPr>
          <w:rStyle w:val="CharSectNo"/>
        </w:rPr>
        <w:lastRenderedPageBreak/>
        <w:t>7</w:t>
      </w:r>
      <w:r w:rsidRPr="00F13970">
        <w:tab/>
      </w:r>
      <w:r w:rsidR="00B57E9D" w:rsidRPr="00F13970">
        <w:t>Rule 1326 (2) (b) (ii)</w:t>
      </w:r>
      <w:bookmarkEnd w:id="8"/>
    </w:p>
    <w:p w14:paraId="21652047" w14:textId="77777777" w:rsidR="00B57E9D" w:rsidRPr="00F13970" w:rsidRDefault="00B57E9D" w:rsidP="00B57E9D">
      <w:pPr>
        <w:pStyle w:val="direction"/>
      </w:pPr>
      <w:r w:rsidRPr="00F13970">
        <w:t>omit</w:t>
      </w:r>
    </w:p>
    <w:p w14:paraId="3F94044E" w14:textId="77777777" w:rsidR="00B57E9D" w:rsidRPr="00F13970" w:rsidRDefault="00B57E9D" w:rsidP="00B57E9D">
      <w:pPr>
        <w:pStyle w:val="Amainreturn"/>
      </w:pPr>
      <w:r w:rsidRPr="00F13970">
        <w:t>or the associate judge</w:t>
      </w:r>
    </w:p>
    <w:p w14:paraId="2C760D3D" w14:textId="019EE681" w:rsidR="00B57E9D" w:rsidRPr="00F13970" w:rsidRDefault="00494C61" w:rsidP="00494C61">
      <w:pPr>
        <w:pStyle w:val="AH5Sec"/>
        <w:shd w:val="pct25" w:color="auto" w:fill="auto"/>
      </w:pPr>
      <w:bookmarkStart w:id="9" w:name="_Toc168644718"/>
      <w:r w:rsidRPr="00494C61">
        <w:rPr>
          <w:rStyle w:val="CharSectNo"/>
        </w:rPr>
        <w:t>8</w:t>
      </w:r>
      <w:r w:rsidRPr="00F13970">
        <w:tab/>
      </w:r>
      <w:r w:rsidR="00B57E9D" w:rsidRPr="00F13970">
        <w:t>Rule 1402 (3)</w:t>
      </w:r>
      <w:bookmarkEnd w:id="9"/>
    </w:p>
    <w:p w14:paraId="47E69C06" w14:textId="77777777" w:rsidR="00B57E9D" w:rsidRPr="00F13970" w:rsidRDefault="00B57E9D" w:rsidP="00B57E9D">
      <w:pPr>
        <w:pStyle w:val="direction"/>
      </w:pPr>
      <w:r w:rsidRPr="00F13970">
        <w:t>omit</w:t>
      </w:r>
    </w:p>
    <w:p w14:paraId="74405D73" w14:textId="7A6B4E11" w:rsidR="00C20C4D" w:rsidRPr="00F13970" w:rsidRDefault="00494C61" w:rsidP="00494C61">
      <w:pPr>
        <w:pStyle w:val="AH5Sec"/>
        <w:shd w:val="pct25" w:color="auto" w:fill="auto"/>
      </w:pPr>
      <w:bookmarkStart w:id="10" w:name="_Toc168644719"/>
      <w:r w:rsidRPr="00494C61">
        <w:rPr>
          <w:rStyle w:val="CharSectNo"/>
        </w:rPr>
        <w:t>9</w:t>
      </w:r>
      <w:r w:rsidRPr="00F13970">
        <w:tab/>
      </w:r>
      <w:r w:rsidR="00C20C4D" w:rsidRPr="00F13970">
        <w:t>Rule</w:t>
      </w:r>
      <w:r w:rsidR="00377BB7">
        <w:t>s</w:t>
      </w:r>
      <w:r w:rsidR="00C20C4D" w:rsidRPr="00F13970">
        <w:t xml:space="preserve"> 1605</w:t>
      </w:r>
      <w:r w:rsidR="00377BB7">
        <w:t>A and 1606</w:t>
      </w:r>
      <w:bookmarkEnd w:id="10"/>
    </w:p>
    <w:p w14:paraId="6E743761" w14:textId="77777777" w:rsidR="00C20C4D" w:rsidRPr="00F13970" w:rsidRDefault="00C20C4D" w:rsidP="00C20C4D">
      <w:pPr>
        <w:pStyle w:val="direction"/>
      </w:pPr>
      <w:r w:rsidRPr="00F13970">
        <w:t>substitute</w:t>
      </w:r>
    </w:p>
    <w:p w14:paraId="7B7D6EEF" w14:textId="77777777" w:rsidR="00C20C4D" w:rsidRPr="00F13970" w:rsidRDefault="00C20C4D" w:rsidP="00C20C4D">
      <w:pPr>
        <w:pStyle w:val="IH5Sec"/>
      </w:pPr>
      <w:r w:rsidRPr="00F13970">
        <w:t>1606</w:t>
      </w:r>
      <w:r w:rsidRPr="00F13970">
        <w:tab/>
        <w:t>Orders—entry</w:t>
      </w:r>
    </w:p>
    <w:p w14:paraId="1615B9D8" w14:textId="77777777" w:rsidR="00C20C4D" w:rsidRPr="00F13970" w:rsidRDefault="00C20C4D" w:rsidP="00C20C4D">
      <w:pPr>
        <w:pStyle w:val="IMain"/>
      </w:pPr>
      <w:r w:rsidRPr="00F13970">
        <w:tab/>
        <w:t>(1)</w:t>
      </w:r>
      <w:r w:rsidRPr="00F13970">
        <w:tab/>
        <w:t>If the court makes an order, it must be entered.</w:t>
      </w:r>
    </w:p>
    <w:p w14:paraId="5A87400D" w14:textId="77777777" w:rsidR="00C20C4D" w:rsidRPr="00F13970" w:rsidRDefault="00C20C4D" w:rsidP="00C20C4D">
      <w:pPr>
        <w:pStyle w:val="IMain"/>
        <w:rPr>
          <w:shd w:val="clear" w:color="auto" w:fill="FFFFFF"/>
        </w:rPr>
      </w:pPr>
      <w:r w:rsidRPr="00F13970">
        <w:rPr>
          <w:shd w:val="clear" w:color="auto" w:fill="FFFFFF"/>
        </w:rPr>
        <w:tab/>
        <w:t>(2)</w:t>
      </w:r>
      <w:r w:rsidRPr="00F13970">
        <w:rPr>
          <w:shd w:val="clear" w:color="auto" w:fill="FFFFFF"/>
        </w:rPr>
        <w:tab/>
        <w:t>If the order is expressed to be the usual order or is otherwise in shortened form, the full terms of the order must be included when the order is entered.</w:t>
      </w:r>
    </w:p>
    <w:p w14:paraId="11B10F7D" w14:textId="77777777" w:rsidR="00C20C4D" w:rsidRPr="00F13970" w:rsidRDefault="00C20C4D" w:rsidP="00C20C4D">
      <w:pPr>
        <w:pStyle w:val="aExamHdgss"/>
      </w:pPr>
      <w:r w:rsidRPr="00F13970">
        <w:t>Examples—usual order or shortened form of orders</w:t>
      </w:r>
    </w:p>
    <w:p w14:paraId="50ABDCF1" w14:textId="77777777" w:rsidR="00C20C4D" w:rsidRPr="00F13970" w:rsidRDefault="00C20C4D" w:rsidP="00C20C4D">
      <w:pPr>
        <w:pStyle w:val="aExamINumss"/>
      </w:pPr>
      <w:r w:rsidRPr="00F13970">
        <w:t>1</w:t>
      </w:r>
      <w:r w:rsidRPr="00F13970">
        <w:tab/>
      </w:r>
      <w:r w:rsidRPr="00F13970">
        <w:rPr>
          <w:color w:val="000000"/>
        </w:rPr>
        <w:t>Rule 732 (Division 2.9.4 order—damages and undertaking as to damages) requires the usual undertaking as to damages to be given.</w:t>
      </w:r>
    </w:p>
    <w:p w14:paraId="6C47DBAB" w14:textId="77777777" w:rsidR="00C20C4D" w:rsidRPr="00F13970" w:rsidRDefault="00C20C4D" w:rsidP="00C20C4D">
      <w:pPr>
        <w:pStyle w:val="aExamINumss"/>
      </w:pPr>
      <w:r w:rsidRPr="00F13970">
        <w:t>2</w:t>
      </w:r>
      <w:r w:rsidRPr="00F13970">
        <w:tab/>
        <w:t>Rule 1622 (Interest after judgment—usual order as to interest) provides for the usual order as to interest.</w:t>
      </w:r>
    </w:p>
    <w:p w14:paraId="1BC33253" w14:textId="77777777" w:rsidR="00C20C4D" w:rsidRPr="00F13970" w:rsidRDefault="00C20C4D" w:rsidP="00C20C4D">
      <w:pPr>
        <w:pStyle w:val="IMain"/>
      </w:pPr>
      <w:r w:rsidRPr="00F13970">
        <w:tab/>
        <w:t>(3)</w:t>
      </w:r>
      <w:r w:rsidRPr="00F13970">
        <w:tab/>
        <w:t>Unless the court orders otherwise, the order is taken to be entered when the earlier of the following happens:</w:t>
      </w:r>
    </w:p>
    <w:p w14:paraId="2A6E4FBA" w14:textId="77777777" w:rsidR="00C20C4D" w:rsidRPr="00F13970" w:rsidRDefault="00C20C4D" w:rsidP="00C20C4D">
      <w:pPr>
        <w:pStyle w:val="Ipara"/>
      </w:pPr>
      <w:r w:rsidRPr="00F13970">
        <w:tab/>
        <w:t>(a)</w:t>
      </w:r>
      <w:r w:rsidRPr="00F13970">
        <w:tab/>
        <w:t>if the court directs that the order be entered immediately—a judicial officer or the registrar signs and seals a document that states the terms of the order and the date the order was made;</w:t>
      </w:r>
    </w:p>
    <w:p w14:paraId="64F56789" w14:textId="77777777" w:rsidR="00C20C4D" w:rsidRPr="00F13970" w:rsidRDefault="00C20C4D" w:rsidP="00C20C4D">
      <w:pPr>
        <w:pStyle w:val="Ipara"/>
      </w:pPr>
      <w:r w:rsidRPr="00F13970">
        <w:tab/>
        <w:t>(b)</w:t>
      </w:r>
      <w:r w:rsidRPr="00F13970">
        <w:tab/>
        <w:t>in any case—the order is recorded in the court’s case management system.</w:t>
      </w:r>
    </w:p>
    <w:p w14:paraId="3591F239" w14:textId="77777777" w:rsidR="00C20C4D" w:rsidRPr="00F13970" w:rsidRDefault="00C20C4D" w:rsidP="00A751B3">
      <w:pPr>
        <w:pStyle w:val="IMain"/>
        <w:keepNext/>
        <w:keepLines/>
      </w:pPr>
      <w:r w:rsidRPr="00F13970">
        <w:lastRenderedPageBreak/>
        <w:tab/>
        <w:t>(4)</w:t>
      </w:r>
      <w:r w:rsidRPr="00F13970">
        <w:tab/>
        <w:t>If a judicial officer or the judicial officer’s associate records the terms of an order and the date the order was made on a court file or document that is part of a court file, the writing is sufficient proof of the following until the order is entered:</w:t>
      </w:r>
    </w:p>
    <w:p w14:paraId="3B064D6C" w14:textId="77777777" w:rsidR="00C20C4D" w:rsidRPr="00F13970" w:rsidRDefault="00C20C4D" w:rsidP="00C20C4D">
      <w:pPr>
        <w:pStyle w:val="Ipara"/>
      </w:pPr>
      <w:r w:rsidRPr="00F13970">
        <w:tab/>
        <w:t>(a)</w:t>
      </w:r>
      <w:r w:rsidRPr="00F13970">
        <w:tab/>
        <w:t>the making of the order;</w:t>
      </w:r>
    </w:p>
    <w:p w14:paraId="7BD50478" w14:textId="77777777" w:rsidR="00C20C4D" w:rsidRPr="00F13970" w:rsidRDefault="00C20C4D" w:rsidP="00C20C4D">
      <w:pPr>
        <w:pStyle w:val="Ipara"/>
      </w:pPr>
      <w:r w:rsidRPr="00F13970">
        <w:tab/>
        <w:t>(b)</w:t>
      </w:r>
      <w:r w:rsidRPr="00F13970">
        <w:tab/>
        <w:t>the terms of the order;</w:t>
      </w:r>
    </w:p>
    <w:p w14:paraId="36196070" w14:textId="77777777" w:rsidR="00C20C4D" w:rsidRPr="00F13970" w:rsidRDefault="00C20C4D" w:rsidP="00C20C4D">
      <w:pPr>
        <w:pStyle w:val="Ipara"/>
      </w:pPr>
      <w:r w:rsidRPr="00F13970">
        <w:tab/>
        <w:t>(c)</w:t>
      </w:r>
      <w:r w:rsidRPr="00F13970">
        <w:tab/>
        <w:t>the date the order was made.</w:t>
      </w:r>
    </w:p>
    <w:p w14:paraId="06957172" w14:textId="77777777" w:rsidR="00C20C4D" w:rsidRPr="00F13970" w:rsidRDefault="00C20C4D" w:rsidP="00C20C4D">
      <w:pPr>
        <w:pStyle w:val="IMain"/>
      </w:pPr>
      <w:r w:rsidRPr="00F13970">
        <w:tab/>
        <w:t>(5)</w:t>
      </w:r>
      <w:r w:rsidRPr="00F13970">
        <w:tab/>
        <w:t>An order is enforceable only if it has been entered.</w:t>
      </w:r>
    </w:p>
    <w:p w14:paraId="2E2DE434" w14:textId="2B8E3C89" w:rsidR="00C20C4D" w:rsidRPr="00F13970" w:rsidRDefault="00C20C4D" w:rsidP="00C20C4D">
      <w:pPr>
        <w:pStyle w:val="IMain"/>
      </w:pPr>
      <w:r w:rsidRPr="00F13970">
        <w:tab/>
        <w:t>(6)</w:t>
      </w:r>
      <w:r w:rsidRPr="00F13970">
        <w:tab/>
        <w:t>A person may bring an appeal against an order that has not been entered only with the leave of the court to which the appeal would be made.</w:t>
      </w:r>
    </w:p>
    <w:p w14:paraId="319864CD" w14:textId="1F758490" w:rsidR="00C20C4D" w:rsidRPr="00F13970" w:rsidRDefault="00494C61" w:rsidP="00494C61">
      <w:pPr>
        <w:pStyle w:val="AH5Sec"/>
        <w:shd w:val="pct25" w:color="auto" w:fill="auto"/>
      </w:pPr>
      <w:bookmarkStart w:id="11" w:name="_Toc168644720"/>
      <w:r w:rsidRPr="00494C61">
        <w:rPr>
          <w:rStyle w:val="CharSectNo"/>
        </w:rPr>
        <w:t>10</w:t>
      </w:r>
      <w:r w:rsidRPr="00F13970">
        <w:tab/>
      </w:r>
      <w:r w:rsidR="00C20C4D" w:rsidRPr="00F13970">
        <w:t>Rule 1611 (2) to (5)</w:t>
      </w:r>
      <w:bookmarkEnd w:id="11"/>
    </w:p>
    <w:p w14:paraId="3E5FD202" w14:textId="2E0C9886" w:rsidR="00C20C4D" w:rsidRPr="00F13970" w:rsidRDefault="00C20C4D" w:rsidP="00C20C4D">
      <w:pPr>
        <w:pStyle w:val="direction"/>
        <w:rPr>
          <w:strike/>
        </w:rPr>
      </w:pPr>
      <w:r w:rsidRPr="00F13970">
        <w:t>omit</w:t>
      </w:r>
    </w:p>
    <w:p w14:paraId="7D085FC7" w14:textId="4419739F" w:rsidR="00C20C4D" w:rsidRPr="00F13970" w:rsidRDefault="00494C61" w:rsidP="00494C61">
      <w:pPr>
        <w:pStyle w:val="AH5Sec"/>
        <w:shd w:val="pct25" w:color="auto" w:fill="auto"/>
      </w:pPr>
      <w:bookmarkStart w:id="12" w:name="_Toc168644721"/>
      <w:r w:rsidRPr="00494C61">
        <w:rPr>
          <w:rStyle w:val="CharSectNo"/>
        </w:rPr>
        <w:t>11</w:t>
      </w:r>
      <w:r w:rsidRPr="00F13970">
        <w:tab/>
      </w:r>
      <w:r w:rsidR="00C20C4D" w:rsidRPr="00F13970">
        <w:t>Rule 1613</w:t>
      </w:r>
      <w:bookmarkEnd w:id="12"/>
    </w:p>
    <w:p w14:paraId="454F5951" w14:textId="77777777" w:rsidR="00C20C4D" w:rsidRPr="00F13970" w:rsidRDefault="00C20C4D" w:rsidP="00C20C4D">
      <w:pPr>
        <w:pStyle w:val="direction"/>
      </w:pPr>
      <w:r w:rsidRPr="00F13970">
        <w:t>substitute</w:t>
      </w:r>
    </w:p>
    <w:p w14:paraId="1022545E" w14:textId="77777777" w:rsidR="00C20C4D" w:rsidRPr="00F13970" w:rsidRDefault="00C20C4D" w:rsidP="00C20C4D">
      <w:pPr>
        <w:pStyle w:val="IH5Sec"/>
      </w:pPr>
      <w:r w:rsidRPr="00F13970">
        <w:t>1613</w:t>
      </w:r>
      <w:r w:rsidRPr="00F13970">
        <w:tab/>
        <w:t>Orders—setting aside etc</w:t>
      </w:r>
    </w:p>
    <w:p w14:paraId="100B48C2" w14:textId="77777777" w:rsidR="00C20C4D" w:rsidRPr="00F13970" w:rsidRDefault="00C20C4D" w:rsidP="00C20C4D">
      <w:pPr>
        <w:pStyle w:val="IMain"/>
      </w:pPr>
      <w:r w:rsidRPr="00F13970">
        <w:tab/>
        <w:t>(1)</w:t>
      </w:r>
      <w:r w:rsidRPr="00F13970">
        <w:tab/>
        <w:t>This rule applies to an order other than a default judgment.</w:t>
      </w:r>
    </w:p>
    <w:p w14:paraId="1BF2ED35" w14:textId="77777777" w:rsidR="00C20C4D" w:rsidRPr="00F13970" w:rsidRDefault="00C20C4D" w:rsidP="00C20C4D">
      <w:pPr>
        <w:pStyle w:val="aNote"/>
      </w:pPr>
      <w:r w:rsidRPr="005E6481">
        <w:rPr>
          <w:rStyle w:val="charItals"/>
        </w:rPr>
        <w:t>Note</w:t>
      </w:r>
      <w:r w:rsidRPr="005E6481">
        <w:rPr>
          <w:rStyle w:val="charItals"/>
        </w:rPr>
        <w:tab/>
      </w:r>
      <w:r w:rsidRPr="00F13970">
        <w:rPr>
          <w:color w:val="000000"/>
          <w:shd w:val="clear" w:color="auto" w:fill="FFFFFF"/>
        </w:rPr>
        <w:t>See r 1128 (Default judgment—setting aside etc) in relation to setting aside a default judgment.</w:t>
      </w:r>
    </w:p>
    <w:p w14:paraId="5182BC9B" w14:textId="77777777" w:rsidR="00C20C4D" w:rsidRPr="00F13970" w:rsidRDefault="00C20C4D" w:rsidP="00C20C4D">
      <w:pPr>
        <w:pStyle w:val="IMain"/>
      </w:pPr>
      <w:r w:rsidRPr="00F13970">
        <w:tab/>
        <w:t>(2)</w:t>
      </w:r>
      <w:r w:rsidRPr="00F13970">
        <w:tab/>
        <w:t>The court may amend or set aside the order</w:t>
      </w:r>
      <w:r w:rsidRPr="00F13970">
        <w:rPr>
          <w:color w:val="000000"/>
          <w:sz w:val="20"/>
          <w:shd w:val="clear" w:color="auto" w:fill="FFFFFF"/>
        </w:rPr>
        <w:t>—</w:t>
      </w:r>
    </w:p>
    <w:p w14:paraId="1F8A628C" w14:textId="2A9A3093" w:rsidR="00C20C4D" w:rsidRPr="00F13970" w:rsidRDefault="00C20C4D" w:rsidP="00C20C4D">
      <w:pPr>
        <w:pStyle w:val="Ipara"/>
      </w:pPr>
      <w:r w:rsidRPr="00F13970">
        <w:tab/>
        <w:t>(a)</w:t>
      </w:r>
      <w:r w:rsidRPr="00F13970">
        <w:tab/>
        <w:t>if the order has been entered</w:t>
      </w:r>
      <w:r w:rsidRPr="00F13970">
        <w:rPr>
          <w:color w:val="000000"/>
          <w:sz w:val="20"/>
          <w:shd w:val="clear" w:color="auto" w:fill="FFFFFF"/>
        </w:rPr>
        <w:t>—</w:t>
      </w:r>
      <w:r w:rsidRPr="00F13970">
        <w:t>on its own initiative not later than 14</w:t>
      </w:r>
      <w:r w:rsidR="00A751B3">
        <w:t> </w:t>
      </w:r>
      <w:r w:rsidRPr="00F13970">
        <w:t>days after the day the order was entered; or</w:t>
      </w:r>
    </w:p>
    <w:p w14:paraId="1AF35F57" w14:textId="50921E20" w:rsidR="00C20C4D" w:rsidRPr="00F13970" w:rsidRDefault="00C20C4D" w:rsidP="00C20C4D">
      <w:pPr>
        <w:pStyle w:val="Ipara"/>
      </w:pPr>
      <w:r w:rsidRPr="00F13970">
        <w:tab/>
        <w:t>(b)</w:t>
      </w:r>
      <w:r w:rsidRPr="00F13970">
        <w:tab/>
        <w:t>in any case</w:t>
      </w:r>
      <w:r w:rsidRPr="00F13970">
        <w:rPr>
          <w:color w:val="000000"/>
          <w:sz w:val="20"/>
          <w:shd w:val="clear" w:color="auto" w:fill="FFFFFF"/>
        </w:rPr>
        <w:t>—</w:t>
      </w:r>
      <w:r w:rsidRPr="00F13970">
        <w:t>on application made not later than 14</w:t>
      </w:r>
      <w:r w:rsidR="00F13970">
        <w:t xml:space="preserve"> </w:t>
      </w:r>
      <w:r w:rsidRPr="00F13970">
        <w:t>days after the day the order is entered.</w:t>
      </w:r>
    </w:p>
    <w:p w14:paraId="059D5537" w14:textId="77777777" w:rsidR="00C20C4D" w:rsidRPr="00F13970" w:rsidRDefault="00C20C4D" w:rsidP="00C20C4D">
      <w:pPr>
        <w:pStyle w:val="IMain"/>
      </w:pPr>
      <w:r w:rsidRPr="00F13970">
        <w:tab/>
        <w:t>(3)</w:t>
      </w:r>
      <w:r w:rsidRPr="00F13970">
        <w:tab/>
        <w:t>Despite rule 6351 (Time—extending and shortening by court order), the court must not extend the time mentioned in subrule (2).</w:t>
      </w:r>
    </w:p>
    <w:p w14:paraId="7FDAD2D4" w14:textId="77777777" w:rsidR="00C20C4D" w:rsidRPr="00F13970" w:rsidRDefault="00C20C4D" w:rsidP="00C20C4D">
      <w:pPr>
        <w:pStyle w:val="IMain"/>
      </w:pPr>
      <w:r w:rsidRPr="00F13970">
        <w:lastRenderedPageBreak/>
        <w:tab/>
        <w:t>(4)</w:t>
      </w:r>
      <w:r w:rsidRPr="00F13970">
        <w:tab/>
        <w:t>Despite subrule (2), the court may set aside the order on application or its own initiative at any time if—</w:t>
      </w:r>
    </w:p>
    <w:p w14:paraId="08D70388" w14:textId="77777777" w:rsidR="00C20C4D" w:rsidRPr="00F13970" w:rsidRDefault="00C20C4D" w:rsidP="00C20C4D">
      <w:pPr>
        <w:pStyle w:val="Ipara"/>
        <w:rPr>
          <w:lang w:eastAsia="en-AU"/>
        </w:rPr>
      </w:pPr>
      <w:r w:rsidRPr="00F13970">
        <w:tab/>
        <w:t>(a)</w:t>
      </w:r>
      <w:r w:rsidRPr="00F13970">
        <w:tab/>
        <w:t>the order was made in the absence of a party; or</w:t>
      </w:r>
    </w:p>
    <w:p w14:paraId="3BAF3D44" w14:textId="77777777" w:rsidR="00C20C4D" w:rsidRPr="00F13970" w:rsidRDefault="00C20C4D" w:rsidP="00C20C4D">
      <w:pPr>
        <w:pStyle w:val="Ipara"/>
      </w:pPr>
      <w:r w:rsidRPr="00F13970">
        <w:tab/>
        <w:t>(b)</w:t>
      </w:r>
      <w:r w:rsidRPr="00F13970">
        <w:tab/>
        <w:t>the order was obtained by fraud; or</w:t>
      </w:r>
    </w:p>
    <w:p w14:paraId="4CCE30C5" w14:textId="77777777" w:rsidR="00C20C4D" w:rsidRPr="00F13970" w:rsidRDefault="00C20C4D" w:rsidP="00C20C4D">
      <w:pPr>
        <w:pStyle w:val="Ipara"/>
      </w:pPr>
      <w:r w:rsidRPr="00F13970">
        <w:tab/>
        <w:t>(c)</w:t>
      </w:r>
      <w:r w:rsidRPr="00F13970">
        <w:tab/>
        <w:t>the order is for an injunction or the appointment of a receiver; or</w:t>
      </w:r>
    </w:p>
    <w:p w14:paraId="1D31D1F5" w14:textId="77777777" w:rsidR="00C20C4D" w:rsidRPr="00F13970" w:rsidRDefault="00C20C4D" w:rsidP="00C20C4D">
      <w:pPr>
        <w:pStyle w:val="Ipara"/>
      </w:pPr>
      <w:r w:rsidRPr="00F13970">
        <w:tab/>
        <w:t>(d)</w:t>
      </w:r>
      <w:r w:rsidRPr="00F13970">
        <w:tab/>
        <w:t>the order does not reflect the court’s intention at the time the order was made; or</w:t>
      </w:r>
    </w:p>
    <w:p w14:paraId="1B50560F" w14:textId="77777777" w:rsidR="00C20C4D" w:rsidRPr="00F13970" w:rsidRDefault="00C20C4D" w:rsidP="00C20C4D">
      <w:pPr>
        <w:pStyle w:val="Ipara"/>
      </w:pPr>
      <w:r w:rsidRPr="00F13970">
        <w:tab/>
        <w:t>(e)</w:t>
      </w:r>
      <w:r w:rsidRPr="00F13970">
        <w:tab/>
        <w:t>the party who has the benefit of the order consents; or</w:t>
      </w:r>
    </w:p>
    <w:p w14:paraId="74023DCF" w14:textId="77777777" w:rsidR="00C20C4D" w:rsidRPr="00F13970" w:rsidRDefault="00C20C4D" w:rsidP="00C20C4D">
      <w:pPr>
        <w:pStyle w:val="Ipara"/>
      </w:pPr>
      <w:r w:rsidRPr="00F13970">
        <w:tab/>
        <w:t>(f)</w:t>
      </w:r>
      <w:r w:rsidRPr="00F13970">
        <w:tab/>
        <w:t>for a judgment for specific performance, the court considers it appropriate for reasons that have arisen since the order was made.</w:t>
      </w:r>
    </w:p>
    <w:p w14:paraId="150A2F87" w14:textId="77777777" w:rsidR="00C20C4D" w:rsidRPr="00F13970" w:rsidRDefault="00C20C4D" w:rsidP="00C20C4D">
      <w:pPr>
        <w:pStyle w:val="IMain"/>
      </w:pPr>
      <w:r w:rsidRPr="00F13970">
        <w:tab/>
        <w:t>(5)</w:t>
      </w:r>
      <w:r w:rsidRPr="00F13970">
        <w:tab/>
        <w:t>If the court sets aside the order under this rule, it may also set aside any order made to enforce the order.</w:t>
      </w:r>
    </w:p>
    <w:p w14:paraId="42CE154D" w14:textId="77777777" w:rsidR="00C20C4D" w:rsidRPr="00F13970" w:rsidRDefault="00C20C4D" w:rsidP="00C20C4D">
      <w:pPr>
        <w:pStyle w:val="IMain"/>
      </w:pPr>
      <w:r w:rsidRPr="00F13970">
        <w:tab/>
        <w:t>(6)</w:t>
      </w:r>
      <w:r w:rsidRPr="00F13970">
        <w:tab/>
        <w:t>If the court sets aside the order under subrule (4), the setting aside of the order does not affect the title to any property sold under the order before it is set aside.</w:t>
      </w:r>
    </w:p>
    <w:p w14:paraId="7713FAD8" w14:textId="77777777" w:rsidR="00C20C4D" w:rsidRPr="00F13970" w:rsidRDefault="00C20C4D" w:rsidP="00C20C4D">
      <w:pPr>
        <w:pStyle w:val="IMain"/>
      </w:pPr>
      <w:r w:rsidRPr="00F13970">
        <w:tab/>
        <w:t>(7)</w:t>
      </w:r>
      <w:r w:rsidRPr="00F13970">
        <w:tab/>
        <w:t>Nothing in this rule affects any other power of the court to amend or set aside an order.</w:t>
      </w:r>
    </w:p>
    <w:p w14:paraId="1510533D" w14:textId="6559E0FF" w:rsidR="00B57E9D" w:rsidRPr="00F13970" w:rsidRDefault="00494C61" w:rsidP="00494C61">
      <w:pPr>
        <w:pStyle w:val="AH5Sec"/>
        <w:shd w:val="pct25" w:color="auto" w:fill="auto"/>
      </w:pPr>
      <w:bookmarkStart w:id="13" w:name="_Toc168644722"/>
      <w:r w:rsidRPr="00494C61">
        <w:rPr>
          <w:rStyle w:val="CharSectNo"/>
        </w:rPr>
        <w:t>12</w:t>
      </w:r>
      <w:r w:rsidRPr="00F13970">
        <w:tab/>
      </w:r>
      <w:r w:rsidR="00B57E9D" w:rsidRPr="00F13970">
        <w:t>Rule 2732 (1)</w:t>
      </w:r>
      <w:bookmarkEnd w:id="13"/>
    </w:p>
    <w:p w14:paraId="2E5605AE" w14:textId="77777777" w:rsidR="00B57E9D" w:rsidRPr="00F13970" w:rsidRDefault="00B57E9D" w:rsidP="00B57E9D">
      <w:pPr>
        <w:pStyle w:val="direction"/>
      </w:pPr>
      <w:r w:rsidRPr="00F13970">
        <w:t>omit</w:t>
      </w:r>
    </w:p>
    <w:p w14:paraId="3524B8BB" w14:textId="77777777" w:rsidR="00B57E9D" w:rsidRPr="00F13970" w:rsidRDefault="00B57E9D" w:rsidP="00B57E9D">
      <w:pPr>
        <w:pStyle w:val="Amainreturn"/>
      </w:pPr>
      <w:r w:rsidRPr="00F13970">
        <w:t>associate judge or</w:t>
      </w:r>
    </w:p>
    <w:p w14:paraId="5CCFB393" w14:textId="77A08D4E" w:rsidR="00B57E9D" w:rsidRPr="00F13970" w:rsidRDefault="00494C61" w:rsidP="00494C61">
      <w:pPr>
        <w:pStyle w:val="AH5Sec"/>
        <w:shd w:val="pct25" w:color="auto" w:fill="auto"/>
      </w:pPr>
      <w:bookmarkStart w:id="14" w:name="_Toc168644723"/>
      <w:r w:rsidRPr="00494C61">
        <w:rPr>
          <w:rStyle w:val="CharSectNo"/>
        </w:rPr>
        <w:t>13</w:t>
      </w:r>
      <w:r w:rsidRPr="00F13970">
        <w:tab/>
      </w:r>
      <w:r w:rsidR="00B57E9D" w:rsidRPr="00F13970">
        <w:t xml:space="preserve">Rule 2732 (3), </w:t>
      </w:r>
      <w:r w:rsidR="003F3A29" w:rsidRPr="00F13970">
        <w:t xml:space="preserve">1st </w:t>
      </w:r>
      <w:r w:rsidR="00B57E9D" w:rsidRPr="00F13970">
        <w:t>dot point</w:t>
      </w:r>
      <w:bookmarkEnd w:id="14"/>
    </w:p>
    <w:p w14:paraId="2728FFD8" w14:textId="77777777" w:rsidR="00B57E9D" w:rsidRPr="00F13970" w:rsidRDefault="00B57E9D" w:rsidP="00A751B3">
      <w:pPr>
        <w:pStyle w:val="direction"/>
        <w:keepNext w:val="0"/>
      </w:pPr>
      <w:r w:rsidRPr="00F13970">
        <w:t>omit</w:t>
      </w:r>
    </w:p>
    <w:p w14:paraId="6AEBDB75" w14:textId="0FEFA52E" w:rsidR="00B57E9D" w:rsidRPr="005E6481" w:rsidRDefault="00494C61" w:rsidP="00494C61">
      <w:pPr>
        <w:pStyle w:val="AH5Sec"/>
        <w:shd w:val="pct25" w:color="auto" w:fill="auto"/>
        <w:rPr>
          <w:rStyle w:val="charItals"/>
        </w:rPr>
      </w:pPr>
      <w:bookmarkStart w:id="15" w:name="_Toc168644724"/>
      <w:r w:rsidRPr="00494C61">
        <w:rPr>
          <w:rStyle w:val="CharSectNo"/>
        </w:rPr>
        <w:lastRenderedPageBreak/>
        <w:t>14</w:t>
      </w:r>
      <w:r w:rsidRPr="005E6481">
        <w:rPr>
          <w:rStyle w:val="charItals"/>
          <w:i w:val="0"/>
        </w:rPr>
        <w:tab/>
      </w:r>
      <w:r w:rsidR="00B57E9D" w:rsidRPr="00F13970">
        <w:t xml:space="preserve">Rule 2732 (4), definition of </w:t>
      </w:r>
      <w:r w:rsidR="00B57E9D" w:rsidRPr="005E6481">
        <w:rPr>
          <w:rStyle w:val="charItals"/>
        </w:rPr>
        <w:t>judicial officer</w:t>
      </w:r>
      <w:bookmarkEnd w:id="15"/>
    </w:p>
    <w:p w14:paraId="754EF71C" w14:textId="77777777" w:rsidR="00B57E9D" w:rsidRPr="00F13970" w:rsidRDefault="00B57E9D" w:rsidP="00B57E9D">
      <w:pPr>
        <w:pStyle w:val="direction"/>
      </w:pPr>
      <w:r w:rsidRPr="00F13970">
        <w:t>substitute</w:t>
      </w:r>
    </w:p>
    <w:p w14:paraId="716AE4AE" w14:textId="7E816728" w:rsidR="00B57E9D" w:rsidRPr="00F13970" w:rsidRDefault="00B57E9D" w:rsidP="00A751B3">
      <w:pPr>
        <w:pStyle w:val="aDef"/>
        <w:keepNext/>
      </w:pPr>
      <w:r w:rsidRPr="005E6481">
        <w:rPr>
          <w:rStyle w:val="charBoldItals"/>
        </w:rPr>
        <w:t>judicial officer</w:t>
      </w:r>
      <w:r w:rsidRPr="00F13970">
        <w:t xml:space="preserve"> means</w:t>
      </w:r>
      <w:r w:rsidRPr="00F13970">
        <w:rPr>
          <w:color w:val="000000"/>
          <w:shd w:val="clear" w:color="auto" w:fill="FFFFFF"/>
        </w:rPr>
        <w:t>—</w:t>
      </w:r>
    </w:p>
    <w:p w14:paraId="2CD3DCA0" w14:textId="77777777" w:rsidR="00B57E9D" w:rsidRPr="00F13970" w:rsidRDefault="00B57E9D" w:rsidP="00B57E9D">
      <w:pPr>
        <w:pStyle w:val="Idefpara"/>
        <w:rPr>
          <w:lang w:eastAsia="en-AU"/>
        </w:rPr>
      </w:pPr>
      <w:r w:rsidRPr="00F13970">
        <w:tab/>
        <w:t>(a)</w:t>
      </w:r>
      <w:r w:rsidRPr="00F13970">
        <w:tab/>
        <w:t>for the registrar of the Supreme Court—a judge; or</w:t>
      </w:r>
    </w:p>
    <w:p w14:paraId="56C3B1E0" w14:textId="77777777" w:rsidR="00B57E9D" w:rsidRPr="00F13970" w:rsidRDefault="00B57E9D" w:rsidP="00B57E9D">
      <w:pPr>
        <w:pStyle w:val="Idefpara"/>
        <w:rPr>
          <w:lang w:eastAsia="en-AU"/>
        </w:rPr>
      </w:pPr>
      <w:r w:rsidRPr="00F13970">
        <w:tab/>
        <w:t>(b)</w:t>
      </w:r>
      <w:r w:rsidRPr="00F13970">
        <w:tab/>
      </w:r>
      <w:r w:rsidRPr="00F13970">
        <w:rPr>
          <w:color w:val="000000"/>
        </w:rPr>
        <w:t>for the registrar of the Magistrates Court—a magistrate.</w:t>
      </w:r>
    </w:p>
    <w:p w14:paraId="2C8BD0B8" w14:textId="460A3066" w:rsidR="00B57E9D" w:rsidRPr="00F13970" w:rsidRDefault="00494C61" w:rsidP="00494C61">
      <w:pPr>
        <w:pStyle w:val="AH5Sec"/>
        <w:shd w:val="pct25" w:color="auto" w:fill="auto"/>
      </w:pPr>
      <w:bookmarkStart w:id="16" w:name="_Toc168644725"/>
      <w:r w:rsidRPr="00494C61">
        <w:rPr>
          <w:rStyle w:val="CharSectNo"/>
        </w:rPr>
        <w:t>15</w:t>
      </w:r>
      <w:r w:rsidRPr="00F13970">
        <w:tab/>
      </w:r>
      <w:r w:rsidR="00B57E9D" w:rsidRPr="00F13970">
        <w:t>Rule 2806 (2) (a)</w:t>
      </w:r>
      <w:bookmarkEnd w:id="16"/>
    </w:p>
    <w:p w14:paraId="0AD2DD5E" w14:textId="77777777" w:rsidR="00B57E9D" w:rsidRPr="00F13970" w:rsidRDefault="00B57E9D" w:rsidP="00B57E9D">
      <w:pPr>
        <w:pStyle w:val="direction"/>
      </w:pPr>
      <w:r w:rsidRPr="00F13970">
        <w:t>omit</w:t>
      </w:r>
    </w:p>
    <w:p w14:paraId="56830D4E" w14:textId="77777777" w:rsidR="00B57E9D" w:rsidRPr="00F13970" w:rsidRDefault="00B57E9D" w:rsidP="00B57E9D">
      <w:pPr>
        <w:pStyle w:val="Amainreturn"/>
      </w:pPr>
      <w:r w:rsidRPr="00F13970">
        <w:t>a hearing date for the proceeding</w:t>
      </w:r>
    </w:p>
    <w:p w14:paraId="7CA23EFA" w14:textId="77777777" w:rsidR="00B57E9D" w:rsidRPr="00F13970" w:rsidRDefault="00B57E9D" w:rsidP="00B57E9D">
      <w:pPr>
        <w:pStyle w:val="direction"/>
      </w:pPr>
      <w:r w:rsidRPr="00F13970">
        <w:t>substitute</w:t>
      </w:r>
    </w:p>
    <w:p w14:paraId="7756EE42" w14:textId="77777777" w:rsidR="00B57E9D" w:rsidRPr="00F13970" w:rsidRDefault="00B57E9D" w:rsidP="00B57E9D">
      <w:pPr>
        <w:pStyle w:val="Amainreturn"/>
      </w:pPr>
      <w:r w:rsidRPr="00F13970">
        <w:t>the date for the hearing of the originating process</w:t>
      </w:r>
    </w:p>
    <w:p w14:paraId="0AB50E98" w14:textId="7F5DA184" w:rsidR="003E134C" w:rsidRPr="00F13970" w:rsidRDefault="00494C61" w:rsidP="00494C61">
      <w:pPr>
        <w:pStyle w:val="AH5Sec"/>
        <w:shd w:val="pct25" w:color="auto" w:fill="auto"/>
      </w:pPr>
      <w:bookmarkStart w:id="17" w:name="_Toc168644726"/>
      <w:r w:rsidRPr="00494C61">
        <w:rPr>
          <w:rStyle w:val="CharSectNo"/>
        </w:rPr>
        <w:t>16</w:t>
      </w:r>
      <w:r w:rsidRPr="00F13970">
        <w:tab/>
      </w:r>
      <w:r w:rsidR="003E134C" w:rsidRPr="00F13970">
        <w:t>New division 4.1.1A</w:t>
      </w:r>
      <w:bookmarkEnd w:id="17"/>
    </w:p>
    <w:p w14:paraId="5EFD80E2" w14:textId="77777777" w:rsidR="003E134C" w:rsidRPr="00F13970" w:rsidRDefault="003E134C" w:rsidP="003E134C">
      <w:pPr>
        <w:pStyle w:val="direction"/>
      </w:pPr>
      <w:r w:rsidRPr="00F13970">
        <w:t>before division 4.1.1, insert</w:t>
      </w:r>
    </w:p>
    <w:p w14:paraId="3E4649A0" w14:textId="77777777" w:rsidR="003E134C" w:rsidRPr="00F13970" w:rsidRDefault="003E134C" w:rsidP="003E134C">
      <w:pPr>
        <w:pStyle w:val="IH3Div"/>
        <w:rPr>
          <w:lang w:eastAsia="en-AU"/>
        </w:rPr>
      </w:pPr>
      <w:r w:rsidRPr="00F13970">
        <w:rPr>
          <w:rStyle w:val="chardivtext0"/>
          <w:rFonts w:cs="Arial"/>
          <w:color w:val="000000"/>
          <w:szCs w:val="28"/>
        </w:rPr>
        <w:t>Division 4.1.1A</w:t>
      </w:r>
      <w:r w:rsidRPr="00F13970">
        <w:rPr>
          <w:rStyle w:val="chardivtext0"/>
          <w:rFonts w:cs="Arial"/>
          <w:color w:val="000000"/>
          <w:szCs w:val="28"/>
        </w:rPr>
        <w:tab/>
        <w:t>Criminal proceedings—representation</w:t>
      </w:r>
    </w:p>
    <w:p w14:paraId="29834BB4" w14:textId="77777777" w:rsidR="003E134C" w:rsidRPr="00F13970" w:rsidRDefault="003E134C" w:rsidP="003E134C">
      <w:pPr>
        <w:pStyle w:val="IH5Sec"/>
        <w:rPr>
          <w:szCs w:val="24"/>
        </w:rPr>
      </w:pPr>
      <w:r w:rsidRPr="00F13970">
        <w:rPr>
          <w:rStyle w:val="charsectno0"/>
          <w:rFonts w:cs="Arial"/>
          <w:color w:val="000000"/>
        </w:rPr>
        <w:t>4000A</w:t>
      </w:r>
      <w:r w:rsidRPr="00F13970">
        <w:rPr>
          <w:rStyle w:val="charsectno0"/>
          <w:rFonts w:cs="Arial"/>
          <w:color w:val="000000"/>
        </w:rPr>
        <w:tab/>
      </w:r>
      <w:r w:rsidRPr="00F13970">
        <w:t>Definitions—div 4.1.1A</w:t>
      </w:r>
    </w:p>
    <w:p w14:paraId="2CFC044B" w14:textId="77777777" w:rsidR="003E134C" w:rsidRPr="00F13970" w:rsidRDefault="003E134C" w:rsidP="003E134C">
      <w:pPr>
        <w:pStyle w:val="amainreturn0"/>
        <w:shd w:val="clear" w:color="auto" w:fill="FFFFFF"/>
        <w:spacing w:before="140" w:beforeAutospacing="0" w:after="0" w:afterAutospacing="0"/>
        <w:ind w:left="1100"/>
        <w:jc w:val="both"/>
        <w:rPr>
          <w:color w:val="000000"/>
        </w:rPr>
      </w:pPr>
      <w:r w:rsidRPr="00F13970">
        <w:rPr>
          <w:color w:val="000000"/>
        </w:rPr>
        <w:t>In this division:</w:t>
      </w:r>
    </w:p>
    <w:p w14:paraId="5B3D8B29" w14:textId="4B6CC1B7" w:rsidR="003E134C" w:rsidRPr="00F13970" w:rsidRDefault="003E134C" w:rsidP="00494C61">
      <w:pPr>
        <w:pStyle w:val="aDef"/>
      </w:pPr>
      <w:r w:rsidRPr="005E6481">
        <w:rPr>
          <w:rStyle w:val="charBoldItals"/>
        </w:rPr>
        <w:t>accused person</w:t>
      </w:r>
      <w:r w:rsidRPr="00F13970">
        <w:rPr>
          <w:rStyle w:val="charbolditals0"/>
          <w:color w:val="000000"/>
        </w:rPr>
        <w:t xml:space="preserve"> </w:t>
      </w:r>
      <w:r w:rsidRPr="00F13970">
        <w:t>means—</w:t>
      </w:r>
    </w:p>
    <w:p w14:paraId="63107C88" w14:textId="13AE6281" w:rsidR="003E134C" w:rsidRPr="00F13970" w:rsidRDefault="00F13970" w:rsidP="00F13970">
      <w:pPr>
        <w:pStyle w:val="Idefpara"/>
        <w:rPr>
          <w:lang w:eastAsia="en-AU"/>
        </w:rPr>
      </w:pPr>
      <w:r>
        <w:tab/>
      </w:r>
      <w:r w:rsidR="003E134C" w:rsidRPr="00F13970">
        <w:t>(a)</w:t>
      </w:r>
      <w:r w:rsidR="003E134C" w:rsidRPr="00F13970">
        <w:tab/>
        <w:t>a person charged with an indictable offence—</w:t>
      </w:r>
    </w:p>
    <w:p w14:paraId="0A86690B" w14:textId="1B571E84" w:rsidR="003E134C" w:rsidRPr="00F13970" w:rsidRDefault="00F13970" w:rsidP="00F13970">
      <w:pPr>
        <w:pStyle w:val="Idefsubpara"/>
      </w:pPr>
      <w:r>
        <w:tab/>
      </w:r>
      <w:r w:rsidR="003E134C" w:rsidRPr="00F13970">
        <w:t>(</w:t>
      </w:r>
      <w:proofErr w:type="spellStart"/>
      <w:r w:rsidR="003E134C" w:rsidRPr="00F13970">
        <w:t>i</w:t>
      </w:r>
      <w:proofErr w:type="spellEnd"/>
      <w:r w:rsidR="003E134C" w:rsidRPr="00F13970">
        <w:t>)</w:t>
      </w:r>
      <w:r w:rsidR="003E134C" w:rsidRPr="00F13970">
        <w:tab/>
        <w:t>who is committed to the Supreme Court for trial or sentence; or</w:t>
      </w:r>
    </w:p>
    <w:p w14:paraId="6178733B" w14:textId="77777777" w:rsidR="003E134C" w:rsidRPr="00F13970" w:rsidRDefault="003E134C" w:rsidP="00F13970">
      <w:pPr>
        <w:pStyle w:val="Idefsubpara"/>
      </w:pPr>
      <w:r w:rsidRPr="00F13970">
        <w:tab/>
        <w:t>(ii)</w:t>
      </w:r>
      <w:r w:rsidRPr="00F13970">
        <w:tab/>
        <w:t>for whom an indictment has been filed in the Supreme Court; or</w:t>
      </w:r>
    </w:p>
    <w:p w14:paraId="64E98D07" w14:textId="77777777" w:rsidR="003E134C" w:rsidRPr="00F13970" w:rsidRDefault="003E134C" w:rsidP="00F13970">
      <w:pPr>
        <w:pStyle w:val="Idefpara"/>
      </w:pPr>
      <w:r w:rsidRPr="00F13970">
        <w:tab/>
        <w:t>(b)</w:t>
      </w:r>
      <w:r w:rsidRPr="00F13970">
        <w:tab/>
        <w:t>a defendant.</w:t>
      </w:r>
    </w:p>
    <w:p w14:paraId="6ED42347" w14:textId="77777777" w:rsidR="003E134C" w:rsidRPr="00F13970" w:rsidRDefault="003E134C" w:rsidP="00494C61">
      <w:pPr>
        <w:pStyle w:val="aDef"/>
        <w:rPr>
          <w:color w:val="000000"/>
        </w:rPr>
      </w:pPr>
      <w:r w:rsidRPr="005E6481">
        <w:rPr>
          <w:rStyle w:val="charBoldItals"/>
        </w:rPr>
        <w:lastRenderedPageBreak/>
        <w:t>criminal proceeding</w:t>
      </w:r>
      <w:r w:rsidRPr="00F13970">
        <w:rPr>
          <w:rStyle w:val="charbolditals0"/>
          <w:color w:val="000000"/>
        </w:rPr>
        <w:t>, in relation to a proceeding in the Supreme Court,</w:t>
      </w:r>
      <w:r w:rsidRPr="00F13970">
        <w:rPr>
          <w:color w:val="000000"/>
        </w:rPr>
        <w:t xml:space="preserve"> does not include an application in relation to bail.</w:t>
      </w:r>
    </w:p>
    <w:p w14:paraId="5B5A3D8C" w14:textId="172C8024" w:rsidR="003E134C" w:rsidRPr="00F13970" w:rsidRDefault="003E134C" w:rsidP="003E134C">
      <w:pPr>
        <w:pStyle w:val="aNote"/>
      </w:pPr>
      <w:r w:rsidRPr="005E6481">
        <w:rPr>
          <w:rStyle w:val="charItals"/>
        </w:rPr>
        <w:t>Note</w:t>
      </w:r>
      <w:r w:rsidRPr="005E6481">
        <w:rPr>
          <w:rStyle w:val="charItals"/>
        </w:rPr>
        <w:tab/>
      </w:r>
      <w:r w:rsidRPr="00F13970">
        <w:t xml:space="preserve">See also </w:t>
      </w:r>
      <w:proofErr w:type="spellStart"/>
      <w:r w:rsidRPr="00F13970">
        <w:t>dict</w:t>
      </w:r>
      <w:proofErr w:type="spellEnd"/>
      <w:r w:rsidRPr="00F13970">
        <w:t>, def</w:t>
      </w:r>
      <w:r w:rsidR="00F13970">
        <w:t xml:space="preserve"> </w:t>
      </w:r>
      <w:r w:rsidRPr="005E6481">
        <w:rPr>
          <w:rStyle w:val="charBoldItals"/>
        </w:rPr>
        <w:t>criminal proceeding</w:t>
      </w:r>
      <w:r w:rsidRPr="00F13970">
        <w:t>.</w:t>
      </w:r>
    </w:p>
    <w:p w14:paraId="2FF80D49" w14:textId="77777777" w:rsidR="003E134C" w:rsidRPr="00F13970" w:rsidRDefault="003E134C" w:rsidP="00494C61">
      <w:pPr>
        <w:pStyle w:val="aDef"/>
        <w:rPr>
          <w:color w:val="000000"/>
          <w:shd w:val="clear" w:color="auto" w:fill="FFFFFF"/>
        </w:rPr>
      </w:pPr>
      <w:r w:rsidRPr="005E6481">
        <w:rPr>
          <w:rStyle w:val="charBoldItals"/>
        </w:rPr>
        <w:t>defendant</w:t>
      </w:r>
      <w:r w:rsidRPr="00F13970">
        <w:rPr>
          <w:color w:val="000000"/>
          <w:shd w:val="clear" w:color="auto" w:fill="FFFFFF"/>
        </w:rPr>
        <w:t xml:space="preserve"> means a person against whom an information is laid.</w:t>
      </w:r>
    </w:p>
    <w:p w14:paraId="5A2272CC" w14:textId="77777777" w:rsidR="003E134C" w:rsidRPr="00F13970" w:rsidRDefault="003E134C" w:rsidP="003E134C">
      <w:pPr>
        <w:pStyle w:val="IH5Sec"/>
        <w:rPr>
          <w:szCs w:val="24"/>
        </w:rPr>
      </w:pPr>
      <w:r w:rsidRPr="00F13970">
        <w:t>4000B</w:t>
      </w:r>
      <w:r w:rsidRPr="00F13970">
        <w:tab/>
        <w:t>Criminal proceedings—notice of solicitor acting</w:t>
      </w:r>
    </w:p>
    <w:p w14:paraId="769AEEAC" w14:textId="12BBEBB8" w:rsidR="003E134C" w:rsidRPr="00F13970" w:rsidRDefault="003E134C" w:rsidP="003E134C">
      <w:pPr>
        <w:pStyle w:val="IMain"/>
      </w:pPr>
      <w:r w:rsidRPr="00F13970">
        <w:tab/>
        <w:t>(1)</w:t>
      </w:r>
      <w:r w:rsidRPr="00F13970">
        <w:tab/>
        <w:t>If a solicitor is acting for an accused person in a criminal proceeding in a court, the solicitor must, as soon as practicable, but not later than 14</w:t>
      </w:r>
      <w:r w:rsidR="003E3B3C">
        <w:t> </w:t>
      </w:r>
      <w:r w:rsidRPr="00F13970">
        <w:t>days after the day the solicitor begins acting—</w:t>
      </w:r>
    </w:p>
    <w:p w14:paraId="30C33246" w14:textId="77777777" w:rsidR="003E134C" w:rsidRPr="00F13970" w:rsidRDefault="003E134C" w:rsidP="003E134C">
      <w:pPr>
        <w:pStyle w:val="Ipara"/>
      </w:pPr>
      <w:r w:rsidRPr="00F13970">
        <w:tab/>
        <w:t>(a)</w:t>
      </w:r>
      <w:r w:rsidRPr="00F13970">
        <w:tab/>
        <w:t>file with the court a notice that the solicitor is acting for the accused person; and</w:t>
      </w:r>
    </w:p>
    <w:p w14:paraId="4B6C6F96" w14:textId="77777777" w:rsidR="003E134C" w:rsidRPr="00F13970" w:rsidRDefault="003E134C" w:rsidP="003E134C">
      <w:pPr>
        <w:pStyle w:val="Ipara"/>
        <w:rPr>
          <w:szCs w:val="24"/>
        </w:rPr>
      </w:pPr>
      <w:r w:rsidRPr="00F13970">
        <w:tab/>
        <w:t>(b)</w:t>
      </w:r>
      <w:r w:rsidRPr="00F13970">
        <w:tab/>
        <w:t>serve a stamped copy of the notice on—</w:t>
      </w:r>
    </w:p>
    <w:p w14:paraId="1A01A443" w14:textId="77777777" w:rsidR="003E134C" w:rsidRPr="00F13970" w:rsidRDefault="003E134C" w:rsidP="003E134C">
      <w:pPr>
        <w:pStyle w:val="Isubpara"/>
      </w:pPr>
      <w:r w:rsidRPr="00F13970">
        <w:tab/>
        <w:t>(</w:t>
      </w:r>
      <w:proofErr w:type="spellStart"/>
      <w:r w:rsidRPr="00F13970">
        <w:t>i</w:t>
      </w:r>
      <w:proofErr w:type="spellEnd"/>
      <w:r w:rsidRPr="00F13970">
        <w:t>)</w:t>
      </w:r>
      <w:r w:rsidRPr="00F13970">
        <w:tab/>
        <w:t>the director of public prosecutions; and</w:t>
      </w:r>
    </w:p>
    <w:p w14:paraId="4C075EDA" w14:textId="77777777" w:rsidR="003E134C" w:rsidRPr="00F13970" w:rsidRDefault="003E134C" w:rsidP="003E134C">
      <w:pPr>
        <w:pStyle w:val="Isubpara"/>
      </w:pPr>
      <w:r w:rsidRPr="00F13970">
        <w:tab/>
        <w:t>(ii)</w:t>
      </w:r>
      <w:r w:rsidRPr="00F13970">
        <w:tab/>
        <w:t>any solicitor who was acting for the accused person immediately before the notice was filed.</w:t>
      </w:r>
    </w:p>
    <w:p w14:paraId="51CEBA18" w14:textId="77777777" w:rsidR="003E134C" w:rsidRPr="00F13970" w:rsidRDefault="003E134C" w:rsidP="003E134C">
      <w:pPr>
        <w:pStyle w:val="aNote"/>
      </w:pPr>
      <w:r w:rsidRPr="005E6481">
        <w:rPr>
          <w:rStyle w:val="charItals"/>
        </w:rPr>
        <w:t>Note</w:t>
      </w:r>
      <w:r w:rsidRPr="005E6481">
        <w:rPr>
          <w:rStyle w:val="charItals"/>
        </w:rPr>
        <w:tab/>
      </w:r>
      <w:r w:rsidRPr="00F13970">
        <w:t>See the following approved forms:</w:t>
      </w:r>
    </w:p>
    <w:p w14:paraId="02C60FF3" w14:textId="4456B5C1" w:rsidR="003E134C" w:rsidRPr="00F13970" w:rsidRDefault="003E134C" w:rsidP="003E134C">
      <w:pPr>
        <w:pStyle w:val="aNotePara"/>
      </w:pPr>
      <w:r w:rsidRPr="00F13970">
        <w:tab/>
        <w:t>(a)</w:t>
      </w:r>
      <w:r w:rsidRPr="00F13970">
        <w:tab/>
        <w:t>approved form 4.4 (Supreme Court criminal proceeding—notice of solicitor acting)</w:t>
      </w:r>
      <w:r w:rsidR="00F13970">
        <w:t xml:space="preserve"> </w:t>
      </w:r>
      <w:hyperlink r:id="rId23" w:tooltip="Supreme Court criminal proceeding—notice of solicitor acting" w:history="1">
        <w:r w:rsidR="003E3B3C" w:rsidRPr="003E3B3C">
          <w:rPr>
            <w:rStyle w:val="charCitHyperlinkAbbrev"/>
          </w:rPr>
          <w:t>AF2024-7</w:t>
        </w:r>
      </w:hyperlink>
      <w:r w:rsidR="00216489">
        <w:rPr>
          <w:rStyle w:val="charCitHyperlinkAbbrev"/>
        </w:rPr>
        <w:t>;</w:t>
      </w:r>
    </w:p>
    <w:p w14:paraId="035E9FF8" w14:textId="630C136A" w:rsidR="003E134C" w:rsidRPr="00F13970" w:rsidRDefault="003E134C" w:rsidP="003E134C">
      <w:pPr>
        <w:pStyle w:val="aNotePara"/>
      </w:pPr>
      <w:r w:rsidRPr="00F13970">
        <w:tab/>
        <w:t>(b)</w:t>
      </w:r>
      <w:r w:rsidRPr="00F13970">
        <w:tab/>
        <w:t>approved form 4.4A (Magistrates Court criminal proceeding—notice of solicitor acting)</w:t>
      </w:r>
      <w:r w:rsidR="00B12331" w:rsidRPr="00F13970">
        <w:t xml:space="preserve"> </w:t>
      </w:r>
      <w:hyperlink r:id="rId24" w:tooltip="Magistrates Court criminal proceeding—notice of solicitor acting" w:history="1">
        <w:r w:rsidR="00216489" w:rsidRPr="00216489">
          <w:rPr>
            <w:rStyle w:val="charCitHyperlinkAbbrev"/>
          </w:rPr>
          <w:t>AF2024-8</w:t>
        </w:r>
      </w:hyperlink>
      <w:r w:rsidR="00216489">
        <w:rPr>
          <w:rStyle w:val="charCitHyperlinkAbbrev"/>
        </w:rPr>
        <w:t>;</w:t>
      </w:r>
    </w:p>
    <w:p w14:paraId="602B9388" w14:textId="1735F981" w:rsidR="003E134C" w:rsidRPr="00F13970" w:rsidRDefault="003E134C" w:rsidP="003E134C">
      <w:pPr>
        <w:pStyle w:val="aNotePara"/>
      </w:pPr>
      <w:r w:rsidRPr="00F13970">
        <w:tab/>
        <w:t>(c)</w:t>
      </w:r>
      <w:r w:rsidRPr="00F13970">
        <w:tab/>
        <w:t xml:space="preserve">approved form 4.5 (Supreme Court criminal proceeding—notice of change of solicitor) </w:t>
      </w:r>
      <w:hyperlink r:id="rId25" w:tooltip="Supreme Court criminal proceeding—notice of change of solicitor" w:history="1">
        <w:r w:rsidR="00216489" w:rsidRPr="00216489">
          <w:rPr>
            <w:rStyle w:val="charCitHyperlinkAbbrev"/>
          </w:rPr>
          <w:t>AF2024-9</w:t>
        </w:r>
      </w:hyperlink>
      <w:r w:rsidR="00216489">
        <w:rPr>
          <w:rStyle w:val="charCitHyperlinkAbbrev"/>
        </w:rPr>
        <w:t>;</w:t>
      </w:r>
    </w:p>
    <w:p w14:paraId="02C7C036" w14:textId="0F30CF25" w:rsidR="003E134C" w:rsidRPr="00F13970" w:rsidRDefault="003E134C" w:rsidP="003E134C">
      <w:pPr>
        <w:pStyle w:val="aNotePara"/>
      </w:pPr>
      <w:r w:rsidRPr="00F13970">
        <w:tab/>
        <w:t>(d)</w:t>
      </w:r>
      <w:r w:rsidRPr="00F13970">
        <w:tab/>
        <w:t>approved form 4.5A (Magistrates Court criminal proceeding—notice of change of solicitor)</w:t>
      </w:r>
      <w:r w:rsidR="00B12331" w:rsidRPr="00F13970">
        <w:t xml:space="preserve"> </w:t>
      </w:r>
      <w:hyperlink r:id="rId26" w:tooltip="Magistrates Court criminal proceeding—notice of change of solicitor" w:history="1">
        <w:r w:rsidR="00216489" w:rsidRPr="00216489">
          <w:rPr>
            <w:rStyle w:val="charCitHyperlinkAbbrev"/>
          </w:rPr>
          <w:t>AF2024-10</w:t>
        </w:r>
      </w:hyperlink>
      <w:r w:rsidR="00216489">
        <w:rPr>
          <w:rStyle w:val="charCitHyperlinkAbbrev"/>
        </w:rPr>
        <w:t>.</w:t>
      </w:r>
    </w:p>
    <w:p w14:paraId="5BB98E19" w14:textId="77777777" w:rsidR="00FB5E30" w:rsidRPr="00F13970" w:rsidRDefault="00FB5E30" w:rsidP="00FB5E30">
      <w:pPr>
        <w:pStyle w:val="IMain"/>
      </w:pPr>
      <w:r w:rsidRPr="00F13970">
        <w:tab/>
        <w:t>(2)</w:t>
      </w:r>
      <w:r w:rsidRPr="00F13970">
        <w:tab/>
        <w:t>For subsection (1) (a), if a person charged with an indictable offence is committed to the Supreme Court for trial or sentence, the solicitor acting for the accused person in that proceeding must file a notice with the Supreme Court even if the solicitor previously filed a notice with the Magistrates Court.</w:t>
      </w:r>
    </w:p>
    <w:p w14:paraId="788D4B9E" w14:textId="5160C6DA" w:rsidR="00FB5E30" w:rsidRPr="00F13970" w:rsidRDefault="00FB5E30" w:rsidP="00FB5E30">
      <w:pPr>
        <w:pStyle w:val="IMain"/>
      </w:pPr>
      <w:r w:rsidRPr="00F13970">
        <w:tab/>
        <w:t>(3)</w:t>
      </w:r>
      <w:r w:rsidRPr="00F13970">
        <w:tab/>
        <w:t>A notice under subrule</w:t>
      </w:r>
      <w:r w:rsidR="00F13970">
        <w:t xml:space="preserve"> </w:t>
      </w:r>
      <w:r w:rsidRPr="00F13970">
        <w:t>(1) must include an address for service.</w:t>
      </w:r>
    </w:p>
    <w:p w14:paraId="363B1535" w14:textId="500894B7" w:rsidR="003E134C" w:rsidRPr="00F13970" w:rsidRDefault="003E134C" w:rsidP="003E134C">
      <w:pPr>
        <w:pStyle w:val="IMain"/>
      </w:pPr>
      <w:r w:rsidRPr="00F13970">
        <w:lastRenderedPageBreak/>
        <w:tab/>
        <w:t>(4)</w:t>
      </w:r>
      <w:r w:rsidRPr="00F13970">
        <w:tab/>
        <w:t>If a solicitor acts for 2 or more accused people in the same criminal proceeding, the solicitor may file a single notice under subrule</w:t>
      </w:r>
      <w:r w:rsidR="00F13970">
        <w:t xml:space="preserve"> </w:t>
      </w:r>
      <w:r w:rsidRPr="00F13970">
        <w:t>(1) that lists all the people the solicitor acts for in the proceeding.</w:t>
      </w:r>
    </w:p>
    <w:p w14:paraId="13A9601C" w14:textId="77777777" w:rsidR="003E134C" w:rsidRPr="00F13970" w:rsidRDefault="003E134C" w:rsidP="003E134C">
      <w:pPr>
        <w:pStyle w:val="IMain"/>
      </w:pPr>
      <w:r w:rsidRPr="00F13970">
        <w:tab/>
        <w:t>(5)</w:t>
      </w:r>
      <w:r w:rsidRPr="00F13970">
        <w:tab/>
        <w:t>To remove any doubt, an accused person may, at any stage of a criminal proceeding and without an order being made by the court, instruct another solicitor to act for them in place of the solicitor who is on the record for them in the proceeding.</w:t>
      </w:r>
    </w:p>
    <w:p w14:paraId="63D8BB15" w14:textId="27F20AF7" w:rsidR="003E134C" w:rsidRPr="00F13970" w:rsidRDefault="003E134C" w:rsidP="003E134C">
      <w:pPr>
        <w:pStyle w:val="IMain"/>
      </w:pPr>
      <w:r w:rsidRPr="00F13970">
        <w:tab/>
        <w:t>(6)</w:t>
      </w:r>
      <w:r w:rsidRPr="00F13970">
        <w:tab/>
        <w:t>If a solicitor files and serves a notice under subrule</w:t>
      </w:r>
      <w:r w:rsidR="00F13970">
        <w:t xml:space="preserve"> </w:t>
      </w:r>
      <w:r w:rsidRPr="00F13970">
        <w:t>(1), the solicitor is taken to act for the accused person until—</w:t>
      </w:r>
    </w:p>
    <w:p w14:paraId="0C8DF537" w14:textId="77777777" w:rsidR="003E134C" w:rsidRPr="00F13970" w:rsidRDefault="003E134C" w:rsidP="003E134C">
      <w:pPr>
        <w:pStyle w:val="Ipara"/>
      </w:pPr>
      <w:r w:rsidRPr="00F13970">
        <w:tab/>
        <w:t>(a)</w:t>
      </w:r>
      <w:r w:rsidRPr="00F13970">
        <w:tab/>
        <w:t>another solicitor—</w:t>
      </w:r>
    </w:p>
    <w:p w14:paraId="3D04F7A0" w14:textId="77777777" w:rsidR="003E134C" w:rsidRPr="00F13970" w:rsidRDefault="003E134C" w:rsidP="003E134C">
      <w:pPr>
        <w:pStyle w:val="Isubpara"/>
      </w:pPr>
      <w:r w:rsidRPr="00F13970">
        <w:tab/>
        <w:t>(</w:t>
      </w:r>
      <w:proofErr w:type="spellStart"/>
      <w:r w:rsidRPr="00F13970">
        <w:t>i</w:t>
      </w:r>
      <w:proofErr w:type="spellEnd"/>
      <w:r w:rsidRPr="00F13970">
        <w:t>)</w:t>
      </w:r>
      <w:r w:rsidRPr="00F13970">
        <w:tab/>
        <w:t>files a notice under subrule (1) (a); and</w:t>
      </w:r>
    </w:p>
    <w:p w14:paraId="029C9B42" w14:textId="31D82093" w:rsidR="003E134C" w:rsidRPr="00F13970" w:rsidRDefault="003E134C" w:rsidP="003E134C">
      <w:pPr>
        <w:pStyle w:val="Isubpara"/>
      </w:pPr>
      <w:r w:rsidRPr="00F13970">
        <w:tab/>
        <w:t>(ii)</w:t>
      </w:r>
      <w:r w:rsidRPr="00F13970">
        <w:tab/>
        <w:t>serves a stamped copy of the notice in accordance with subrule</w:t>
      </w:r>
      <w:r w:rsidR="00216489">
        <w:t> </w:t>
      </w:r>
      <w:r w:rsidRPr="00F13970">
        <w:t xml:space="preserve">(1) (b); or </w:t>
      </w:r>
    </w:p>
    <w:p w14:paraId="4CFCD631" w14:textId="77777777" w:rsidR="003E134C" w:rsidRPr="00F13970" w:rsidRDefault="003E134C" w:rsidP="003E134C">
      <w:pPr>
        <w:pStyle w:val="Ipara"/>
      </w:pPr>
      <w:r w:rsidRPr="00F13970">
        <w:tab/>
        <w:t>(b)</w:t>
      </w:r>
      <w:r w:rsidRPr="00F13970">
        <w:tab/>
        <w:t>the solicitor files a notice under rule 4000C and serves a stamped copy of the notice in accordance with that rule; or</w:t>
      </w:r>
    </w:p>
    <w:p w14:paraId="1AB1FDE2" w14:textId="77777777" w:rsidR="003E134C" w:rsidRPr="00F13970" w:rsidRDefault="003E134C" w:rsidP="003E134C">
      <w:pPr>
        <w:pStyle w:val="Ipara"/>
      </w:pPr>
      <w:r w:rsidRPr="00F13970">
        <w:tab/>
        <w:t>(c)</w:t>
      </w:r>
      <w:r w:rsidRPr="00F13970">
        <w:tab/>
        <w:t>the court makes an order under rule 4000E that the solicitor’s name be removed from the record; or</w:t>
      </w:r>
    </w:p>
    <w:p w14:paraId="396576AF" w14:textId="0D3B5545" w:rsidR="003E134C" w:rsidRPr="00F13970" w:rsidRDefault="003E134C" w:rsidP="003E134C">
      <w:pPr>
        <w:pStyle w:val="Ipara"/>
      </w:pPr>
      <w:r w:rsidRPr="00F13970">
        <w:tab/>
        <w:t>(d)</w:t>
      </w:r>
      <w:r w:rsidRPr="00F13970">
        <w:tab/>
        <w:t xml:space="preserve">the solicitor’s name is removed from the local roll under the </w:t>
      </w:r>
      <w:hyperlink r:id="rId27" w:tooltip="A2006-25" w:history="1">
        <w:r w:rsidR="005E6481" w:rsidRPr="005E6481">
          <w:rPr>
            <w:rStyle w:val="charCitHyperlinkItal"/>
          </w:rPr>
          <w:t>Legal Profession Act 2006</w:t>
        </w:r>
      </w:hyperlink>
      <w:r w:rsidRPr="00F13970">
        <w:t>; or</w:t>
      </w:r>
    </w:p>
    <w:p w14:paraId="0486D82B" w14:textId="7C4CEE67" w:rsidR="003E134C" w:rsidRPr="00F13970" w:rsidRDefault="003E134C" w:rsidP="003E134C">
      <w:pPr>
        <w:pStyle w:val="Ipara"/>
      </w:pPr>
      <w:r w:rsidRPr="00F13970">
        <w:tab/>
        <w:t>(e)</w:t>
      </w:r>
      <w:r w:rsidRPr="00F13970">
        <w:tab/>
        <w:t xml:space="preserve">a solicitor’s local practising certificate under the </w:t>
      </w:r>
      <w:hyperlink r:id="rId28" w:tooltip="A2006-25" w:history="1">
        <w:r w:rsidR="005E6481" w:rsidRPr="005E6481">
          <w:rPr>
            <w:rStyle w:val="charCitHyperlinkItal"/>
          </w:rPr>
          <w:t>Legal Profession Act 2006</w:t>
        </w:r>
      </w:hyperlink>
      <w:r w:rsidRPr="005E6481">
        <w:rPr>
          <w:rStyle w:val="charItals"/>
        </w:rPr>
        <w:t xml:space="preserve"> </w:t>
      </w:r>
      <w:r w:rsidRPr="00F13970">
        <w:t>is cancelled or suspended; or</w:t>
      </w:r>
    </w:p>
    <w:p w14:paraId="441F8CC3" w14:textId="29C53377" w:rsidR="003E134C" w:rsidRPr="00F13970" w:rsidRDefault="003E134C" w:rsidP="003E134C">
      <w:pPr>
        <w:pStyle w:val="Ipara"/>
      </w:pPr>
      <w:r w:rsidRPr="00F13970">
        <w:tab/>
        <w:t>(f)</w:t>
      </w:r>
      <w:r w:rsidRPr="00F13970">
        <w:tab/>
        <w:t>the solicitor is given leave to withdraw under rule 4000D, and complies with rule 4000D</w:t>
      </w:r>
      <w:r w:rsidR="00F13970">
        <w:t xml:space="preserve"> </w:t>
      </w:r>
      <w:r w:rsidRPr="00F13970">
        <w:t>(5).</w:t>
      </w:r>
    </w:p>
    <w:p w14:paraId="0967F5F3" w14:textId="77777777" w:rsidR="003E134C" w:rsidRPr="00F13970" w:rsidRDefault="003E134C" w:rsidP="003E134C">
      <w:pPr>
        <w:pStyle w:val="IH5Sec"/>
      </w:pPr>
      <w:r w:rsidRPr="00F13970">
        <w:lastRenderedPageBreak/>
        <w:t>4000C</w:t>
      </w:r>
      <w:r w:rsidRPr="00F13970">
        <w:tab/>
        <w:t>Criminal proceedings—solicitor’s instructions to act for accused person ended</w:t>
      </w:r>
    </w:p>
    <w:p w14:paraId="74532E56" w14:textId="77777777" w:rsidR="003E134C" w:rsidRPr="00F13970" w:rsidRDefault="003E134C" w:rsidP="00A751B3">
      <w:pPr>
        <w:pStyle w:val="IMain"/>
        <w:keepNext/>
      </w:pPr>
      <w:r w:rsidRPr="00F13970">
        <w:tab/>
        <w:t>(1)</w:t>
      </w:r>
      <w:r w:rsidRPr="00F13970">
        <w:tab/>
        <w:t>This rule applies if—</w:t>
      </w:r>
    </w:p>
    <w:p w14:paraId="362588E3" w14:textId="77777777" w:rsidR="003E134C" w:rsidRPr="00F13970" w:rsidRDefault="003E134C" w:rsidP="00A751B3">
      <w:pPr>
        <w:pStyle w:val="Ipara"/>
        <w:keepNext/>
      </w:pPr>
      <w:r w:rsidRPr="00F13970">
        <w:tab/>
        <w:t>(a)</w:t>
      </w:r>
      <w:r w:rsidRPr="00F13970">
        <w:tab/>
        <w:t>a solicitor for an accused person is on the record in a criminal proceeding; and</w:t>
      </w:r>
    </w:p>
    <w:p w14:paraId="590138D1" w14:textId="77777777" w:rsidR="003E134C" w:rsidRPr="00F13970" w:rsidRDefault="003E134C" w:rsidP="003E134C">
      <w:pPr>
        <w:pStyle w:val="Ipara"/>
      </w:pPr>
      <w:r w:rsidRPr="00F13970">
        <w:tab/>
        <w:t>(b)</w:t>
      </w:r>
      <w:r w:rsidRPr="00F13970">
        <w:tab/>
        <w:t>the solicitor’s instructions to act for the accused person in the proceeding are ended before the proceeding is finally disposed of in the court.</w:t>
      </w:r>
    </w:p>
    <w:p w14:paraId="1EED874A" w14:textId="77777777" w:rsidR="003E134C" w:rsidRPr="00F13970" w:rsidRDefault="003E134C" w:rsidP="003E134C">
      <w:pPr>
        <w:pStyle w:val="aNote"/>
      </w:pPr>
      <w:r w:rsidRPr="005E6481">
        <w:rPr>
          <w:rStyle w:val="charItals"/>
        </w:rPr>
        <w:t>Note</w:t>
      </w:r>
      <w:r w:rsidRPr="005E6481">
        <w:rPr>
          <w:rStyle w:val="charItals"/>
        </w:rPr>
        <w:tab/>
      </w:r>
      <w:r w:rsidRPr="00F13970">
        <w:t>Rule 5537 (Appeals to Court of Appeal—solicitor’s instructions to act for convicted person ended) applies to a solicitor if the solicitor’s instructions to act for a convicted person who is a party to an application or appeal in the Court of Appeal are ended.</w:t>
      </w:r>
    </w:p>
    <w:p w14:paraId="196BE1CD" w14:textId="77777777" w:rsidR="003E134C" w:rsidRPr="00F13970" w:rsidRDefault="003E134C" w:rsidP="003E134C">
      <w:pPr>
        <w:pStyle w:val="IMain"/>
        <w:rPr>
          <w:szCs w:val="24"/>
        </w:rPr>
      </w:pPr>
      <w:r w:rsidRPr="00F13970">
        <w:tab/>
        <w:t>(2)</w:t>
      </w:r>
      <w:r w:rsidRPr="00F13970">
        <w:tab/>
        <w:t>The solicitor must—</w:t>
      </w:r>
    </w:p>
    <w:p w14:paraId="5AC226A0" w14:textId="77777777" w:rsidR="003E134C" w:rsidRPr="00F13970" w:rsidRDefault="003E134C" w:rsidP="003E134C">
      <w:pPr>
        <w:pStyle w:val="Ipara"/>
      </w:pPr>
      <w:r w:rsidRPr="00F13970">
        <w:tab/>
        <w:t>(a)</w:t>
      </w:r>
      <w:r w:rsidRPr="00F13970">
        <w:tab/>
        <w:t>file a notice stating that the solicitor is no longer acting for the accused person; and</w:t>
      </w:r>
    </w:p>
    <w:p w14:paraId="6550A7F5" w14:textId="77777777" w:rsidR="003E134C" w:rsidRPr="00F13970" w:rsidRDefault="003E134C" w:rsidP="003E134C">
      <w:pPr>
        <w:pStyle w:val="Ipara"/>
      </w:pPr>
      <w:r w:rsidRPr="00F13970">
        <w:tab/>
        <w:t>(b)</w:t>
      </w:r>
      <w:r w:rsidRPr="00F13970">
        <w:tab/>
        <w:t>serve a stamped copy of the notice on each party to the proceeding (including the accused person).</w:t>
      </w:r>
    </w:p>
    <w:p w14:paraId="6248480E" w14:textId="3058821D" w:rsidR="003E134C" w:rsidRPr="00F13970" w:rsidRDefault="003E134C" w:rsidP="003E134C">
      <w:pPr>
        <w:pStyle w:val="aNote"/>
      </w:pPr>
      <w:r w:rsidRPr="005E6481">
        <w:rPr>
          <w:rStyle w:val="charItals"/>
        </w:rPr>
        <w:t>Note</w:t>
      </w:r>
      <w:r w:rsidRPr="005E6481">
        <w:rPr>
          <w:rStyle w:val="charItals"/>
        </w:rPr>
        <w:tab/>
      </w:r>
      <w:r w:rsidRPr="00F13970">
        <w:t>See approved form 4.6 (Supreme Court criminal proceeding—notice that solicitor no longer acting)</w:t>
      </w:r>
      <w:r w:rsidR="00F13970">
        <w:t xml:space="preserve"> </w:t>
      </w:r>
      <w:hyperlink r:id="rId29" w:tooltip="Supreme Court criminal proceeding—notice that solicitor no longer acting" w:history="1">
        <w:r w:rsidR="00216489" w:rsidRPr="00216489">
          <w:rPr>
            <w:rStyle w:val="charCitHyperlinkAbbrev"/>
          </w:rPr>
          <w:t>AF2024-11</w:t>
        </w:r>
      </w:hyperlink>
      <w:r w:rsidRPr="00F13970">
        <w:t xml:space="preserve"> and approved form 4.6A (Magistrates Court criminal proceeding—notice that solicitor no longer acting)</w:t>
      </w:r>
      <w:r w:rsidR="00B12331" w:rsidRPr="00F13970">
        <w:t xml:space="preserve"> </w:t>
      </w:r>
      <w:hyperlink r:id="rId30" w:tooltip="Magistrates Court criminal proceeding—notice that solicitor no longer acting" w:history="1">
        <w:r w:rsidR="00221230" w:rsidRPr="00221230">
          <w:rPr>
            <w:rStyle w:val="charCitHyperlinkAbbrev"/>
          </w:rPr>
          <w:t>AF2024-12</w:t>
        </w:r>
      </w:hyperlink>
      <w:r w:rsidRPr="00F13970">
        <w:t>.</w:t>
      </w:r>
    </w:p>
    <w:p w14:paraId="0A012A10" w14:textId="77777777" w:rsidR="003E134C" w:rsidRPr="00F13970" w:rsidRDefault="003E134C" w:rsidP="003E134C">
      <w:pPr>
        <w:pStyle w:val="IMain"/>
        <w:rPr>
          <w:szCs w:val="24"/>
        </w:rPr>
      </w:pPr>
      <w:r w:rsidRPr="00F13970">
        <w:tab/>
        <w:t>(3)</w:t>
      </w:r>
      <w:r w:rsidRPr="00F13970">
        <w:tab/>
        <w:t>The solicitor must file and serve the notice as soon as practicable, but not later than 14 days after the day the solicitor’s instructions are ended.</w:t>
      </w:r>
    </w:p>
    <w:p w14:paraId="69B76DA5" w14:textId="77777777" w:rsidR="003E134C" w:rsidRPr="00F13970" w:rsidRDefault="003E134C" w:rsidP="003E134C">
      <w:pPr>
        <w:pStyle w:val="IMain"/>
      </w:pPr>
      <w:r w:rsidRPr="00F13970">
        <w:tab/>
        <w:t>(4)</w:t>
      </w:r>
      <w:r w:rsidRPr="00F13970">
        <w:tab/>
        <w:t>In this rule:</w:t>
      </w:r>
    </w:p>
    <w:p w14:paraId="3CF637DF" w14:textId="76C66CBC" w:rsidR="003E134C" w:rsidRPr="00F13970" w:rsidRDefault="003E134C" w:rsidP="003E134C">
      <w:pPr>
        <w:pStyle w:val="adef0"/>
        <w:shd w:val="clear" w:color="auto" w:fill="FFFFFF"/>
        <w:spacing w:before="140" w:beforeAutospacing="0" w:after="0" w:afterAutospacing="0"/>
        <w:ind w:left="1100"/>
        <w:jc w:val="both"/>
        <w:rPr>
          <w:color w:val="000000"/>
        </w:rPr>
      </w:pPr>
      <w:r w:rsidRPr="005E6481">
        <w:rPr>
          <w:rStyle w:val="charBoldItals"/>
        </w:rPr>
        <w:t>accused person</w:t>
      </w:r>
      <w:r w:rsidR="00F13970">
        <w:rPr>
          <w:color w:val="000000"/>
        </w:rPr>
        <w:t xml:space="preserve"> </w:t>
      </w:r>
      <w:r w:rsidRPr="00F13970">
        <w:rPr>
          <w:color w:val="000000"/>
        </w:rPr>
        <w:t>includes a person who has been convicted of an offence and is awaiting sentence for the offence in the court.</w:t>
      </w:r>
    </w:p>
    <w:p w14:paraId="4CCA3330" w14:textId="68017562" w:rsidR="003E134C" w:rsidRPr="00F13970" w:rsidRDefault="003E134C" w:rsidP="003E134C">
      <w:pPr>
        <w:pStyle w:val="aNote"/>
      </w:pPr>
      <w:r w:rsidRPr="005E6481">
        <w:rPr>
          <w:rStyle w:val="charItals"/>
        </w:rPr>
        <w:t>Note</w:t>
      </w:r>
      <w:r w:rsidRPr="005E6481">
        <w:rPr>
          <w:rStyle w:val="charItals"/>
        </w:rPr>
        <w:tab/>
      </w:r>
      <w:r w:rsidRPr="00F13970">
        <w:t>See also r 4000A, def</w:t>
      </w:r>
      <w:r w:rsidR="00F13970">
        <w:t xml:space="preserve"> </w:t>
      </w:r>
      <w:r w:rsidRPr="005E6481">
        <w:rPr>
          <w:rStyle w:val="charBoldItals"/>
        </w:rPr>
        <w:t>accused person</w:t>
      </w:r>
      <w:r w:rsidRPr="00F13970">
        <w:t>.</w:t>
      </w:r>
    </w:p>
    <w:p w14:paraId="041A95BA" w14:textId="13227568" w:rsidR="003E134C" w:rsidRPr="00F13970" w:rsidRDefault="003E134C" w:rsidP="003E134C">
      <w:pPr>
        <w:pStyle w:val="adef0"/>
        <w:shd w:val="clear" w:color="auto" w:fill="FFFFFF"/>
        <w:spacing w:before="140" w:beforeAutospacing="0" w:after="0" w:afterAutospacing="0"/>
        <w:ind w:left="1100"/>
        <w:jc w:val="both"/>
        <w:rPr>
          <w:color w:val="000000"/>
        </w:rPr>
      </w:pPr>
      <w:r w:rsidRPr="005E6481">
        <w:rPr>
          <w:rStyle w:val="charBoldItals"/>
        </w:rPr>
        <w:t>court</w:t>
      </w:r>
      <w:r w:rsidR="00F13970" w:rsidRPr="005E6481">
        <w:t xml:space="preserve"> </w:t>
      </w:r>
      <w:r w:rsidRPr="00F13970">
        <w:rPr>
          <w:color w:val="000000"/>
        </w:rPr>
        <w:t>does not include the Court of Appeal.</w:t>
      </w:r>
    </w:p>
    <w:p w14:paraId="0AEEB985" w14:textId="77777777" w:rsidR="003E134C" w:rsidRPr="00F13970" w:rsidRDefault="003E134C" w:rsidP="003E134C">
      <w:pPr>
        <w:pStyle w:val="IH5Sec"/>
      </w:pPr>
      <w:r w:rsidRPr="00F13970">
        <w:lastRenderedPageBreak/>
        <w:t>4000D</w:t>
      </w:r>
      <w:r w:rsidRPr="00F13970">
        <w:tab/>
        <w:t>Criminal proceedings—withdrawal of solicitor</w:t>
      </w:r>
    </w:p>
    <w:p w14:paraId="034FD898" w14:textId="77777777" w:rsidR="003E134C" w:rsidRPr="00F13970" w:rsidRDefault="003E134C" w:rsidP="003E134C">
      <w:pPr>
        <w:pStyle w:val="IMain"/>
      </w:pPr>
      <w:r w:rsidRPr="00F13970">
        <w:tab/>
        <w:t>(1)</w:t>
      </w:r>
      <w:r w:rsidRPr="00F13970">
        <w:tab/>
        <w:t>If a solicitor for an accused person is on the record in a criminal proceeding, the solicitor may withdraw from acting for an accused person only with the court’s leave.</w:t>
      </w:r>
    </w:p>
    <w:p w14:paraId="2934F851" w14:textId="77777777" w:rsidR="003E134C" w:rsidRPr="00F13970" w:rsidRDefault="003E134C" w:rsidP="003E134C">
      <w:pPr>
        <w:pStyle w:val="aNote"/>
      </w:pPr>
      <w:r w:rsidRPr="005E6481">
        <w:rPr>
          <w:rStyle w:val="charItals"/>
        </w:rPr>
        <w:t>Note</w:t>
      </w:r>
      <w:r w:rsidRPr="005E6481">
        <w:rPr>
          <w:rStyle w:val="charItals"/>
        </w:rPr>
        <w:tab/>
      </w:r>
      <w:r w:rsidRPr="00F13970">
        <w:t>Pt 6.2 (Applications in proceedings) applies to an application for leave.</w:t>
      </w:r>
    </w:p>
    <w:p w14:paraId="7026FEA3" w14:textId="77777777" w:rsidR="003E134C" w:rsidRPr="00F13970" w:rsidRDefault="003E134C" w:rsidP="003E134C">
      <w:pPr>
        <w:pStyle w:val="IMain"/>
      </w:pPr>
      <w:r w:rsidRPr="00F13970">
        <w:tab/>
        <w:t>(2)</w:t>
      </w:r>
      <w:r w:rsidRPr="00F13970">
        <w:tab/>
        <w:t>The application must be made in writing and—</w:t>
      </w:r>
    </w:p>
    <w:p w14:paraId="2303A170" w14:textId="77777777" w:rsidR="003E134C" w:rsidRPr="00F13970" w:rsidRDefault="003E134C" w:rsidP="003E134C">
      <w:pPr>
        <w:pStyle w:val="Ipara"/>
      </w:pPr>
      <w:r w:rsidRPr="00F13970">
        <w:tab/>
        <w:t>(a)</w:t>
      </w:r>
      <w:r w:rsidRPr="00F13970">
        <w:tab/>
        <w:t>state the name of the solicitor making the application; and</w:t>
      </w:r>
    </w:p>
    <w:p w14:paraId="5D5500A8" w14:textId="77777777" w:rsidR="003E134C" w:rsidRPr="00F13970" w:rsidRDefault="003E134C" w:rsidP="003E134C">
      <w:pPr>
        <w:pStyle w:val="Ipara"/>
      </w:pPr>
      <w:r w:rsidRPr="00F13970">
        <w:tab/>
        <w:t>(b)</w:t>
      </w:r>
      <w:r w:rsidRPr="00F13970">
        <w:tab/>
        <w:t>state briefly the order sought.</w:t>
      </w:r>
    </w:p>
    <w:p w14:paraId="21070500" w14:textId="77777777" w:rsidR="003E134C" w:rsidRPr="00F13970" w:rsidRDefault="003E134C" w:rsidP="003E134C">
      <w:pPr>
        <w:pStyle w:val="IMain"/>
      </w:pPr>
      <w:r w:rsidRPr="00F13970">
        <w:tab/>
        <w:t>(3)</w:t>
      </w:r>
      <w:r w:rsidRPr="00F13970">
        <w:tab/>
        <w:t>A stamped copy of the application must be served—</w:t>
      </w:r>
    </w:p>
    <w:p w14:paraId="25578DEB" w14:textId="77777777" w:rsidR="003E134C" w:rsidRPr="00F13970" w:rsidRDefault="003E134C" w:rsidP="003E134C">
      <w:pPr>
        <w:pStyle w:val="Ipara"/>
      </w:pPr>
      <w:r w:rsidRPr="00F13970">
        <w:tab/>
        <w:t>(a)</w:t>
      </w:r>
      <w:r w:rsidRPr="00F13970">
        <w:tab/>
        <w:t>on the accused person—</w:t>
      </w:r>
    </w:p>
    <w:p w14:paraId="2AEC3DB3" w14:textId="77777777" w:rsidR="003E134C" w:rsidRPr="00F13970" w:rsidRDefault="003E134C" w:rsidP="003E134C">
      <w:pPr>
        <w:pStyle w:val="Isubpara"/>
      </w:pPr>
      <w:r w:rsidRPr="00F13970">
        <w:tab/>
        <w:t>(</w:t>
      </w:r>
      <w:proofErr w:type="spellStart"/>
      <w:r w:rsidRPr="00F13970">
        <w:t>i</w:t>
      </w:r>
      <w:proofErr w:type="spellEnd"/>
      <w:r w:rsidRPr="00F13970">
        <w:t>)</w:t>
      </w:r>
      <w:r w:rsidRPr="00F13970">
        <w:tab/>
        <w:t>personally; or</w:t>
      </w:r>
    </w:p>
    <w:p w14:paraId="4407C0E3" w14:textId="77777777" w:rsidR="003E134C" w:rsidRPr="00F13970" w:rsidRDefault="003E134C" w:rsidP="003E134C">
      <w:pPr>
        <w:pStyle w:val="Isubpara"/>
      </w:pPr>
      <w:r w:rsidRPr="00F13970">
        <w:tab/>
        <w:t>(ii)</w:t>
      </w:r>
      <w:r w:rsidRPr="00F13970">
        <w:tab/>
        <w:t>by registered letter addressed to the person’s last-known address; or</w:t>
      </w:r>
    </w:p>
    <w:p w14:paraId="787F9B87" w14:textId="77777777" w:rsidR="003E134C" w:rsidRPr="00F13970" w:rsidRDefault="003E134C" w:rsidP="003E134C">
      <w:pPr>
        <w:pStyle w:val="Isubpara"/>
      </w:pPr>
      <w:r w:rsidRPr="00F13970">
        <w:tab/>
        <w:t>(iii)</w:t>
      </w:r>
      <w:r w:rsidRPr="00F13970">
        <w:tab/>
        <w:t>if the court orders another way of service—as ordered; and</w:t>
      </w:r>
    </w:p>
    <w:p w14:paraId="527E8CCB" w14:textId="77777777" w:rsidR="003E134C" w:rsidRPr="00F13970" w:rsidRDefault="003E134C" w:rsidP="003E134C">
      <w:pPr>
        <w:pStyle w:val="Ipara"/>
      </w:pPr>
      <w:r w:rsidRPr="00F13970">
        <w:tab/>
        <w:t>(b)</w:t>
      </w:r>
      <w:r w:rsidRPr="00F13970">
        <w:tab/>
        <w:t>on the director of public prosecutions.</w:t>
      </w:r>
    </w:p>
    <w:p w14:paraId="5BEC203C" w14:textId="77777777" w:rsidR="003E134C" w:rsidRPr="00F13970" w:rsidRDefault="003E134C" w:rsidP="003E134C">
      <w:pPr>
        <w:pStyle w:val="IMain"/>
      </w:pPr>
      <w:r w:rsidRPr="00F13970">
        <w:tab/>
        <w:t>(4)</w:t>
      </w:r>
      <w:r w:rsidRPr="00F13970">
        <w:tab/>
        <w:t>However, the application may be made orally to the court if the solicitor wants to withdraw from acting for the accused person during—</w:t>
      </w:r>
    </w:p>
    <w:p w14:paraId="0C9D8B7F" w14:textId="77777777" w:rsidR="003E134C" w:rsidRPr="00F13970" w:rsidRDefault="003E134C" w:rsidP="003E134C">
      <w:pPr>
        <w:pStyle w:val="Ipara"/>
      </w:pPr>
      <w:r w:rsidRPr="00F13970">
        <w:tab/>
        <w:t>(a)</w:t>
      </w:r>
      <w:r w:rsidRPr="00F13970">
        <w:tab/>
        <w:t>for a proceeding before the Magistrates Court—the hearing of the information laid against the person; or</w:t>
      </w:r>
    </w:p>
    <w:p w14:paraId="12FD379E" w14:textId="77777777" w:rsidR="003E134C" w:rsidRPr="00F13970" w:rsidRDefault="003E134C" w:rsidP="003E134C">
      <w:pPr>
        <w:pStyle w:val="Ipara"/>
      </w:pPr>
      <w:r w:rsidRPr="00F13970">
        <w:tab/>
        <w:t>(b)</w:t>
      </w:r>
      <w:r w:rsidRPr="00F13970">
        <w:tab/>
        <w:t>for a proceeding before the Supreme Court—the person’s trial; or</w:t>
      </w:r>
    </w:p>
    <w:p w14:paraId="174B6FE2" w14:textId="77777777" w:rsidR="003E134C" w:rsidRPr="00F13970" w:rsidRDefault="003E134C" w:rsidP="003E134C">
      <w:pPr>
        <w:pStyle w:val="Ipara"/>
      </w:pPr>
      <w:r w:rsidRPr="00F13970">
        <w:tab/>
        <w:t>(c)</w:t>
      </w:r>
      <w:r w:rsidRPr="00F13970">
        <w:tab/>
        <w:t>the person’s sentence hearing.</w:t>
      </w:r>
    </w:p>
    <w:p w14:paraId="440FEF84" w14:textId="77777777" w:rsidR="003E134C" w:rsidRPr="00F13970" w:rsidRDefault="003E134C" w:rsidP="003E134C">
      <w:pPr>
        <w:pStyle w:val="IMain"/>
      </w:pPr>
      <w:r w:rsidRPr="00F13970">
        <w:tab/>
        <w:t>(5)</w:t>
      </w:r>
      <w:r w:rsidRPr="00F13970">
        <w:tab/>
        <w:t>If the court gives the solicitor leave to withdraw, the solicitor must—</w:t>
      </w:r>
    </w:p>
    <w:p w14:paraId="3264808F" w14:textId="77777777" w:rsidR="003E134C" w:rsidRPr="00F13970" w:rsidRDefault="003E134C" w:rsidP="003E134C">
      <w:pPr>
        <w:pStyle w:val="Ipara"/>
      </w:pPr>
      <w:r w:rsidRPr="00F13970">
        <w:tab/>
        <w:t>(a)</w:t>
      </w:r>
      <w:r w:rsidRPr="00F13970">
        <w:tab/>
        <w:t>file a notice of withdrawal; and</w:t>
      </w:r>
    </w:p>
    <w:p w14:paraId="54A4AD1D" w14:textId="77777777" w:rsidR="003E134C" w:rsidRPr="00F13970" w:rsidRDefault="003E134C" w:rsidP="00A751B3">
      <w:pPr>
        <w:pStyle w:val="Ipara"/>
        <w:keepNext/>
      </w:pPr>
      <w:r w:rsidRPr="00F13970">
        <w:lastRenderedPageBreak/>
        <w:tab/>
        <w:t>(b)</w:t>
      </w:r>
      <w:r w:rsidRPr="00F13970">
        <w:tab/>
        <w:t>serve a stamped copy of the notice on the accused person—</w:t>
      </w:r>
    </w:p>
    <w:p w14:paraId="4C921018" w14:textId="77777777" w:rsidR="003E134C" w:rsidRPr="00F13970" w:rsidRDefault="003E134C" w:rsidP="003E134C">
      <w:pPr>
        <w:pStyle w:val="Isubpara"/>
      </w:pPr>
      <w:r w:rsidRPr="00F13970">
        <w:tab/>
        <w:t>(</w:t>
      </w:r>
      <w:proofErr w:type="spellStart"/>
      <w:r w:rsidRPr="00F13970">
        <w:t>i</w:t>
      </w:r>
      <w:proofErr w:type="spellEnd"/>
      <w:r w:rsidRPr="00F13970">
        <w:t>)</w:t>
      </w:r>
      <w:r w:rsidRPr="00F13970">
        <w:tab/>
        <w:t>personally; or</w:t>
      </w:r>
    </w:p>
    <w:p w14:paraId="1A804B67" w14:textId="77777777" w:rsidR="003E134C" w:rsidRPr="00F13970" w:rsidRDefault="003E134C" w:rsidP="003E134C">
      <w:pPr>
        <w:pStyle w:val="Isubpara"/>
      </w:pPr>
      <w:r w:rsidRPr="00F13970">
        <w:tab/>
        <w:t>(ii)</w:t>
      </w:r>
      <w:r w:rsidRPr="00F13970">
        <w:tab/>
        <w:t>by registered letter addressed to the person’s last-known address; and</w:t>
      </w:r>
    </w:p>
    <w:p w14:paraId="46D96A5C" w14:textId="77777777" w:rsidR="003E134C" w:rsidRPr="00F13970" w:rsidRDefault="003E134C" w:rsidP="003E134C">
      <w:pPr>
        <w:pStyle w:val="Ipara"/>
      </w:pPr>
      <w:r w:rsidRPr="00F13970">
        <w:tab/>
        <w:t>(c)</w:t>
      </w:r>
      <w:r w:rsidRPr="00F13970">
        <w:tab/>
        <w:t>serve a stamped copy of the notice on the director of public prosecutions.</w:t>
      </w:r>
    </w:p>
    <w:p w14:paraId="1DD23140" w14:textId="3F103360" w:rsidR="003E134C" w:rsidRPr="00F13970" w:rsidRDefault="003E134C" w:rsidP="003E134C">
      <w:pPr>
        <w:pStyle w:val="aNote"/>
      </w:pPr>
      <w:r w:rsidRPr="005E6481">
        <w:rPr>
          <w:rStyle w:val="charItals"/>
        </w:rPr>
        <w:t>Note</w:t>
      </w:r>
      <w:r w:rsidRPr="005E6481">
        <w:rPr>
          <w:rStyle w:val="charItals"/>
        </w:rPr>
        <w:tab/>
      </w:r>
      <w:r w:rsidRPr="00F13970">
        <w:t>See approved form 4.7 (Supreme Court criminal proceeding—notice of withdrawal of solicitor)</w:t>
      </w:r>
      <w:r w:rsidR="00F13970">
        <w:t xml:space="preserve"> </w:t>
      </w:r>
      <w:hyperlink r:id="rId31" w:tooltip="Supreme Court criminal proceeding—notice of withdrawal of solicitor" w:history="1">
        <w:r w:rsidR="00221230" w:rsidRPr="00221230">
          <w:rPr>
            <w:rStyle w:val="charCitHyperlinkAbbrev"/>
          </w:rPr>
          <w:t>AF2024-13</w:t>
        </w:r>
      </w:hyperlink>
      <w:r w:rsidRPr="00F13970">
        <w:t xml:space="preserve"> and approved form 4.7A (Magistrates Court criminal proceeding—notice of withdrawal of solicitor)</w:t>
      </w:r>
      <w:r w:rsidR="00B12331" w:rsidRPr="00F13970">
        <w:t xml:space="preserve"> </w:t>
      </w:r>
      <w:hyperlink r:id="rId32" w:tooltip="Magistrates Court criminal proceeding—notice of withdrawal of solicitor" w:history="1">
        <w:r w:rsidR="00221230" w:rsidRPr="00221230">
          <w:rPr>
            <w:rStyle w:val="charCitHyperlinkAbbrev"/>
          </w:rPr>
          <w:t>AF2024-14</w:t>
        </w:r>
      </w:hyperlink>
      <w:r w:rsidRPr="00F13970">
        <w:t>.</w:t>
      </w:r>
    </w:p>
    <w:p w14:paraId="23B83852" w14:textId="77777777" w:rsidR="003E134C" w:rsidRPr="00F13970" w:rsidRDefault="003E134C" w:rsidP="003E134C">
      <w:pPr>
        <w:pStyle w:val="IH5Sec"/>
      </w:pPr>
      <w:r w:rsidRPr="00F13970">
        <w:t>4000E</w:t>
      </w:r>
      <w:r w:rsidRPr="00F13970">
        <w:tab/>
        <w:t>Criminal proceedings—removal of solicitor by court</w:t>
      </w:r>
    </w:p>
    <w:p w14:paraId="6D5573FC" w14:textId="77777777" w:rsidR="003E134C" w:rsidRPr="00F13970" w:rsidRDefault="003E134C" w:rsidP="003E134C">
      <w:pPr>
        <w:pStyle w:val="IMain"/>
      </w:pPr>
      <w:r w:rsidRPr="00F13970">
        <w:tab/>
        <w:t>(1)</w:t>
      </w:r>
      <w:r w:rsidRPr="00F13970">
        <w:tab/>
        <w:t>This rule applies if</w:t>
      </w:r>
      <w:r w:rsidRPr="00F13970">
        <w:rPr>
          <w:b/>
        </w:rPr>
        <w:t>—</w:t>
      </w:r>
    </w:p>
    <w:p w14:paraId="024F6E5B" w14:textId="77777777" w:rsidR="003E134C" w:rsidRPr="00F13970" w:rsidRDefault="003E134C" w:rsidP="003E134C">
      <w:pPr>
        <w:pStyle w:val="Ipara"/>
      </w:pPr>
      <w:r w:rsidRPr="00F13970">
        <w:tab/>
        <w:t>(a)</w:t>
      </w:r>
      <w:r w:rsidRPr="00F13970">
        <w:tab/>
        <w:t>a solicitor for an accused person is on the record in a criminal proceeding; and</w:t>
      </w:r>
    </w:p>
    <w:p w14:paraId="3C494A70" w14:textId="77777777" w:rsidR="003E134C" w:rsidRPr="00F13970" w:rsidRDefault="003E134C" w:rsidP="003E134C">
      <w:pPr>
        <w:pStyle w:val="Ipara"/>
        <w:rPr>
          <w:b/>
        </w:rPr>
      </w:pPr>
      <w:r w:rsidRPr="00F13970">
        <w:tab/>
        <w:t>(b)</w:t>
      </w:r>
      <w:r w:rsidRPr="00F13970">
        <w:tab/>
        <w:t>the solicitor</w:t>
      </w:r>
      <w:r w:rsidRPr="00F13970">
        <w:rPr>
          <w:b/>
        </w:rPr>
        <w:t>—</w:t>
      </w:r>
    </w:p>
    <w:p w14:paraId="62B97910" w14:textId="77777777" w:rsidR="003E134C" w:rsidRPr="00F13970" w:rsidRDefault="003E134C" w:rsidP="003E134C">
      <w:pPr>
        <w:pStyle w:val="Isubpara"/>
      </w:pPr>
      <w:r w:rsidRPr="00F13970">
        <w:tab/>
        <w:t>(</w:t>
      </w:r>
      <w:proofErr w:type="spellStart"/>
      <w:r w:rsidRPr="00F13970">
        <w:t>i</w:t>
      </w:r>
      <w:proofErr w:type="spellEnd"/>
      <w:r w:rsidRPr="00F13970">
        <w:t>)</w:t>
      </w:r>
      <w:r w:rsidRPr="00F13970">
        <w:tab/>
        <w:t>loses the capacity to act as the solicitor for the accused person; or</w:t>
      </w:r>
    </w:p>
    <w:p w14:paraId="00664B82" w14:textId="77777777" w:rsidR="003E134C" w:rsidRPr="00F13970" w:rsidRDefault="003E134C" w:rsidP="003E134C">
      <w:pPr>
        <w:pStyle w:val="Isubpara"/>
      </w:pPr>
      <w:r w:rsidRPr="00F13970">
        <w:tab/>
        <w:t>(ii)</w:t>
      </w:r>
      <w:r w:rsidRPr="00F13970">
        <w:tab/>
        <w:t>cannot be found; and</w:t>
      </w:r>
    </w:p>
    <w:p w14:paraId="6F6B74E5" w14:textId="77777777" w:rsidR="003E134C" w:rsidRPr="00F13970" w:rsidRDefault="003E134C" w:rsidP="003E134C">
      <w:pPr>
        <w:pStyle w:val="Ipara"/>
      </w:pPr>
      <w:r w:rsidRPr="00F13970">
        <w:tab/>
        <w:t>(b)</w:t>
      </w:r>
      <w:r w:rsidRPr="00F13970">
        <w:tab/>
        <w:t>the solicitor does not file a notice that they are no longer acting for the accused person; and</w:t>
      </w:r>
    </w:p>
    <w:p w14:paraId="087057A7" w14:textId="49C82BAA" w:rsidR="003E134C" w:rsidRPr="00F13970" w:rsidRDefault="003E134C" w:rsidP="003E134C">
      <w:pPr>
        <w:pStyle w:val="Ipara"/>
      </w:pPr>
      <w:r w:rsidRPr="00F13970">
        <w:tab/>
        <w:t>(c)</w:t>
      </w:r>
      <w:r w:rsidRPr="00F13970">
        <w:tab/>
        <w:t>another solicitor does not file a notice of solicitor acting under rule</w:t>
      </w:r>
      <w:r w:rsidR="00221230">
        <w:t> </w:t>
      </w:r>
      <w:r w:rsidRPr="00F13970">
        <w:t>4000B.</w:t>
      </w:r>
    </w:p>
    <w:p w14:paraId="58DF5717" w14:textId="77777777" w:rsidR="003E134C" w:rsidRPr="00F13970" w:rsidRDefault="003E134C" w:rsidP="003E134C">
      <w:pPr>
        <w:pStyle w:val="IMain"/>
      </w:pPr>
      <w:r w:rsidRPr="00F13970">
        <w:tab/>
        <w:t>(2)</w:t>
      </w:r>
      <w:r w:rsidRPr="00F13970">
        <w:tab/>
        <w:t>The accused person may apply to the court for the removal of the solicitor’s name from the record.</w:t>
      </w:r>
    </w:p>
    <w:p w14:paraId="0B1CFAC1" w14:textId="77777777" w:rsidR="003E134C" w:rsidRPr="00F13970" w:rsidRDefault="003E134C" w:rsidP="003E134C">
      <w:pPr>
        <w:pStyle w:val="aNote"/>
      </w:pPr>
      <w:r w:rsidRPr="005E6481">
        <w:rPr>
          <w:rStyle w:val="charItals"/>
        </w:rPr>
        <w:t>Note</w:t>
      </w:r>
      <w:r w:rsidRPr="005E6481">
        <w:rPr>
          <w:rStyle w:val="charItals"/>
        </w:rPr>
        <w:tab/>
      </w:r>
      <w:r w:rsidRPr="00F13970">
        <w:t>Pt 6.2 (Applications in proceedings) applies to an application for an order under this rule.</w:t>
      </w:r>
    </w:p>
    <w:p w14:paraId="71CC7914" w14:textId="77777777" w:rsidR="003E134C" w:rsidRPr="00F13970" w:rsidRDefault="003E134C" w:rsidP="003E134C">
      <w:pPr>
        <w:pStyle w:val="IMain"/>
        <w:rPr>
          <w:szCs w:val="24"/>
        </w:rPr>
      </w:pPr>
      <w:r w:rsidRPr="00F13970">
        <w:tab/>
        <w:t>(3)</w:t>
      </w:r>
      <w:r w:rsidRPr="00F13970">
        <w:tab/>
        <w:t>On application under subrule (2), the court may order that the solicitor’s name be removed from the record.</w:t>
      </w:r>
    </w:p>
    <w:p w14:paraId="4C4DF298" w14:textId="77777777" w:rsidR="003E134C" w:rsidRPr="00F13970" w:rsidRDefault="003E134C" w:rsidP="003E134C">
      <w:pPr>
        <w:pStyle w:val="IH5Sec"/>
      </w:pPr>
      <w:r w:rsidRPr="00F13970">
        <w:lastRenderedPageBreak/>
        <w:t>4000F</w:t>
      </w:r>
      <w:r w:rsidRPr="00F13970">
        <w:tab/>
        <w:t>Criminal proceedings—solicitor removed from roll etc</w:t>
      </w:r>
    </w:p>
    <w:p w14:paraId="656094A6" w14:textId="77777777" w:rsidR="003E134C" w:rsidRPr="00F13970" w:rsidRDefault="003E134C" w:rsidP="003E134C">
      <w:pPr>
        <w:pStyle w:val="IMain"/>
      </w:pPr>
      <w:r w:rsidRPr="00F13970">
        <w:tab/>
        <w:t>(1)</w:t>
      </w:r>
      <w:r w:rsidRPr="00F13970">
        <w:tab/>
        <w:t>This rule applies if</w:t>
      </w:r>
      <w:r w:rsidRPr="00F13970">
        <w:rPr>
          <w:bCs/>
        </w:rPr>
        <w:t>—</w:t>
      </w:r>
    </w:p>
    <w:p w14:paraId="45337F91" w14:textId="03404D15" w:rsidR="003E134C" w:rsidRPr="00F13970" w:rsidRDefault="003E134C" w:rsidP="003E134C">
      <w:pPr>
        <w:pStyle w:val="Ipara"/>
      </w:pPr>
      <w:r w:rsidRPr="00F13970">
        <w:tab/>
        <w:t>(a)</w:t>
      </w:r>
      <w:r w:rsidRPr="00F13970">
        <w:tab/>
        <w:t xml:space="preserve">a solicitor’s name is removed from the local roll under the </w:t>
      </w:r>
      <w:hyperlink r:id="rId33" w:tooltip="A2006-25" w:history="1">
        <w:r w:rsidR="005E6481" w:rsidRPr="005E6481">
          <w:rPr>
            <w:rStyle w:val="charCitHyperlinkItal"/>
          </w:rPr>
          <w:t>Legal Profession Act 2006</w:t>
        </w:r>
      </w:hyperlink>
      <w:r w:rsidRPr="00F13970">
        <w:t xml:space="preserve">; or </w:t>
      </w:r>
    </w:p>
    <w:p w14:paraId="63B1C0A7" w14:textId="4294F089" w:rsidR="003E134C" w:rsidRPr="00F13970" w:rsidRDefault="003E134C" w:rsidP="003E134C">
      <w:pPr>
        <w:pStyle w:val="Ipara"/>
      </w:pPr>
      <w:r w:rsidRPr="00F13970">
        <w:tab/>
        <w:t>(b)</w:t>
      </w:r>
      <w:r w:rsidRPr="00F13970">
        <w:tab/>
        <w:t xml:space="preserve">a solicitor’s local practising certificate under the </w:t>
      </w:r>
      <w:hyperlink r:id="rId34" w:tooltip="A2006-25" w:history="1">
        <w:r w:rsidR="005E6481" w:rsidRPr="005E6481">
          <w:rPr>
            <w:rStyle w:val="charCitHyperlinkItal"/>
          </w:rPr>
          <w:t>Legal Profession Act 2006</w:t>
        </w:r>
      </w:hyperlink>
      <w:r w:rsidRPr="005E6481">
        <w:rPr>
          <w:rStyle w:val="charItals"/>
        </w:rPr>
        <w:t xml:space="preserve"> </w:t>
      </w:r>
      <w:r w:rsidRPr="00F13970">
        <w:t>is cancelled or suspended.</w:t>
      </w:r>
    </w:p>
    <w:p w14:paraId="3538C4D9" w14:textId="77777777" w:rsidR="003E134C" w:rsidRPr="00F13970" w:rsidRDefault="003E134C" w:rsidP="003E134C">
      <w:pPr>
        <w:pStyle w:val="IMain"/>
      </w:pPr>
      <w:r w:rsidRPr="00F13970">
        <w:tab/>
        <w:t>(2)</w:t>
      </w:r>
      <w:r w:rsidRPr="00F13970">
        <w:tab/>
        <w:t>A copy of all processes and other documents to be served in a criminal proceeding in which the solicitor is a solicitor on the record must be served on</w:t>
      </w:r>
      <w:r w:rsidRPr="00F13970">
        <w:rPr>
          <w:b/>
        </w:rPr>
        <w:t>—</w:t>
      </w:r>
    </w:p>
    <w:p w14:paraId="5DE48E2D" w14:textId="3768F83B" w:rsidR="003E134C" w:rsidRPr="00F13970" w:rsidRDefault="003E134C" w:rsidP="003E134C">
      <w:pPr>
        <w:pStyle w:val="Ipara"/>
      </w:pPr>
      <w:r w:rsidRPr="00F13970">
        <w:tab/>
        <w:t>(a)</w:t>
      </w:r>
      <w:r w:rsidRPr="00F13970">
        <w:tab/>
        <w:t xml:space="preserve">if a receiver is appointed under the </w:t>
      </w:r>
      <w:hyperlink r:id="rId35" w:tooltip="A2006-25" w:history="1">
        <w:r w:rsidR="005E6481" w:rsidRPr="005E6481">
          <w:rPr>
            <w:rStyle w:val="charCitHyperlinkItal"/>
          </w:rPr>
          <w:t>Legal Profession Act 2006</w:t>
        </w:r>
      </w:hyperlink>
      <w:r w:rsidRPr="00F13970">
        <w:t xml:space="preserve"> for the solicitor’s practice</w:t>
      </w:r>
      <w:r w:rsidRPr="00F13970">
        <w:rPr>
          <w:b/>
        </w:rPr>
        <w:t>—</w:t>
      </w:r>
      <w:r w:rsidRPr="00F13970">
        <w:t>the receiver; or</w:t>
      </w:r>
    </w:p>
    <w:p w14:paraId="242F29EB" w14:textId="77777777" w:rsidR="003E134C" w:rsidRPr="00F13970" w:rsidRDefault="003E134C" w:rsidP="003E134C">
      <w:pPr>
        <w:pStyle w:val="Ipara"/>
      </w:pPr>
      <w:r w:rsidRPr="00F13970">
        <w:tab/>
        <w:t>(b)</w:t>
      </w:r>
      <w:r w:rsidRPr="00F13970">
        <w:tab/>
        <w:t>if a receiver is not appointed</w:t>
      </w:r>
      <w:r w:rsidRPr="00F13970">
        <w:rPr>
          <w:b/>
        </w:rPr>
        <w:t>—</w:t>
      </w:r>
      <w:r w:rsidRPr="00F13970">
        <w:t>the accused person’s home or business address until another solicitor is appointed.</w:t>
      </w:r>
    </w:p>
    <w:p w14:paraId="4067E07B" w14:textId="77777777" w:rsidR="003E134C" w:rsidRPr="00F13970" w:rsidRDefault="003E134C" w:rsidP="003E134C">
      <w:pPr>
        <w:pStyle w:val="IH5Sec"/>
        <w:rPr>
          <w:szCs w:val="24"/>
        </w:rPr>
      </w:pPr>
      <w:r w:rsidRPr="00F13970">
        <w:t>4000G</w:t>
      </w:r>
      <w:r w:rsidRPr="00F13970">
        <w:tab/>
        <w:t>Criminal proceedings—handing over depositions</w:t>
      </w:r>
    </w:p>
    <w:p w14:paraId="6C1BACCB" w14:textId="77777777" w:rsidR="003E134C" w:rsidRPr="00F13970" w:rsidRDefault="003E134C" w:rsidP="003E134C">
      <w:pPr>
        <w:pStyle w:val="IMain"/>
      </w:pPr>
      <w:r w:rsidRPr="00F13970">
        <w:tab/>
        <w:t>(1)</w:t>
      </w:r>
      <w:r w:rsidRPr="00F13970">
        <w:tab/>
        <w:t>This rule applies if—</w:t>
      </w:r>
    </w:p>
    <w:p w14:paraId="7CC0C6FA" w14:textId="77777777" w:rsidR="003E134C" w:rsidRPr="00F13970" w:rsidRDefault="003E134C" w:rsidP="003E134C">
      <w:pPr>
        <w:pStyle w:val="Ipara"/>
      </w:pPr>
      <w:r w:rsidRPr="00F13970">
        <w:tab/>
        <w:t>(a)</w:t>
      </w:r>
      <w:r w:rsidRPr="00F13970">
        <w:tab/>
        <w:t>a person charged with an indictable offence is committed to the Supreme Court for trial; and</w:t>
      </w:r>
    </w:p>
    <w:p w14:paraId="0A9E5FEE" w14:textId="7DD9F528" w:rsidR="003E134C" w:rsidRPr="00F13970" w:rsidRDefault="003E134C" w:rsidP="003E134C">
      <w:pPr>
        <w:pStyle w:val="Ipara"/>
      </w:pPr>
      <w:r w:rsidRPr="00F13970">
        <w:tab/>
        <w:t>(b)</w:t>
      </w:r>
      <w:r w:rsidRPr="00F13970">
        <w:tab/>
        <w:t>a solicitor (the</w:t>
      </w:r>
      <w:r w:rsidR="00F13970">
        <w:t xml:space="preserve"> </w:t>
      </w:r>
      <w:r w:rsidRPr="005E6481">
        <w:rPr>
          <w:rStyle w:val="charBoldItals"/>
        </w:rPr>
        <w:t>original solicitor</w:t>
      </w:r>
      <w:r w:rsidRPr="00F13970">
        <w:t>) is the solicitor on the record in relation to the person for the proceeding in the Supreme Court; and</w:t>
      </w:r>
    </w:p>
    <w:p w14:paraId="78D2F1B8" w14:textId="77777777" w:rsidR="003E134C" w:rsidRPr="00F13970" w:rsidRDefault="003E134C" w:rsidP="003E134C">
      <w:pPr>
        <w:pStyle w:val="Ipara"/>
      </w:pPr>
      <w:r w:rsidRPr="00F13970">
        <w:tab/>
        <w:t>(c)</w:t>
      </w:r>
      <w:r w:rsidRPr="00F13970">
        <w:tab/>
        <w:t>the original solicitor stops acting for the accused person.</w:t>
      </w:r>
    </w:p>
    <w:p w14:paraId="4F900BE4" w14:textId="33372ECD" w:rsidR="003E134C" w:rsidRPr="00F13970" w:rsidRDefault="003E134C" w:rsidP="003E134C">
      <w:pPr>
        <w:pStyle w:val="IMain"/>
      </w:pPr>
      <w:r w:rsidRPr="00F13970">
        <w:tab/>
        <w:t>(2)</w:t>
      </w:r>
      <w:r w:rsidRPr="00F13970">
        <w:tab/>
        <w:t>The original solicitor must, as soon as practicable after the solicitor stops acting, give any depositions received by the original solicitor under the</w:t>
      </w:r>
      <w:r w:rsidR="00F13970">
        <w:t xml:space="preserve"> </w:t>
      </w:r>
      <w:hyperlink r:id="rId36" w:tooltip="A1930-21" w:history="1">
        <w:r w:rsidR="005E6481" w:rsidRPr="005E6481">
          <w:rPr>
            <w:rStyle w:val="charCitHyperlinkItal"/>
          </w:rPr>
          <w:t>Magistrates Court Act 1930</w:t>
        </w:r>
      </w:hyperlink>
      <w:r w:rsidRPr="00F13970">
        <w:t>, section 108 (Accused person may obtain copies of depositions etc) to—</w:t>
      </w:r>
    </w:p>
    <w:p w14:paraId="642500F8" w14:textId="401ECE83" w:rsidR="003E134C" w:rsidRPr="00F13970" w:rsidRDefault="003E134C" w:rsidP="003E134C">
      <w:pPr>
        <w:pStyle w:val="Ipara"/>
      </w:pPr>
      <w:r w:rsidRPr="00F13970">
        <w:tab/>
        <w:t>(a)</w:t>
      </w:r>
      <w:r w:rsidRPr="00F13970">
        <w:tab/>
        <w:t>if another solicitor has served a notice under rule</w:t>
      </w:r>
      <w:r w:rsidR="00F13970">
        <w:t xml:space="preserve"> </w:t>
      </w:r>
      <w:r w:rsidRPr="00F13970">
        <w:t>4000B on the original solicitor—the other solicitor; or</w:t>
      </w:r>
    </w:p>
    <w:p w14:paraId="7AA30D72" w14:textId="743C1E63" w:rsidR="003E134C" w:rsidRPr="00F13970" w:rsidRDefault="003E134C" w:rsidP="003E134C">
      <w:pPr>
        <w:pStyle w:val="Ipara"/>
      </w:pPr>
      <w:r w:rsidRPr="00F13970">
        <w:lastRenderedPageBreak/>
        <w:tab/>
        <w:t>(b)</w:t>
      </w:r>
      <w:r w:rsidRPr="00F13970">
        <w:tab/>
        <w:t>if the original solicitor has not been served with a notice under rule</w:t>
      </w:r>
      <w:r w:rsidR="00221230">
        <w:t> </w:t>
      </w:r>
      <w:r w:rsidRPr="00F13970">
        <w:t>4000B—the accused person.</w:t>
      </w:r>
    </w:p>
    <w:p w14:paraId="741ED754" w14:textId="141832B2" w:rsidR="003E134C" w:rsidRPr="00F13970" w:rsidRDefault="00494C61" w:rsidP="00494C61">
      <w:pPr>
        <w:pStyle w:val="AH5Sec"/>
        <w:shd w:val="pct25" w:color="auto" w:fill="auto"/>
      </w:pPr>
      <w:bookmarkStart w:id="18" w:name="_Toc168644727"/>
      <w:r w:rsidRPr="00494C61">
        <w:rPr>
          <w:rStyle w:val="CharSectNo"/>
        </w:rPr>
        <w:t>17</w:t>
      </w:r>
      <w:r w:rsidRPr="00F13970">
        <w:tab/>
      </w:r>
      <w:r w:rsidR="003E134C" w:rsidRPr="00F13970">
        <w:t>Division 4.3.2</w:t>
      </w:r>
      <w:bookmarkEnd w:id="18"/>
    </w:p>
    <w:p w14:paraId="5B156800" w14:textId="634A524F" w:rsidR="003E134C" w:rsidRPr="00F13970" w:rsidRDefault="003E134C" w:rsidP="003E134C">
      <w:pPr>
        <w:pStyle w:val="direction"/>
      </w:pPr>
      <w:r w:rsidRPr="00F13970">
        <w:t>omit</w:t>
      </w:r>
    </w:p>
    <w:p w14:paraId="5CFF5A7A" w14:textId="76CF91C5" w:rsidR="00B57E9D" w:rsidRPr="00F13970" w:rsidRDefault="00494C61" w:rsidP="00494C61">
      <w:pPr>
        <w:pStyle w:val="AH5Sec"/>
        <w:shd w:val="pct25" w:color="auto" w:fill="auto"/>
      </w:pPr>
      <w:bookmarkStart w:id="19" w:name="_Toc168644728"/>
      <w:r w:rsidRPr="00494C61">
        <w:rPr>
          <w:rStyle w:val="CharSectNo"/>
        </w:rPr>
        <w:t>18</w:t>
      </w:r>
      <w:r w:rsidRPr="00F13970">
        <w:tab/>
      </w:r>
      <w:r w:rsidR="00B57E9D" w:rsidRPr="00F13970">
        <w:t>Rule 4736 (3) and (4)</w:t>
      </w:r>
      <w:bookmarkEnd w:id="19"/>
    </w:p>
    <w:p w14:paraId="4B3EE7F1" w14:textId="77777777" w:rsidR="00B57E9D" w:rsidRPr="00F13970" w:rsidRDefault="00B57E9D" w:rsidP="00B57E9D">
      <w:pPr>
        <w:pStyle w:val="direction"/>
      </w:pPr>
      <w:r w:rsidRPr="00F13970">
        <w:t>substitute</w:t>
      </w:r>
    </w:p>
    <w:p w14:paraId="4754D86D" w14:textId="77777777" w:rsidR="00B57E9D" w:rsidRPr="00F13970" w:rsidRDefault="00B57E9D" w:rsidP="00B57E9D">
      <w:pPr>
        <w:pStyle w:val="IMain"/>
      </w:pPr>
      <w:r w:rsidRPr="00F13970">
        <w:tab/>
        <w:t>(3)</w:t>
      </w:r>
      <w:r w:rsidRPr="00F13970">
        <w:tab/>
        <w:t xml:space="preserve">After the accused person enters a plea, the court may make any order, or </w:t>
      </w:r>
      <w:r w:rsidRPr="00F13970">
        <w:rPr>
          <w:color w:val="000000"/>
          <w:shd w:val="clear" w:color="auto" w:fill="FFFFFF"/>
        </w:rPr>
        <w:t>give any direction, about the conduct of the proceeding it considers appropriate</w:t>
      </w:r>
      <w:r w:rsidRPr="00F13970">
        <w:t>.</w:t>
      </w:r>
    </w:p>
    <w:p w14:paraId="640A3906" w14:textId="65E3FF8C" w:rsidR="00B57E9D" w:rsidRPr="00F13970" w:rsidRDefault="00494C61" w:rsidP="00494C61">
      <w:pPr>
        <w:pStyle w:val="AH5Sec"/>
        <w:shd w:val="pct25" w:color="auto" w:fill="auto"/>
      </w:pPr>
      <w:bookmarkStart w:id="20" w:name="_Toc168644729"/>
      <w:r w:rsidRPr="00494C61">
        <w:rPr>
          <w:rStyle w:val="CharSectNo"/>
        </w:rPr>
        <w:t>19</w:t>
      </w:r>
      <w:r w:rsidRPr="00F13970">
        <w:tab/>
      </w:r>
      <w:r w:rsidR="00B57E9D" w:rsidRPr="00F13970">
        <w:t>Rules 4737 and 4739</w:t>
      </w:r>
      <w:bookmarkEnd w:id="20"/>
    </w:p>
    <w:p w14:paraId="773A8F8A" w14:textId="77777777" w:rsidR="00B57E9D" w:rsidRPr="00F13970" w:rsidRDefault="00B57E9D" w:rsidP="00B57E9D">
      <w:pPr>
        <w:pStyle w:val="direction"/>
      </w:pPr>
      <w:r w:rsidRPr="00F13970">
        <w:t>omit</w:t>
      </w:r>
    </w:p>
    <w:p w14:paraId="5CC2C045" w14:textId="746871D5" w:rsidR="003E134C" w:rsidRPr="00F13970" w:rsidRDefault="00494C61" w:rsidP="00494C61">
      <w:pPr>
        <w:pStyle w:val="AH5Sec"/>
        <w:shd w:val="pct25" w:color="auto" w:fill="auto"/>
      </w:pPr>
      <w:bookmarkStart w:id="21" w:name="_Toc168644730"/>
      <w:r w:rsidRPr="00494C61">
        <w:rPr>
          <w:rStyle w:val="CharSectNo"/>
        </w:rPr>
        <w:t>20</w:t>
      </w:r>
      <w:r w:rsidRPr="00F13970">
        <w:tab/>
      </w:r>
      <w:r w:rsidR="003E134C" w:rsidRPr="00F13970">
        <w:t>Rule 4802 (2)</w:t>
      </w:r>
      <w:bookmarkEnd w:id="21"/>
    </w:p>
    <w:p w14:paraId="3656EFA2" w14:textId="77777777" w:rsidR="003E134C" w:rsidRPr="00F13970" w:rsidRDefault="003E134C" w:rsidP="003E134C">
      <w:pPr>
        <w:pStyle w:val="direction"/>
      </w:pPr>
      <w:r w:rsidRPr="00F13970">
        <w:t>substitute</w:t>
      </w:r>
    </w:p>
    <w:p w14:paraId="4033E827" w14:textId="77777777" w:rsidR="003E134C" w:rsidRPr="00F13970" w:rsidRDefault="003E134C" w:rsidP="003E134C">
      <w:pPr>
        <w:pStyle w:val="IMain"/>
      </w:pPr>
      <w:r w:rsidRPr="00F13970">
        <w:tab/>
        <w:t>(2)</w:t>
      </w:r>
      <w:r w:rsidRPr="00F13970">
        <w:tab/>
        <w:t>In this rule:</w:t>
      </w:r>
    </w:p>
    <w:p w14:paraId="225DF2E4" w14:textId="29AC5A91" w:rsidR="003E134C" w:rsidRPr="00F13970" w:rsidRDefault="003E134C" w:rsidP="00494C61">
      <w:pPr>
        <w:pStyle w:val="aDef"/>
        <w:rPr>
          <w:lang w:eastAsia="en-AU"/>
        </w:rPr>
      </w:pPr>
      <w:r w:rsidRPr="005E6481">
        <w:rPr>
          <w:rStyle w:val="charBoldItals"/>
        </w:rPr>
        <w:t>applied criminal rules</w:t>
      </w:r>
      <w:r w:rsidR="00F13970" w:rsidRPr="005E6481">
        <w:rPr>
          <w:rStyle w:val="charBoldItals"/>
        </w:rPr>
        <w:t xml:space="preserve"> </w:t>
      </w:r>
      <w:r w:rsidRPr="00F13970">
        <w:t>means the following:</w:t>
      </w:r>
    </w:p>
    <w:p w14:paraId="093BDCB0" w14:textId="327890DE" w:rsidR="003E134C" w:rsidRPr="00F13970" w:rsidRDefault="00221230" w:rsidP="00221230">
      <w:pPr>
        <w:pStyle w:val="Idefpara"/>
      </w:pPr>
      <w:r>
        <w:tab/>
        <w:t>(a)</w:t>
      </w:r>
      <w:r>
        <w:tab/>
      </w:r>
      <w:r w:rsidR="003E134C" w:rsidRPr="00F13970">
        <w:t>division</w:t>
      </w:r>
      <w:r w:rsidR="00F13970">
        <w:t xml:space="preserve"> </w:t>
      </w:r>
      <w:r w:rsidR="003E134C" w:rsidRPr="00F13970">
        <w:t>4.1.1A (Criminal proceedings—representation)</w:t>
      </w:r>
      <w:r>
        <w:t>;</w:t>
      </w:r>
    </w:p>
    <w:p w14:paraId="588E06D4" w14:textId="565A75E8" w:rsidR="003E134C" w:rsidRPr="00F13970" w:rsidRDefault="00221230" w:rsidP="00221230">
      <w:pPr>
        <w:pStyle w:val="Idefpara"/>
      </w:pPr>
      <w:r>
        <w:tab/>
        <w:t>(b)</w:t>
      </w:r>
      <w:r>
        <w:tab/>
      </w:r>
      <w:r w:rsidR="003E134C" w:rsidRPr="00F13970">
        <w:t>division 4.1.2 (Criminal proceedings—service)</w:t>
      </w:r>
      <w:r>
        <w:t>;</w:t>
      </w:r>
    </w:p>
    <w:p w14:paraId="5BA8EA60" w14:textId="1B51F6DF" w:rsidR="003E134C" w:rsidRPr="00F13970" w:rsidRDefault="00221230" w:rsidP="00221230">
      <w:pPr>
        <w:pStyle w:val="Idefpara"/>
      </w:pPr>
      <w:r>
        <w:tab/>
        <w:t>(c)</w:t>
      </w:r>
      <w:r>
        <w:tab/>
      </w:r>
      <w:r w:rsidR="003E134C" w:rsidRPr="00F13970">
        <w:t>rule 4053 (Criminal proceedings—inspection of registry files).</w:t>
      </w:r>
    </w:p>
    <w:p w14:paraId="1CA1A4B6" w14:textId="1A16B69D" w:rsidR="00B57E9D" w:rsidRPr="00F13970" w:rsidRDefault="00494C61" w:rsidP="00494C61">
      <w:pPr>
        <w:pStyle w:val="AH5Sec"/>
        <w:shd w:val="pct25" w:color="auto" w:fill="auto"/>
      </w:pPr>
      <w:bookmarkStart w:id="22" w:name="_Toc168644731"/>
      <w:r w:rsidRPr="00494C61">
        <w:rPr>
          <w:rStyle w:val="CharSectNo"/>
        </w:rPr>
        <w:t>21</w:t>
      </w:r>
      <w:r w:rsidRPr="00F13970">
        <w:tab/>
      </w:r>
      <w:r w:rsidR="00B57E9D" w:rsidRPr="00F13970">
        <w:t>Table 5051, column 3</w:t>
      </w:r>
      <w:bookmarkEnd w:id="22"/>
    </w:p>
    <w:p w14:paraId="00388C19" w14:textId="77777777" w:rsidR="00B57E9D" w:rsidRPr="00F13970" w:rsidRDefault="00B57E9D" w:rsidP="00B57E9D">
      <w:pPr>
        <w:pStyle w:val="direction"/>
      </w:pPr>
      <w:r w:rsidRPr="00F13970">
        <w:t>omit</w:t>
      </w:r>
    </w:p>
    <w:p w14:paraId="1463547B" w14:textId="77777777" w:rsidR="00B57E9D" w:rsidRPr="00F13970" w:rsidRDefault="00B57E9D" w:rsidP="00B57E9D">
      <w:pPr>
        <w:pStyle w:val="Amainreturn"/>
      </w:pPr>
      <w:r w:rsidRPr="00F13970">
        <w:t>or associate judge</w:t>
      </w:r>
    </w:p>
    <w:p w14:paraId="41ACAB68" w14:textId="66670AD0" w:rsidR="00B57E9D" w:rsidRPr="00F13970" w:rsidRDefault="00494C61" w:rsidP="00494C61">
      <w:pPr>
        <w:pStyle w:val="AH5Sec"/>
        <w:shd w:val="pct25" w:color="auto" w:fill="auto"/>
      </w:pPr>
      <w:bookmarkStart w:id="23" w:name="_Toc168644732"/>
      <w:r w:rsidRPr="00494C61">
        <w:rPr>
          <w:rStyle w:val="CharSectNo"/>
        </w:rPr>
        <w:lastRenderedPageBreak/>
        <w:t>22</w:t>
      </w:r>
      <w:r w:rsidRPr="00F13970">
        <w:tab/>
      </w:r>
      <w:r w:rsidR="00B57E9D" w:rsidRPr="00F13970">
        <w:t>Rule 5300 (2)</w:t>
      </w:r>
      <w:bookmarkEnd w:id="23"/>
    </w:p>
    <w:p w14:paraId="183889E2" w14:textId="77777777" w:rsidR="00B57E9D" w:rsidRPr="00F13970" w:rsidRDefault="00B57E9D" w:rsidP="00B57E9D">
      <w:pPr>
        <w:pStyle w:val="direction"/>
      </w:pPr>
      <w:r w:rsidRPr="00F13970">
        <w:t>omit</w:t>
      </w:r>
    </w:p>
    <w:p w14:paraId="4C0E6BA2" w14:textId="1A8E768F" w:rsidR="00B57E9D" w:rsidRPr="00F13970" w:rsidRDefault="00494C61" w:rsidP="00494C61">
      <w:pPr>
        <w:pStyle w:val="AH5Sec"/>
        <w:shd w:val="pct25" w:color="auto" w:fill="auto"/>
      </w:pPr>
      <w:bookmarkStart w:id="24" w:name="_Toc168644733"/>
      <w:r w:rsidRPr="00494C61">
        <w:rPr>
          <w:rStyle w:val="CharSectNo"/>
        </w:rPr>
        <w:t>23</w:t>
      </w:r>
      <w:r w:rsidRPr="00F13970">
        <w:tab/>
      </w:r>
      <w:r w:rsidR="00B57E9D" w:rsidRPr="00F13970">
        <w:t>Rule 5310 (1)</w:t>
      </w:r>
      <w:bookmarkEnd w:id="24"/>
    </w:p>
    <w:p w14:paraId="6043F918" w14:textId="77777777" w:rsidR="00B57E9D" w:rsidRPr="00F13970" w:rsidRDefault="00B57E9D" w:rsidP="00B57E9D">
      <w:pPr>
        <w:pStyle w:val="direction"/>
      </w:pPr>
      <w:r w:rsidRPr="00F13970">
        <w:t>omit</w:t>
      </w:r>
    </w:p>
    <w:p w14:paraId="2AB8065B" w14:textId="77777777" w:rsidR="00B57E9D" w:rsidRPr="00F13970" w:rsidRDefault="00B57E9D" w:rsidP="00B57E9D">
      <w:pPr>
        <w:pStyle w:val="Amainreturn"/>
      </w:pPr>
      <w:r w:rsidRPr="00F13970">
        <w:t>, or by the associate judge</w:t>
      </w:r>
    </w:p>
    <w:p w14:paraId="70D89577" w14:textId="56EE99C8" w:rsidR="00B57E9D" w:rsidRPr="00F13970" w:rsidRDefault="00494C61" w:rsidP="00494C61">
      <w:pPr>
        <w:pStyle w:val="AH5Sec"/>
        <w:shd w:val="pct25" w:color="auto" w:fill="auto"/>
      </w:pPr>
      <w:bookmarkStart w:id="25" w:name="_Toc168644734"/>
      <w:r w:rsidRPr="00494C61">
        <w:rPr>
          <w:rStyle w:val="CharSectNo"/>
        </w:rPr>
        <w:t>24</w:t>
      </w:r>
      <w:r w:rsidRPr="00F13970">
        <w:tab/>
      </w:r>
      <w:r w:rsidR="00B57E9D" w:rsidRPr="00F13970">
        <w:t>Table 5800, column 3</w:t>
      </w:r>
      <w:bookmarkEnd w:id="25"/>
    </w:p>
    <w:p w14:paraId="3FEAF037" w14:textId="77777777" w:rsidR="00B57E9D" w:rsidRPr="00F13970" w:rsidRDefault="00B57E9D" w:rsidP="00B57E9D">
      <w:pPr>
        <w:pStyle w:val="direction"/>
      </w:pPr>
      <w:r w:rsidRPr="00F13970">
        <w:t>omit</w:t>
      </w:r>
    </w:p>
    <w:p w14:paraId="330E3CBB" w14:textId="77777777" w:rsidR="00B57E9D" w:rsidRPr="00F13970" w:rsidRDefault="00B57E9D" w:rsidP="00B57E9D">
      <w:pPr>
        <w:pStyle w:val="Amainreturn"/>
      </w:pPr>
      <w:r w:rsidRPr="00F13970">
        <w:t>or associate judge</w:t>
      </w:r>
    </w:p>
    <w:p w14:paraId="391E13BE" w14:textId="1C5A8009" w:rsidR="00B57E9D" w:rsidRPr="00F13970" w:rsidRDefault="00494C61" w:rsidP="00494C61">
      <w:pPr>
        <w:pStyle w:val="AH5Sec"/>
        <w:shd w:val="pct25" w:color="auto" w:fill="auto"/>
      </w:pPr>
      <w:bookmarkStart w:id="26" w:name="_Toc168644735"/>
      <w:r w:rsidRPr="00494C61">
        <w:rPr>
          <w:rStyle w:val="CharSectNo"/>
        </w:rPr>
        <w:t>25</w:t>
      </w:r>
      <w:r w:rsidRPr="00F13970">
        <w:tab/>
      </w:r>
      <w:r w:rsidR="00B57E9D" w:rsidRPr="00F13970">
        <w:t>Rule 6030, note</w:t>
      </w:r>
      <w:bookmarkEnd w:id="26"/>
    </w:p>
    <w:p w14:paraId="51E82D6C" w14:textId="77777777" w:rsidR="00B57E9D" w:rsidRPr="00F13970" w:rsidRDefault="00B57E9D" w:rsidP="00B57E9D">
      <w:pPr>
        <w:pStyle w:val="direction"/>
      </w:pPr>
      <w:r w:rsidRPr="00F13970">
        <w:t>substitute</w:t>
      </w:r>
    </w:p>
    <w:p w14:paraId="53237A6D" w14:textId="347DB248" w:rsidR="00B57E9D" w:rsidRPr="00F13970" w:rsidRDefault="00B57E9D" w:rsidP="00B57E9D">
      <w:pPr>
        <w:pStyle w:val="aNote"/>
        <w:rPr>
          <w:color w:val="000000"/>
        </w:rPr>
      </w:pPr>
      <w:r w:rsidRPr="005E6481">
        <w:rPr>
          <w:rStyle w:val="charItals"/>
        </w:rPr>
        <w:t>Note</w:t>
      </w:r>
      <w:r w:rsidRPr="005E6481">
        <w:rPr>
          <w:rStyle w:val="charItals"/>
        </w:rPr>
        <w:tab/>
      </w:r>
      <w:r w:rsidRPr="00F13970">
        <w:t xml:space="preserve">The </w:t>
      </w:r>
      <w:hyperlink r:id="rId37" w:tooltip="A2004-5" w:history="1">
        <w:r w:rsidR="005E6481" w:rsidRPr="005E6481">
          <w:rPr>
            <w:rStyle w:val="charCitHyperlinkItal"/>
          </w:rPr>
          <w:t>Human Rights Act 2004</w:t>
        </w:r>
      </w:hyperlink>
      <w:r w:rsidRPr="00F13970">
        <w:t xml:space="preserve">, s 34 applies if </w:t>
      </w:r>
      <w:r w:rsidRPr="00F13970">
        <w:rPr>
          <w:color w:val="000000"/>
        </w:rPr>
        <w:t>a question arises in a proceeding in the Supreme Court that involves the application of that Act or the Supreme Court is considering making a declaration of incompatibility in a proceeding.</w:t>
      </w:r>
    </w:p>
    <w:p w14:paraId="443CA81A" w14:textId="780CC124" w:rsidR="00B57E9D" w:rsidRPr="00F13970" w:rsidRDefault="00494C61" w:rsidP="00494C61">
      <w:pPr>
        <w:pStyle w:val="AH5Sec"/>
        <w:shd w:val="pct25" w:color="auto" w:fill="auto"/>
      </w:pPr>
      <w:bookmarkStart w:id="27" w:name="_Toc168644736"/>
      <w:r w:rsidRPr="00494C61">
        <w:rPr>
          <w:rStyle w:val="CharSectNo"/>
        </w:rPr>
        <w:t>26</w:t>
      </w:r>
      <w:r w:rsidRPr="00F13970">
        <w:tab/>
      </w:r>
      <w:r w:rsidR="00B57E9D" w:rsidRPr="00F13970">
        <w:t xml:space="preserve">Rule 6142 (5), definition of </w:t>
      </w:r>
      <w:r w:rsidR="00B57E9D" w:rsidRPr="005E6481">
        <w:rPr>
          <w:rStyle w:val="charItals"/>
        </w:rPr>
        <w:t>judicial officer</w:t>
      </w:r>
      <w:r w:rsidR="00B57E9D" w:rsidRPr="00F13970">
        <w:t>, paragraph (a)</w:t>
      </w:r>
      <w:bookmarkEnd w:id="27"/>
    </w:p>
    <w:p w14:paraId="6609C2F0" w14:textId="77777777" w:rsidR="00B57E9D" w:rsidRPr="00F13970" w:rsidRDefault="00B57E9D" w:rsidP="00B57E9D">
      <w:pPr>
        <w:pStyle w:val="direction"/>
      </w:pPr>
      <w:r w:rsidRPr="00F13970">
        <w:t>omit</w:t>
      </w:r>
    </w:p>
    <w:p w14:paraId="1F8854B2" w14:textId="77777777" w:rsidR="00B57E9D" w:rsidRPr="00F13970" w:rsidRDefault="00B57E9D" w:rsidP="00B57E9D">
      <w:pPr>
        <w:pStyle w:val="Amainreturn"/>
      </w:pPr>
      <w:r w:rsidRPr="00F13970">
        <w:t>or the associate judge</w:t>
      </w:r>
    </w:p>
    <w:p w14:paraId="4C25EC88" w14:textId="5B160D65" w:rsidR="00B57E9D" w:rsidRPr="00F13970" w:rsidRDefault="00494C61" w:rsidP="00494C61">
      <w:pPr>
        <w:pStyle w:val="AH5Sec"/>
        <w:shd w:val="pct25" w:color="auto" w:fill="auto"/>
      </w:pPr>
      <w:bookmarkStart w:id="28" w:name="_Toc168644737"/>
      <w:r w:rsidRPr="00494C61">
        <w:rPr>
          <w:rStyle w:val="CharSectNo"/>
        </w:rPr>
        <w:t>27</w:t>
      </w:r>
      <w:r w:rsidRPr="00F13970">
        <w:tab/>
      </w:r>
      <w:r w:rsidR="00B57E9D" w:rsidRPr="00F13970">
        <w:t>Part 6.4</w:t>
      </w:r>
      <w:bookmarkEnd w:id="28"/>
    </w:p>
    <w:p w14:paraId="65EFFC43" w14:textId="77777777" w:rsidR="00B57E9D" w:rsidRPr="00F13970" w:rsidRDefault="00B57E9D" w:rsidP="00A751B3">
      <w:pPr>
        <w:pStyle w:val="direction"/>
        <w:keepNext w:val="0"/>
      </w:pPr>
      <w:r w:rsidRPr="00F13970">
        <w:t>omit</w:t>
      </w:r>
    </w:p>
    <w:p w14:paraId="42AD94E5" w14:textId="575E6358" w:rsidR="00B57E9D" w:rsidRPr="00F13970" w:rsidRDefault="00494C61" w:rsidP="00494C61">
      <w:pPr>
        <w:pStyle w:val="AH5Sec"/>
        <w:shd w:val="pct25" w:color="auto" w:fill="auto"/>
      </w:pPr>
      <w:bookmarkStart w:id="29" w:name="_Toc168644738"/>
      <w:r w:rsidRPr="00494C61">
        <w:rPr>
          <w:rStyle w:val="CharSectNo"/>
        </w:rPr>
        <w:lastRenderedPageBreak/>
        <w:t>28</w:t>
      </w:r>
      <w:r w:rsidRPr="00F13970">
        <w:tab/>
      </w:r>
      <w:r w:rsidR="00B57E9D" w:rsidRPr="00F13970">
        <w:t xml:space="preserve">Rule 6252 (3), definition of </w:t>
      </w:r>
      <w:r w:rsidR="00B57E9D" w:rsidRPr="005E6481">
        <w:rPr>
          <w:rStyle w:val="charItals"/>
        </w:rPr>
        <w:t>judicial officer</w:t>
      </w:r>
      <w:r w:rsidR="00B57E9D" w:rsidRPr="00F13970">
        <w:t>, paragraph (a) etc</w:t>
      </w:r>
      <w:bookmarkEnd w:id="29"/>
    </w:p>
    <w:p w14:paraId="1835E704" w14:textId="77777777" w:rsidR="00B57E9D" w:rsidRPr="00F13970" w:rsidRDefault="00B57E9D" w:rsidP="00B57E9D">
      <w:pPr>
        <w:pStyle w:val="direction"/>
      </w:pPr>
      <w:r w:rsidRPr="00F13970">
        <w:t>omit</w:t>
      </w:r>
    </w:p>
    <w:p w14:paraId="66EC456A" w14:textId="77777777" w:rsidR="00B57E9D" w:rsidRPr="00F13970" w:rsidRDefault="00B57E9D" w:rsidP="00A751B3">
      <w:pPr>
        <w:pStyle w:val="Amainreturn"/>
        <w:keepNext/>
      </w:pPr>
      <w:r w:rsidRPr="00F13970">
        <w:t>or the associate judge</w:t>
      </w:r>
    </w:p>
    <w:p w14:paraId="112FDFDB" w14:textId="77777777" w:rsidR="00B57E9D" w:rsidRPr="00F13970" w:rsidRDefault="00B57E9D" w:rsidP="00B57E9D">
      <w:pPr>
        <w:pStyle w:val="direction"/>
      </w:pPr>
      <w:r w:rsidRPr="00F13970">
        <w:t>in</w:t>
      </w:r>
    </w:p>
    <w:p w14:paraId="74ABA10F" w14:textId="577FA80A" w:rsidR="00B57E9D" w:rsidRPr="00F13970" w:rsidRDefault="00494C61" w:rsidP="00494C61">
      <w:pPr>
        <w:pStyle w:val="Amainbullet"/>
        <w:tabs>
          <w:tab w:val="left" w:pos="1500"/>
        </w:tabs>
      </w:pPr>
      <w:r w:rsidRPr="00F13970">
        <w:rPr>
          <w:rFonts w:ascii="Symbol" w:hAnsi="Symbol"/>
          <w:sz w:val="20"/>
        </w:rPr>
        <w:t></w:t>
      </w:r>
      <w:r w:rsidRPr="00F13970">
        <w:rPr>
          <w:rFonts w:ascii="Symbol" w:hAnsi="Symbol"/>
          <w:sz w:val="20"/>
        </w:rPr>
        <w:tab/>
      </w:r>
      <w:r w:rsidR="00B57E9D" w:rsidRPr="00F13970">
        <w:t xml:space="preserve">rule 6252 (3), definition of </w:t>
      </w:r>
      <w:r w:rsidR="00B57E9D" w:rsidRPr="005E6481">
        <w:rPr>
          <w:rStyle w:val="charBoldItals"/>
        </w:rPr>
        <w:t>judicial officer</w:t>
      </w:r>
      <w:r w:rsidR="00B57E9D" w:rsidRPr="00F13970">
        <w:t>, paragraph (a)</w:t>
      </w:r>
    </w:p>
    <w:p w14:paraId="774EA7BE" w14:textId="21A87AE7" w:rsidR="00B57E9D" w:rsidRPr="00F13970" w:rsidRDefault="00494C61" w:rsidP="00494C61">
      <w:pPr>
        <w:pStyle w:val="Amainbullet"/>
        <w:tabs>
          <w:tab w:val="left" w:pos="1500"/>
        </w:tabs>
      </w:pPr>
      <w:r w:rsidRPr="00F13970">
        <w:rPr>
          <w:rFonts w:ascii="Symbol" w:hAnsi="Symbol"/>
          <w:sz w:val="20"/>
        </w:rPr>
        <w:t></w:t>
      </w:r>
      <w:r w:rsidRPr="00F13970">
        <w:rPr>
          <w:rFonts w:ascii="Symbol" w:hAnsi="Symbol"/>
          <w:sz w:val="20"/>
        </w:rPr>
        <w:tab/>
      </w:r>
      <w:r w:rsidR="00B57E9D" w:rsidRPr="00F13970">
        <w:t xml:space="preserve">rule 6254 (4), definition of </w:t>
      </w:r>
      <w:r w:rsidR="00B57E9D" w:rsidRPr="005E6481">
        <w:rPr>
          <w:rStyle w:val="charBoldItals"/>
        </w:rPr>
        <w:t>judicial officer</w:t>
      </w:r>
      <w:r w:rsidR="00B57E9D" w:rsidRPr="00F13970">
        <w:t>, paragraph (a)</w:t>
      </w:r>
    </w:p>
    <w:p w14:paraId="1F86286D" w14:textId="7204150D" w:rsidR="00B57E9D" w:rsidRPr="00F13970" w:rsidRDefault="00494C61" w:rsidP="00494C61">
      <w:pPr>
        <w:pStyle w:val="Amainbullet"/>
        <w:tabs>
          <w:tab w:val="left" w:pos="1500"/>
        </w:tabs>
      </w:pPr>
      <w:r w:rsidRPr="00F13970">
        <w:rPr>
          <w:rFonts w:ascii="Symbol" w:hAnsi="Symbol"/>
          <w:sz w:val="20"/>
        </w:rPr>
        <w:t></w:t>
      </w:r>
      <w:r w:rsidRPr="00F13970">
        <w:rPr>
          <w:rFonts w:ascii="Symbol" w:hAnsi="Symbol"/>
          <w:sz w:val="20"/>
        </w:rPr>
        <w:tab/>
      </w:r>
      <w:r w:rsidR="00B57E9D" w:rsidRPr="00F13970">
        <w:t xml:space="preserve">rule 6255 (4), definition of </w:t>
      </w:r>
      <w:r w:rsidR="00B57E9D" w:rsidRPr="005E6481">
        <w:rPr>
          <w:rStyle w:val="charBoldItals"/>
        </w:rPr>
        <w:t>judicial officer</w:t>
      </w:r>
      <w:r w:rsidR="00B57E9D" w:rsidRPr="00F13970">
        <w:t>, paragraph (a)</w:t>
      </w:r>
    </w:p>
    <w:p w14:paraId="78C98F92" w14:textId="7E0A73A9" w:rsidR="00B57E9D" w:rsidRPr="00F13970" w:rsidRDefault="00494C61" w:rsidP="00494C61">
      <w:pPr>
        <w:pStyle w:val="AH5Sec"/>
        <w:shd w:val="pct25" w:color="auto" w:fill="auto"/>
      </w:pPr>
      <w:bookmarkStart w:id="30" w:name="_Toc168644739"/>
      <w:r w:rsidRPr="00494C61">
        <w:rPr>
          <w:rStyle w:val="CharSectNo"/>
        </w:rPr>
        <w:t>29</w:t>
      </w:r>
      <w:r w:rsidRPr="00F13970">
        <w:tab/>
      </w:r>
      <w:r w:rsidR="00B57E9D" w:rsidRPr="00F13970">
        <w:t>Rule 6256 (2)</w:t>
      </w:r>
      <w:bookmarkEnd w:id="30"/>
    </w:p>
    <w:p w14:paraId="6795DA29" w14:textId="77777777" w:rsidR="00B57E9D" w:rsidRPr="00F13970" w:rsidRDefault="00B57E9D" w:rsidP="00B57E9D">
      <w:pPr>
        <w:pStyle w:val="direction"/>
      </w:pPr>
      <w:r w:rsidRPr="00F13970">
        <w:t>omit</w:t>
      </w:r>
    </w:p>
    <w:p w14:paraId="7ADF3620" w14:textId="77777777" w:rsidR="00B57E9D" w:rsidRPr="00F13970" w:rsidRDefault="00B57E9D" w:rsidP="00B57E9D">
      <w:pPr>
        <w:pStyle w:val="Amainreturn"/>
      </w:pPr>
      <w:r w:rsidRPr="00F13970">
        <w:t>or the associate judge</w:t>
      </w:r>
    </w:p>
    <w:p w14:paraId="602C64A8" w14:textId="71845DAC" w:rsidR="00B57E9D" w:rsidRPr="00F13970" w:rsidRDefault="00494C61" w:rsidP="00494C61">
      <w:pPr>
        <w:pStyle w:val="AH5Sec"/>
        <w:shd w:val="pct25" w:color="auto" w:fill="auto"/>
      </w:pPr>
      <w:bookmarkStart w:id="31" w:name="_Toc168644740"/>
      <w:r w:rsidRPr="00494C61">
        <w:rPr>
          <w:rStyle w:val="CharSectNo"/>
        </w:rPr>
        <w:t>30</w:t>
      </w:r>
      <w:r w:rsidRPr="00F13970">
        <w:tab/>
      </w:r>
      <w:r w:rsidR="00B57E9D" w:rsidRPr="00F13970">
        <w:t>Rule 6601A (2)</w:t>
      </w:r>
      <w:bookmarkEnd w:id="31"/>
    </w:p>
    <w:p w14:paraId="221E64C3" w14:textId="77777777" w:rsidR="00B57E9D" w:rsidRPr="00F13970" w:rsidRDefault="00B57E9D" w:rsidP="00B57E9D">
      <w:pPr>
        <w:pStyle w:val="direction"/>
      </w:pPr>
      <w:r w:rsidRPr="00F13970">
        <w:t>omit</w:t>
      </w:r>
    </w:p>
    <w:p w14:paraId="030C5D9E" w14:textId="77777777" w:rsidR="00B57E9D" w:rsidRPr="00F13970" w:rsidRDefault="00B57E9D" w:rsidP="00B57E9D">
      <w:pPr>
        <w:pStyle w:val="Amainreturn"/>
      </w:pPr>
      <w:r w:rsidRPr="00F13970">
        <w:t>hearing</w:t>
      </w:r>
    </w:p>
    <w:p w14:paraId="0C702289" w14:textId="77777777" w:rsidR="00B57E9D" w:rsidRPr="00F13970" w:rsidRDefault="00B57E9D" w:rsidP="00B57E9D">
      <w:pPr>
        <w:pStyle w:val="direction"/>
      </w:pPr>
      <w:r w:rsidRPr="00F13970">
        <w:t>substitute</w:t>
      </w:r>
    </w:p>
    <w:p w14:paraId="44E994B9" w14:textId="77777777" w:rsidR="00B57E9D" w:rsidRPr="00F13970" w:rsidRDefault="00B57E9D" w:rsidP="00B57E9D">
      <w:pPr>
        <w:pStyle w:val="Amainreturn"/>
      </w:pPr>
      <w:r w:rsidRPr="00F13970">
        <w:t>the hearing of the originating claim</w:t>
      </w:r>
    </w:p>
    <w:p w14:paraId="49786CC7" w14:textId="47DC826D" w:rsidR="003E134C" w:rsidRPr="00F13970" w:rsidRDefault="00494C61" w:rsidP="00494C61">
      <w:pPr>
        <w:pStyle w:val="AH5Sec"/>
        <w:shd w:val="pct25" w:color="auto" w:fill="auto"/>
      </w:pPr>
      <w:bookmarkStart w:id="32" w:name="_Toc168644741"/>
      <w:r w:rsidRPr="00494C61">
        <w:rPr>
          <w:rStyle w:val="CharSectNo"/>
        </w:rPr>
        <w:t>31</w:t>
      </w:r>
      <w:r w:rsidRPr="00F13970">
        <w:tab/>
      </w:r>
      <w:r w:rsidR="003E134C" w:rsidRPr="00F13970">
        <w:t>Schedule 5, part 5.1, new items 62A and 62B</w:t>
      </w:r>
      <w:bookmarkEnd w:id="32"/>
    </w:p>
    <w:p w14:paraId="2BF1DE18" w14:textId="77777777" w:rsidR="003E134C" w:rsidRPr="005E6481" w:rsidRDefault="003E134C" w:rsidP="00BC1EAA">
      <w:pPr>
        <w:pStyle w:val="direction"/>
        <w:spacing w:after="120"/>
      </w:pPr>
      <w:r w:rsidRPr="00F13970">
        <w:t>insert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1789"/>
        <w:gridCol w:w="4896"/>
      </w:tblGrid>
      <w:tr w:rsidR="003E134C" w:rsidRPr="00F13970" w14:paraId="224AA4E2" w14:textId="77777777" w:rsidTr="00B90A3B">
        <w:tc>
          <w:tcPr>
            <w:tcW w:w="1011" w:type="dxa"/>
          </w:tcPr>
          <w:p w14:paraId="78E2035A" w14:textId="77777777" w:rsidR="003E134C" w:rsidRPr="00F13970" w:rsidRDefault="003E134C" w:rsidP="00B90A3B">
            <w:pPr>
              <w:pStyle w:val="TableText"/>
              <w:spacing w:before="120" w:after="120"/>
            </w:pPr>
            <w:r w:rsidRPr="00F13970">
              <w:t>62A</w:t>
            </w:r>
          </w:p>
        </w:tc>
        <w:tc>
          <w:tcPr>
            <w:tcW w:w="1789" w:type="dxa"/>
          </w:tcPr>
          <w:p w14:paraId="11A77C39" w14:textId="77777777" w:rsidR="003E134C" w:rsidRPr="00F13970" w:rsidRDefault="003E134C" w:rsidP="00B90A3B">
            <w:pPr>
              <w:pStyle w:val="TableText"/>
              <w:spacing w:before="120" w:after="120"/>
            </w:pPr>
            <w:r w:rsidRPr="00F13970">
              <w:t>4000D</w:t>
            </w:r>
          </w:p>
        </w:tc>
        <w:tc>
          <w:tcPr>
            <w:tcW w:w="4896" w:type="dxa"/>
          </w:tcPr>
          <w:p w14:paraId="6155592B" w14:textId="77777777" w:rsidR="003E134C" w:rsidRPr="00F13970" w:rsidRDefault="003E134C" w:rsidP="00B90A3B">
            <w:pPr>
              <w:pStyle w:val="TableText"/>
              <w:spacing w:before="120" w:after="120"/>
            </w:pPr>
            <w:r w:rsidRPr="00F13970">
              <w:t>Criminal proceedings—withdrawal of solicitor</w:t>
            </w:r>
          </w:p>
        </w:tc>
      </w:tr>
      <w:tr w:rsidR="003E134C" w:rsidRPr="00F13970" w14:paraId="06A26BCF" w14:textId="77777777" w:rsidTr="00B90A3B">
        <w:tc>
          <w:tcPr>
            <w:tcW w:w="1011" w:type="dxa"/>
          </w:tcPr>
          <w:p w14:paraId="24A438E9" w14:textId="77777777" w:rsidR="003E134C" w:rsidRPr="00F13970" w:rsidRDefault="003E134C" w:rsidP="00B90A3B">
            <w:pPr>
              <w:pStyle w:val="TableText"/>
              <w:spacing w:before="120" w:after="120"/>
            </w:pPr>
            <w:r w:rsidRPr="00F13970">
              <w:t>62B</w:t>
            </w:r>
          </w:p>
        </w:tc>
        <w:tc>
          <w:tcPr>
            <w:tcW w:w="1789" w:type="dxa"/>
          </w:tcPr>
          <w:p w14:paraId="4B280F12" w14:textId="77777777" w:rsidR="003E134C" w:rsidRPr="00F13970" w:rsidRDefault="003E134C" w:rsidP="00B90A3B">
            <w:pPr>
              <w:pStyle w:val="TableText"/>
              <w:spacing w:before="120" w:after="120"/>
            </w:pPr>
            <w:r w:rsidRPr="00F13970">
              <w:t>4000E</w:t>
            </w:r>
          </w:p>
        </w:tc>
        <w:tc>
          <w:tcPr>
            <w:tcW w:w="4896" w:type="dxa"/>
          </w:tcPr>
          <w:p w14:paraId="5AD709DE" w14:textId="77777777" w:rsidR="003E134C" w:rsidRPr="00F13970" w:rsidRDefault="003E134C" w:rsidP="00B90A3B">
            <w:pPr>
              <w:pStyle w:val="TableText"/>
              <w:spacing w:before="120" w:after="120"/>
            </w:pPr>
            <w:r w:rsidRPr="00F13970">
              <w:t>Criminal proceedings—removal of solicitor by court</w:t>
            </w:r>
          </w:p>
        </w:tc>
      </w:tr>
    </w:tbl>
    <w:p w14:paraId="200E95BB" w14:textId="5D3EA8BF" w:rsidR="003E134C" w:rsidRPr="00F13970" w:rsidRDefault="00494C61" w:rsidP="00494C61">
      <w:pPr>
        <w:pStyle w:val="AH5Sec"/>
        <w:shd w:val="pct25" w:color="auto" w:fill="auto"/>
      </w:pPr>
      <w:bookmarkStart w:id="33" w:name="_Toc168644742"/>
      <w:r w:rsidRPr="00494C61">
        <w:rPr>
          <w:rStyle w:val="CharSectNo"/>
        </w:rPr>
        <w:lastRenderedPageBreak/>
        <w:t>32</w:t>
      </w:r>
      <w:r w:rsidRPr="00F13970">
        <w:tab/>
      </w:r>
      <w:r w:rsidR="003E134C" w:rsidRPr="00F13970">
        <w:t>Schedule 5, part 5.1, items 66 and 67</w:t>
      </w:r>
      <w:bookmarkEnd w:id="33"/>
    </w:p>
    <w:p w14:paraId="6A92DCE1" w14:textId="77777777" w:rsidR="003E134C" w:rsidRPr="00F13970" w:rsidRDefault="003E134C" w:rsidP="003E134C">
      <w:pPr>
        <w:pStyle w:val="direction"/>
      </w:pPr>
      <w:r w:rsidRPr="00F13970">
        <w:t>omit</w:t>
      </w:r>
    </w:p>
    <w:p w14:paraId="4FFB5B75" w14:textId="7381FFC9" w:rsidR="00B57E9D" w:rsidRPr="00F13970" w:rsidRDefault="00494C61" w:rsidP="00494C61">
      <w:pPr>
        <w:pStyle w:val="AH5Sec"/>
        <w:shd w:val="pct25" w:color="auto" w:fill="auto"/>
      </w:pPr>
      <w:bookmarkStart w:id="34" w:name="_Toc168644743"/>
      <w:r w:rsidRPr="00494C61">
        <w:rPr>
          <w:rStyle w:val="CharSectNo"/>
        </w:rPr>
        <w:t>33</w:t>
      </w:r>
      <w:r w:rsidRPr="00F13970">
        <w:tab/>
      </w:r>
      <w:r w:rsidR="00B57E9D" w:rsidRPr="00F13970">
        <w:t>Schedule 6, part 6.16</w:t>
      </w:r>
      <w:r w:rsidR="00F9028C" w:rsidRPr="00F13970">
        <w:t>,</w:t>
      </w:r>
      <w:r w:rsidR="00B57E9D" w:rsidRPr="00F13970">
        <w:t xml:space="preserve"> note</w:t>
      </w:r>
      <w:bookmarkEnd w:id="34"/>
    </w:p>
    <w:p w14:paraId="78F07563" w14:textId="77777777" w:rsidR="00B57E9D" w:rsidRPr="00F13970" w:rsidRDefault="00B57E9D" w:rsidP="00B57E9D">
      <w:pPr>
        <w:pStyle w:val="direction"/>
      </w:pPr>
      <w:r w:rsidRPr="00F13970">
        <w:t>omit</w:t>
      </w:r>
    </w:p>
    <w:p w14:paraId="3BD447A8" w14:textId="77777777" w:rsidR="00B57E9D" w:rsidRPr="00F13970" w:rsidRDefault="00B57E9D" w:rsidP="00B57E9D">
      <w:pPr>
        <w:pStyle w:val="Amainreturn"/>
        <w:rPr>
          <w:color w:val="000000"/>
          <w:sz w:val="20"/>
          <w:shd w:val="clear" w:color="auto" w:fill="FFFFFF"/>
        </w:rPr>
      </w:pPr>
      <w:r w:rsidRPr="00F13970">
        <w:rPr>
          <w:color w:val="000000"/>
          <w:sz w:val="20"/>
          <w:shd w:val="clear" w:color="auto" w:fill="FFFFFF"/>
        </w:rPr>
        <w:t>associate judge or registrar of the court (see pt 6.4 (Associate judge) and</w:t>
      </w:r>
    </w:p>
    <w:p w14:paraId="59CDD910" w14:textId="77777777" w:rsidR="00B57E9D" w:rsidRPr="00F13970" w:rsidRDefault="00B57E9D" w:rsidP="00B57E9D">
      <w:pPr>
        <w:pStyle w:val="direction"/>
      </w:pPr>
      <w:r w:rsidRPr="00F13970">
        <w:t>substitute</w:t>
      </w:r>
    </w:p>
    <w:p w14:paraId="490D1D45" w14:textId="77777777" w:rsidR="00B57E9D" w:rsidRPr="00F13970" w:rsidRDefault="00B57E9D" w:rsidP="00B57E9D">
      <w:pPr>
        <w:pStyle w:val="Amainreturn"/>
        <w:rPr>
          <w:color w:val="000000"/>
          <w:sz w:val="20"/>
          <w:shd w:val="clear" w:color="auto" w:fill="FFFFFF"/>
        </w:rPr>
      </w:pPr>
      <w:r w:rsidRPr="00F13970">
        <w:rPr>
          <w:color w:val="000000"/>
          <w:sz w:val="20"/>
          <w:shd w:val="clear" w:color="auto" w:fill="FFFFFF"/>
        </w:rPr>
        <w:t xml:space="preserve">registrar of the court (see </w:t>
      </w:r>
    </w:p>
    <w:p w14:paraId="51E54B99" w14:textId="329AB0EB" w:rsidR="003E134C" w:rsidRPr="005E6481" w:rsidRDefault="00494C61" w:rsidP="00494C61">
      <w:pPr>
        <w:pStyle w:val="AH5Sec"/>
        <w:shd w:val="pct25" w:color="auto" w:fill="auto"/>
        <w:rPr>
          <w:rStyle w:val="charItals"/>
        </w:rPr>
      </w:pPr>
      <w:bookmarkStart w:id="35" w:name="_Toc168644744"/>
      <w:r w:rsidRPr="00494C61">
        <w:rPr>
          <w:rStyle w:val="CharSectNo"/>
        </w:rPr>
        <w:t>34</w:t>
      </w:r>
      <w:r w:rsidRPr="005E6481">
        <w:rPr>
          <w:rStyle w:val="charItals"/>
          <w:i w:val="0"/>
        </w:rPr>
        <w:tab/>
      </w:r>
      <w:r w:rsidR="003E134C" w:rsidRPr="00F13970">
        <w:t xml:space="preserve">Dictionary, definition of </w:t>
      </w:r>
      <w:r w:rsidR="003E134C" w:rsidRPr="005E6481">
        <w:rPr>
          <w:rStyle w:val="charItals"/>
        </w:rPr>
        <w:t>accused person</w:t>
      </w:r>
      <w:r w:rsidR="003E134C" w:rsidRPr="00F13970">
        <w:t>, new paragraph</w:t>
      </w:r>
      <w:r w:rsidR="00BC1EAA">
        <w:t> </w:t>
      </w:r>
      <w:r w:rsidR="003E134C" w:rsidRPr="00F13970">
        <w:t>(aa)</w:t>
      </w:r>
      <w:bookmarkEnd w:id="35"/>
    </w:p>
    <w:p w14:paraId="6491FFFA" w14:textId="77777777" w:rsidR="003E134C" w:rsidRPr="00F13970" w:rsidRDefault="003E134C" w:rsidP="003E134C">
      <w:pPr>
        <w:pStyle w:val="direction"/>
      </w:pPr>
      <w:r w:rsidRPr="00F13970">
        <w:t>before paragraph (a), insert</w:t>
      </w:r>
    </w:p>
    <w:p w14:paraId="5015FA07" w14:textId="290D3A03" w:rsidR="003E134C" w:rsidRPr="00F13970" w:rsidRDefault="003E134C" w:rsidP="003E134C">
      <w:pPr>
        <w:pStyle w:val="Idefpara"/>
      </w:pPr>
      <w:r w:rsidRPr="00F13970">
        <w:tab/>
        <w:t>(aa)</w:t>
      </w:r>
      <w:r w:rsidRPr="00F13970">
        <w:tab/>
        <w:t>for division</w:t>
      </w:r>
      <w:r w:rsidR="00F13970">
        <w:t xml:space="preserve"> </w:t>
      </w:r>
      <w:r w:rsidRPr="00F13970">
        <w:t>4.1.1A (Criminal proceedings—representation)—see</w:t>
      </w:r>
      <w:r w:rsidR="00F13970">
        <w:t xml:space="preserve"> </w:t>
      </w:r>
      <w:r w:rsidRPr="00F13970">
        <w:t>rule</w:t>
      </w:r>
      <w:r w:rsidR="00F13970">
        <w:t xml:space="preserve"> </w:t>
      </w:r>
      <w:r w:rsidRPr="00F13970">
        <w:t>4000</w:t>
      </w:r>
      <w:r w:rsidR="002D36AD" w:rsidRPr="00F13970">
        <w:t>A</w:t>
      </w:r>
      <w:r w:rsidRPr="00F13970">
        <w:t>.</w:t>
      </w:r>
    </w:p>
    <w:p w14:paraId="7625C112" w14:textId="5EBDCE28" w:rsidR="003E134C" w:rsidRPr="005E6481" w:rsidRDefault="00494C61" w:rsidP="00494C61">
      <w:pPr>
        <w:pStyle w:val="AH5Sec"/>
        <w:shd w:val="pct25" w:color="auto" w:fill="auto"/>
        <w:rPr>
          <w:rStyle w:val="charItals"/>
        </w:rPr>
      </w:pPr>
      <w:bookmarkStart w:id="36" w:name="_Toc168644745"/>
      <w:r w:rsidRPr="00494C61">
        <w:rPr>
          <w:rStyle w:val="CharSectNo"/>
        </w:rPr>
        <w:t>35</w:t>
      </w:r>
      <w:r w:rsidRPr="005E6481">
        <w:rPr>
          <w:rStyle w:val="charItals"/>
          <w:i w:val="0"/>
        </w:rPr>
        <w:tab/>
      </w:r>
      <w:r w:rsidR="003E134C" w:rsidRPr="00F13970">
        <w:t xml:space="preserve">Dictionary, definition of </w:t>
      </w:r>
      <w:r w:rsidR="003E134C" w:rsidRPr="005E6481">
        <w:rPr>
          <w:rStyle w:val="charItals"/>
        </w:rPr>
        <w:t>criminal proceeding</w:t>
      </w:r>
      <w:r w:rsidR="003E134C" w:rsidRPr="00F13970">
        <w:t>, paragraph</w:t>
      </w:r>
      <w:r w:rsidR="00BC1EAA">
        <w:t> </w:t>
      </w:r>
      <w:r w:rsidR="003E134C" w:rsidRPr="00F13970">
        <w:t>(b)</w:t>
      </w:r>
      <w:r w:rsidR="00F13970">
        <w:t xml:space="preserve"> </w:t>
      </w:r>
      <w:r w:rsidR="003E134C" w:rsidRPr="00F13970">
        <w:t>(ii)</w:t>
      </w:r>
      <w:bookmarkEnd w:id="36"/>
    </w:p>
    <w:p w14:paraId="216CCA46" w14:textId="77777777" w:rsidR="003E134C" w:rsidRPr="00F13970" w:rsidRDefault="003E134C" w:rsidP="003E134C">
      <w:pPr>
        <w:pStyle w:val="direction"/>
      </w:pPr>
      <w:r w:rsidRPr="00F13970">
        <w:t>substitute</w:t>
      </w:r>
    </w:p>
    <w:p w14:paraId="6598A749" w14:textId="09266E65" w:rsidR="003E134C" w:rsidRPr="00F13970" w:rsidRDefault="003E134C" w:rsidP="003E134C">
      <w:pPr>
        <w:pStyle w:val="Idefpara"/>
      </w:pPr>
      <w:r w:rsidRPr="00F13970">
        <w:tab/>
        <w:t>(ii)</w:t>
      </w:r>
      <w:r w:rsidRPr="00F13970">
        <w:tab/>
        <w:t>in relation to a proceeding in the Supreme Court, for division</w:t>
      </w:r>
      <w:r w:rsidR="00BC1EAA">
        <w:t> </w:t>
      </w:r>
      <w:r w:rsidRPr="00F13970">
        <w:t>4.1.1A (Criminal proceedings—representation)—an application in relation to bail.</w:t>
      </w:r>
    </w:p>
    <w:p w14:paraId="2C567CC7" w14:textId="2DE25403" w:rsidR="003E134C" w:rsidRPr="00F13970" w:rsidRDefault="00494C61" w:rsidP="00494C61">
      <w:pPr>
        <w:pStyle w:val="AH5Sec"/>
        <w:shd w:val="pct25" w:color="auto" w:fill="auto"/>
      </w:pPr>
      <w:bookmarkStart w:id="37" w:name="_Toc168644746"/>
      <w:r w:rsidRPr="00494C61">
        <w:rPr>
          <w:rStyle w:val="CharSectNo"/>
        </w:rPr>
        <w:t>36</w:t>
      </w:r>
      <w:r w:rsidRPr="00F13970">
        <w:tab/>
      </w:r>
      <w:r w:rsidR="003E134C" w:rsidRPr="00F13970">
        <w:t xml:space="preserve">Dictionary, definition of </w:t>
      </w:r>
      <w:r w:rsidR="003E134C" w:rsidRPr="005E6481">
        <w:rPr>
          <w:rStyle w:val="charItals"/>
        </w:rPr>
        <w:t>defendant</w:t>
      </w:r>
      <w:r w:rsidR="003E134C" w:rsidRPr="00F13970">
        <w:t>, new paragraph</w:t>
      </w:r>
      <w:r w:rsidR="00F13970">
        <w:t xml:space="preserve"> </w:t>
      </w:r>
      <w:r w:rsidR="003E134C" w:rsidRPr="00F13970">
        <w:t>(ca)</w:t>
      </w:r>
      <w:bookmarkEnd w:id="37"/>
    </w:p>
    <w:p w14:paraId="0CFDAF4B" w14:textId="77777777" w:rsidR="003E134C" w:rsidRPr="00F13970" w:rsidRDefault="003E134C" w:rsidP="003E134C">
      <w:pPr>
        <w:pStyle w:val="direction"/>
      </w:pPr>
      <w:r w:rsidRPr="00F13970">
        <w:t>insert</w:t>
      </w:r>
    </w:p>
    <w:p w14:paraId="7B3A9148" w14:textId="4D429691" w:rsidR="003E134C" w:rsidRPr="00F13970" w:rsidRDefault="003E134C" w:rsidP="003E134C">
      <w:pPr>
        <w:pStyle w:val="Idefpara"/>
      </w:pPr>
      <w:r w:rsidRPr="00F13970">
        <w:tab/>
        <w:t>(ca)</w:t>
      </w:r>
      <w:r w:rsidRPr="00F13970">
        <w:tab/>
        <w:t>for division</w:t>
      </w:r>
      <w:r w:rsidR="00F13970">
        <w:t xml:space="preserve"> </w:t>
      </w:r>
      <w:r w:rsidRPr="00F13970">
        <w:t>4.1.1A (Criminal proceedings—representation)—see</w:t>
      </w:r>
      <w:r w:rsidR="00F13970">
        <w:t xml:space="preserve"> </w:t>
      </w:r>
      <w:r w:rsidRPr="00F13970">
        <w:t>rule</w:t>
      </w:r>
      <w:r w:rsidR="00F13970">
        <w:t xml:space="preserve"> </w:t>
      </w:r>
      <w:r w:rsidRPr="00F13970">
        <w:t>4000A.</w:t>
      </w:r>
    </w:p>
    <w:p w14:paraId="1728AD78" w14:textId="593DAB52" w:rsidR="00B57E9D" w:rsidRPr="00F13970" w:rsidRDefault="00494C61" w:rsidP="00494C61">
      <w:pPr>
        <w:pStyle w:val="AH5Sec"/>
        <w:shd w:val="pct25" w:color="auto" w:fill="auto"/>
      </w:pPr>
      <w:bookmarkStart w:id="38" w:name="_Toc168644747"/>
      <w:r w:rsidRPr="00494C61">
        <w:rPr>
          <w:rStyle w:val="CharSectNo"/>
        </w:rPr>
        <w:t>37</w:t>
      </w:r>
      <w:r w:rsidRPr="00F13970">
        <w:tab/>
      </w:r>
      <w:r w:rsidR="00B57E9D" w:rsidRPr="00F13970">
        <w:t xml:space="preserve">Dictionary, definition of </w:t>
      </w:r>
      <w:r w:rsidR="00B57E9D" w:rsidRPr="005E6481">
        <w:rPr>
          <w:rStyle w:val="charItals"/>
        </w:rPr>
        <w:t>docket</w:t>
      </w:r>
      <w:bookmarkEnd w:id="38"/>
    </w:p>
    <w:p w14:paraId="0E93A06D" w14:textId="77777777" w:rsidR="00B57E9D" w:rsidRPr="00F13970" w:rsidRDefault="00B57E9D" w:rsidP="00B57E9D">
      <w:pPr>
        <w:pStyle w:val="direction"/>
      </w:pPr>
      <w:r w:rsidRPr="00F13970">
        <w:t>omit</w:t>
      </w:r>
    </w:p>
    <w:p w14:paraId="133C23BB" w14:textId="77777777" w:rsidR="00494C61" w:rsidRDefault="00494C61">
      <w:pPr>
        <w:pStyle w:val="02Text"/>
        <w:sectPr w:rsidR="00494C61" w:rsidSect="00494C61">
          <w:headerReference w:type="even" r:id="rId38"/>
          <w:headerReference w:type="default" r:id="rId39"/>
          <w:footerReference w:type="even" r:id="rId40"/>
          <w:footerReference w:type="default" r:id="rId41"/>
          <w:footerReference w:type="first" r:id="rId42"/>
          <w:pgSz w:w="11907" w:h="16839" w:code="9"/>
          <w:pgMar w:top="3880" w:right="1900" w:bottom="3100" w:left="2300" w:header="2280" w:footer="1760" w:gutter="0"/>
          <w:pgNumType w:start="1"/>
          <w:cols w:space="720"/>
          <w:docGrid w:linePitch="326"/>
        </w:sectPr>
      </w:pPr>
    </w:p>
    <w:p w14:paraId="1A5C5861" w14:textId="2265D5AF" w:rsidR="008A15AC" w:rsidRPr="00F13970" w:rsidRDefault="008A15AC">
      <w:pPr>
        <w:pStyle w:val="EndNoteHeading"/>
      </w:pPr>
      <w:r w:rsidRPr="00F13970">
        <w:lastRenderedPageBreak/>
        <w:t>Endnotes</w:t>
      </w:r>
    </w:p>
    <w:p w14:paraId="63B730E4" w14:textId="77777777" w:rsidR="008A15AC" w:rsidRPr="00F13970" w:rsidRDefault="008A15AC">
      <w:pPr>
        <w:pStyle w:val="EndNoteSubHeading"/>
      </w:pPr>
      <w:r w:rsidRPr="00F13970">
        <w:t>1</w:t>
      </w:r>
      <w:r w:rsidRPr="00F13970">
        <w:tab/>
        <w:t>Notification</w:t>
      </w:r>
    </w:p>
    <w:p w14:paraId="05DB88C0" w14:textId="455569F9" w:rsidR="008A15AC" w:rsidRPr="00F13970" w:rsidRDefault="008A15AC">
      <w:pPr>
        <w:pStyle w:val="EndNoteText"/>
      </w:pPr>
      <w:r w:rsidRPr="00F13970">
        <w:tab/>
        <w:t xml:space="preserve">Notified under the </w:t>
      </w:r>
      <w:hyperlink r:id="rId43" w:tooltip="A2001-14" w:history="1">
        <w:r w:rsidR="005E6481" w:rsidRPr="005E6481">
          <w:rPr>
            <w:rStyle w:val="charCitHyperlinkAbbrev"/>
          </w:rPr>
          <w:t>Legislation Act</w:t>
        </w:r>
      </w:hyperlink>
      <w:r w:rsidRPr="00F13970">
        <w:t xml:space="preserve"> on</w:t>
      </w:r>
      <w:r w:rsidR="00863BF4">
        <w:t xml:space="preserve"> 28 June 2024</w:t>
      </w:r>
      <w:r w:rsidRPr="00F13970">
        <w:t>.</w:t>
      </w:r>
    </w:p>
    <w:p w14:paraId="5219F322" w14:textId="77777777" w:rsidR="008A15AC" w:rsidRPr="00F13970" w:rsidRDefault="008A15AC">
      <w:pPr>
        <w:pStyle w:val="EndNoteSubHeading"/>
      </w:pPr>
      <w:r w:rsidRPr="00F13970">
        <w:t>2</w:t>
      </w:r>
      <w:r w:rsidRPr="00F13970">
        <w:tab/>
        <w:t>Republications of amended laws</w:t>
      </w:r>
    </w:p>
    <w:p w14:paraId="489140D5" w14:textId="4532FBFF" w:rsidR="008A15AC" w:rsidRPr="00F13970" w:rsidRDefault="008A15AC">
      <w:pPr>
        <w:pStyle w:val="EndNoteText"/>
      </w:pPr>
      <w:r w:rsidRPr="00F13970">
        <w:tab/>
        <w:t xml:space="preserve">For the latest republication of amended laws, see </w:t>
      </w:r>
      <w:hyperlink r:id="rId44" w:history="1">
        <w:r w:rsidR="005E6481" w:rsidRPr="005E6481">
          <w:rPr>
            <w:rStyle w:val="charCitHyperlinkAbbrev"/>
          </w:rPr>
          <w:t>www.legislation.act.gov.au</w:t>
        </w:r>
      </w:hyperlink>
      <w:r w:rsidRPr="00F13970">
        <w:t>.</w:t>
      </w:r>
    </w:p>
    <w:p w14:paraId="07711149" w14:textId="77777777" w:rsidR="008A15AC" w:rsidRPr="00F13970" w:rsidRDefault="008A15AC">
      <w:pPr>
        <w:pStyle w:val="N-line2"/>
      </w:pPr>
    </w:p>
    <w:p w14:paraId="72E9B2F4" w14:textId="77777777" w:rsidR="00494C61" w:rsidRDefault="00494C61">
      <w:pPr>
        <w:pStyle w:val="05EndNote"/>
        <w:sectPr w:rsidR="00494C61" w:rsidSect="00A751B3">
          <w:headerReference w:type="even" r:id="rId45"/>
          <w:headerReference w:type="default" r:id="rId46"/>
          <w:footerReference w:type="even" r:id="rId47"/>
          <w:footerReference w:type="default" r:id="rId48"/>
          <w:pgSz w:w="11907" w:h="16839" w:code="9"/>
          <w:pgMar w:top="3000" w:right="1900" w:bottom="2500" w:left="2300" w:header="2480" w:footer="2100" w:gutter="0"/>
          <w:cols w:space="720"/>
          <w:docGrid w:linePitch="326"/>
        </w:sectPr>
      </w:pPr>
    </w:p>
    <w:p w14:paraId="479C8657" w14:textId="77777777" w:rsidR="00D252E0" w:rsidRDefault="00D252E0" w:rsidP="008A15AC"/>
    <w:p w14:paraId="126C31D9" w14:textId="77777777" w:rsidR="00494C61" w:rsidRDefault="00494C61" w:rsidP="00494C61"/>
    <w:p w14:paraId="0523116E" w14:textId="77777777" w:rsidR="00A751B3" w:rsidRDefault="00A751B3" w:rsidP="00494C61"/>
    <w:p w14:paraId="62460332" w14:textId="77777777" w:rsidR="00A751B3" w:rsidRDefault="00A751B3" w:rsidP="00494C61"/>
    <w:p w14:paraId="121CAC93" w14:textId="77777777" w:rsidR="00A751B3" w:rsidRDefault="00A751B3" w:rsidP="00494C61"/>
    <w:p w14:paraId="567F808E" w14:textId="77777777" w:rsidR="00A751B3" w:rsidRDefault="00A751B3" w:rsidP="00494C61"/>
    <w:p w14:paraId="14B9909D" w14:textId="77777777" w:rsidR="00A751B3" w:rsidRDefault="00A751B3" w:rsidP="00494C61"/>
    <w:p w14:paraId="10B8E94B" w14:textId="77777777" w:rsidR="00A751B3" w:rsidRDefault="00A751B3" w:rsidP="00494C61"/>
    <w:p w14:paraId="7F5ACD19" w14:textId="77777777" w:rsidR="00A751B3" w:rsidRDefault="00A751B3" w:rsidP="00494C61"/>
    <w:p w14:paraId="63D8408B" w14:textId="77777777" w:rsidR="00A751B3" w:rsidRDefault="00A751B3" w:rsidP="00494C61"/>
    <w:p w14:paraId="47C30AE6" w14:textId="77777777" w:rsidR="00A751B3" w:rsidRDefault="00A751B3" w:rsidP="00494C61"/>
    <w:p w14:paraId="4CC90785" w14:textId="77777777" w:rsidR="00A751B3" w:rsidRDefault="00A751B3" w:rsidP="00494C61"/>
    <w:p w14:paraId="412B7183" w14:textId="77777777" w:rsidR="00A751B3" w:rsidRDefault="00A751B3" w:rsidP="00494C61"/>
    <w:p w14:paraId="5635E44D" w14:textId="77777777" w:rsidR="00A751B3" w:rsidRDefault="00A751B3" w:rsidP="00494C61"/>
    <w:p w14:paraId="2AC7D0EC" w14:textId="77777777" w:rsidR="00A751B3" w:rsidRDefault="00A751B3" w:rsidP="00494C61"/>
    <w:p w14:paraId="6B71D00B" w14:textId="77777777" w:rsidR="00A751B3" w:rsidRDefault="00A751B3" w:rsidP="00494C61"/>
    <w:p w14:paraId="2C28749B" w14:textId="77777777" w:rsidR="00A751B3" w:rsidRDefault="00A751B3" w:rsidP="00494C61"/>
    <w:p w14:paraId="67B239CB" w14:textId="77777777" w:rsidR="00A751B3" w:rsidRDefault="00A751B3" w:rsidP="00494C61"/>
    <w:p w14:paraId="6F8416FA" w14:textId="77777777" w:rsidR="00A751B3" w:rsidRDefault="00A751B3" w:rsidP="00494C61"/>
    <w:p w14:paraId="73C73DF7" w14:textId="77777777" w:rsidR="00A751B3" w:rsidRDefault="00A751B3" w:rsidP="00494C61"/>
    <w:p w14:paraId="7370B646" w14:textId="77777777" w:rsidR="00494C61" w:rsidRDefault="00494C61" w:rsidP="00494C61">
      <w:pPr>
        <w:suppressLineNumbers/>
      </w:pPr>
    </w:p>
    <w:p w14:paraId="6B0421F2" w14:textId="77777777" w:rsidR="00494C61" w:rsidRDefault="00494C61" w:rsidP="00494C61">
      <w:pPr>
        <w:suppressLineNumbers/>
      </w:pPr>
    </w:p>
    <w:p w14:paraId="5C04067A" w14:textId="77777777" w:rsidR="00494C61" w:rsidRDefault="00494C61" w:rsidP="00494C61">
      <w:pPr>
        <w:suppressLineNumbers/>
      </w:pPr>
    </w:p>
    <w:p w14:paraId="0C568EC4" w14:textId="77777777" w:rsidR="00494C61" w:rsidRDefault="00494C61" w:rsidP="00494C61">
      <w:pPr>
        <w:suppressLineNumbers/>
      </w:pPr>
    </w:p>
    <w:p w14:paraId="2D00A1BF" w14:textId="746F2FA9" w:rsidR="00494C61" w:rsidRDefault="00494C61">
      <w:pPr>
        <w:jc w:val="center"/>
        <w:rPr>
          <w:sz w:val="18"/>
        </w:rPr>
      </w:pPr>
      <w:r>
        <w:rPr>
          <w:sz w:val="18"/>
        </w:rPr>
        <w:t xml:space="preserve">© Australian Capital Territory </w:t>
      </w:r>
      <w:r>
        <w:rPr>
          <w:noProof/>
          <w:sz w:val="18"/>
        </w:rPr>
        <w:t>2024</w:t>
      </w:r>
    </w:p>
    <w:sectPr w:rsidR="00494C61" w:rsidSect="00494C61">
      <w:headerReference w:type="even" r:id="rId49"/>
      <w:headerReference w:type="default" r:id="rId50"/>
      <w:headerReference w:type="first" r:id="rId51"/>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00BCD" w14:textId="77777777" w:rsidR="00D55030" w:rsidRDefault="00D55030">
      <w:r>
        <w:separator/>
      </w:r>
    </w:p>
  </w:endnote>
  <w:endnote w:type="continuationSeparator" w:id="0">
    <w:p w14:paraId="3EC5CB66" w14:textId="77777777" w:rsidR="00D55030" w:rsidRDefault="00D5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0EFE6" w14:textId="41ED9579" w:rsidR="00494C61" w:rsidRPr="004A3BBC" w:rsidRDefault="00494C61" w:rsidP="004A3BBC">
    <w:pPr>
      <w:pStyle w:val="Status"/>
      <w:rPr>
        <w:rFonts w:cs="Arial"/>
      </w:rPr>
    </w:pPr>
    <w:r w:rsidRPr="004A3BBC">
      <w:rPr>
        <w:rFonts w:cs="Arial"/>
      </w:rPr>
      <w:fldChar w:fldCharType="begin"/>
    </w:r>
    <w:r w:rsidRPr="004A3BBC">
      <w:rPr>
        <w:rFonts w:cs="Arial"/>
      </w:rPr>
      <w:instrText xml:space="preserve"> DOCPROPERTY "Status" </w:instrText>
    </w:r>
    <w:r w:rsidRPr="004A3BBC">
      <w:rPr>
        <w:rFonts w:cs="Arial"/>
      </w:rPr>
      <w:fldChar w:fldCharType="separate"/>
    </w:r>
    <w:r w:rsidR="00420174" w:rsidRPr="004A3BBC">
      <w:rPr>
        <w:rFonts w:cs="Arial"/>
      </w:rPr>
      <w:t xml:space="preserve"> </w:t>
    </w:r>
    <w:r w:rsidRPr="004A3BBC">
      <w:rPr>
        <w:rFonts w:cs="Arial"/>
      </w:rPr>
      <w:fldChar w:fldCharType="end"/>
    </w:r>
    <w:r w:rsidR="004A3BBC" w:rsidRPr="004A3BBC">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CEEC" w14:textId="77777777" w:rsidR="00494C61" w:rsidRDefault="00494C61">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494C61" w14:paraId="54457F7F" w14:textId="77777777">
      <w:trPr>
        <w:jc w:val="center"/>
      </w:trPr>
      <w:tc>
        <w:tcPr>
          <w:tcW w:w="1240" w:type="dxa"/>
        </w:tcPr>
        <w:p w14:paraId="3C48F8D2" w14:textId="77777777" w:rsidR="00494C61" w:rsidRDefault="00494C6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567E55E5" w14:textId="693AC8EC" w:rsidR="00494C61" w:rsidRDefault="00494C61">
          <w:pPr>
            <w:pStyle w:val="Footer"/>
            <w:jc w:val="center"/>
          </w:pPr>
          <w:r>
            <w:fldChar w:fldCharType="begin"/>
          </w:r>
          <w:r>
            <w:instrText xml:space="preserve"> REF Citation *\charformat </w:instrText>
          </w:r>
          <w:r>
            <w:fldChar w:fldCharType="separate"/>
          </w:r>
          <w:r w:rsidR="00420174">
            <w:t>Court Procedures Amendment Rules 2024 (No 1)</w:t>
          </w:r>
          <w:r>
            <w:fldChar w:fldCharType="end"/>
          </w:r>
        </w:p>
        <w:p w14:paraId="47B22894" w14:textId="081EC2E7" w:rsidR="00494C61" w:rsidRDefault="00494C61">
          <w:pPr>
            <w:pStyle w:val="Footer"/>
            <w:spacing w:before="0"/>
            <w:jc w:val="center"/>
          </w:pPr>
          <w:r>
            <w:fldChar w:fldCharType="begin"/>
          </w:r>
          <w:r>
            <w:instrText xml:space="preserve"> DOCPROPERTY "Eff"  *\charformat </w:instrText>
          </w:r>
          <w:r>
            <w:fldChar w:fldCharType="separate"/>
          </w:r>
          <w:r w:rsidR="00420174">
            <w:t xml:space="preserve"> </w:t>
          </w:r>
          <w:r>
            <w:fldChar w:fldCharType="end"/>
          </w:r>
          <w:r>
            <w:fldChar w:fldCharType="begin"/>
          </w:r>
          <w:r>
            <w:instrText xml:space="preserve"> DOCPROPERTY "StartDt"  *\charformat </w:instrText>
          </w:r>
          <w:r>
            <w:fldChar w:fldCharType="separate"/>
          </w:r>
          <w:r w:rsidR="00420174">
            <w:t xml:space="preserve">  </w:t>
          </w:r>
          <w:r>
            <w:fldChar w:fldCharType="end"/>
          </w:r>
          <w:r>
            <w:fldChar w:fldCharType="begin"/>
          </w:r>
          <w:r>
            <w:instrText xml:space="preserve"> DOCPROPERTY "EndDt"  *\charformat </w:instrText>
          </w:r>
          <w:r>
            <w:fldChar w:fldCharType="separate"/>
          </w:r>
          <w:r w:rsidR="00420174">
            <w:t xml:space="preserve">  </w:t>
          </w:r>
          <w:r>
            <w:fldChar w:fldCharType="end"/>
          </w:r>
        </w:p>
      </w:tc>
      <w:tc>
        <w:tcPr>
          <w:tcW w:w="1553" w:type="dxa"/>
        </w:tcPr>
        <w:p w14:paraId="18CB8F4F" w14:textId="46B35211" w:rsidR="00494C61" w:rsidRDefault="00494C61">
          <w:pPr>
            <w:pStyle w:val="Footer"/>
            <w:jc w:val="right"/>
          </w:pPr>
          <w:r>
            <w:fldChar w:fldCharType="begin"/>
          </w:r>
          <w:r>
            <w:instrText xml:space="preserve"> DOCPROPERTY "Category"  *\charformat  </w:instrText>
          </w:r>
          <w:r>
            <w:fldChar w:fldCharType="separate"/>
          </w:r>
          <w:r w:rsidR="00420174">
            <w:t>SL2024-9</w:t>
          </w:r>
          <w:r>
            <w:fldChar w:fldCharType="end"/>
          </w:r>
          <w:r>
            <w:br/>
          </w:r>
          <w:r>
            <w:fldChar w:fldCharType="begin"/>
          </w:r>
          <w:r>
            <w:instrText xml:space="preserve"> DOCPROPERTY "RepubDt"  *\charformat  </w:instrText>
          </w:r>
          <w:r>
            <w:fldChar w:fldCharType="separate"/>
          </w:r>
          <w:r w:rsidR="00420174">
            <w:t xml:space="preserve">  </w:t>
          </w:r>
          <w:r>
            <w:fldChar w:fldCharType="end"/>
          </w:r>
        </w:p>
      </w:tc>
    </w:tr>
  </w:tbl>
  <w:p w14:paraId="09391504" w14:textId="31294B59" w:rsidR="00494C61" w:rsidRPr="004A3BBC" w:rsidRDefault="00494C61" w:rsidP="004A3BBC">
    <w:pPr>
      <w:pStyle w:val="Status"/>
      <w:rPr>
        <w:rFonts w:cs="Arial"/>
      </w:rPr>
    </w:pPr>
    <w:r w:rsidRPr="004A3BBC">
      <w:rPr>
        <w:rFonts w:cs="Arial"/>
      </w:rPr>
      <w:fldChar w:fldCharType="begin"/>
    </w:r>
    <w:r w:rsidRPr="004A3BBC">
      <w:rPr>
        <w:rFonts w:cs="Arial"/>
      </w:rPr>
      <w:instrText xml:space="preserve"> DOCPROPERTY "Status" </w:instrText>
    </w:r>
    <w:r w:rsidRPr="004A3BBC">
      <w:rPr>
        <w:rFonts w:cs="Arial"/>
      </w:rPr>
      <w:fldChar w:fldCharType="separate"/>
    </w:r>
    <w:r w:rsidR="00420174" w:rsidRPr="004A3BBC">
      <w:rPr>
        <w:rFonts w:cs="Arial"/>
      </w:rPr>
      <w:t xml:space="preserve"> </w:t>
    </w:r>
    <w:r w:rsidRPr="004A3BBC">
      <w:rPr>
        <w:rFonts w:cs="Arial"/>
      </w:rPr>
      <w:fldChar w:fldCharType="end"/>
    </w:r>
    <w:r w:rsidR="004A3BBC" w:rsidRPr="004A3BB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8BC3" w14:textId="77777777" w:rsidR="00494C61" w:rsidRDefault="00494C61">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494C61" w14:paraId="042E7109" w14:textId="77777777">
      <w:trPr>
        <w:jc w:val="center"/>
      </w:trPr>
      <w:tc>
        <w:tcPr>
          <w:tcW w:w="1553" w:type="dxa"/>
        </w:tcPr>
        <w:p w14:paraId="2406AFF4" w14:textId="3F6C3F4D" w:rsidR="00494C61" w:rsidRDefault="00494C61">
          <w:pPr>
            <w:pStyle w:val="Footer"/>
          </w:pPr>
          <w:r>
            <w:fldChar w:fldCharType="begin"/>
          </w:r>
          <w:r>
            <w:instrText xml:space="preserve"> DOCPROPERTY "Category"  *\charformat  </w:instrText>
          </w:r>
          <w:r>
            <w:fldChar w:fldCharType="separate"/>
          </w:r>
          <w:r w:rsidR="00420174">
            <w:t>SL2024-9</w:t>
          </w:r>
          <w:r>
            <w:fldChar w:fldCharType="end"/>
          </w:r>
          <w:r>
            <w:br/>
          </w:r>
          <w:r>
            <w:fldChar w:fldCharType="begin"/>
          </w:r>
          <w:r>
            <w:instrText xml:space="preserve"> DOCPROPERTY "RepubDt"  *\charformat  </w:instrText>
          </w:r>
          <w:r>
            <w:fldChar w:fldCharType="separate"/>
          </w:r>
          <w:r w:rsidR="00420174">
            <w:t xml:space="preserve">  </w:t>
          </w:r>
          <w:r>
            <w:fldChar w:fldCharType="end"/>
          </w:r>
        </w:p>
      </w:tc>
      <w:tc>
        <w:tcPr>
          <w:tcW w:w="4527" w:type="dxa"/>
        </w:tcPr>
        <w:p w14:paraId="2F98DDB6" w14:textId="06A64C99" w:rsidR="00494C61" w:rsidRDefault="00494C61">
          <w:pPr>
            <w:pStyle w:val="Footer"/>
            <w:jc w:val="center"/>
          </w:pPr>
          <w:r>
            <w:fldChar w:fldCharType="begin"/>
          </w:r>
          <w:r>
            <w:instrText xml:space="preserve"> REF Citation *\charformat </w:instrText>
          </w:r>
          <w:r>
            <w:fldChar w:fldCharType="separate"/>
          </w:r>
          <w:r w:rsidR="00420174">
            <w:t>Court Procedures Amendment Rules 2024 (No 1)</w:t>
          </w:r>
          <w:r>
            <w:fldChar w:fldCharType="end"/>
          </w:r>
        </w:p>
        <w:p w14:paraId="167E6031" w14:textId="0DEF6707" w:rsidR="00494C61" w:rsidRDefault="00494C61">
          <w:pPr>
            <w:pStyle w:val="Footer"/>
            <w:spacing w:before="0"/>
            <w:jc w:val="center"/>
          </w:pPr>
          <w:r>
            <w:fldChar w:fldCharType="begin"/>
          </w:r>
          <w:r>
            <w:instrText xml:space="preserve"> DOCPROPERTY "Eff"  *\charformat </w:instrText>
          </w:r>
          <w:r>
            <w:fldChar w:fldCharType="separate"/>
          </w:r>
          <w:r w:rsidR="00420174">
            <w:t xml:space="preserve"> </w:t>
          </w:r>
          <w:r>
            <w:fldChar w:fldCharType="end"/>
          </w:r>
          <w:r>
            <w:fldChar w:fldCharType="begin"/>
          </w:r>
          <w:r>
            <w:instrText xml:space="preserve"> DOCPROPERTY "StartDt"  *\charformat </w:instrText>
          </w:r>
          <w:r>
            <w:fldChar w:fldCharType="separate"/>
          </w:r>
          <w:r w:rsidR="00420174">
            <w:t xml:space="preserve">  </w:t>
          </w:r>
          <w:r>
            <w:fldChar w:fldCharType="end"/>
          </w:r>
          <w:r>
            <w:fldChar w:fldCharType="begin"/>
          </w:r>
          <w:r>
            <w:instrText xml:space="preserve"> DOCPROPERTY "EndDt"  *\charformat </w:instrText>
          </w:r>
          <w:r>
            <w:fldChar w:fldCharType="separate"/>
          </w:r>
          <w:r w:rsidR="00420174">
            <w:t xml:space="preserve">  </w:t>
          </w:r>
          <w:r>
            <w:fldChar w:fldCharType="end"/>
          </w:r>
        </w:p>
      </w:tc>
      <w:tc>
        <w:tcPr>
          <w:tcW w:w="1240" w:type="dxa"/>
        </w:tcPr>
        <w:p w14:paraId="093CFFCF" w14:textId="77777777" w:rsidR="00494C61" w:rsidRDefault="00494C6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4B308AA" w14:textId="13B8BCA2" w:rsidR="00494C61" w:rsidRPr="004A3BBC" w:rsidRDefault="00494C61" w:rsidP="004A3BBC">
    <w:pPr>
      <w:pStyle w:val="Status"/>
      <w:rPr>
        <w:rFonts w:cs="Arial"/>
      </w:rPr>
    </w:pPr>
    <w:r w:rsidRPr="004A3BBC">
      <w:rPr>
        <w:rFonts w:cs="Arial"/>
      </w:rPr>
      <w:fldChar w:fldCharType="begin"/>
    </w:r>
    <w:r w:rsidRPr="004A3BBC">
      <w:rPr>
        <w:rFonts w:cs="Arial"/>
      </w:rPr>
      <w:instrText xml:space="preserve"> DOCPROPERTY "Status" </w:instrText>
    </w:r>
    <w:r w:rsidRPr="004A3BBC">
      <w:rPr>
        <w:rFonts w:cs="Arial"/>
      </w:rPr>
      <w:fldChar w:fldCharType="separate"/>
    </w:r>
    <w:r w:rsidR="00420174" w:rsidRPr="004A3BBC">
      <w:rPr>
        <w:rFonts w:cs="Arial"/>
      </w:rPr>
      <w:t xml:space="preserve"> </w:t>
    </w:r>
    <w:r w:rsidRPr="004A3BBC">
      <w:rPr>
        <w:rFonts w:cs="Arial"/>
      </w:rPr>
      <w:fldChar w:fldCharType="end"/>
    </w:r>
    <w:r w:rsidR="004A3BBC" w:rsidRPr="004A3BBC">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AD47" w14:textId="38B2E450" w:rsidR="00494C61" w:rsidRPr="004A3BBC" w:rsidRDefault="00494C61" w:rsidP="004A3BBC">
    <w:pPr>
      <w:pStyle w:val="Status"/>
      <w:rPr>
        <w:rFonts w:cs="Arial"/>
      </w:rPr>
    </w:pPr>
    <w:r w:rsidRPr="004A3BBC">
      <w:rPr>
        <w:rFonts w:cs="Arial"/>
      </w:rPr>
      <w:fldChar w:fldCharType="begin"/>
    </w:r>
    <w:r w:rsidRPr="004A3BBC">
      <w:rPr>
        <w:rFonts w:cs="Arial"/>
      </w:rPr>
      <w:instrText xml:space="preserve"> DOCPROPERTY "Status" </w:instrText>
    </w:r>
    <w:r w:rsidRPr="004A3BBC">
      <w:rPr>
        <w:rFonts w:cs="Arial"/>
      </w:rPr>
      <w:fldChar w:fldCharType="separate"/>
    </w:r>
    <w:r w:rsidR="00420174" w:rsidRPr="004A3BBC">
      <w:rPr>
        <w:rFonts w:cs="Arial"/>
      </w:rPr>
      <w:t xml:space="preserve"> </w:t>
    </w:r>
    <w:r w:rsidRPr="004A3BBC">
      <w:rPr>
        <w:rFonts w:cs="Arial"/>
      </w:rPr>
      <w:fldChar w:fldCharType="end"/>
    </w:r>
    <w:r w:rsidR="004A3BBC" w:rsidRPr="004A3BBC">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0E0C" w14:textId="743CEC69" w:rsidR="00494C61" w:rsidRDefault="00494C61">
    <w:pP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420174">
      <w:rPr>
        <w:rFonts w:ascii="Arial" w:hAnsi="Arial"/>
        <w:sz w:val="12"/>
      </w:rPr>
      <w:t>J2023-618</w:t>
    </w:r>
    <w:r>
      <w:rPr>
        <w:rFonts w:ascii="Arial" w:hAnsi="Arial"/>
        <w:sz w:val="12"/>
      </w:rPr>
      <w:fldChar w:fldCharType="end"/>
    </w:r>
  </w:p>
  <w:p w14:paraId="4243A3D9" w14:textId="564BE592" w:rsidR="00494C61" w:rsidRPr="004A3BBC" w:rsidRDefault="00494C61" w:rsidP="004A3BBC">
    <w:pPr>
      <w:pStyle w:val="Status"/>
      <w:rPr>
        <w:rFonts w:cs="Arial"/>
      </w:rPr>
    </w:pPr>
    <w:r w:rsidRPr="004A3BBC">
      <w:rPr>
        <w:rFonts w:cs="Arial"/>
      </w:rPr>
      <w:fldChar w:fldCharType="begin"/>
    </w:r>
    <w:r w:rsidRPr="004A3BBC">
      <w:rPr>
        <w:rFonts w:cs="Arial"/>
      </w:rPr>
      <w:instrText xml:space="preserve"> DOCPROPERTY "Status" </w:instrText>
    </w:r>
    <w:r w:rsidRPr="004A3BBC">
      <w:rPr>
        <w:rFonts w:cs="Arial"/>
      </w:rPr>
      <w:fldChar w:fldCharType="separate"/>
    </w:r>
    <w:r w:rsidR="00420174" w:rsidRPr="004A3BBC">
      <w:rPr>
        <w:rFonts w:cs="Arial"/>
      </w:rPr>
      <w:t xml:space="preserve"> </w:t>
    </w:r>
    <w:r w:rsidRPr="004A3BBC">
      <w:rPr>
        <w:rFonts w:cs="Arial"/>
      </w:rPr>
      <w:fldChar w:fldCharType="end"/>
    </w:r>
    <w:r w:rsidR="004A3BBC" w:rsidRPr="004A3BBC">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FAFE" w14:textId="77777777" w:rsidR="00494C61" w:rsidRDefault="00494C6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94C61" w:rsidRPr="00CB3D59" w14:paraId="39F7DDE5" w14:textId="77777777">
      <w:tc>
        <w:tcPr>
          <w:tcW w:w="845" w:type="pct"/>
        </w:tcPr>
        <w:p w14:paraId="1B4BADCE" w14:textId="77777777" w:rsidR="00494C61" w:rsidRPr="0097645D" w:rsidRDefault="00494C61"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41576EE9" w14:textId="54AD900D" w:rsidR="00494C61" w:rsidRPr="00783A18" w:rsidRDefault="004A3BBC"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420174">
            <w:t>Court Procedures Amendment Rules 2024 (No 1)</w:t>
          </w:r>
          <w:r>
            <w:fldChar w:fldCharType="end"/>
          </w:r>
        </w:p>
        <w:p w14:paraId="5246A787" w14:textId="02CAF705" w:rsidR="00494C61" w:rsidRPr="00783A18" w:rsidRDefault="00494C61"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42017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42017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420174">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7B95B96F" w14:textId="6D32CEDD" w:rsidR="00494C61" w:rsidRPr="00743346" w:rsidRDefault="00494C61"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420174">
            <w:rPr>
              <w:rFonts w:cs="Arial"/>
              <w:szCs w:val="18"/>
            </w:rPr>
            <w:t>SL2024-9</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420174">
            <w:rPr>
              <w:rFonts w:cs="Arial"/>
              <w:szCs w:val="18"/>
            </w:rPr>
            <w:t xml:space="preserve">  </w:t>
          </w:r>
          <w:r w:rsidRPr="00743346">
            <w:rPr>
              <w:rFonts w:cs="Arial"/>
              <w:szCs w:val="18"/>
            </w:rPr>
            <w:fldChar w:fldCharType="end"/>
          </w:r>
        </w:p>
      </w:tc>
    </w:tr>
  </w:tbl>
  <w:p w14:paraId="75087CB8" w14:textId="4E79701F" w:rsidR="00494C61" w:rsidRPr="004A3BBC" w:rsidRDefault="00494C61" w:rsidP="004A3BBC">
    <w:pPr>
      <w:pStyle w:val="Status"/>
      <w:rPr>
        <w:rFonts w:cs="Arial"/>
      </w:rPr>
    </w:pPr>
    <w:r w:rsidRPr="004A3BBC">
      <w:rPr>
        <w:rFonts w:cs="Arial"/>
      </w:rPr>
      <w:fldChar w:fldCharType="begin"/>
    </w:r>
    <w:r w:rsidRPr="004A3BBC">
      <w:rPr>
        <w:rFonts w:cs="Arial"/>
      </w:rPr>
      <w:instrText xml:space="preserve"> DOCPROPERTY "Status" </w:instrText>
    </w:r>
    <w:r w:rsidRPr="004A3BBC">
      <w:rPr>
        <w:rFonts w:cs="Arial"/>
      </w:rPr>
      <w:fldChar w:fldCharType="separate"/>
    </w:r>
    <w:r w:rsidR="00420174" w:rsidRPr="004A3BBC">
      <w:rPr>
        <w:rFonts w:cs="Arial"/>
      </w:rPr>
      <w:t xml:space="preserve"> </w:t>
    </w:r>
    <w:r w:rsidRPr="004A3BBC">
      <w:rPr>
        <w:rFonts w:cs="Arial"/>
      </w:rPr>
      <w:fldChar w:fldCharType="end"/>
    </w:r>
    <w:r w:rsidR="004A3BBC" w:rsidRPr="004A3BB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8AA0" w14:textId="77777777" w:rsidR="00494C61" w:rsidRDefault="00494C61">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494C61" w:rsidRPr="00CB3D59" w14:paraId="6F570AF4" w14:textId="77777777">
      <w:tc>
        <w:tcPr>
          <w:tcW w:w="1060" w:type="pct"/>
        </w:tcPr>
        <w:p w14:paraId="3B2FD705" w14:textId="77E3DDC3" w:rsidR="00494C61" w:rsidRPr="00743346" w:rsidRDefault="00494C61"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420174">
            <w:rPr>
              <w:rFonts w:cs="Arial"/>
              <w:szCs w:val="18"/>
            </w:rPr>
            <w:t>SL2024-9</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420174">
            <w:rPr>
              <w:rFonts w:cs="Arial"/>
              <w:szCs w:val="18"/>
            </w:rPr>
            <w:t xml:space="preserve">  </w:t>
          </w:r>
          <w:r w:rsidRPr="00743346">
            <w:rPr>
              <w:rFonts w:cs="Arial"/>
              <w:szCs w:val="18"/>
            </w:rPr>
            <w:fldChar w:fldCharType="end"/>
          </w:r>
        </w:p>
      </w:tc>
      <w:tc>
        <w:tcPr>
          <w:tcW w:w="3094" w:type="pct"/>
        </w:tcPr>
        <w:p w14:paraId="3558ABD1" w14:textId="39F670C4" w:rsidR="00494C61" w:rsidRPr="00783A18" w:rsidRDefault="004A3BBC"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420174">
            <w:t>Court Procedures Amendment Rules 2024 (No 1)</w:t>
          </w:r>
          <w:r>
            <w:fldChar w:fldCharType="end"/>
          </w:r>
        </w:p>
        <w:p w14:paraId="25C431F7" w14:textId="1FF07104" w:rsidR="00494C61" w:rsidRPr="00783A18" w:rsidRDefault="00494C61"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42017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42017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420174">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72BD9DAE" w14:textId="77777777" w:rsidR="00494C61" w:rsidRPr="0097645D" w:rsidRDefault="00494C61"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794C1E76" w14:textId="634AFA83" w:rsidR="00494C61" w:rsidRPr="004A3BBC" w:rsidRDefault="00494C61" w:rsidP="004A3BBC">
    <w:pPr>
      <w:pStyle w:val="Status"/>
      <w:rPr>
        <w:rFonts w:cs="Arial"/>
      </w:rPr>
    </w:pPr>
    <w:r w:rsidRPr="004A3BBC">
      <w:rPr>
        <w:rFonts w:cs="Arial"/>
      </w:rPr>
      <w:fldChar w:fldCharType="begin"/>
    </w:r>
    <w:r w:rsidRPr="004A3BBC">
      <w:rPr>
        <w:rFonts w:cs="Arial"/>
      </w:rPr>
      <w:instrText xml:space="preserve"> DOCPROPERTY "Status" </w:instrText>
    </w:r>
    <w:r w:rsidRPr="004A3BBC">
      <w:rPr>
        <w:rFonts w:cs="Arial"/>
      </w:rPr>
      <w:fldChar w:fldCharType="separate"/>
    </w:r>
    <w:r w:rsidR="00420174" w:rsidRPr="004A3BBC">
      <w:rPr>
        <w:rFonts w:cs="Arial"/>
      </w:rPr>
      <w:t xml:space="preserve"> </w:t>
    </w:r>
    <w:r w:rsidRPr="004A3BBC">
      <w:rPr>
        <w:rFonts w:cs="Arial"/>
      </w:rPr>
      <w:fldChar w:fldCharType="end"/>
    </w:r>
    <w:r w:rsidR="004A3BBC" w:rsidRPr="004A3BB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C4E27" w14:textId="77777777" w:rsidR="00494C61" w:rsidRDefault="00494C61">
    <w:pPr>
      <w:rPr>
        <w:sz w:val="16"/>
      </w:rPr>
    </w:pPr>
  </w:p>
  <w:p w14:paraId="319F0C81" w14:textId="5C0054DA" w:rsidR="00494C61" w:rsidRDefault="00494C61">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420174">
      <w:rPr>
        <w:rFonts w:ascii="Arial" w:hAnsi="Arial"/>
        <w:sz w:val="12"/>
      </w:rPr>
      <w:t>J2023-618</w:t>
    </w:r>
    <w:r>
      <w:rPr>
        <w:rFonts w:ascii="Arial" w:hAnsi="Arial"/>
        <w:sz w:val="12"/>
      </w:rPr>
      <w:fldChar w:fldCharType="end"/>
    </w:r>
  </w:p>
  <w:p w14:paraId="3DAF7EA4" w14:textId="528C1694" w:rsidR="00494C61" w:rsidRPr="004A3BBC" w:rsidRDefault="00494C61" w:rsidP="004A3BBC">
    <w:pPr>
      <w:pStyle w:val="Status"/>
      <w:tabs>
        <w:tab w:val="center" w:pos="3853"/>
        <w:tab w:val="left" w:pos="4575"/>
      </w:tabs>
      <w:rPr>
        <w:rFonts w:cs="Arial"/>
      </w:rPr>
    </w:pPr>
    <w:r w:rsidRPr="004A3BBC">
      <w:rPr>
        <w:rFonts w:cs="Arial"/>
      </w:rPr>
      <w:fldChar w:fldCharType="begin"/>
    </w:r>
    <w:r w:rsidRPr="004A3BBC">
      <w:rPr>
        <w:rFonts w:cs="Arial"/>
      </w:rPr>
      <w:instrText xml:space="preserve"> DOCPROPERTY "Status" </w:instrText>
    </w:r>
    <w:r w:rsidRPr="004A3BBC">
      <w:rPr>
        <w:rFonts w:cs="Arial"/>
      </w:rPr>
      <w:fldChar w:fldCharType="separate"/>
    </w:r>
    <w:r w:rsidR="00420174" w:rsidRPr="004A3BBC">
      <w:rPr>
        <w:rFonts w:cs="Arial"/>
      </w:rPr>
      <w:t xml:space="preserve"> </w:t>
    </w:r>
    <w:r w:rsidRPr="004A3BBC">
      <w:rPr>
        <w:rFonts w:cs="Arial"/>
      </w:rPr>
      <w:fldChar w:fldCharType="end"/>
    </w:r>
    <w:r w:rsidR="004A3BBC" w:rsidRPr="004A3BB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C2FD" w14:textId="77777777" w:rsidR="00494C61" w:rsidRDefault="00494C6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94C61" w:rsidRPr="00CB3D59" w14:paraId="5B46FBB2" w14:textId="77777777">
      <w:tc>
        <w:tcPr>
          <w:tcW w:w="847" w:type="pct"/>
        </w:tcPr>
        <w:p w14:paraId="0FE72E2B" w14:textId="77777777" w:rsidR="00494C61" w:rsidRPr="006D109C" w:rsidRDefault="00494C61"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32E2DB53" w14:textId="7C6D06C6" w:rsidR="00494C61" w:rsidRPr="006D109C" w:rsidRDefault="00494C61"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20174" w:rsidRPr="00420174">
            <w:rPr>
              <w:rFonts w:cs="Arial"/>
              <w:szCs w:val="18"/>
            </w:rPr>
            <w:t>Court Procedures Amendment Rules 2024</w:t>
          </w:r>
          <w:r w:rsidR="00420174">
            <w:t xml:space="preserve"> (No 1)</w:t>
          </w:r>
          <w:r>
            <w:rPr>
              <w:rFonts w:cs="Arial"/>
              <w:szCs w:val="18"/>
            </w:rPr>
            <w:fldChar w:fldCharType="end"/>
          </w:r>
        </w:p>
        <w:p w14:paraId="4404BF5E" w14:textId="2F0221F0" w:rsidR="00494C61" w:rsidRPr="00783A18" w:rsidRDefault="00494C61"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42017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42017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420174">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052E462E" w14:textId="3A7B6E9A" w:rsidR="00494C61" w:rsidRPr="006D109C" w:rsidRDefault="00494C61"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420174">
            <w:rPr>
              <w:rFonts w:cs="Arial"/>
              <w:szCs w:val="18"/>
            </w:rPr>
            <w:t>SL2024-9</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420174">
            <w:rPr>
              <w:rFonts w:cs="Arial"/>
              <w:szCs w:val="18"/>
            </w:rPr>
            <w:t xml:space="preserve">  </w:t>
          </w:r>
          <w:r w:rsidRPr="006D109C">
            <w:rPr>
              <w:rFonts w:cs="Arial"/>
              <w:szCs w:val="18"/>
            </w:rPr>
            <w:fldChar w:fldCharType="end"/>
          </w:r>
        </w:p>
      </w:tc>
    </w:tr>
  </w:tbl>
  <w:p w14:paraId="4D32C337" w14:textId="5DA8119E" w:rsidR="00494C61" w:rsidRPr="004A3BBC" w:rsidRDefault="00494C61" w:rsidP="004A3BBC">
    <w:pPr>
      <w:pStyle w:val="Status"/>
      <w:rPr>
        <w:rFonts w:cs="Arial"/>
      </w:rPr>
    </w:pPr>
    <w:r w:rsidRPr="004A3BBC">
      <w:rPr>
        <w:rFonts w:cs="Arial"/>
      </w:rPr>
      <w:fldChar w:fldCharType="begin"/>
    </w:r>
    <w:r w:rsidRPr="004A3BBC">
      <w:rPr>
        <w:rFonts w:cs="Arial"/>
      </w:rPr>
      <w:instrText xml:space="preserve"> DOCPROPERTY "Status" </w:instrText>
    </w:r>
    <w:r w:rsidRPr="004A3BBC">
      <w:rPr>
        <w:rFonts w:cs="Arial"/>
      </w:rPr>
      <w:fldChar w:fldCharType="separate"/>
    </w:r>
    <w:r w:rsidR="00420174" w:rsidRPr="004A3BBC">
      <w:rPr>
        <w:rFonts w:cs="Arial"/>
      </w:rPr>
      <w:t xml:space="preserve"> </w:t>
    </w:r>
    <w:r w:rsidRPr="004A3BBC">
      <w:rPr>
        <w:rFonts w:cs="Arial"/>
      </w:rPr>
      <w:fldChar w:fldCharType="end"/>
    </w:r>
    <w:r w:rsidR="004A3BBC" w:rsidRPr="004A3BB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FE27" w14:textId="77777777" w:rsidR="00494C61" w:rsidRDefault="00494C6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94C61" w:rsidRPr="00CB3D59" w14:paraId="435D50D9" w14:textId="77777777">
      <w:tc>
        <w:tcPr>
          <w:tcW w:w="1061" w:type="pct"/>
        </w:tcPr>
        <w:p w14:paraId="76D7E439" w14:textId="548B5DFC" w:rsidR="00494C61" w:rsidRPr="006D109C" w:rsidRDefault="00494C61"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420174">
            <w:rPr>
              <w:rFonts w:cs="Arial"/>
              <w:szCs w:val="18"/>
            </w:rPr>
            <w:t>SL2024-9</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420174">
            <w:rPr>
              <w:rFonts w:cs="Arial"/>
              <w:szCs w:val="18"/>
            </w:rPr>
            <w:t xml:space="preserve">  </w:t>
          </w:r>
          <w:r w:rsidRPr="006D109C">
            <w:rPr>
              <w:rFonts w:cs="Arial"/>
              <w:szCs w:val="18"/>
            </w:rPr>
            <w:fldChar w:fldCharType="end"/>
          </w:r>
        </w:p>
      </w:tc>
      <w:tc>
        <w:tcPr>
          <w:tcW w:w="3092" w:type="pct"/>
        </w:tcPr>
        <w:p w14:paraId="535B588A" w14:textId="6BD62CE0" w:rsidR="00494C61" w:rsidRPr="006D109C" w:rsidRDefault="00494C61"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20174" w:rsidRPr="00420174">
            <w:rPr>
              <w:rFonts w:cs="Arial"/>
              <w:szCs w:val="18"/>
            </w:rPr>
            <w:t>Court Procedures Amendment Rules 2024</w:t>
          </w:r>
          <w:r w:rsidR="00420174">
            <w:t xml:space="preserve"> (No 1)</w:t>
          </w:r>
          <w:r>
            <w:rPr>
              <w:rFonts w:cs="Arial"/>
              <w:szCs w:val="18"/>
            </w:rPr>
            <w:fldChar w:fldCharType="end"/>
          </w:r>
        </w:p>
        <w:p w14:paraId="72608D75" w14:textId="06B5A3D4" w:rsidR="00494C61" w:rsidRPr="00783A18" w:rsidRDefault="00494C61"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42017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42017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420174">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7D1FADD9" w14:textId="77777777" w:rsidR="00494C61" w:rsidRPr="006D109C" w:rsidRDefault="00494C61"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6DF367C6" w14:textId="23CF2AC2" w:rsidR="00494C61" w:rsidRPr="004A3BBC" w:rsidRDefault="00494C61" w:rsidP="004A3BBC">
    <w:pPr>
      <w:pStyle w:val="Status"/>
      <w:rPr>
        <w:rFonts w:cs="Arial"/>
      </w:rPr>
    </w:pPr>
    <w:r w:rsidRPr="004A3BBC">
      <w:rPr>
        <w:rFonts w:cs="Arial"/>
      </w:rPr>
      <w:fldChar w:fldCharType="begin"/>
    </w:r>
    <w:r w:rsidRPr="004A3BBC">
      <w:rPr>
        <w:rFonts w:cs="Arial"/>
      </w:rPr>
      <w:instrText xml:space="preserve"> DOCPROPERTY "Status" </w:instrText>
    </w:r>
    <w:r w:rsidRPr="004A3BBC">
      <w:rPr>
        <w:rFonts w:cs="Arial"/>
      </w:rPr>
      <w:fldChar w:fldCharType="separate"/>
    </w:r>
    <w:r w:rsidR="00420174" w:rsidRPr="004A3BBC">
      <w:rPr>
        <w:rFonts w:cs="Arial"/>
      </w:rPr>
      <w:t xml:space="preserve"> </w:t>
    </w:r>
    <w:r w:rsidRPr="004A3BBC">
      <w:rPr>
        <w:rFonts w:cs="Arial"/>
      </w:rPr>
      <w:fldChar w:fldCharType="end"/>
    </w:r>
    <w:r w:rsidR="004A3BBC" w:rsidRPr="004A3BB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6022" w14:textId="77777777" w:rsidR="00494C61" w:rsidRDefault="00494C61">
    <w:pPr>
      <w:rPr>
        <w:sz w:val="16"/>
      </w:rPr>
    </w:pPr>
  </w:p>
  <w:p w14:paraId="42C1B20C" w14:textId="1C51FA9B" w:rsidR="00494C61" w:rsidRDefault="00494C61">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420174">
      <w:rPr>
        <w:rFonts w:ascii="Arial" w:hAnsi="Arial"/>
        <w:sz w:val="12"/>
      </w:rPr>
      <w:t>J2023-618</w:t>
    </w:r>
    <w:r>
      <w:rPr>
        <w:rFonts w:ascii="Arial" w:hAnsi="Arial"/>
        <w:sz w:val="12"/>
      </w:rPr>
      <w:fldChar w:fldCharType="end"/>
    </w:r>
  </w:p>
  <w:p w14:paraId="1BD84AF5" w14:textId="17B68CC4" w:rsidR="00494C61" w:rsidRDefault="00494C61">
    <w:pPr>
      <w:pStyle w:val="Status"/>
    </w:pPr>
    <w:r>
      <w:fldChar w:fldCharType="begin"/>
    </w:r>
    <w:r>
      <w:instrText xml:space="preserve"> DOCPROPERTY "Status" </w:instrText>
    </w:r>
    <w:r>
      <w:fldChar w:fldCharType="separate"/>
    </w:r>
    <w:r w:rsidR="00420174">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AA2BB" w14:textId="77777777" w:rsidR="00D55030" w:rsidRDefault="00D55030">
      <w:r>
        <w:separator/>
      </w:r>
    </w:p>
  </w:footnote>
  <w:footnote w:type="continuationSeparator" w:id="0">
    <w:p w14:paraId="0F4DBC1B" w14:textId="77777777" w:rsidR="00D55030" w:rsidRDefault="00D55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F263" w14:textId="77777777" w:rsidR="00494C61" w:rsidRDefault="00494C6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28A02956" w14:textId="77777777" w:rsidTr="00567644">
      <w:trPr>
        <w:jc w:val="center"/>
      </w:trPr>
      <w:tc>
        <w:tcPr>
          <w:tcW w:w="1068" w:type="pct"/>
        </w:tcPr>
        <w:p w14:paraId="1E842F36" w14:textId="77777777" w:rsidR="00AB3E20" w:rsidRPr="00567644" w:rsidRDefault="00AB3E20" w:rsidP="00567644">
          <w:pPr>
            <w:pStyle w:val="HeaderEven"/>
            <w:tabs>
              <w:tab w:val="left" w:pos="700"/>
            </w:tabs>
            <w:ind w:left="697" w:hanging="697"/>
            <w:rPr>
              <w:rFonts w:cs="Arial"/>
              <w:szCs w:val="18"/>
            </w:rPr>
          </w:pPr>
        </w:p>
      </w:tc>
      <w:tc>
        <w:tcPr>
          <w:tcW w:w="3932" w:type="pct"/>
        </w:tcPr>
        <w:p w14:paraId="5013F4B8" w14:textId="77777777" w:rsidR="00AB3E20" w:rsidRPr="00567644" w:rsidRDefault="00AB3E20" w:rsidP="00567644">
          <w:pPr>
            <w:pStyle w:val="HeaderEven"/>
            <w:tabs>
              <w:tab w:val="left" w:pos="700"/>
            </w:tabs>
            <w:ind w:left="697" w:hanging="697"/>
            <w:rPr>
              <w:rFonts w:cs="Arial"/>
              <w:szCs w:val="18"/>
            </w:rPr>
          </w:pPr>
        </w:p>
      </w:tc>
    </w:tr>
    <w:tr w:rsidR="00AB3E20" w:rsidRPr="00E06D02" w14:paraId="5FA659BA" w14:textId="77777777" w:rsidTr="00567644">
      <w:trPr>
        <w:jc w:val="center"/>
      </w:trPr>
      <w:tc>
        <w:tcPr>
          <w:tcW w:w="1068" w:type="pct"/>
        </w:tcPr>
        <w:p w14:paraId="235E90B3" w14:textId="77777777" w:rsidR="00AB3E20" w:rsidRPr="00567644" w:rsidRDefault="00AB3E20" w:rsidP="00567644">
          <w:pPr>
            <w:pStyle w:val="HeaderEven"/>
            <w:tabs>
              <w:tab w:val="left" w:pos="700"/>
            </w:tabs>
            <w:ind w:left="697" w:hanging="697"/>
            <w:rPr>
              <w:rFonts w:cs="Arial"/>
              <w:szCs w:val="18"/>
            </w:rPr>
          </w:pPr>
        </w:p>
      </w:tc>
      <w:tc>
        <w:tcPr>
          <w:tcW w:w="3932" w:type="pct"/>
        </w:tcPr>
        <w:p w14:paraId="7DE1EF4D" w14:textId="77777777" w:rsidR="00AB3E20" w:rsidRPr="00567644" w:rsidRDefault="00AB3E20" w:rsidP="00567644">
          <w:pPr>
            <w:pStyle w:val="HeaderEven"/>
            <w:tabs>
              <w:tab w:val="left" w:pos="700"/>
            </w:tabs>
            <w:ind w:left="697" w:hanging="697"/>
            <w:rPr>
              <w:rFonts w:cs="Arial"/>
              <w:szCs w:val="18"/>
            </w:rPr>
          </w:pPr>
        </w:p>
      </w:tc>
    </w:tr>
    <w:tr w:rsidR="00AB3E20" w:rsidRPr="00E06D02" w14:paraId="572CC71B" w14:textId="77777777" w:rsidTr="00567644">
      <w:trPr>
        <w:cantSplit/>
        <w:jc w:val="center"/>
      </w:trPr>
      <w:tc>
        <w:tcPr>
          <w:tcW w:w="4997" w:type="pct"/>
          <w:gridSpan w:val="2"/>
          <w:tcBorders>
            <w:bottom w:val="single" w:sz="4" w:space="0" w:color="auto"/>
          </w:tcBorders>
        </w:tcPr>
        <w:p w14:paraId="0BCD1F0C" w14:textId="77777777" w:rsidR="00AB3E20" w:rsidRPr="00567644" w:rsidRDefault="00AB3E20" w:rsidP="00567644">
          <w:pPr>
            <w:pStyle w:val="HeaderEven6"/>
            <w:tabs>
              <w:tab w:val="left" w:pos="700"/>
            </w:tabs>
            <w:ind w:left="697" w:hanging="697"/>
            <w:rPr>
              <w:szCs w:val="18"/>
            </w:rPr>
          </w:pPr>
        </w:p>
      </w:tc>
    </w:tr>
  </w:tbl>
  <w:p w14:paraId="6BDF360A" w14:textId="77777777" w:rsidR="00AB3E20" w:rsidRDefault="00AB3E20" w:rsidP="0056764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157C" w14:textId="77777777" w:rsidR="004E49DF" w:rsidRPr="00494C61" w:rsidRDefault="004E49DF" w:rsidP="00494C6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9259" w14:textId="77777777" w:rsidR="004E49DF" w:rsidRPr="00494C61" w:rsidRDefault="004E49DF" w:rsidP="00494C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4FDB" w14:textId="77777777" w:rsidR="00494C61" w:rsidRDefault="00494C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DC25" w14:textId="77777777" w:rsidR="00494C61" w:rsidRDefault="00494C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94C61" w:rsidRPr="00CB3D59" w14:paraId="529F1E42" w14:textId="77777777">
      <w:tc>
        <w:tcPr>
          <w:tcW w:w="900" w:type="pct"/>
        </w:tcPr>
        <w:p w14:paraId="2F8CF566" w14:textId="77777777" w:rsidR="00494C61" w:rsidRPr="00783A18" w:rsidRDefault="00494C61">
          <w:pPr>
            <w:pStyle w:val="HeaderEven"/>
            <w:rPr>
              <w:rFonts w:ascii="Times New Roman" w:hAnsi="Times New Roman"/>
              <w:sz w:val="24"/>
              <w:szCs w:val="24"/>
            </w:rPr>
          </w:pPr>
        </w:p>
      </w:tc>
      <w:tc>
        <w:tcPr>
          <w:tcW w:w="4100" w:type="pct"/>
        </w:tcPr>
        <w:p w14:paraId="4DAF2158" w14:textId="77777777" w:rsidR="00494C61" w:rsidRPr="00783A18" w:rsidRDefault="00494C61">
          <w:pPr>
            <w:pStyle w:val="HeaderEven"/>
            <w:rPr>
              <w:rFonts w:ascii="Times New Roman" w:hAnsi="Times New Roman"/>
              <w:sz w:val="24"/>
              <w:szCs w:val="24"/>
            </w:rPr>
          </w:pPr>
        </w:p>
      </w:tc>
    </w:tr>
    <w:tr w:rsidR="00494C61" w:rsidRPr="00CB3D59" w14:paraId="1040302F" w14:textId="77777777">
      <w:tc>
        <w:tcPr>
          <w:tcW w:w="4100" w:type="pct"/>
          <w:gridSpan w:val="2"/>
          <w:tcBorders>
            <w:bottom w:val="single" w:sz="4" w:space="0" w:color="auto"/>
          </w:tcBorders>
        </w:tcPr>
        <w:p w14:paraId="3D58BC64" w14:textId="26AEA195" w:rsidR="00494C61" w:rsidRPr="0097645D" w:rsidRDefault="004A3BBC"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0985251D" w14:textId="1700478A" w:rsidR="00494C61" w:rsidRDefault="00494C61">
    <w:pPr>
      <w:pStyle w:val="N-9pt"/>
    </w:pPr>
    <w:r>
      <w:tab/>
    </w:r>
    <w:r w:rsidR="004A3BBC">
      <w:fldChar w:fldCharType="begin"/>
    </w:r>
    <w:r w:rsidR="004A3BBC">
      <w:instrText xml:space="preserve"> STYLEREF charPage \* MERGEFORMAT </w:instrText>
    </w:r>
    <w:r w:rsidR="004A3BBC">
      <w:fldChar w:fldCharType="separate"/>
    </w:r>
    <w:r w:rsidR="004A3BBC">
      <w:rPr>
        <w:noProof/>
      </w:rPr>
      <w:t>Page</w:t>
    </w:r>
    <w:r w:rsidR="004A3BB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94C61" w:rsidRPr="00CB3D59" w14:paraId="08C00A52" w14:textId="77777777">
      <w:tc>
        <w:tcPr>
          <w:tcW w:w="4100" w:type="pct"/>
        </w:tcPr>
        <w:p w14:paraId="584F145B" w14:textId="77777777" w:rsidR="00494C61" w:rsidRPr="00783A18" w:rsidRDefault="00494C61" w:rsidP="000763CD">
          <w:pPr>
            <w:pStyle w:val="HeaderOdd"/>
            <w:jc w:val="left"/>
            <w:rPr>
              <w:rFonts w:ascii="Times New Roman" w:hAnsi="Times New Roman"/>
              <w:sz w:val="24"/>
              <w:szCs w:val="24"/>
            </w:rPr>
          </w:pPr>
        </w:p>
      </w:tc>
      <w:tc>
        <w:tcPr>
          <w:tcW w:w="900" w:type="pct"/>
        </w:tcPr>
        <w:p w14:paraId="6CCCD2CE" w14:textId="77777777" w:rsidR="00494C61" w:rsidRPr="00783A18" w:rsidRDefault="00494C61" w:rsidP="000763CD">
          <w:pPr>
            <w:pStyle w:val="HeaderOdd"/>
            <w:jc w:val="left"/>
            <w:rPr>
              <w:rFonts w:ascii="Times New Roman" w:hAnsi="Times New Roman"/>
              <w:sz w:val="24"/>
              <w:szCs w:val="24"/>
            </w:rPr>
          </w:pPr>
        </w:p>
      </w:tc>
    </w:tr>
    <w:tr w:rsidR="00494C61" w:rsidRPr="00CB3D59" w14:paraId="46B4706D" w14:textId="77777777">
      <w:tc>
        <w:tcPr>
          <w:tcW w:w="900" w:type="pct"/>
          <w:gridSpan w:val="2"/>
          <w:tcBorders>
            <w:bottom w:val="single" w:sz="4" w:space="0" w:color="auto"/>
          </w:tcBorders>
        </w:tcPr>
        <w:p w14:paraId="4A58AB67" w14:textId="41C6EE58" w:rsidR="00494C61" w:rsidRPr="0097645D" w:rsidRDefault="00494C61" w:rsidP="000763CD">
          <w:pPr>
            <w:pStyle w:val="HeaderOdd6"/>
            <w:jc w:val="left"/>
            <w:rPr>
              <w:rFonts w:cs="Arial"/>
              <w:szCs w:val="18"/>
            </w:rPr>
          </w:pPr>
          <w:r>
            <w:fldChar w:fldCharType="begin"/>
          </w:r>
          <w:r>
            <w:instrText xml:space="preserve"> STYLEREF charContents \* MERGEFORMAT </w:instrText>
          </w:r>
          <w:r>
            <w:fldChar w:fldCharType="end"/>
          </w:r>
        </w:p>
      </w:tc>
    </w:tr>
  </w:tbl>
  <w:p w14:paraId="1349CF8E" w14:textId="637F7528" w:rsidR="00494C61" w:rsidRDefault="00494C61">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0"/>
      <w:gridCol w:w="6067"/>
    </w:tblGrid>
    <w:tr w:rsidR="00494C61" w:rsidRPr="00CB3D59" w14:paraId="2501236A" w14:textId="77777777" w:rsidTr="003A49FD">
      <w:tc>
        <w:tcPr>
          <w:tcW w:w="1701" w:type="dxa"/>
        </w:tcPr>
        <w:p w14:paraId="05337941" w14:textId="067EE3CC" w:rsidR="00494C61" w:rsidRPr="006D109C" w:rsidRDefault="00494C61">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c>
        <w:tcPr>
          <w:tcW w:w="6320" w:type="dxa"/>
        </w:tcPr>
        <w:p w14:paraId="22BF6E8F" w14:textId="07D274E1" w:rsidR="00494C61" w:rsidRPr="006D109C" w:rsidRDefault="00494C61">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r>
    <w:tr w:rsidR="00494C61" w:rsidRPr="00CB3D59" w14:paraId="6408F92B" w14:textId="77777777" w:rsidTr="003A49FD">
      <w:tc>
        <w:tcPr>
          <w:tcW w:w="1701" w:type="dxa"/>
        </w:tcPr>
        <w:p w14:paraId="37B86D94" w14:textId="6DC38D83" w:rsidR="00494C61" w:rsidRPr="006D109C" w:rsidRDefault="00494C61">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395098F6" w14:textId="0E9FAEB8" w:rsidR="00494C61" w:rsidRPr="006D109C" w:rsidRDefault="00494C61">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494C61" w:rsidRPr="00CB3D59" w14:paraId="459281F2" w14:textId="77777777" w:rsidTr="003A49FD">
      <w:trPr>
        <w:cantSplit/>
      </w:trPr>
      <w:tc>
        <w:tcPr>
          <w:tcW w:w="1701" w:type="dxa"/>
          <w:gridSpan w:val="2"/>
          <w:tcBorders>
            <w:bottom w:val="single" w:sz="4" w:space="0" w:color="auto"/>
          </w:tcBorders>
        </w:tcPr>
        <w:p w14:paraId="474BE4BA" w14:textId="26F97BAD" w:rsidR="00494C61" w:rsidRPr="006D109C" w:rsidRDefault="00494C61"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420174">
            <w:rPr>
              <w:rFonts w:cs="Arial"/>
              <w:szCs w:val="18"/>
            </w:rPr>
            <w:t>Rule</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4A3BBC">
            <w:rPr>
              <w:rFonts w:cs="Arial"/>
              <w:noProof/>
              <w:szCs w:val="18"/>
            </w:rPr>
            <w:t>28</w:t>
          </w:r>
          <w:r w:rsidRPr="006D109C">
            <w:rPr>
              <w:rFonts w:cs="Arial"/>
              <w:szCs w:val="18"/>
            </w:rPr>
            <w:fldChar w:fldCharType="end"/>
          </w:r>
        </w:p>
      </w:tc>
    </w:tr>
  </w:tbl>
  <w:p w14:paraId="208FFA9B" w14:textId="77777777" w:rsidR="00494C61" w:rsidRDefault="00494C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8"/>
      <w:gridCol w:w="1639"/>
    </w:tblGrid>
    <w:tr w:rsidR="00494C61" w:rsidRPr="00CB3D59" w14:paraId="6721FE86" w14:textId="77777777" w:rsidTr="003A49FD">
      <w:tc>
        <w:tcPr>
          <w:tcW w:w="6320" w:type="dxa"/>
        </w:tcPr>
        <w:p w14:paraId="317317A1" w14:textId="477CFC2E" w:rsidR="00494C61" w:rsidRPr="006D109C" w:rsidRDefault="00494C61">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c>
        <w:tcPr>
          <w:tcW w:w="1701" w:type="dxa"/>
        </w:tcPr>
        <w:p w14:paraId="275E48F7" w14:textId="4A53D908" w:rsidR="00494C61" w:rsidRPr="006D109C" w:rsidRDefault="00494C61">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r>
    <w:tr w:rsidR="00494C61" w:rsidRPr="00CB3D59" w14:paraId="2781F465" w14:textId="77777777" w:rsidTr="003A49FD">
      <w:tc>
        <w:tcPr>
          <w:tcW w:w="6320" w:type="dxa"/>
        </w:tcPr>
        <w:p w14:paraId="1E2E4FDF" w14:textId="3188D1DE" w:rsidR="00494C61" w:rsidRPr="006D109C" w:rsidRDefault="00494C61">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71BAD4C8" w14:textId="26952889" w:rsidR="00494C61" w:rsidRPr="006D109C" w:rsidRDefault="00494C61">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494C61" w:rsidRPr="00CB3D59" w14:paraId="19A783B5" w14:textId="77777777" w:rsidTr="003A49FD">
      <w:trPr>
        <w:cantSplit/>
      </w:trPr>
      <w:tc>
        <w:tcPr>
          <w:tcW w:w="1701" w:type="dxa"/>
          <w:gridSpan w:val="2"/>
          <w:tcBorders>
            <w:bottom w:val="single" w:sz="4" w:space="0" w:color="auto"/>
          </w:tcBorders>
        </w:tcPr>
        <w:p w14:paraId="3F89845C" w14:textId="2A21306F" w:rsidR="00494C61" w:rsidRPr="006D109C" w:rsidRDefault="00494C61"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420174">
            <w:rPr>
              <w:rFonts w:cs="Arial"/>
              <w:szCs w:val="18"/>
            </w:rPr>
            <w:t>Rule</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4A3BBC">
            <w:rPr>
              <w:rFonts w:cs="Arial"/>
              <w:noProof/>
              <w:szCs w:val="18"/>
            </w:rPr>
            <w:t>32</w:t>
          </w:r>
          <w:r w:rsidRPr="006D109C">
            <w:rPr>
              <w:rFonts w:cs="Arial"/>
              <w:szCs w:val="18"/>
            </w:rPr>
            <w:fldChar w:fldCharType="end"/>
          </w:r>
        </w:p>
      </w:tc>
    </w:tr>
  </w:tbl>
  <w:p w14:paraId="4A7478C4" w14:textId="77777777" w:rsidR="00494C61" w:rsidRDefault="00494C6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494C61" w14:paraId="47EF4E9B" w14:textId="77777777">
      <w:trPr>
        <w:jc w:val="center"/>
      </w:trPr>
      <w:tc>
        <w:tcPr>
          <w:tcW w:w="1234" w:type="dxa"/>
        </w:tcPr>
        <w:p w14:paraId="0A833288" w14:textId="77777777" w:rsidR="00494C61" w:rsidRDefault="00494C61">
          <w:pPr>
            <w:pStyle w:val="HeaderEven"/>
          </w:pPr>
        </w:p>
      </w:tc>
      <w:tc>
        <w:tcPr>
          <w:tcW w:w="6062" w:type="dxa"/>
        </w:tcPr>
        <w:p w14:paraId="6636307E" w14:textId="77777777" w:rsidR="00494C61" w:rsidRDefault="00494C61">
          <w:pPr>
            <w:pStyle w:val="HeaderEven"/>
          </w:pPr>
        </w:p>
      </w:tc>
    </w:tr>
    <w:tr w:rsidR="00494C61" w14:paraId="6A890C5B" w14:textId="77777777">
      <w:trPr>
        <w:jc w:val="center"/>
      </w:trPr>
      <w:tc>
        <w:tcPr>
          <w:tcW w:w="1234" w:type="dxa"/>
        </w:tcPr>
        <w:p w14:paraId="42A75B50" w14:textId="77777777" w:rsidR="00494C61" w:rsidRDefault="00494C61">
          <w:pPr>
            <w:pStyle w:val="HeaderEven"/>
          </w:pPr>
        </w:p>
      </w:tc>
      <w:tc>
        <w:tcPr>
          <w:tcW w:w="6062" w:type="dxa"/>
        </w:tcPr>
        <w:p w14:paraId="2966DF16" w14:textId="77777777" w:rsidR="00494C61" w:rsidRDefault="00494C61">
          <w:pPr>
            <w:pStyle w:val="HeaderEven"/>
          </w:pPr>
        </w:p>
      </w:tc>
    </w:tr>
    <w:tr w:rsidR="00494C61" w14:paraId="2E10AEA9" w14:textId="77777777">
      <w:trPr>
        <w:cantSplit/>
        <w:jc w:val="center"/>
      </w:trPr>
      <w:tc>
        <w:tcPr>
          <w:tcW w:w="7296" w:type="dxa"/>
          <w:gridSpan w:val="2"/>
          <w:tcBorders>
            <w:bottom w:val="single" w:sz="4" w:space="0" w:color="auto"/>
          </w:tcBorders>
        </w:tcPr>
        <w:p w14:paraId="26ABF632" w14:textId="77777777" w:rsidR="00494C61" w:rsidRDefault="00494C61">
          <w:pPr>
            <w:pStyle w:val="HeaderEven6"/>
          </w:pPr>
        </w:p>
      </w:tc>
    </w:tr>
  </w:tbl>
  <w:p w14:paraId="510962B5" w14:textId="77777777" w:rsidR="00494C61" w:rsidRDefault="00494C6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494C61" w14:paraId="070B52D8" w14:textId="77777777">
      <w:trPr>
        <w:jc w:val="center"/>
      </w:trPr>
      <w:tc>
        <w:tcPr>
          <w:tcW w:w="6062" w:type="dxa"/>
        </w:tcPr>
        <w:p w14:paraId="164DDDC0" w14:textId="77777777" w:rsidR="00494C61" w:rsidRDefault="00494C61">
          <w:pPr>
            <w:pStyle w:val="HeaderOdd"/>
          </w:pPr>
        </w:p>
      </w:tc>
      <w:tc>
        <w:tcPr>
          <w:tcW w:w="1234" w:type="dxa"/>
        </w:tcPr>
        <w:p w14:paraId="4440DA81" w14:textId="77777777" w:rsidR="00494C61" w:rsidRDefault="00494C61">
          <w:pPr>
            <w:pStyle w:val="HeaderOdd"/>
          </w:pPr>
        </w:p>
      </w:tc>
    </w:tr>
    <w:tr w:rsidR="00494C61" w14:paraId="1F28C99B" w14:textId="77777777">
      <w:trPr>
        <w:jc w:val="center"/>
      </w:trPr>
      <w:tc>
        <w:tcPr>
          <w:tcW w:w="6062" w:type="dxa"/>
        </w:tcPr>
        <w:p w14:paraId="5875E2FD" w14:textId="77777777" w:rsidR="00494C61" w:rsidRDefault="00494C61">
          <w:pPr>
            <w:pStyle w:val="HeaderOdd"/>
          </w:pPr>
        </w:p>
      </w:tc>
      <w:tc>
        <w:tcPr>
          <w:tcW w:w="1234" w:type="dxa"/>
        </w:tcPr>
        <w:p w14:paraId="3D91D86E" w14:textId="77777777" w:rsidR="00494C61" w:rsidRDefault="00494C61">
          <w:pPr>
            <w:pStyle w:val="HeaderOdd"/>
          </w:pPr>
        </w:p>
      </w:tc>
    </w:tr>
    <w:tr w:rsidR="00494C61" w14:paraId="5A5A51F4" w14:textId="77777777">
      <w:trPr>
        <w:jc w:val="center"/>
      </w:trPr>
      <w:tc>
        <w:tcPr>
          <w:tcW w:w="7296" w:type="dxa"/>
          <w:gridSpan w:val="2"/>
          <w:tcBorders>
            <w:bottom w:val="single" w:sz="4" w:space="0" w:color="auto"/>
          </w:tcBorders>
        </w:tcPr>
        <w:p w14:paraId="7ACB0A62" w14:textId="77777777" w:rsidR="00494C61" w:rsidRDefault="00494C61">
          <w:pPr>
            <w:pStyle w:val="HeaderOdd6"/>
          </w:pPr>
        </w:p>
      </w:tc>
    </w:tr>
  </w:tbl>
  <w:p w14:paraId="5606DD53" w14:textId="77777777" w:rsidR="00494C61" w:rsidRDefault="00494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599E78EE"/>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AA2CFD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445076992">
    <w:abstractNumId w:val="25"/>
  </w:num>
  <w:num w:numId="2" w16cid:durableId="158926348">
    <w:abstractNumId w:val="20"/>
  </w:num>
  <w:num w:numId="3" w16cid:durableId="404105455">
    <w:abstractNumId w:val="29"/>
  </w:num>
  <w:num w:numId="4" w16cid:durableId="513082348">
    <w:abstractNumId w:val="41"/>
  </w:num>
  <w:num w:numId="5" w16cid:durableId="959267965">
    <w:abstractNumId w:val="28"/>
  </w:num>
  <w:num w:numId="6" w16cid:durableId="206383083">
    <w:abstractNumId w:val="10"/>
  </w:num>
  <w:num w:numId="7" w16cid:durableId="77989189">
    <w:abstractNumId w:val="32"/>
  </w:num>
  <w:num w:numId="8" w16cid:durableId="1411846769">
    <w:abstractNumId w:val="21"/>
  </w:num>
  <w:num w:numId="9" w16cid:durableId="56058320">
    <w:abstractNumId w:val="27"/>
  </w:num>
  <w:num w:numId="10" w16cid:durableId="854151707">
    <w:abstractNumId w:val="40"/>
  </w:num>
  <w:num w:numId="11" w16cid:durableId="415443790">
    <w:abstractNumId w:val="26"/>
  </w:num>
  <w:num w:numId="12" w16cid:durableId="539561321">
    <w:abstractNumId w:val="35"/>
  </w:num>
  <w:num w:numId="13" w16cid:durableId="1861700278">
    <w:abstractNumId w:val="23"/>
  </w:num>
  <w:num w:numId="14" w16cid:durableId="246886507">
    <w:abstractNumId w:val="15"/>
  </w:num>
  <w:num w:numId="15" w16cid:durableId="21172554">
    <w:abstractNumId w:val="36"/>
  </w:num>
  <w:num w:numId="16" w16cid:durableId="1571427554">
    <w:abstractNumId w:val="19"/>
  </w:num>
  <w:num w:numId="17" w16cid:durableId="1943878478">
    <w:abstractNumId w:val="12"/>
  </w:num>
  <w:num w:numId="18" w16cid:durableId="2064598401">
    <w:abstractNumId w:val="33"/>
  </w:num>
  <w:num w:numId="19" w16cid:durableId="2107458146">
    <w:abstractNumId w:val="42"/>
  </w:num>
  <w:num w:numId="20" w16cid:durableId="1876041635">
    <w:abstractNumId w:val="33"/>
  </w:num>
  <w:num w:numId="21" w16cid:durableId="1968772822">
    <w:abstractNumId w:val="42"/>
    <w:lvlOverride w:ilvl="0">
      <w:startOverride w:val="1"/>
    </w:lvlOverride>
  </w:num>
  <w:num w:numId="22" w16cid:durableId="1419862270">
    <w:abstractNumId w:val="33"/>
  </w:num>
  <w:num w:numId="23" w16cid:durableId="1445807115">
    <w:abstractNumId w:val="24"/>
  </w:num>
  <w:num w:numId="24" w16cid:durableId="1549101289">
    <w:abstractNumId w:val="43"/>
  </w:num>
  <w:num w:numId="25" w16cid:durableId="145971736">
    <w:abstractNumId w:val="43"/>
  </w:num>
  <w:num w:numId="26" w16cid:durableId="1962954778">
    <w:abstractNumId w:val="22"/>
  </w:num>
  <w:num w:numId="27" w16cid:durableId="692192058">
    <w:abstractNumId w:val="18"/>
  </w:num>
  <w:num w:numId="28" w16cid:durableId="2058579385">
    <w:abstractNumId w:val="39"/>
  </w:num>
  <w:num w:numId="29" w16cid:durableId="1129515209">
    <w:abstractNumId w:val="11"/>
  </w:num>
  <w:num w:numId="30" w16cid:durableId="1025401671">
    <w:abstractNumId w:val="31"/>
  </w:num>
  <w:num w:numId="31" w16cid:durableId="1876043381">
    <w:abstractNumId w:val="26"/>
    <w:lvlOverride w:ilvl="0">
      <w:startOverride w:val="1"/>
    </w:lvlOverride>
  </w:num>
  <w:num w:numId="32" w16cid:durableId="197469047">
    <w:abstractNumId w:val="16"/>
  </w:num>
  <w:num w:numId="33" w16cid:durableId="1595045508">
    <w:abstractNumId w:val="38"/>
  </w:num>
  <w:num w:numId="34" w16cid:durableId="1441299131">
    <w:abstractNumId w:val="6"/>
  </w:num>
  <w:num w:numId="35" w16cid:durableId="1776293706">
    <w:abstractNumId w:val="43"/>
  </w:num>
  <w:num w:numId="36" w16cid:durableId="865631249">
    <w:abstractNumId w:val="43"/>
  </w:num>
  <w:num w:numId="37" w16cid:durableId="819156068">
    <w:abstractNumId w:val="3"/>
  </w:num>
  <w:num w:numId="38" w16cid:durableId="132337768">
    <w:abstractNumId w:val="30"/>
  </w:num>
  <w:num w:numId="39" w16cid:durableId="1372993672">
    <w:abstractNumId w:val="9"/>
  </w:num>
  <w:num w:numId="40" w16cid:durableId="813983944">
    <w:abstractNumId w:val="7"/>
  </w:num>
  <w:num w:numId="41" w16cid:durableId="1650135011">
    <w:abstractNumId w:val="5"/>
  </w:num>
  <w:num w:numId="42" w16cid:durableId="444663019">
    <w:abstractNumId w:val="4"/>
  </w:num>
  <w:num w:numId="43" w16cid:durableId="1843008629">
    <w:abstractNumId w:val="8"/>
  </w:num>
  <w:num w:numId="44" w16cid:durableId="255405914">
    <w:abstractNumId w:val="2"/>
  </w:num>
  <w:num w:numId="45" w16cid:durableId="2114669350">
    <w:abstractNumId w:val="1"/>
  </w:num>
  <w:num w:numId="46" w16cid:durableId="2094083975">
    <w:abstractNumId w:val="0"/>
  </w:num>
  <w:num w:numId="47" w16cid:durableId="1053623950">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5AC"/>
    <w:rsid w:val="00000C1F"/>
    <w:rsid w:val="000014C7"/>
    <w:rsid w:val="000038FA"/>
    <w:rsid w:val="000043A6"/>
    <w:rsid w:val="00004573"/>
    <w:rsid w:val="00005825"/>
    <w:rsid w:val="00010513"/>
    <w:rsid w:val="0001347E"/>
    <w:rsid w:val="0002034F"/>
    <w:rsid w:val="0002084A"/>
    <w:rsid w:val="000215AA"/>
    <w:rsid w:val="0002517D"/>
    <w:rsid w:val="00025988"/>
    <w:rsid w:val="0003249F"/>
    <w:rsid w:val="00036A2C"/>
    <w:rsid w:val="00037D73"/>
    <w:rsid w:val="000417E5"/>
    <w:rsid w:val="000420DE"/>
    <w:rsid w:val="000448E6"/>
    <w:rsid w:val="00046E24"/>
    <w:rsid w:val="00047170"/>
    <w:rsid w:val="00047369"/>
    <w:rsid w:val="000474F2"/>
    <w:rsid w:val="000510F0"/>
    <w:rsid w:val="00052B1E"/>
    <w:rsid w:val="00055507"/>
    <w:rsid w:val="00055E30"/>
    <w:rsid w:val="00063210"/>
    <w:rsid w:val="00064576"/>
    <w:rsid w:val="000663A1"/>
    <w:rsid w:val="00066F6A"/>
    <w:rsid w:val="000702A7"/>
    <w:rsid w:val="00072B06"/>
    <w:rsid w:val="00072ED8"/>
    <w:rsid w:val="000812D4"/>
    <w:rsid w:val="00081D6E"/>
    <w:rsid w:val="0008211A"/>
    <w:rsid w:val="00083932"/>
    <w:rsid w:val="00083C32"/>
    <w:rsid w:val="000906B4"/>
    <w:rsid w:val="00091575"/>
    <w:rsid w:val="000949A6"/>
    <w:rsid w:val="00095165"/>
    <w:rsid w:val="0009641C"/>
    <w:rsid w:val="00096811"/>
    <w:rsid w:val="000978C2"/>
    <w:rsid w:val="000A2213"/>
    <w:rsid w:val="000A5DCB"/>
    <w:rsid w:val="000A637A"/>
    <w:rsid w:val="000A77C0"/>
    <w:rsid w:val="000B16DC"/>
    <w:rsid w:val="000B17F0"/>
    <w:rsid w:val="000B1C99"/>
    <w:rsid w:val="000B3404"/>
    <w:rsid w:val="000B4951"/>
    <w:rsid w:val="000B5464"/>
    <w:rsid w:val="000B5685"/>
    <w:rsid w:val="000B582D"/>
    <w:rsid w:val="000B729E"/>
    <w:rsid w:val="000C54A0"/>
    <w:rsid w:val="000C687C"/>
    <w:rsid w:val="000C7832"/>
    <w:rsid w:val="000C7850"/>
    <w:rsid w:val="000D54F2"/>
    <w:rsid w:val="000D677A"/>
    <w:rsid w:val="000E29CA"/>
    <w:rsid w:val="000E5145"/>
    <w:rsid w:val="000E576D"/>
    <w:rsid w:val="000F1FEC"/>
    <w:rsid w:val="000F2735"/>
    <w:rsid w:val="000F329E"/>
    <w:rsid w:val="001002C3"/>
    <w:rsid w:val="00101528"/>
    <w:rsid w:val="001033CB"/>
    <w:rsid w:val="001047CB"/>
    <w:rsid w:val="001053AD"/>
    <w:rsid w:val="001058DF"/>
    <w:rsid w:val="00107F85"/>
    <w:rsid w:val="00126287"/>
    <w:rsid w:val="0013046D"/>
    <w:rsid w:val="001315A1"/>
    <w:rsid w:val="00132957"/>
    <w:rsid w:val="001343A6"/>
    <w:rsid w:val="0013531D"/>
    <w:rsid w:val="00136FBE"/>
    <w:rsid w:val="00143C4B"/>
    <w:rsid w:val="00147781"/>
    <w:rsid w:val="00147CC1"/>
    <w:rsid w:val="00150851"/>
    <w:rsid w:val="001520FC"/>
    <w:rsid w:val="001533C1"/>
    <w:rsid w:val="00153482"/>
    <w:rsid w:val="00154977"/>
    <w:rsid w:val="001570F0"/>
    <w:rsid w:val="001572E4"/>
    <w:rsid w:val="00160DF7"/>
    <w:rsid w:val="00164204"/>
    <w:rsid w:val="0017182C"/>
    <w:rsid w:val="00172D13"/>
    <w:rsid w:val="001738D3"/>
    <w:rsid w:val="001741FF"/>
    <w:rsid w:val="00175FD1"/>
    <w:rsid w:val="00176AE6"/>
    <w:rsid w:val="00180311"/>
    <w:rsid w:val="001815FB"/>
    <w:rsid w:val="00181756"/>
    <w:rsid w:val="00181D8C"/>
    <w:rsid w:val="001842C7"/>
    <w:rsid w:val="0019297A"/>
    <w:rsid w:val="00192D1E"/>
    <w:rsid w:val="00193D6B"/>
    <w:rsid w:val="00195101"/>
    <w:rsid w:val="001A04E7"/>
    <w:rsid w:val="001A351C"/>
    <w:rsid w:val="001A39AF"/>
    <w:rsid w:val="001A3B6D"/>
    <w:rsid w:val="001B1114"/>
    <w:rsid w:val="001B1AD4"/>
    <w:rsid w:val="001B218A"/>
    <w:rsid w:val="001B3B53"/>
    <w:rsid w:val="001B449A"/>
    <w:rsid w:val="001B6311"/>
    <w:rsid w:val="001B6BC0"/>
    <w:rsid w:val="001C1644"/>
    <w:rsid w:val="001C29CC"/>
    <w:rsid w:val="001C4A67"/>
    <w:rsid w:val="001C547E"/>
    <w:rsid w:val="001C7C70"/>
    <w:rsid w:val="001D09C2"/>
    <w:rsid w:val="001D15FB"/>
    <w:rsid w:val="001D1702"/>
    <w:rsid w:val="001D1F85"/>
    <w:rsid w:val="001D53F0"/>
    <w:rsid w:val="001D56B4"/>
    <w:rsid w:val="001D73DF"/>
    <w:rsid w:val="001E0780"/>
    <w:rsid w:val="001E0BBC"/>
    <w:rsid w:val="001E1A01"/>
    <w:rsid w:val="001E41E3"/>
    <w:rsid w:val="001E4694"/>
    <w:rsid w:val="001E5D92"/>
    <w:rsid w:val="001E79DB"/>
    <w:rsid w:val="001F3DB4"/>
    <w:rsid w:val="001F55E5"/>
    <w:rsid w:val="001F5A2B"/>
    <w:rsid w:val="00200557"/>
    <w:rsid w:val="002012E6"/>
    <w:rsid w:val="00202420"/>
    <w:rsid w:val="00203655"/>
    <w:rsid w:val="002037B2"/>
    <w:rsid w:val="00204E34"/>
    <w:rsid w:val="0020610F"/>
    <w:rsid w:val="00216489"/>
    <w:rsid w:val="00217C8C"/>
    <w:rsid w:val="002208AF"/>
    <w:rsid w:val="00221230"/>
    <w:rsid w:val="0022149F"/>
    <w:rsid w:val="002222A8"/>
    <w:rsid w:val="00225307"/>
    <w:rsid w:val="002263A5"/>
    <w:rsid w:val="00231509"/>
    <w:rsid w:val="002337F1"/>
    <w:rsid w:val="00234574"/>
    <w:rsid w:val="002409EB"/>
    <w:rsid w:val="00246F34"/>
    <w:rsid w:val="002502C9"/>
    <w:rsid w:val="00256093"/>
    <w:rsid w:val="00256E0F"/>
    <w:rsid w:val="00260019"/>
    <w:rsid w:val="0026001C"/>
    <w:rsid w:val="002612B5"/>
    <w:rsid w:val="00263163"/>
    <w:rsid w:val="002644DC"/>
    <w:rsid w:val="00267BE3"/>
    <w:rsid w:val="002702D4"/>
    <w:rsid w:val="00272968"/>
    <w:rsid w:val="00273B6D"/>
    <w:rsid w:val="00275CE9"/>
    <w:rsid w:val="00282B0F"/>
    <w:rsid w:val="00287065"/>
    <w:rsid w:val="00290D70"/>
    <w:rsid w:val="0029692F"/>
    <w:rsid w:val="002A6F4D"/>
    <w:rsid w:val="002A756E"/>
    <w:rsid w:val="002B2682"/>
    <w:rsid w:val="002B58FC"/>
    <w:rsid w:val="002C5DB3"/>
    <w:rsid w:val="002C7985"/>
    <w:rsid w:val="002D09CB"/>
    <w:rsid w:val="002D26EA"/>
    <w:rsid w:val="002D2A42"/>
    <w:rsid w:val="002D2FE5"/>
    <w:rsid w:val="002D36AD"/>
    <w:rsid w:val="002E01EA"/>
    <w:rsid w:val="002E144D"/>
    <w:rsid w:val="002E65AF"/>
    <w:rsid w:val="002E6E0C"/>
    <w:rsid w:val="002F43A0"/>
    <w:rsid w:val="002F696A"/>
    <w:rsid w:val="003003EC"/>
    <w:rsid w:val="003026E9"/>
    <w:rsid w:val="00303D53"/>
    <w:rsid w:val="003068E0"/>
    <w:rsid w:val="003108D1"/>
    <w:rsid w:val="0031143F"/>
    <w:rsid w:val="00313EC9"/>
    <w:rsid w:val="00314266"/>
    <w:rsid w:val="00315B62"/>
    <w:rsid w:val="003163BE"/>
    <w:rsid w:val="003178D2"/>
    <w:rsid w:val="003179E8"/>
    <w:rsid w:val="00317FDC"/>
    <w:rsid w:val="0032063D"/>
    <w:rsid w:val="00331203"/>
    <w:rsid w:val="00333078"/>
    <w:rsid w:val="003344D3"/>
    <w:rsid w:val="00336345"/>
    <w:rsid w:val="00342E3D"/>
    <w:rsid w:val="0034336E"/>
    <w:rsid w:val="0034583F"/>
    <w:rsid w:val="003478D2"/>
    <w:rsid w:val="00352B14"/>
    <w:rsid w:val="00353FF3"/>
    <w:rsid w:val="00355AD9"/>
    <w:rsid w:val="003574D1"/>
    <w:rsid w:val="003646D5"/>
    <w:rsid w:val="003659ED"/>
    <w:rsid w:val="003700C0"/>
    <w:rsid w:val="00370AE8"/>
    <w:rsid w:val="00372EF0"/>
    <w:rsid w:val="00375B2E"/>
    <w:rsid w:val="00377BB7"/>
    <w:rsid w:val="00377D1F"/>
    <w:rsid w:val="00381AF3"/>
    <w:rsid w:val="00381D64"/>
    <w:rsid w:val="00385097"/>
    <w:rsid w:val="0038626C"/>
    <w:rsid w:val="00391C6F"/>
    <w:rsid w:val="0039435E"/>
    <w:rsid w:val="00396646"/>
    <w:rsid w:val="00396B0E"/>
    <w:rsid w:val="003A0664"/>
    <w:rsid w:val="003A160E"/>
    <w:rsid w:val="003A20FD"/>
    <w:rsid w:val="003A26A6"/>
    <w:rsid w:val="003A44BB"/>
    <w:rsid w:val="003A779F"/>
    <w:rsid w:val="003A7A6C"/>
    <w:rsid w:val="003B01DB"/>
    <w:rsid w:val="003B0F80"/>
    <w:rsid w:val="003B2C7A"/>
    <w:rsid w:val="003B31A1"/>
    <w:rsid w:val="003B778B"/>
    <w:rsid w:val="003C0702"/>
    <w:rsid w:val="003C0A3A"/>
    <w:rsid w:val="003C16D3"/>
    <w:rsid w:val="003C4EEA"/>
    <w:rsid w:val="003C50A2"/>
    <w:rsid w:val="003C6DE9"/>
    <w:rsid w:val="003C6EDF"/>
    <w:rsid w:val="003C7B9C"/>
    <w:rsid w:val="003D0740"/>
    <w:rsid w:val="003D4AAE"/>
    <w:rsid w:val="003D4C75"/>
    <w:rsid w:val="003D7254"/>
    <w:rsid w:val="003E0653"/>
    <w:rsid w:val="003E134C"/>
    <w:rsid w:val="003E3B3C"/>
    <w:rsid w:val="003E4A56"/>
    <w:rsid w:val="003E4B2B"/>
    <w:rsid w:val="003E6B00"/>
    <w:rsid w:val="003E7FDB"/>
    <w:rsid w:val="003F04A8"/>
    <w:rsid w:val="003F06EE"/>
    <w:rsid w:val="003F3A29"/>
    <w:rsid w:val="003F3B87"/>
    <w:rsid w:val="003F4912"/>
    <w:rsid w:val="003F5904"/>
    <w:rsid w:val="003F7A0F"/>
    <w:rsid w:val="003F7DB2"/>
    <w:rsid w:val="004005F0"/>
    <w:rsid w:val="0040136F"/>
    <w:rsid w:val="00402234"/>
    <w:rsid w:val="004033B4"/>
    <w:rsid w:val="00403645"/>
    <w:rsid w:val="00404FE0"/>
    <w:rsid w:val="00410C20"/>
    <w:rsid w:val="004110BA"/>
    <w:rsid w:val="00416A4F"/>
    <w:rsid w:val="00420174"/>
    <w:rsid w:val="00423AC4"/>
    <w:rsid w:val="0042592F"/>
    <w:rsid w:val="0042799E"/>
    <w:rsid w:val="00433064"/>
    <w:rsid w:val="004351F3"/>
    <w:rsid w:val="00435893"/>
    <w:rsid w:val="004358D2"/>
    <w:rsid w:val="0044067A"/>
    <w:rsid w:val="00440811"/>
    <w:rsid w:val="00442F56"/>
    <w:rsid w:val="00443ADD"/>
    <w:rsid w:val="00444785"/>
    <w:rsid w:val="00447B1D"/>
    <w:rsid w:val="00447C31"/>
    <w:rsid w:val="004510ED"/>
    <w:rsid w:val="004536AA"/>
    <w:rsid w:val="0045398D"/>
    <w:rsid w:val="00455046"/>
    <w:rsid w:val="00456074"/>
    <w:rsid w:val="00457476"/>
    <w:rsid w:val="0046076C"/>
    <w:rsid w:val="00460A67"/>
    <w:rsid w:val="004614FB"/>
    <w:rsid w:val="00461D78"/>
    <w:rsid w:val="00462B21"/>
    <w:rsid w:val="00464372"/>
    <w:rsid w:val="00466C09"/>
    <w:rsid w:val="00470B8D"/>
    <w:rsid w:val="00472639"/>
    <w:rsid w:val="00472DD2"/>
    <w:rsid w:val="00475017"/>
    <w:rsid w:val="004751D3"/>
    <w:rsid w:val="00475F03"/>
    <w:rsid w:val="00476DCA"/>
    <w:rsid w:val="00480A8E"/>
    <w:rsid w:val="00480B59"/>
    <w:rsid w:val="00482C91"/>
    <w:rsid w:val="0048525E"/>
    <w:rsid w:val="00486FE2"/>
    <w:rsid w:val="004875BE"/>
    <w:rsid w:val="00487D25"/>
    <w:rsid w:val="00487D5F"/>
    <w:rsid w:val="00491236"/>
    <w:rsid w:val="00491606"/>
    <w:rsid w:val="00491D7C"/>
    <w:rsid w:val="00493ED5"/>
    <w:rsid w:val="00494267"/>
    <w:rsid w:val="00494C61"/>
    <w:rsid w:val="0049570D"/>
    <w:rsid w:val="00497D33"/>
    <w:rsid w:val="004A1E58"/>
    <w:rsid w:val="004A2333"/>
    <w:rsid w:val="004A2FDC"/>
    <w:rsid w:val="004A32C4"/>
    <w:rsid w:val="004A3BBC"/>
    <w:rsid w:val="004A3D43"/>
    <w:rsid w:val="004A47FC"/>
    <w:rsid w:val="004A49BA"/>
    <w:rsid w:val="004B0E9D"/>
    <w:rsid w:val="004B5B98"/>
    <w:rsid w:val="004C2A16"/>
    <w:rsid w:val="004C724A"/>
    <w:rsid w:val="004D16B8"/>
    <w:rsid w:val="004D4557"/>
    <w:rsid w:val="004D53B8"/>
    <w:rsid w:val="004E177C"/>
    <w:rsid w:val="004E2567"/>
    <w:rsid w:val="004E2568"/>
    <w:rsid w:val="004E3576"/>
    <w:rsid w:val="004E49DF"/>
    <w:rsid w:val="004E5256"/>
    <w:rsid w:val="004F1050"/>
    <w:rsid w:val="004F25B3"/>
    <w:rsid w:val="004F6688"/>
    <w:rsid w:val="00501495"/>
    <w:rsid w:val="00503AE3"/>
    <w:rsid w:val="005055B0"/>
    <w:rsid w:val="0050662E"/>
    <w:rsid w:val="00512972"/>
    <w:rsid w:val="00514F25"/>
    <w:rsid w:val="00515082"/>
    <w:rsid w:val="00515D68"/>
    <w:rsid w:val="00515E14"/>
    <w:rsid w:val="005171DC"/>
    <w:rsid w:val="0052097D"/>
    <w:rsid w:val="00520C4F"/>
    <w:rsid w:val="005218EE"/>
    <w:rsid w:val="005249B7"/>
    <w:rsid w:val="00524CBC"/>
    <w:rsid w:val="005259D1"/>
    <w:rsid w:val="00531AF6"/>
    <w:rsid w:val="005337EA"/>
    <w:rsid w:val="0053499F"/>
    <w:rsid w:val="005373F4"/>
    <w:rsid w:val="0054089B"/>
    <w:rsid w:val="00542E65"/>
    <w:rsid w:val="00543739"/>
    <w:rsid w:val="0054378B"/>
    <w:rsid w:val="00544938"/>
    <w:rsid w:val="005474CA"/>
    <w:rsid w:val="00547C35"/>
    <w:rsid w:val="00552735"/>
    <w:rsid w:val="00552FFB"/>
    <w:rsid w:val="00553EA6"/>
    <w:rsid w:val="005569CD"/>
    <w:rsid w:val="005570F0"/>
    <w:rsid w:val="00562392"/>
    <w:rsid w:val="005623AE"/>
    <w:rsid w:val="0056302F"/>
    <w:rsid w:val="005658C2"/>
    <w:rsid w:val="00567644"/>
    <w:rsid w:val="00567CF2"/>
    <w:rsid w:val="00570680"/>
    <w:rsid w:val="005710D7"/>
    <w:rsid w:val="00571859"/>
    <w:rsid w:val="00574382"/>
    <w:rsid w:val="00574534"/>
    <w:rsid w:val="00575646"/>
    <w:rsid w:val="005768D1"/>
    <w:rsid w:val="00580EBD"/>
    <w:rsid w:val="00581064"/>
    <w:rsid w:val="005840DF"/>
    <w:rsid w:val="005849F4"/>
    <w:rsid w:val="005859BF"/>
    <w:rsid w:val="00587DFD"/>
    <w:rsid w:val="0059278C"/>
    <w:rsid w:val="00596BB3"/>
    <w:rsid w:val="005A18DC"/>
    <w:rsid w:val="005A4EE0"/>
    <w:rsid w:val="005A5916"/>
    <w:rsid w:val="005B6C66"/>
    <w:rsid w:val="005C28C5"/>
    <w:rsid w:val="005C297B"/>
    <w:rsid w:val="005C2E30"/>
    <w:rsid w:val="005C3189"/>
    <w:rsid w:val="005C4167"/>
    <w:rsid w:val="005C4AF9"/>
    <w:rsid w:val="005C6662"/>
    <w:rsid w:val="005D1B78"/>
    <w:rsid w:val="005D425A"/>
    <w:rsid w:val="005D47C0"/>
    <w:rsid w:val="005E077A"/>
    <w:rsid w:val="005E0ECD"/>
    <w:rsid w:val="005E14CB"/>
    <w:rsid w:val="005E3659"/>
    <w:rsid w:val="005E5186"/>
    <w:rsid w:val="005E6481"/>
    <w:rsid w:val="005E749D"/>
    <w:rsid w:val="005F56A8"/>
    <w:rsid w:val="005F58E5"/>
    <w:rsid w:val="006065D7"/>
    <w:rsid w:val="006065EF"/>
    <w:rsid w:val="00610E78"/>
    <w:rsid w:val="00612BA6"/>
    <w:rsid w:val="00614787"/>
    <w:rsid w:val="00616C21"/>
    <w:rsid w:val="00622136"/>
    <w:rsid w:val="006236B5"/>
    <w:rsid w:val="006253B7"/>
    <w:rsid w:val="006320A3"/>
    <w:rsid w:val="00632853"/>
    <w:rsid w:val="006338A5"/>
    <w:rsid w:val="00641C9A"/>
    <w:rsid w:val="00641CC6"/>
    <w:rsid w:val="006430DD"/>
    <w:rsid w:val="006433BE"/>
    <w:rsid w:val="00643F71"/>
    <w:rsid w:val="006444E8"/>
    <w:rsid w:val="00646AED"/>
    <w:rsid w:val="00646CA9"/>
    <w:rsid w:val="006473C1"/>
    <w:rsid w:val="00651669"/>
    <w:rsid w:val="00651FCE"/>
    <w:rsid w:val="006522E1"/>
    <w:rsid w:val="00654C2B"/>
    <w:rsid w:val="006564B9"/>
    <w:rsid w:val="00656C84"/>
    <w:rsid w:val="006570FC"/>
    <w:rsid w:val="00660E96"/>
    <w:rsid w:val="006613D5"/>
    <w:rsid w:val="0066325D"/>
    <w:rsid w:val="00667638"/>
    <w:rsid w:val="00671280"/>
    <w:rsid w:val="00671AC6"/>
    <w:rsid w:val="00673674"/>
    <w:rsid w:val="00675E77"/>
    <w:rsid w:val="00680547"/>
    <w:rsid w:val="00680887"/>
    <w:rsid w:val="00680A95"/>
    <w:rsid w:val="0068447C"/>
    <w:rsid w:val="00685233"/>
    <w:rsid w:val="006855FC"/>
    <w:rsid w:val="00687A2B"/>
    <w:rsid w:val="00693C2C"/>
    <w:rsid w:val="00694725"/>
    <w:rsid w:val="006B3F45"/>
    <w:rsid w:val="006C02F6"/>
    <w:rsid w:val="006C08D3"/>
    <w:rsid w:val="006C1D6C"/>
    <w:rsid w:val="006C265F"/>
    <w:rsid w:val="006C332F"/>
    <w:rsid w:val="006C3D19"/>
    <w:rsid w:val="006C552F"/>
    <w:rsid w:val="006C7AAC"/>
    <w:rsid w:val="006D0757"/>
    <w:rsid w:val="006D07E0"/>
    <w:rsid w:val="006D3568"/>
    <w:rsid w:val="006D3AEF"/>
    <w:rsid w:val="006D756E"/>
    <w:rsid w:val="006E0A8E"/>
    <w:rsid w:val="006E2568"/>
    <w:rsid w:val="006E272E"/>
    <w:rsid w:val="006E2DC7"/>
    <w:rsid w:val="006F2595"/>
    <w:rsid w:val="006F6520"/>
    <w:rsid w:val="00700158"/>
    <w:rsid w:val="00702F8D"/>
    <w:rsid w:val="00703E9F"/>
    <w:rsid w:val="00704185"/>
    <w:rsid w:val="00712115"/>
    <w:rsid w:val="007123AC"/>
    <w:rsid w:val="00715DE2"/>
    <w:rsid w:val="007164A8"/>
    <w:rsid w:val="00716D6A"/>
    <w:rsid w:val="0072417D"/>
    <w:rsid w:val="00726FD8"/>
    <w:rsid w:val="00730107"/>
    <w:rsid w:val="00730EBF"/>
    <w:rsid w:val="007319BE"/>
    <w:rsid w:val="007327A5"/>
    <w:rsid w:val="0073456C"/>
    <w:rsid w:val="00734CB7"/>
    <w:rsid w:val="00734DC1"/>
    <w:rsid w:val="00737580"/>
    <w:rsid w:val="0074064C"/>
    <w:rsid w:val="007421C8"/>
    <w:rsid w:val="00743755"/>
    <w:rsid w:val="007437FB"/>
    <w:rsid w:val="007449BF"/>
    <w:rsid w:val="0074503E"/>
    <w:rsid w:val="00747C76"/>
    <w:rsid w:val="00750265"/>
    <w:rsid w:val="00753ABC"/>
    <w:rsid w:val="00756CF6"/>
    <w:rsid w:val="00757268"/>
    <w:rsid w:val="0075734B"/>
    <w:rsid w:val="00761C8E"/>
    <w:rsid w:val="00762E3C"/>
    <w:rsid w:val="00763210"/>
    <w:rsid w:val="00763EBC"/>
    <w:rsid w:val="0076666F"/>
    <w:rsid w:val="00766D30"/>
    <w:rsid w:val="00770EB6"/>
    <w:rsid w:val="0077185E"/>
    <w:rsid w:val="00776635"/>
    <w:rsid w:val="00776724"/>
    <w:rsid w:val="007807B1"/>
    <w:rsid w:val="0078210C"/>
    <w:rsid w:val="00784BA5"/>
    <w:rsid w:val="0078654C"/>
    <w:rsid w:val="00792C4D"/>
    <w:rsid w:val="00793841"/>
    <w:rsid w:val="00793FEA"/>
    <w:rsid w:val="00794CA5"/>
    <w:rsid w:val="007979AF"/>
    <w:rsid w:val="007A07E7"/>
    <w:rsid w:val="007A1563"/>
    <w:rsid w:val="007A6970"/>
    <w:rsid w:val="007A70B1"/>
    <w:rsid w:val="007B0D31"/>
    <w:rsid w:val="007B1D57"/>
    <w:rsid w:val="007B32F0"/>
    <w:rsid w:val="007B3910"/>
    <w:rsid w:val="007B5387"/>
    <w:rsid w:val="007B7D81"/>
    <w:rsid w:val="007C29F6"/>
    <w:rsid w:val="007C3BD1"/>
    <w:rsid w:val="007C401E"/>
    <w:rsid w:val="007D2426"/>
    <w:rsid w:val="007D3EA1"/>
    <w:rsid w:val="007D78B4"/>
    <w:rsid w:val="007E10D3"/>
    <w:rsid w:val="007E54BB"/>
    <w:rsid w:val="007E6376"/>
    <w:rsid w:val="007F01B5"/>
    <w:rsid w:val="007F0503"/>
    <w:rsid w:val="007F0D05"/>
    <w:rsid w:val="007F228D"/>
    <w:rsid w:val="007F30A9"/>
    <w:rsid w:val="007F3E33"/>
    <w:rsid w:val="00800B18"/>
    <w:rsid w:val="00802281"/>
    <w:rsid w:val="008022E6"/>
    <w:rsid w:val="008037BF"/>
    <w:rsid w:val="00804649"/>
    <w:rsid w:val="00806717"/>
    <w:rsid w:val="008109A6"/>
    <w:rsid w:val="00810DFB"/>
    <w:rsid w:val="00811382"/>
    <w:rsid w:val="00820CF5"/>
    <w:rsid w:val="008211B6"/>
    <w:rsid w:val="008255E8"/>
    <w:rsid w:val="008267A3"/>
    <w:rsid w:val="00827747"/>
    <w:rsid w:val="0083086E"/>
    <w:rsid w:val="0083262F"/>
    <w:rsid w:val="00833D0D"/>
    <w:rsid w:val="00834DA5"/>
    <w:rsid w:val="00837C3E"/>
    <w:rsid w:val="00837DCE"/>
    <w:rsid w:val="00843CDB"/>
    <w:rsid w:val="008458B7"/>
    <w:rsid w:val="00845B8E"/>
    <w:rsid w:val="00850545"/>
    <w:rsid w:val="008603D1"/>
    <w:rsid w:val="008628C6"/>
    <w:rsid w:val="008630BC"/>
    <w:rsid w:val="00863BF4"/>
    <w:rsid w:val="00865893"/>
    <w:rsid w:val="00866E4A"/>
    <w:rsid w:val="00866F6F"/>
    <w:rsid w:val="00867846"/>
    <w:rsid w:val="0087063D"/>
    <w:rsid w:val="008718D0"/>
    <w:rsid w:val="008719B7"/>
    <w:rsid w:val="00875E43"/>
    <w:rsid w:val="00875F55"/>
    <w:rsid w:val="008803D6"/>
    <w:rsid w:val="00883D8E"/>
    <w:rsid w:val="0088436F"/>
    <w:rsid w:val="00884870"/>
    <w:rsid w:val="00884D43"/>
    <w:rsid w:val="008851AB"/>
    <w:rsid w:val="008866FB"/>
    <w:rsid w:val="0089523E"/>
    <w:rsid w:val="008955D1"/>
    <w:rsid w:val="00896657"/>
    <w:rsid w:val="008A012C"/>
    <w:rsid w:val="008A15AC"/>
    <w:rsid w:val="008A3E95"/>
    <w:rsid w:val="008A4C1E"/>
    <w:rsid w:val="008B556C"/>
    <w:rsid w:val="008B6788"/>
    <w:rsid w:val="008B779C"/>
    <w:rsid w:val="008B7D6F"/>
    <w:rsid w:val="008C0975"/>
    <w:rsid w:val="008C1E20"/>
    <w:rsid w:val="008C1F06"/>
    <w:rsid w:val="008C72B4"/>
    <w:rsid w:val="008D6275"/>
    <w:rsid w:val="008E1838"/>
    <w:rsid w:val="008E1995"/>
    <w:rsid w:val="008E2C2B"/>
    <w:rsid w:val="008E3EA7"/>
    <w:rsid w:val="008E5040"/>
    <w:rsid w:val="008E7EE9"/>
    <w:rsid w:val="008F13A0"/>
    <w:rsid w:val="008F27EA"/>
    <w:rsid w:val="008F283D"/>
    <w:rsid w:val="008F39EB"/>
    <w:rsid w:val="008F3CA6"/>
    <w:rsid w:val="008F740F"/>
    <w:rsid w:val="009005E6"/>
    <w:rsid w:val="00900ACF"/>
    <w:rsid w:val="009016CF"/>
    <w:rsid w:val="0090415D"/>
    <w:rsid w:val="00910688"/>
    <w:rsid w:val="00911C30"/>
    <w:rsid w:val="00913FC8"/>
    <w:rsid w:val="00916C91"/>
    <w:rsid w:val="00920330"/>
    <w:rsid w:val="00922821"/>
    <w:rsid w:val="00923380"/>
    <w:rsid w:val="0092414A"/>
    <w:rsid w:val="00924E20"/>
    <w:rsid w:val="00925BBA"/>
    <w:rsid w:val="00927090"/>
    <w:rsid w:val="00930553"/>
    <w:rsid w:val="00930ACD"/>
    <w:rsid w:val="00932ADC"/>
    <w:rsid w:val="00934806"/>
    <w:rsid w:val="009446BD"/>
    <w:rsid w:val="00944CFA"/>
    <w:rsid w:val="009453C3"/>
    <w:rsid w:val="00953148"/>
    <w:rsid w:val="009531DF"/>
    <w:rsid w:val="00954381"/>
    <w:rsid w:val="00955259"/>
    <w:rsid w:val="00955D15"/>
    <w:rsid w:val="0095612A"/>
    <w:rsid w:val="00956FCD"/>
    <w:rsid w:val="0095751B"/>
    <w:rsid w:val="00963019"/>
    <w:rsid w:val="00963647"/>
    <w:rsid w:val="00963864"/>
    <w:rsid w:val="009651DD"/>
    <w:rsid w:val="00967AFD"/>
    <w:rsid w:val="0097030B"/>
    <w:rsid w:val="00972325"/>
    <w:rsid w:val="00976895"/>
    <w:rsid w:val="00976AE7"/>
    <w:rsid w:val="00981C9E"/>
    <w:rsid w:val="00982536"/>
    <w:rsid w:val="00984748"/>
    <w:rsid w:val="00987D2C"/>
    <w:rsid w:val="00993D24"/>
    <w:rsid w:val="009966FF"/>
    <w:rsid w:val="00997034"/>
    <w:rsid w:val="009971A9"/>
    <w:rsid w:val="009A0FDB"/>
    <w:rsid w:val="009A37D5"/>
    <w:rsid w:val="009A7EC2"/>
    <w:rsid w:val="009B0A60"/>
    <w:rsid w:val="009B4592"/>
    <w:rsid w:val="009B56CF"/>
    <w:rsid w:val="009B60AA"/>
    <w:rsid w:val="009C12E7"/>
    <w:rsid w:val="009C137D"/>
    <w:rsid w:val="009C166E"/>
    <w:rsid w:val="009C17F8"/>
    <w:rsid w:val="009C2421"/>
    <w:rsid w:val="009C60B2"/>
    <w:rsid w:val="009C634A"/>
    <w:rsid w:val="009D063C"/>
    <w:rsid w:val="009D0A91"/>
    <w:rsid w:val="009D1380"/>
    <w:rsid w:val="009D20AA"/>
    <w:rsid w:val="009D22FC"/>
    <w:rsid w:val="009D3904"/>
    <w:rsid w:val="009D3D77"/>
    <w:rsid w:val="009D4319"/>
    <w:rsid w:val="009D558E"/>
    <w:rsid w:val="009D57E5"/>
    <w:rsid w:val="009D6C80"/>
    <w:rsid w:val="009E2846"/>
    <w:rsid w:val="009E2EF5"/>
    <w:rsid w:val="009E435E"/>
    <w:rsid w:val="009E4BA9"/>
    <w:rsid w:val="009E7097"/>
    <w:rsid w:val="009F4B95"/>
    <w:rsid w:val="009F55FD"/>
    <w:rsid w:val="009F5B59"/>
    <w:rsid w:val="009F7F80"/>
    <w:rsid w:val="00A04A82"/>
    <w:rsid w:val="00A05A61"/>
    <w:rsid w:val="00A05C7B"/>
    <w:rsid w:val="00A05FB5"/>
    <w:rsid w:val="00A0780F"/>
    <w:rsid w:val="00A11572"/>
    <w:rsid w:val="00A11A8D"/>
    <w:rsid w:val="00A15D01"/>
    <w:rsid w:val="00A22C01"/>
    <w:rsid w:val="00A24FAC"/>
    <w:rsid w:val="00A2668A"/>
    <w:rsid w:val="00A27C2E"/>
    <w:rsid w:val="00A34047"/>
    <w:rsid w:val="00A36991"/>
    <w:rsid w:val="00A40F41"/>
    <w:rsid w:val="00A4114C"/>
    <w:rsid w:val="00A4319D"/>
    <w:rsid w:val="00A43BFF"/>
    <w:rsid w:val="00A464E4"/>
    <w:rsid w:val="00A476AE"/>
    <w:rsid w:val="00A5089E"/>
    <w:rsid w:val="00A5140C"/>
    <w:rsid w:val="00A52521"/>
    <w:rsid w:val="00A5319F"/>
    <w:rsid w:val="00A53D3B"/>
    <w:rsid w:val="00A55454"/>
    <w:rsid w:val="00A62896"/>
    <w:rsid w:val="00A63852"/>
    <w:rsid w:val="00A63DC2"/>
    <w:rsid w:val="00A64826"/>
    <w:rsid w:val="00A64E41"/>
    <w:rsid w:val="00A673BC"/>
    <w:rsid w:val="00A72452"/>
    <w:rsid w:val="00A729A0"/>
    <w:rsid w:val="00A74954"/>
    <w:rsid w:val="00A751B3"/>
    <w:rsid w:val="00A76646"/>
    <w:rsid w:val="00A8007F"/>
    <w:rsid w:val="00A81EF8"/>
    <w:rsid w:val="00A8252E"/>
    <w:rsid w:val="00A83CA7"/>
    <w:rsid w:val="00A84644"/>
    <w:rsid w:val="00A85172"/>
    <w:rsid w:val="00A85940"/>
    <w:rsid w:val="00A86199"/>
    <w:rsid w:val="00A919E1"/>
    <w:rsid w:val="00A93CC6"/>
    <w:rsid w:val="00A94516"/>
    <w:rsid w:val="00A97C49"/>
    <w:rsid w:val="00AA42D4"/>
    <w:rsid w:val="00AA4F7F"/>
    <w:rsid w:val="00AA58FD"/>
    <w:rsid w:val="00AA6D95"/>
    <w:rsid w:val="00AA78AB"/>
    <w:rsid w:val="00AB13F3"/>
    <w:rsid w:val="00AB2573"/>
    <w:rsid w:val="00AB34A5"/>
    <w:rsid w:val="00AB365E"/>
    <w:rsid w:val="00AB3E20"/>
    <w:rsid w:val="00AB53B3"/>
    <w:rsid w:val="00AB6309"/>
    <w:rsid w:val="00AB63D5"/>
    <w:rsid w:val="00AB78E7"/>
    <w:rsid w:val="00AB7EE1"/>
    <w:rsid w:val="00AC0074"/>
    <w:rsid w:val="00AC39F8"/>
    <w:rsid w:val="00AC3B3B"/>
    <w:rsid w:val="00AC6727"/>
    <w:rsid w:val="00AD378B"/>
    <w:rsid w:val="00AD5394"/>
    <w:rsid w:val="00AE3DC2"/>
    <w:rsid w:val="00AE4E81"/>
    <w:rsid w:val="00AE4ED6"/>
    <w:rsid w:val="00AE541E"/>
    <w:rsid w:val="00AE56F2"/>
    <w:rsid w:val="00AE6611"/>
    <w:rsid w:val="00AE6A93"/>
    <w:rsid w:val="00AE7A99"/>
    <w:rsid w:val="00B007EF"/>
    <w:rsid w:val="00B01C0E"/>
    <w:rsid w:val="00B02798"/>
    <w:rsid w:val="00B02B41"/>
    <w:rsid w:val="00B0371D"/>
    <w:rsid w:val="00B04F31"/>
    <w:rsid w:val="00B12331"/>
    <w:rsid w:val="00B12806"/>
    <w:rsid w:val="00B12F98"/>
    <w:rsid w:val="00B15B90"/>
    <w:rsid w:val="00B17B89"/>
    <w:rsid w:val="00B23868"/>
    <w:rsid w:val="00B2418D"/>
    <w:rsid w:val="00B247FB"/>
    <w:rsid w:val="00B24A04"/>
    <w:rsid w:val="00B310BA"/>
    <w:rsid w:val="00B3290A"/>
    <w:rsid w:val="00B34E4A"/>
    <w:rsid w:val="00B36347"/>
    <w:rsid w:val="00B40D84"/>
    <w:rsid w:val="00B41E45"/>
    <w:rsid w:val="00B43442"/>
    <w:rsid w:val="00B4566C"/>
    <w:rsid w:val="00B4773C"/>
    <w:rsid w:val="00B50039"/>
    <w:rsid w:val="00B511D9"/>
    <w:rsid w:val="00B5282A"/>
    <w:rsid w:val="00B538F4"/>
    <w:rsid w:val="00B545FE"/>
    <w:rsid w:val="00B57E9D"/>
    <w:rsid w:val="00B6012B"/>
    <w:rsid w:val="00B60142"/>
    <w:rsid w:val="00B606F4"/>
    <w:rsid w:val="00B620F6"/>
    <w:rsid w:val="00B666F6"/>
    <w:rsid w:val="00B6704F"/>
    <w:rsid w:val="00B71167"/>
    <w:rsid w:val="00B724E8"/>
    <w:rsid w:val="00B77AEF"/>
    <w:rsid w:val="00B81327"/>
    <w:rsid w:val="00B81D34"/>
    <w:rsid w:val="00B83B16"/>
    <w:rsid w:val="00B855F0"/>
    <w:rsid w:val="00B861FF"/>
    <w:rsid w:val="00B86983"/>
    <w:rsid w:val="00B91703"/>
    <w:rsid w:val="00B923AC"/>
    <w:rsid w:val="00B9300F"/>
    <w:rsid w:val="00B95B1D"/>
    <w:rsid w:val="00B9665F"/>
    <w:rsid w:val="00B975EA"/>
    <w:rsid w:val="00BA0398"/>
    <w:rsid w:val="00BA08B4"/>
    <w:rsid w:val="00BA268E"/>
    <w:rsid w:val="00BA27C8"/>
    <w:rsid w:val="00BA5216"/>
    <w:rsid w:val="00BA6275"/>
    <w:rsid w:val="00BB04F8"/>
    <w:rsid w:val="00BB0F03"/>
    <w:rsid w:val="00BB166E"/>
    <w:rsid w:val="00BB3115"/>
    <w:rsid w:val="00BB39B4"/>
    <w:rsid w:val="00BB4184"/>
    <w:rsid w:val="00BB4AC3"/>
    <w:rsid w:val="00BB5A48"/>
    <w:rsid w:val="00BB73F0"/>
    <w:rsid w:val="00BC014C"/>
    <w:rsid w:val="00BC14BD"/>
    <w:rsid w:val="00BC1EAA"/>
    <w:rsid w:val="00BC1EF9"/>
    <w:rsid w:val="00BC3B10"/>
    <w:rsid w:val="00BC4898"/>
    <w:rsid w:val="00BC6ACF"/>
    <w:rsid w:val="00BD3506"/>
    <w:rsid w:val="00BD50B0"/>
    <w:rsid w:val="00BD5C2E"/>
    <w:rsid w:val="00BE3666"/>
    <w:rsid w:val="00BE37CC"/>
    <w:rsid w:val="00BE39CA"/>
    <w:rsid w:val="00BE5ABE"/>
    <w:rsid w:val="00BE62C2"/>
    <w:rsid w:val="00BE7F9A"/>
    <w:rsid w:val="00BF302E"/>
    <w:rsid w:val="00BF31E6"/>
    <w:rsid w:val="00BF5F8B"/>
    <w:rsid w:val="00BF62D8"/>
    <w:rsid w:val="00BF7F05"/>
    <w:rsid w:val="00C01BCA"/>
    <w:rsid w:val="00C02FCB"/>
    <w:rsid w:val="00C03188"/>
    <w:rsid w:val="00C070F2"/>
    <w:rsid w:val="00C12406"/>
    <w:rsid w:val="00C12B87"/>
    <w:rsid w:val="00C13661"/>
    <w:rsid w:val="00C14B20"/>
    <w:rsid w:val="00C20C4D"/>
    <w:rsid w:val="00C27723"/>
    <w:rsid w:val="00C2776C"/>
    <w:rsid w:val="00C30267"/>
    <w:rsid w:val="00C322A2"/>
    <w:rsid w:val="00C33D9A"/>
    <w:rsid w:val="00C34982"/>
    <w:rsid w:val="00C35828"/>
    <w:rsid w:val="00C36A36"/>
    <w:rsid w:val="00C408F8"/>
    <w:rsid w:val="00C41E35"/>
    <w:rsid w:val="00C429F3"/>
    <w:rsid w:val="00C44145"/>
    <w:rsid w:val="00C46309"/>
    <w:rsid w:val="00C47253"/>
    <w:rsid w:val="00C553CE"/>
    <w:rsid w:val="00C61DA2"/>
    <w:rsid w:val="00C66894"/>
    <w:rsid w:val="00C67A6D"/>
    <w:rsid w:val="00C70130"/>
    <w:rsid w:val="00C71B6A"/>
    <w:rsid w:val="00C74A15"/>
    <w:rsid w:val="00C771B0"/>
    <w:rsid w:val="00C7765D"/>
    <w:rsid w:val="00C778A0"/>
    <w:rsid w:val="00C805EF"/>
    <w:rsid w:val="00C810B5"/>
    <w:rsid w:val="00C81169"/>
    <w:rsid w:val="00C8149E"/>
    <w:rsid w:val="00C8212A"/>
    <w:rsid w:val="00C82A58"/>
    <w:rsid w:val="00C85A4F"/>
    <w:rsid w:val="00C87AB0"/>
    <w:rsid w:val="00C91D31"/>
    <w:rsid w:val="00C91D6B"/>
    <w:rsid w:val="00C96409"/>
    <w:rsid w:val="00C97CE3"/>
    <w:rsid w:val="00CA27A3"/>
    <w:rsid w:val="00CA72F3"/>
    <w:rsid w:val="00CB1742"/>
    <w:rsid w:val="00CB2461"/>
    <w:rsid w:val="00CB2912"/>
    <w:rsid w:val="00CB383A"/>
    <w:rsid w:val="00CB4BCC"/>
    <w:rsid w:val="00CB6A2E"/>
    <w:rsid w:val="00CC00D7"/>
    <w:rsid w:val="00CC19E0"/>
    <w:rsid w:val="00CC40AF"/>
    <w:rsid w:val="00CC540C"/>
    <w:rsid w:val="00CC5D20"/>
    <w:rsid w:val="00CD081E"/>
    <w:rsid w:val="00CD0FE1"/>
    <w:rsid w:val="00CD1FA2"/>
    <w:rsid w:val="00CD33FB"/>
    <w:rsid w:val="00CD4299"/>
    <w:rsid w:val="00CD492A"/>
    <w:rsid w:val="00CD78B5"/>
    <w:rsid w:val="00CE307C"/>
    <w:rsid w:val="00CE3DFA"/>
    <w:rsid w:val="00CE4265"/>
    <w:rsid w:val="00CE6EA1"/>
    <w:rsid w:val="00CE6FA1"/>
    <w:rsid w:val="00CF1542"/>
    <w:rsid w:val="00CF1953"/>
    <w:rsid w:val="00CF2697"/>
    <w:rsid w:val="00CF4D23"/>
    <w:rsid w:val="00CF77AE"/>
    <w:rsid w:val="00D02191"/>
    <w:rsid w:val="00D0246D"/>
    <w:rsid w:val="00D02E41"/>
    <w:rsid w:val="00D030E4"/>
    <w:rsid w:val="00D06C2B"/>
    <w:rsid w:val="00D1089A"/>
    <w:rsid w:val="00D1314F"/>
    <w:rsid w:val="00D1514D"/>
    <w:rsid w:val="00D16B8B"/>
    <w:rsid w:val="00D16EDC"/>
    <w:rsid w:val="00D174D8"/>
    <w:rsid w:val="00D1783E"/>
    <w:rsid w:val="00D22821"/>
    <w:rsid w:val="00D252E0"/>
    <w:rsid w:val="00D26430"/>
    <w:rsid w:val="00D32398"/>
    <w:rsid w:val="00D34B85"/>
    <w:rsid w:val="00D34E4F"/>
    <w:rsid w:val="00D36B21"/>
    <w:rsid w:val="00D40830"/>
    <w:rsid w:val="00D41B0A"/>
    <w:rsid w:val="00D4288C"/>
    <w:rsid w:val="00D43CA9"/>
    <w:rsid w:val="00D43F88"/>
    <w:rsid w:val="00D44B05"/>
    <w:rsid w:val="00D46296"/>
    <w:rsid w:val="00D510F3"/>
    <w:rsid w:val="00D51BDC"/>
    <w:rsid w:val="00D5257A"/>
    <w:rsid w:val="00D55030"/>
    <w:rsid w:val="00D56B7C"/>
    <w:rsid w:val="00D57209"/>
    <w:rsid w:val="00D63802"/>
    <w:rsid w:val="00D63A38"/>
    <w:rsid w:val="00D67262"/>
    <w:rsid w:val="00D72E30"/>
    <w:rsid w:val="00D8098E"/>
    <w:rsid w:val="00D8155E"/>
    <w:rsid w:val="00D8504F"/>
    <w:rsid w:val="00D85CA5"/>
    <w:rsid w:val="00D91037"/>
    <w:rsid w:val="00D928DD"/>
    <w:rsid w:val="00D93CCE"/>
    <w:rsid w:val="00D941AF"/>
    <w:rsid w:val="00DA2D77"/>
    <w:rsid w:val="00DA2EB6"/>
    <w:rsid w:val="00DA4966"/>
    <w:rsid w:val="00DA4EB0"/>
    <w:rsid w:val="00DA5FED"/>
    <w:rsid w:val="00DA6058"/>
    <w:rsid w:val="00DA78FE"/>
    <w:rsid w:val="00DB10BF"/>
    <w:rsid w:val="00DB2577"/>
    <w:rsid w:val="00DB379C"/>
    <w:rsid w:val="00DB3ED7"/>
    <w:rsid w:val="00DB42B9"/>
    <w:rsid w:val="00DB58F5"/>
    <w:rsid w:val="00DB6E04"/>
    <w:rsid w:val="00DB74F1"/>
    <w:rsid w:val="00DB7B4B"/>
    <w:rsid w:val="00DC05D1"/>
    <w:rsid w:val="00DC0990"/>
    <w:rsid w:val="00DC0D89"/>
    <w:rsid w:val="00DC0ED8"/>
    <w:rsid w:val="00DC2B12"/>
    <w:rsid w:val="00DC5448"/>
    <w:rsid w:val="00DD1349"/>
    <w:rsid w:val="00DD17E9"/>
    <w:rsid w:val="00DD46AE"/>
    <w:rsid w:val="00DD5243"/>
    <w:rsid w:val="00DE1ADA"/>
    <w:rsid w:val="00DE31AF"/>
    <w:rsid w:val="00DE5F53"/>
    <w:rsid w:val="00DE60F1"/>
    <w:rsid w:val="00DF1CAD"/>
    <w:rsid w:val="00DF3C40"/>
    <w:rsid w:val="00DF3E65"/>
    <w:rsid w:val="00DF796D"/>
    <w:rsid w:val="00DF7F9A"/>
    <w:rsid w:val="00E03956"/>
    <w:rsid w:val="00E06664"/>
    <w:rsid w:val="00E06DE5"/>
    <w:rsid w:val="00E079B9"/>
    <w:rsid w:val="00E10F9E"/>
    <w:rsid w:val="00E13B68"/>
    <w:rsid w:val="00E13BFD"/>
    <w:rsid w:val="00E15EDD"/>
    <w:rsid w:val="00E20D17"/>
    <w:rsid w:val="00E225D9"/>
    <w:rsid w:val="00E2278F"/>
    <w:rsid w:val="00E238EA"/>
    <w:rsid w:val="00E2427A"/>
    <w:rsid w:val="00E26A2E"/>
    <w:rsid w:val="00E3161F"/>
    <w:rsid w:val="00E33724"/>
    <w:rsid w:val="00E341E0"/>
    <w:rsid w:val="00E34589"/>
    <w:rsid w:val="00E34B0A"/>
    <w:rsid w:val="00E36C87"/>
    <w:rsid w:val="00E37FD5"/>
    <w:rsid w:val="00E40405"/>
    <w:rsid w:val="00E404CB"/>
    <w:rsid w:val="00E41DE9"/>
    <w:rsid w:val="00E42037"/>
    <w:rsid w:val="00E476FD"/>
    <w:rsid w:val="00E54E35"/>
    <w:rsid w:val="00E5643C"/>
    <w:rsid w:val="00E577E9"/>
    <w:rsid w:val="00E57927"/>
    <w:rsid w:val="00E61E25"/>
    <w:rsid w:val="00E63C36"/>
    <w:rsid w:val="00E6433C"/>
    <w:rsid w:val="00E65503"/>
    <w:rsid w:val="00E66CD2"/>
    <w:rsid w:val="00E7277E"/>
    <w:rsid w:val="00E73B26"/>
    <w:rsid w:val="00E74724"/>
    <w:rsid w:val="00E76C83"/>
    <w:rsid w:val="00E808D2"/>
    <w:rsid w:val="00E83DB1"/>
    <w:rsid w:val="00E84E6A"/>
    <w:rsid w:val="00E85C22"/>
    <w:rsid w:val="00E868AB"/>
    <w:rsid w:val="00E875B2"/>
    <w:rsid w:val="00E92F84"/>
    <w:rsid w:val="00E93562"/>
    <w:rsid w:val="00E9774F"/>
    <w:rsid w:val="00EA737E"/>
    <w:rsid w:val="00EA76D0"/>
    <w:rsid w:val="00EB0EB4"/>
    <w:rsid w:val="00EB1433"/>
    <w:rsid w:val="00EB3272"/>
    <w:rsid w:val="00EB33B2"/>
    <w:rsid w:val="00EB60D9"/>
    <w:rsid w:val="00EB627F"/>
    <w:rsid w:val="00EC0738"/>
    <w:rsid w:val="00EC078A"/>
    <w:rsid w:val="00EC3630"/>
    <w:rsid w:val="00EC3A35"/>
    <w:rsid w:val="00EC4C15"/>
    <w:rsid w:val="00EC5E52"/>
    <w:rsid w:val="00ED1900"/>
    <w:rsid w:val="00ED2D1C"/>
    <w:rsid w:val="00ED2ED4"/>
    <w:rsid w:val="00ED591E"/>
    <w:rsid w:val="00ED758F"/>
    <w:rsid w:val="00EE1106"/>
    <w:rsid w:val="00EE40A9"/>
    <w:rsid w:val="00EE4FC4"/>
    <w:rsid w:val="00EE5F51"/>
    <w:rsid w:val="00EE6501"/>
    <w:rsid w:val="00EE7763"/>
    <w:rsid w:val="00EE7B49"/>
    <w:rsid w:val="00EF42EB"/>
    <w:rsid w:val="00EF4B42"/>
    <w:rsid w:val="00EF5C18"/>
    <w:rsid w:val="00F016D8"/>
    <w:rsid w:val="00F034F8"/>
    <w:rsid w:val="00F04CD5"/>
    <w:rsid w:val="00F0540D"/>
    <w:rsid w:val="00F07558"/>
    <w:rsid w:val="00F10450"/>
    <w:rsid w:val="00F121C7"/>
    <w:rsid w:val="00F13970"/>
    <w:rsid w:val="00F149EE"/>
    <w:rsid w:val="00F1614C"/>
    <w:rsid w:val="00F1615C"/>
    <w:rsid w:val="00F17809"/>
    <w:rsid w:val="00F20D7B"/>
    <w:rsid w:val="00F23479"/>
    <w:rsid w:val="00F25EDF"/>
    <w:rsid w:val="00F2647F"/>
    <w:rsid w:val="00F27521"/>
    <w:rsid w:val="00F279ED"/>
    <w:rsid w:val="00F30499"/>
    <w:rsid w:val="00F3083D"/>
    <w:rsid w:val="00F33D39"/>
    <w:rsid w:val="00F343D1"/>
    <w:rsid w:val="00F344CC"/>
    <w:rsid w:val="00F347CD"/>
    <w:rsid w:val="00F353C4"/>
    <w:rsid w:val="00F37466"/>
    <w:rsid w:val="00F403D7"/>
    <w:rsid w:val="00F437A1"/>
    <w:rsid w:val="00F4575C"/>
    <w:rsid w:val="00F459A0"/>
    <w:rsid w:val="00F45AC2"/>
    <w:rsid w:val="00F45ED3"/>
    <w:rsid w:val="00F4663D"/>
    <w:rsid w:val="00F503F3"/>
    <w:rsid w:val="00F5321D"/>
    <w:rsid w:val="00F54850"/>
    <w:rsid w:val="00F553D8"/>
    <w:rsid w:val="00F57421"/>
    <w:rsid w:val="00F60EAF"/>
    <w:rsid w:val="00F62247"/>
    <w:rsid w:val="00F65665"/>
    <w:rsid w:val="00F67166"/>
    <w:rsid w:val="00F708AF"/>
    <w:rsid w:val="00F70E21"/>
    <w:rsid w:val="00F726EE"/>
    <w:rsid w:val="00F75671"/>
    <w:rsid w:val="00F765E2"/>
    <w:rsid w:val="00F7783F"/>
    <w:rsid w:val="00F77BAC"/>
    <w:rsid w:val="00F80A32"/>
    <w:rsid w:val="00F8205B"/>
    <w:rsid w:val="00F83DF5"/>
    <w:rsid w:val="00F84268"/>
    <w:rsid w:val="00F8631C"/>
    <w:rsid w:val="00F86758"/>
    <w:rsid w:val="00F9028C"/>
    <w:rsid w:val="00F91FD9"/>
    <w:rsid w:val="00F945BD"/>
    <w:rsid w:val="00F96676"/>
    <w:rsid w:val="00F9690A"/>
    <w:rsid w:val="00F97BCF"/>
    <w:rsid w:val="00FA11F2"/>
    <w:rsid w:val="00FA338B"/>
    <w:rsid w:val="00FA6994"/>
    <w:rsid w:val="00FA6F31"/>
    <w:rsid w:val="00FA7BFC"/>
    <w:rsid w:val="00FB1248"/>
    <w:rsid w:val="00FB293B"/>
    <w:rsid w:val="00FB49E9"/>
    <w:rsid w:val="00FB4FC8"/>
    <w:rsid w:val="00FB5E30"/>
    <w:rsid w:val="00FB7419"/>
    <w:rsid w:val="00FC28D6"/>
    <w:rsid w:val="00FC2D85"/>
    <w:rsid w:val="00FC2E84"/>
    <w:rsid w:val="00FD4A8D"/>
    <w:rsid w:val="00FD4E9B"/>
    <w:rsid w:val="00FD5148"/>
    <w:rsid w:val="00FD73A4"/>
    <w:rsid w:val="00FD7989"/>
    <w:rsid w:val="00FD79BB"/>
    <w:rsid w:val="00FE1CED"/>
    <w:rsid w:val="00FE260E"/>
    <w:rsid w:val="00FE2D06"/>
    <w:rsid w:val="00FE39B9"/>
    <w:rsid w:val="00FE3DD1"/>
    <w:rsid w:val="00FE3E27"/>
    <w:rsid w:val="00FE498F"/>
    <w:rsid w:val="00FE64D2"/>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3EAEC8"/>
  <w15:docId w15:val="{A1A20E79-7B3C-451A-BBA9-AB83B675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C61"/>
    <w:pPr>
      <w:tabs>
        <w:tab w:val="left" w:pos="0"/>
      </w:tabs>
    </w:pPr>
    <w:rPr>
      <w:sz w:val="24"/>
      <w:lang w:eastAsia="en-US"/>
    </w:rPr>
  </w:style>
  <w:style w:type="paragraph" w:styleId="Heading1">
    <w:name w:val="heading 1"/>
    <w:basedOn w:val="Normal"/>
    <w:next w:val="Normal"/>
    <w:qFormat/>
    <w:rsid w:val="00494C6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94C6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94C61"/>
    <w:pPr>
      <w:keepNext/>
      <w:spacing w:before="140"/>
      <w:outlineLvl w:val="2"/>
    </w:pPr>
    <w:rPr>
      <w:b/>
    </w:rPr>
  </w:style>
  <w:style w:type="paragraph" w:styleId="Heading4">
    <w:name w:val="heading 4"/>
    <w:basedOn w:val="Normal"/>
    <w:next w:val="Normal"/>
    <w:qFormat/>
    <w:rsid w:val="00494C61"/>
    <w:pPr>
      <w:keepNext/>
      <w:spacing w:before="240" w:after="60"/>
      <w:outlineLvl w:val="3"/>
    </w:pPr>
    <w:rPr>
      <w:rFonts w:ascii="Arial" w:hAnsi="Arial"/>
      <w:b/>
      <w:bCs/>
      <w:sz w:val="22"/>
      <w:szCs w:val="28"/>
    </w:rPr>
  </w:style>
  <w:style w:type="paragraph" w:styleId="Heading5">
    <w:name w:val="heading 5"/>
    <w:basedOn w:val="Normal"/>
    <w:next w:val="Normal"/>
    <w:qFormat/>
    <w:rsid w:val="000014C7"/>
    <w:pPr>
      <w:numPr>
        <w:ilvl w:val="4"/>
        <w:numId w:val="1"/>
      </w:numPr>
      <w:spacing w:before="240" w:after="60"/>
      <w:outlineLvl w:val="4"/>
    </w:pPr>
    <w:rPr>
      <w:sz w:val="22"/>
    </w:rPr>
  </w:style>
  <w:style w:type="paragraph" w:styleId="Heading6">
    <w:name w:val="heading 6"/>
    <w:basedOn w:val="Normal"/>
    <w:next w:val="Normal"/>
    <w:qFormat/>
    <w:rsid w:val="000014C7"/>
    <w:pPr>
      <w:numPr>
        <w:ilvl w:val="5"/>
        <w:numId w:val="1"/>
      </w:numPr>
      <w:spacing w:before="240" w:after="60"/>
      <w:outlineLvl w:val="5"/>
    </w:pPr>
    <w:rPr>
      <w:i/>
      <w:sz w:val="22"/>
    </w:rPr>
  </w:style>
  <w:style w:type="paragraph" w:styleId="Heading7">
    <w:name w:val="heading 7"/>
    <w:basedOn w:val="Normal"/>
    <w:next w:val="Normal"/>
    <w:qFormat/>
    <w:rsid w:val="000014C7"/>
    <w:pPr>
      <w:numPr>
        <w:ilvl w:val="6"/>
        <w:numId w:val="1"/>
      </w:numPr>
      <w:spacing w:before="240" w:after="60"/>
      <w:outlineLvl w:val="6"/>
    </w:pPr>
    <w:rPr>
      <w:rFonts w:ascii="Arial" w:hAnsi="Arial"/>
      <w:sz w:val="20"/>
    </w:rPr>
  </w:style>
  <w:style w:type="paragraph" w:styleId="Heading8">
    <w:name w:val="heading 8"/>
    <w:basedOn w:val="Normal"/>
    <w:next w:val="Normal"/>
    <w:qFormat/>
    <w:rsid w:val="000014C7"/>
    <w:pPr>
      <w:numPr>
        <w:ilvl w:val="7"/>
        <w:numId w:val="1"/>
      </w:numPr>
      <w:spacing w:before="240" w:after="60"/>
      <w:outlineLvl w:val="7"/>
    </w:pPr>
    <w:rPr>
      <w:rFonts w:ascii="Arial" w:hAnsi="Arial"/>
      <w:i/>
      <w:sz w:val="20"/>
    </w:rPr>
  </w:style>
  <w:style w:type="paragraph" w:styleId="Heading9">
    <w:name w:val="heading 9"/>
    <w:basedOn w:val="Normal"/>
    <w:next w:val="Normal"/>
    <w:qFormat/>
    <w:rsid w:val="000014C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94C6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94C61"/>
  </w:style>
  <w:style w:type="paragraph" w:customStyle="1" w:styleId="00ClientCover">
    <w:name w:val="00ClientCover"/>
    <w:basedOn w:val="Normal"/>
    <w:rsid w:val="00494C61"/>
  </w:style>
  <w:style w:type="paragraph" w:customStyle="1" w:styleId="02Text">
    <w:name w:val="02Text"/>
    <w:basedOn w:val="Normal"/>
    <w:rsid w:val="00494C61"/>
  </w:style>
  <w:style w:type="paragraph" w:customStyle="1" w:styleId="BillBasic">
    <w:name w:val="BillBasic"/>
    <w:link w:val="BillBasicChar"/>
    <w:rsid w:val="00494C61"/>
    <w:pPr>
      <w:spacing w:before="140"/>
      <w:jc w:val="both"/>
    </w:pPr>
    <w:rPr>
      <w:sz w:val="24"/>
      <w:lang w:eastAsia="en-US"/>
    </w:rPr>
  </w:style>
  <w:style w:type="paragraph" w:styleId="Header">
    <w:name w:val="header"/>
    <w:basedOn w:val="Normal"/>
    <w:link w:val="HeaderChar"/>
    <w:rsid w:val="00494C61"/>
    <w:pPr>
      <w:tabs>
        <w:tab w:val="center" w:pos="4153"/>
        <w:tab w:val="right" w:pos="8306"/>
      </w:tabs>
    </w:pPr>
  </w:style>
  <w:style w:type="paragraph" w:styleId="Footer">
    <w:name w:val="footer"/>
    <w:basedOn w:val="Normal"/>
    <w:link w:val="FooterChar"/>
    <w:rsid w:val="00494C61"/>
    <w:pPr>
      <w:spacing w:before="120" w:line="240" w:lineRule="exact"/>
    </w:pPr>
    <w:rPr>
      <w:rFonts w:ascii="Arial" w:hAnsi="Arial"/>
      <w:sz w:val="18"/>
    </w:rPr>
  </w:style>
  <w:style w:type="paragraph" w:customStyle="1" w:styleId="Billname">
    <w:name w:val="Billname"/>
    <w:basedOn w:val="Normal"/>
    <w:rsid w:val="00494C61"/>
    <w:pPr>
      <w:spacing w:before="1220"/>
    </w:pPr>
    <w:rPr>
      <w:rFonts w:ascii="Arial" w:hAnsi="Arial"/>
      <w:b/>
      <w:sz w:val="40"/>
    </w:rPr>
  </w:style>
  <w:style w:type="paragraph" w:customStyle="1" w:styleId="BillBasicHeading">
    <w:name w:val="BillBasicHeading"/>
    <w:basedOn w:val="BillBasic"/>
    <w:rsid w:val="00494C61"/>
    <w:pPr>
      <w:keepNext/>
      <w:tabs>
        <w:tab w:val="left" w:pos="2600"/>
      </w:tabs>
      <w:jc w:val="left"/>
    </w:pPr>
    <w:rPr>
      <w:rFonts w:ascii="Arial" w:hAnsi="Arial"/>
      <w:b/>
    </w:rPr>
  </w:style>
  <w:style w:type="paragraph" w:customStyle="1" w:styleId="EnactingWordsRules">
    <w:name w:val="EnactingWordsRules"/>
    <w:basedOn w:val="EnactingWords"/>
    <w:rsid w:val="00494C61"/>
    <w:pPr>
      <w:spacing w:before="240"/>
    </w:pPr>
  </w:style>
  <w:style w:type="paragraph" w:customStyle="1" w:styleId="EnactingWords">
    <w:name w:val="EnactingWords"/>
    <w:basedOn w:val="BillBasic"/>
    <w:rsid w:val="00494C61"/>
    <w:pPr>
      <w:spacing w:before="120"/>
    </w:pPr>
  </w:style>
  <w:style w:type="paragraph" w:customStyle="1" w:styleId="Amain">
    <w:name w:val="A main"/>
    <w:basedOn w:val="BillBasic"/>
    <w:rsid w:val="00494C61"/>
    <w:pPr>
      <w:tabs>
        <w:tab w:val="right" w:pos="900"/>
        <w:tab w:val="left" w:pos="1100"/>
      </w:tabs>
      <w:ind w:left="1100" w:hanging="1100"/>
      <w:outlineLvl w:val="5"/>
    </w:pPr>
  </w:style>
  <w:style w:type="paragraph" w:customStyle="1" w:styleId="Amainreturn">
    <w:name w:val="A main return"/>
    <w:basedOn w:val="BillBasic"/>
    <w:rsid w:val="00494C61"/>
    <w:pPr>
      <w:ind w:left="1100"/>
    </w:pPr>
  </w:style>
  <w:style w:type="paragraph" w:customStyle="1" w:styleId="Apara">
    <w:name w:val="A para"/>
    <w:basedOn w:val="BillBasic"/>
    <w:rsid w:val="00494C61"/>
    <w:pPr>
      <w:tabs>
        <w:tab w:val="right" w:pos="1400"/>
        <w:tab w:val="left" w:pos="1600"/>
      </w:tabs>
      <w:ind w:left="1600" w:hanging="1600"/>
      <w:outlineLvl w:val="6"/>
    </w:pPr>
  </w:style>
  <w:style w:type="paragraph" w:customStyle="1" w:styleId="Asubpara">
    <w:name w:val="A subpara"/>
    <w:basedOn w:val="BillBasic"/>
    <w:rsid w:val="00494C61"/>
    <w:pPr>
      <w:tabs>
        <w:tab w:val="right" w:pos="1900"/>
        <w:tab w:val="left" w:pos="2100"/>
      </w:tabs>
      <w:ind w:left="2100" w:hanging="2100"/>
      <w:outlineLvl w:val="7"/>
    </w:pPr>
  </w:style>
  <w:style w:type="paragraph" w:customStyle="1" w:styleId="Asubsubpara">
    <w:name w:val="A subsubpara"/>
    <w:basedOn w:val="BillBasic"/>
    <w:rsid w:val="00494C61"/>
    <w:pPr>
      <w:tabs>
        <w:tab w:val="right" w:pos="2400"/>
        <w:tab w:val="left" w:pos="2600"/>
      </w:tabs>
      <w:ind w:left="2600" w:hanging="2600"/>
      <w:outlineLvl w:val="8"/>
    </w:pPr>
  </w:style>
  <w:style w:type="paragraph" w:customStyle="1" w:styleId="aDef">
    <w:name w:val="aDef"/>
    <w:basedOn w:val="BillBasic"/>
    <w:rsid w:val="00494C61"/>
    <w:pPr>
      <w:ind w:left="1100"/>
    </w:pPr>
  </w:style>
  <w:style w:type="paragraph" w:customStyle="1" w:styleId="aExamHead">
    <w:name w:val="aExam Head"/>
    <w:basedOn w:val="BillBasicHeading"/>
    <w:next w:val="aExam"/>
    <w:rsid w:val="00494C61"/>
    <w:pPr>
      <w:tabs>
        <w:tab w:val="clear" w:pos="2600"/>
      </w:tabs>
      <w:ind w:left="1100"/>
    </w:pPr>
    <w:rPr>
      <w:sz w:val="18"/>
    </w:rPr>
  </w:style>
  <w:style w:type="paragraph" w:customStyle="1" w:styleId="aExam">
    <w:name w:val="aExam"/>
    <w:basedOn w:val="aNoteSymb"/>
    <w:rsid w:val="00494C61"/>
    <w:pPr>
      <w:spacing w:before="60"/>
      <w:ind w:left="1100" w:firstLine="0"/>
    </w:pPr>
  </w:style>
  <w:style w:type="paragraph" w:customStyle="1" w:styleId="aNote">
    <w:name w:val="aNote"/>
    <w:basedOn w:val="BillBasic"/>
    <w:link w:val="aNoteChar"/>
    <w:rsid w:val="00494C61"/>
    <w:pPr>
      <w:ind w:left="1900" w:hanging="800"/>
    </w:pPr>
    <w:rPr>
      <w:sz w:val="20"/>
    </w:rPr>
  </w:style>
  <w:style w:type="paragraph" w:customStyle="1" w:styleId="HeaderEven">
    <w:name w:val="HeaderEven"/>
    <w:basedOn w:val="Normal"/>
    <w:rsid w:val="00494C61"/>
    <w:rPr>
      <w:rFonts w:ascii="Arial" w:hAnsi="Arial"/>
      <w:sz w:val="18"/>
    </w:rPr>
  </w:style>
  <w:style w:type="paragraph" w:customStyle="1" w:styleId="HeaderEven6">
    <w:name w:val="HeaderEven6"/>
    <w:basedOn w:val="HeaderEven"/>
    <w:rsid w:val="00494C61"/>
    <w:pPr>
      <w:spacing w:before="120" w:after="60"/>
    </w:pPr>
  </w:style>
  <w:style w:type="paragraph" w:customStyle="1" w:styleId="HeaderOdd6">
    <w:name w:val="HeaderOdd6"/>
    <w:basedOn w:val="HeaderEven6"/>
    <w:rsid w:val="00494C61"/>
    <w:pPr>
      <w:jc w:val="right"/>
    </w:pPr>
  </w:style>
  <w:style w:type="paragraph" w:customStyle="1" w:styleId="HeaderOdd">
    <w:name w:val="HeaderOdd"/>
    <w:basedOn w:val="HeaderEven"/>
    <w:rsid w:val="00494C61"/>
    <w:pPr>
      <w:jc w:val="right"/>
    </w:pPr>
  </w:style>
  <w:style w:type="paragraph" w:customStyle="1" w:styleId="N-TOCheading">
    <w:name w:val="N-TOCheading"/>
    <w:basedOn w:val="BillBasicHeading"/>
    <w:next w:val="N-9pt"/>
    <w:rsid w:val="00494C61"/>
    <w:pPr>
      <w:pBdr>
        <w:bottom w:val="single" w:sz="4" w:space="1" w:color="auto"/>
      </w:pBdr>
      <w:spacing w:before="800"/>
    </w:pPr>
    <w:rPr>
      <w:sz w:val="32"/>
    </w:rPr>
  </w:style>
  <w:style w:type="paragraph" w:customStyle="1" w:styleId="N-9pt">
    <w:name w:val="N-9pt"/>
    <w:basedOn w:val="BillBasic"/>
    <w:next w:val="BillBasic"/>
    <w:rsid w:val="00494C61"/>
    <w:pPr>
      <w:keepNext/>
      <w:tabs>
        <w:tab w:val="right" w:pos="7707"/>
      </w:tabs>
      <w:spacing w:before="120"/>
    </w:pPr>
    <w:rPr>
      <w:rFonts w:ascii="Arial" w:hAnsi="Arial"/>
      <w:sz w:val="18"/>
    </w:rPr>
  </w:style>
  <w:style w:type="paragraph" w:customStyle="1" w:styleId="N-14pt">
    <w:name w:val="N-14pt"/>
    <w:basedOn w:val="BillBasic"/>
    <w:rsid w:val="00494C61"/>
    <w:pPr>
      <w:spacing w:before="0"/>
    </w:pPr>
    <w:rPr>
      <w:b/>
      <w:sz w:val="28"/>
    </w:rPr>
  </w:style>
  <w:style w:type="paragraph" w:customStyle="1" w:styleId="N-16pt">
    <w:name w:val="N-16pt"/>
    <w:basedOn w:val="BillBasic"/>
    <w:rsid w:val="00494C61"/>
    <w:pPr>
      <w:spacing w:before="800"/>
    </w:pPr>
    <w:rPr>
      <w:b/>
      <w:sz w:val="32"/>
    </w:rPr>
  </w:style>
  <w:style w:type="paragraph" w:customStyle="1" w:styleId="N-line3">
    <w:name w:val="N-line3"/>
    <w:basedOn w:val="BillBasic"/>
    <w:next w:val="BillBasic"/>
    <w:rsid w:val="00494C61"/>
    <w:pPr>
      <w:pBdr>
        <w:bottom w:val="single" w:sz="12" w:space="1" w:color="auto"/>
      </w:pBdr>
      <w:spacing w:before="60"/>
    </w:pPr>
  </w:style>
  <w:style w:type="paragraph" w:customStyle="1" w:styleId="Comment">
    <w:name w:val="Comment"/>
    <w:basedOn w:val="BillBasic"/>
    <w:rsid w:val="00494C61"/>
    <w:pPr>
      <w:tabs>
        <w:tab w:val="left" w:pos="1800"/>
      </w:tabs>
      <w:ind w:left="1300"/>
      <w:jc w:val="left"/>
    </w:pPr>
    <w:rPr>
      <w:b/>
      <w:sz w:val="18"/>
    </w:rPr>
  </w:style>
  <w:style w:type="paragraph" w:customStyle="1" w:styleId="FooterInfo">
    <w:name w:val="FooterInfo"/>
    <w:basedOn w:val="Normal"/>
    <w:rsid w:val="00494C61"/>
    <w:pPr>
      <w:tabs>
        <w:tab w:val="right" w:pos="7707"/>
      </w:tabs>
    </w:pPr>
    <w:rPr>
      <w:rFonts w:ascii="Arial" w:hAnsi="Arial"/>
      <w:sz w:val="18"/>
    </w:rPr>
  </w:style>
  <w:style w:type="paragraph" w:customStyle="1" w:styleId="AH1Chapter">
    <w:name w:val="A H1 Chapter"/>
    <w:basedOn w:val="BillBasicHeading"/>
    <w:next w:val="AH2Part"/>
    <w:rsid w:val="00494C61"/>
    <w:pPr>
      <w:spacing w:before="320"/>
      <w:ind w:left="2600" w:hanging="2600"/>
      <w:outlineLvl w:val="0"/>
    </w:pPr>
    <w:rPr>
      <w:sz w:val="34"/>
    </w:rPr>
  </w:style>
  <w:style w:type="paragraph" w:customStyle="1" w:styleId="AH2Part">
    <w:name w:val="A H2 Part"/>
    <w:basedOn w:val="BillBasicHeading"/>
    <w:next w:val="AH3Div"/>
    <w:rsid w:val="00494C61"/>
    <w:pPr>
      <w:spacing w:before="380"/>
      <w:ind w:left="2600" w:hanging="2600"/>
      <w:outlineLvl w:val="1"/>
    </w:pPr>
    <w:rPr>
      <w:sz w:val="32"/>
    </w:rPr>
  </w:style>
  <w:style w:type="paragraph" w:customStyle="1" w:styleId="AH3Div">
    <w:name w:val="A H3 Div"/>
    <w:basedOn w:val="BillBasicHeading"/>
    <w:next w:val="AH5Sec"/>
    <w:rsid w:val="00494C61"/>
    <w:pPr>
      <w:spacing w:before="240"/>
      <w:ind w:left="2600" w:hanging="2600"/>
      <w:outlineLvl w:val="2"/>
    </w:pPr>
    <w:rPr>
      <w:sz w:val="28"/>
    </w:rPr>
  </w:style>
  <w:style w:type="paragraph" w:customStyle="1" w:styleId="AH5Sec">
    <w:name w:val="A H5 Sec"/>
    <w:basedOn w:val="BillBasicHeading"/>
    <w:next w:val="Amain"/>
    <w:link w:val="AH5SecChar"/>
    <w:rsid w:val="00494C61"/>
    <w:pPr>
      <w:tabs>
        <w:tab w:val="clear" w:pos="2600"/>
        <w:tab w:val="left" w:pos="1100"/>
      </w:tabs>
      <w:spacing w:before="240"/>
      <w:ind w:left="1100" w:hanging="1100"/>
      <w:outlineLvl w:val="4"/>
    </w:pPr>
  </w:style>
  <w:style w:type="paragraph" w:customStyle="1" w:styleId="direction">
    <w:name w:val="direction"/>
    <w:basedOn w:val="BillBasic"/>
    <w:next w:val="AmainreturnSymb"/>
    <w:rsid w:val="00494C61"/>
    <w:pPr>
      <w:keepNext/>
      <w:ind w:left="1100"/>
    </w:pPr>
    <w:rPr>
      <w:i/>
    </w:rPr>
  </w:style>
  <w:style w:type="paragraph" w:customStyle="1" w:styleId="AH4SubDiv">
    <w:name w:val="A H4 SubDiv"/>
    <w:basedOn w:val="BillBasicHeading"/>
    <w:next w:val="AH5Sec"/>
    <w:rsid w:val="00494C61"/>
    <w:pPr>
      <w:spacing w:before="240"/>
      <w:ind w:left="2600" w:hanging="2600"/>
      <w:outlineLvl w:val="3"/>
    </w:pPr>
    <w:rPr>
      <w:sz w:val="26"/>
    </w:rPr>
  </w:style>
  <w:style w:type="paragraph" w:customStyle="1" w:styleId="Sched-heading">
    <w:name w:val="Sched-heading"/>
    <w:basedOn w:val="BillBasicHeading"/>
    <w:next w:val="refSymb"/>
    <w:rsid w:val="00494C61"/>
    <w:pPr>
      <w:spacing w:before="380"/>
      <w:ind w:left="2600" w:hanging="2600"/>
      <w:outlineLvl w:val="0"/>
    </w:pPr>
    <w:rPr>
      <w:sz w:val="34"/>
    </w:rPr>
  </w:style>
  <w:style w:type="paragraph" w:customStyle="1" w:styleId="ref">
    <w:name w:val="ref"/>
    <w:basedOn w:val="BillBasic"/>
    <w:next w:val="Normal"/>
    <w:rsid w:val="00494C61"/>
    <w:pPr>
      <w:spacing w:before="60"/>
    </w:pPr>
    <w:rPr>
      <w:sz w:val="18"/>
    </w:rPr>
  </w:style>
  <w:style w:type="paragraph" w:customStyle="1" w:styleId="Sched-Part">
    <w:name w:val="Sched-Part"/>
    <w:basedOn w:val="BillBasicHeading"/>
    <w:next w:val="Sched-Form"/>
    <w:rsid w:val="00494C61"/>
    <w:pPr>
      <w:spacing w:before="380"/>
      <w:ind w:left="2600" w:hanging="2600"/>
      <w:outlineLvl w:val="1"/>
    </w:pPr>
    <w:rPr>
      <w:sz w:val="32"/>
    </w:rPr>
  </w:style>
  <w:style w:type="paragraph" w:customStyle="1" w:styleId="ShadedSchClause">
    <w:name w:val="Shaded Sch Clause"/>
    <w:basedOn w:val="Schclauseheading"/>
    <w:next w:val="direction"/>
    <w:rsid w:val="00494C61"/>
    <w:pPr>
      <w:shd w:val="pct25" w:color="auto" w:fill="auto"/>
      <w:outlineLvl w:val="3"/>
    </w:pPr>
  </w:style>
  <w:style w:type="paragraph" w:customStyle="1" w:styleId="Sched-Form">
    <w:name w:val="Sched-Form"/>
    <w:basedOn w:val="BillBasicHeading"/>
    <w:next w:val="Schclauseheading"/>
    <w:rsid w:val="00494C61"/>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94C61"/>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494C61"/>
    <w:pPr>
      <w:spacing w:before="320"/>
      <w:ind w:left="2600" w:hanging="2600"/>
      <w:jc w:val="both"/>
      <w:outlineLvl w:val="0"/>
    </w:pPr>
    <w:rPr>
      <w:sz w:val="34"/>
    </w:rPr>
  </w:style>
  <w:style w:type="paragraph" w:styleId="TOC7">
    <w:name w:val="toc 7"/>
    <w:basedOn w:val="TOC2"/>
    <w:next w:val="Normal"/>
    <w:autoRedefine/>
    <w:rsid w:val="00494C61"/>
    <w:pPr>
      <w:keepNext w:val="0"/>
      <w:spacing w:before="120"/>
    </w:pPr>
    <w:rPr>
      <w:sz w:val="20"/>
    </w:rPr>
  </w:style>
  <w:style w:type="paragraph" w:styleId="TOC2">
    <w:name w:val="toc 2"/>
    <w:basedOn w:val="Normal"/>
    <w:next w:val="Normal"/>
    <w:autoRedefine/>
    <w:rsid w:val="00494C61"/>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94C61"/>
    <w:pPr>
      <w:keepNext/>
      <w:tabs>
        <w:tab w:val="left" w:pos="400"/>
      </w:tabs>
      <w:spacing w:before="0"/>
      <w:jc w:val="left"/>
    </w:pPr>
    <w:rPr>
      <w:rFonts w:ascii="Arial" w:hAnsi="Arial"/>
      <w:b/>
      <w:sz w:val="28"/>
    </w:rPr>
  </w:style>
  <w:style w:type="paragraph" w:customStyle="1" w:styleId="EndNote2">
    <w:name w:val="EndNote2"/>
    <w:basedOn w:val="BillBasic"/>
    <w:rsid w:val="000014C7"/>
    <w:pPr>
      <w:keepNext/>
      <w:tabs>
        <w:tab w:val="left" w:pos="240"/>
      </w:tabs>
      <w:spacing w:before="320"/>
      <w:jc w:val="left"/>
    </w:pPr>
    <w:rPr>
      <w:b/>
      <w:sz w:val="18"/>
    </w:rPr>
  </w:style>
  <w:style w:type="paragraph" w:customStyle="1" w:styleId="IH1Chap">
    <w:name w:val="I H1 Chap"/>
    <w:basedOn w:val="BillBasicHeading"/>
    <w:next w:val="Normal"/>
    <w:rsid w:val="00494C61"/>
    <w:pPr>
      <w:spacing w:before="320"/>
      <w:ind w:left="2600" w:hanging="2600"/>
    </w:pPr>
    <w:rPr>
      <w:sz w:val="34"/>
    </w:rPr>
  </w:style>
  <w:style w:type="paragraph" w:customStyle="1" w:styleId="IH2Part">
    <w:name w:val="I H2 Part"/>
    <w:basedOn w:val="BillBasicHeading"/>
    <w:next w:val="Normal"/>
    <w:rsid w:val="00494C61"/>
    <w:pPr>
      <w:spacing w:before="380"/>
      <w:ind w:left="2600" w:hanging="2600"/>
    </w:pPr>
    <w:rPr>
      <w:sz w:val="32"/>
    </w:rPr>
  </w:style>
  <w:style w:type="paragraph" w:customStyle="1" w:styleId="IH3Div">
    <w:name w:val="I H3 Div"/>
    <w:basedOn w:val="BillBasicHeading"/>
    <w:next w:val="Normal"/>
    <w:rsid w:val="00494C61"/>
    <w:pPr>
      <w:spacing w:before="240"/>
      <w:ind w:left="2600" w:hanging="2600"/>
    </w:pPr>
    <w:rPr>
      <w:sz w:val="28"/>
    </w:rPr>
  </w:style>
  <w:style w:type="paragraph" w:customStyle="1" w:styleId="IH5Sec">
    <w:name w:val="I H5 Sec"/>
    <w:basedOn w:val="BillBasicHeading"/>
    <w:next w:val="Normal"/>
    <w:rsid w:val="00494C61"/>
    <w:pPr>
      <w:tabs>
        <w:tab w:val="clear" w:pos="2600"/>
        <w:tab w:val="left" w:pos="1100"/>
      </w:tabs>
      <w:spacing w:before="240"/>
      <w:ind w:left="1100" w:hanging="1100"/>
    </w:pPr>
  </w:style>
  <w:style w:type="paragraph" w:customStyle="1" w:styleId="IH4SubDiv">
    <w:name w:val="I H4 SubDiv"/>
    <w:basedOn w:val="BillBasicHeading"/>
    <w:next w:val="Normal"/>
    <w:rsid w:val="00494C61"/>
    <w:pPr>
      <w:spacing w:before="240"/>
      <w:ind w:left="2600" w:hanging="2600"/>
    </w:pPr>
    <w:rPr>
      <w:sz w:val="26"/>
    </w:rPr>
  </w:style>
  <w:style w:type="character" w:styleId="LineNumber">
    <w:name w:val="line number"/>
    <w:basedOn w:val="DefaultParagraphFont"/>
    <w:rsid w:val="00494C61"/>
    <w:rPr>
      <w:rFonts w:ascii="Arial" w:hAnsi="Arial"/>
      <w:sz w:val="16"/>
    </w:rPr>
  </w:style>
  <w:style w:type="paragraph" w:customStyle="1" w:styleId="PageBreak">
    <w:name w:val="PageBreak"/>
    <w:basedOn w:val="Normal"/>
    <w:rsid w:val="00494C61"/>
    <w:rPr>
      <w:sz w:val="4"/>
    </w:rPr>
  </w:style>
  <w:style w:type="paragraph" w:customStyle="1" w:styleId="04Dictionary">
    <w:name w:val="04Dictionary"/>
    <w:basedOn w:val="Normal"/>
    <w:rsid w:val="00494C61"/>
  </w:style>
  <w:style w:type="paragraph" w:customStyle="1" w:styleId="N-line1">
    <w:name w:val="N-line1"/>
    <w:basedOn w:val="BillBasic"/>
    <w:rsid w:val="00494C61"/>
    <w:pPr>
      <w:pBdr>
        <w:bottom w:val="single" w:sz="4" w:space="0" w:color="auto"/>
      </w:pBdr>
      <w:spacing w:before="100"/>
      <w:ind w:left="2980" w:right="3020"/>
      <w:jc w:val="center"/>
    </w:pPr>
  </w:style>
  <w:style w:type="paragraph" w:customStyle="1" w:styleId="N-line2">
    <w:name w:val="N-line2"/>
    <w:basedOn w:val="Normal"/>
    <w:rsid w:val="00494C61"/>
    <w:pPr>
      <w:pBdr>
        <w:bottom w:val="single" w:sz="8" w:space="0" w:color="auto"/>
      </w:pBdr>
    </w:pPr>
  </w:style>
  <w:style w:type="paragraph" w:customStyle="1" w:styleId="EndNote">
    <w:name w:val="EndNote"/>
    <w:basedOn w:val="BillBasicHeading"/>
    <w:rsid w:val="00494C61"/>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94C61"/>
    <w:pPr>
      <w:tabs>
        <w:tab w:val="left" w:pos="700"/>
      </w:tabs>
      <w:spacing w:before="160"/>
      <w:ind w:left="700" w:hanging="700"/>
    </w:pPr>
  </w:style>
  <w:style w:type="paragraph" w:customStyle="1" w:styleId="PenaltyHeading">
    <w:name w:val="PenaltyHeading"/>
    <w:basedOn w:val="Normal"/>
    <w:rsid w:val="00494C61"/>
    <w:pPr>
      <w:tabs>
        <w:tab w:val="left" w:pos="1100"/>
      </w:tabs>
      <w:spacing w:before="120"/>
      <w:ind w:left="1100" w:hanging="1100"/>
    </w:pPr>
    <w:rPr>
      <w:rFonts w:ascii="Arial" w:hAnsi="Arial"/>
      <w:b/>
      <w:sz w:val="20"/>
    </w:rPr>
  </w:style>
  <w:style w:type="paragraph" w:customStyle="1" w:styleId="05EndNote">
    <w:name w:val="05EndNote"/>
    <w:basedOn w:val="Normal"/>
    <w:rsid w:val="00494C61"/>
  </w:style>
  <w:style w:type="paragraph" w:customStyle="1" w:styleId="03Schedule">
    <w:name w:val="03Schedule"/>
    <w:basedOn w:val="Normal"/>
    <w:rsid w:val="00494C61"/>
  </w:style>
  <w:style w:type="paragraph" w:customStyle="1" w:styleId="ISched-heading">
    <w:name w:val="I Sched-heading"/>
    <w:basedOn w:val="BillBasicHeading"/>
    <w:next w:val="Normal"/>
    <w:rsid w:val="00494C61"/>
    <w:pPr>
      <w:spacing w:before="320"/>
      <w:ind w:left="2600" w:hanging="2600"/>
    </w:pPr>
    <w:rPr>
      <w:sz w:val="34"/>
    </w:rPr>
  </w:style>
  <w:style w:type="paragraph" w:customStyle="1" w:styleId="ISched-Part">
    <w:name w:val="I Sched-Part"/>
    <w:basedOn w:val="BillBasicHeading"/>
    <w:rsid w:val="00494C61"/>
    <w:pPr>
      <w:spacing w:before="380"/>
      <w:ind w:left="2600" w:hanging="2600"/>
    </w:pPr>
    <w:rPr>
      <w:sz w:val="32"/>
    </w:rPr>
  </w:style>
  <w:style w:type="paragraph" w:customStyle="1" w:styleId="ISched-form">
    <w:name w:val="I Sched-form"/>
    <w:basedOn w:val="BillBasicHeading"/>
    <w:rsid w:val="00494C61"/>
    <w:pPr>
      <w:tabs>
        <w:tab w:val="right" w:pos="7200"/>
      </w:tabs>
      <w:spacing w:before="240"/>
      <w:ind w:left="2600" w:hanging="2600"/>
    </w:pPr>
    <w:rPr>
      <w:sz w:val="28"/>
    </w:rPr>
  </w:style>
  <w:style w:type="paragraph" w:customStyle="1" w:styleId="ISchclauseheading">
    <w:name w:val="I Sch clause heading"/>
    <w:basedOn w:val="BillBasic"/>
    <w:rsid w:val="00494C61"/>
    <w:pPr>
      <w:keepNext/>
      <w:tabs>
        <w:tab w:val="left" w:pos="1100"/>
      </w:tabs>
      <w:spacing w:before="240"/>
      <w:ind w:left="1100" w:hanging="1100"/>
      <w:jc w:val="left"/>
    </w:pPr>
    <w:rPr>
      <w:rFonts w:ascii="Arial" w:hAnsi="Arial"/>
      <w:b/>
    </w:rPr>
  </w:style>
  <w:style w:type="paragraph" w:customStyle="1" w:styleId="IMain">
    <w:name w:val="I Main"/>
    <w:basedOn w:val="Amain"/>
    <w:rsid w:val="00494C61"/>
  </w:style>
  <w:style w:type="paragraph" w:customStyle="1" w:styleId="Ipara">
    <w:name w:val="I para"/>
    <w:basedOn w:val="Apara"/>
    <w:rsid w:val="00494C61"/>
    <w:pPr>
      <w:outlineLvl w:val="9"/>
    </w:pPr>
  </w:style>
  <w:style w:type="paragraph" w:customStyle="1" w:styleId="Isubpara">
    <w:name w:val="I subpara"/>
    <w:basedOn w:val="Asubpara"/>
    <w:rsid w:val="00494C6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94C61"/>
    <w:pPr>
      <w:tabs>
        <w:tab w:val="clear" w:pos="2400"/>
        <w:tab w:val="clear" w:pos="2600"/>
        <w:tab w:val="right" w:pos="2460"/>
        <w:tab w:val="left" w:pos="2660"/>
      </w:tabs>
      <w:ind w:left="2660" w:hanging="2660"/>
    </w:pPr>
  </w:style>
  <w:style w:type="character" w:customStyle="1" w:styleId="CharSectNo">
    <w:name w:val="CharSectNo"/>
    <w:basedOn w:val="DefaultParagraphFont"/>
    <w:rsid w:val="00494C61"/>
  </w:style>
  <w:style w:type="character" w:customStyle="1" w:styleId="CharDivNo">
    <w:name w:val="CharDivNo"/>
    <w:basedOn w:val="DefaultParagraphFont"/>
    <w:rsid w:val="00494C61"/>
  </w:style>
  <w:style w:type="character" w:customStyle="1" w:styleId="CharDivText">
    <w:name w:val="CharDivText"/>
    <w:basedOn w:val="DefaultParagraphFont"/>
    <w:rsid w:val="00494C61"/>
  </w:style>
  <w:style w:type="character" w:customStyle="1" w:styleId="CharPartNo">
    <w:name w:val="CharPartNo"/>
    <w:basedOn w:val="DefaultParagraphFont"/>
    <w:rsid w:val="00494C61"/>
  </w:style>
  <w:style w:type="paragraph" w:customStyle="1" w:styleId="Placeholder">
    <w:name w:val="Placeholder"/>
    <w:basedOn w:val="Normal"/>
    <w:rsid w:val="00494C61"/>
    <w:rPr>
      <w:sz w:val="10"/>
    </w:rPr>
  </w:style>
  <w:style w:type="paragraph" w:styleId="PlainText">
    <w:name w:val="Plain Text"/>
    <w:basedOn w:val="Normal"/>
    <w:rsid w:val="00494C61"/>
    <w:rPr>
      <w:rFonts w:ascii="Courier New" w:hAnsi="Courier New"/>
      <w:sz w:val="20"/>
    </w:rPr>
  </w:style>
  <w:style w:type="character" w:customStyle="1" w:styleId="CharChapNo">
    <w:name w:val="CharChapNo"/>
    <w:basedOn w:val="DefaultParagraphFont"/>
    <w:rsid w:val="00494C61"/>
  </w:style>
  <w:style w:type="character" w:customStyle="1" w:styleId="CharChapText">
    <w:name w:val="CharChapText"/>
    <w:basedOn w:val="DefaultParagraphFont"/>
    <w:rsid w:val="00494C61"/>
  </w:style>
  <w:style w:type="character" w:customStyle="1" w:styleId="CharPartText">
    <w:name w:val="CharPartText"/>
    <w:basedOn w:val="DefaultParagraphFont"/>
    <w:rsid w:val="00494C61"/>
  </w:style>
  <w:style w:type="paragraph" w:styleId="TOC1">
    <w:name w:val="toc 1"/>
    <w:basedOn w:val="Normal"/>
    <w:next w:val="Normal"/>
    <w:autoRedefine/>
    <w:rsid w:val="00494C61"/>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494C6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494C6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494C6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494C61"/>
  </w:style>
  <w:style w:type="paragraph" w:styleId="Title">
    <w:name w:val="Title"/>
    <w:basedOn w:val="Normal"/>
    <w:qFormat/>
    <w:rsid w:val="000014C7"/>
    <w:pPr>
      <w:spacing w:before="240" w:after="60"/>
      <w:jc w:val="center"/>
      <w:outlineLvl w:val="0"/>
    </w:pPr>
    <w:rPr>
      <w:rFonts w:ascii="Arial" w:hAnsi="Arial"/>
      <w:b/>
      <w:kern w:val="28"/>
      <w:sz w:val="32"/>
    </w:rPr>
  </w:style>
  <w:style w:type="paragraph" w:styleId="Signature">
    <w:name w:val="Signature"/>
    <w:basedOn w:val="Normal"/>
    <w:rsid w:val="00494C61"/>
    <w:pPr>
      <w:ind w:left="4252"/>
    </w:pPr>
  </w:style>
  <w:style w:type="paragraph" w:customStyle="1" w:styleId="ActNo">
    <w:name w:val="ActNo"/>
    <w:basedOn w:val="BillBasicHeading"/>
    <w:rsid w:val="00494C61"/>
    <w:pPr>
      <w:keepNext w:val="0"/>
      <w:tabs>
        <w:tab w:val="clear" w:pos="2600"/>
      </w:tabs>
      <w:spacing w:before="220"/>
    </w:pPr>
  </w:style>
  <w:style w:type="paragraph" w:customStyle="1" w:styleId="aParaNote">
    <w:name w:val="aParaNote"/>
    <w:basedOn w:val="BillBasic"/>
    <w:rsid w:val="00494C61"/>
    <w:pPr>
      <w:ind w:left="2840" w:hanging="1240"/>
    </w:pPr>
    <w:rPr>
      <w:sz w:val="20"/>
    </w:rPr>
  </w:style>
  <w:style w:type="paragraph" w:customStyle="1" w:styleId="aExamNum">
    <w:name w:val="aExamNum"/>
    <w:basedOn w:val="aExam"/>
    <w:rsid w:val="00494C61"/>
    <w:pPr>
      <w:ind w:left="1500" w:hanging="400"/>
    </w:pPr>
  </w:style>
  <w:style w:type="paragraph" w:customStyle="1" w:styleId="LongTitle">
    <w:name w:val="LongTitle"/>
    <w:basedOn w:val="BillBasic"/>
    <w:rsid w:val="00494C61"/>
    <w:pPr>
      <w:spacing w:before="300"/>
    </w:pPr>
  </w:style>
  <w:style w:type="paragraph" w:customStyle="1" w:styleId="Minister">
    <w:name w:val="Minister"/>
    <w:basedOn w:val="BillBasic"/>
    <w:rsid w:val="00494C61"/>
    <w:pPr>
      <w:spacing w:before="640"/>
      <w:jc w:val="right"/>
    </w:pPr>
    <w:rPr>
      <w:caps/>
    </w:rPr>
  </w:style>
  <w:style w:type="paragraph" w:customStyle="1" w:styleId="DateLine">
    <w:name w:val="DateLine"/>
    <w:basedOn w:val="BillBasic"/>
    <w:rsid w:val="00494C61"/>
    <w:pPr>
      <w:tabs>
        <w:tab w:val="left" w:pos="4320"/>
      </w:tabs>
    </w:pPr>
  </w:style>
  <w:style w:type="paragraph" w:customStyle="1" w:styleId="madeunder">
    <w:name w:val="made under"/>
    <w:basedOn w:val="BillBasic"/>
    <w:rsid w:val="00494C61"/>
    <w:pPr>
      <w:spacing w:before="240"/>
    </w:pPr>
  </w:style>
  <w:style w:type="paragraph" w:customStyle="1" w:styleId="EndNoteSubHeading">
    <w:name w:val="EndNoteSubHeading"/>
    <w:basedOn w:val="Normal"/>
    <w:next w:val="EndNoteText"/>
    <w:rsid w:val="00494C61"/>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494C61"/>
    <w:pPr>
      <w:tabs>
        <w:tab w:val="left" w:pos="700"/>
        <w:tab w:val="right" w:pos="6160"/>
      </w:tabs>
      <w:spacing w:before="80"/>
      <w:ind w:left="700" w:hanging="700"/>
    </w:pPr>
    <w:rPr>
      <w:sz w:val="20"/>
    </w:rPr>
  </w:style>
  <w:style w:type="paragraph" w:customStyle="1" w:styleId="BillBasicItalics">
    <w:name w:val="BillBasicItalics"/>
    <w:basedOn w:val="BillBasic"/>
    <w:rsid w:val="00494C61"/>
    <w:rPr>
      <w:i/>
    </w:rPr>
  </w:style>
  <w:style w:type="paragraph" w:customStyle="1" w:styleId="00SigningPage">
    <w:name w:val="00SigningPage"/>
    <w:basedOn w:val="Normal"/>
    <w:rsid w:val="00494C61"/>
  </w:style>
  <w:style w:type="paragraph" w:customStyle="1" w:styleId="Aparareturn">
    <w:name w:val="A para return"/>
    <w:basedOn w:val="BillBasic"/>
    <w:rsid w:val="00494C61"/>
    <w:pPr>
      <w:ind w:left="1600"/>
    </w:pPr>
  </w:style>
  <w:style w:type="paragraph" w:customStyle="1" w:styleId="Asubparareturn">
    <w:name w:val="A subpara return"/>
    <w:basedOn w:val="BillBasic"/>
    <w:rsid w:val="00494C61"/>
    <w:pPr>
      <w:ind w:left="2100"/>
    </w:pPr>
  </w:style>
  <w:style w:type="paragraph" w:customStyle="1" w:styleId="CommentNum">
    <w:name w:val="CommentNum"/>
    <w:basedOn w:val="Comment"/>
    <w:rsid w:val="00494C61"/>
    <w:pPr>
      <w:ind w:left="1800" w:hanging="1800"/>
    </w:pPr>
  </w:style>
  <w:style w:type="paragraph" w:styleId="TOC8">
    <w:name w:val="toc 8"/>
    <w:basedOn w:val="TOC3"/>
    <w:next w:val="Normal"/>
    <w:autoRedefine/>
    <w:rsid w:val="00494C61"/>
    <w:pPr>
      <w:keepNext w:val="0"/>
      <w:spacing w:before="120"/>
    </w:pPr>
  </w:style>
  <w:style w:type="paragraph" w:customStyle="1" w:styleId="Judges">
    <w:name w:val="Judges"/>
    <w:basedOn w:val="Minister"/>
    <w:rsid w:val="00494C61"/>
    <w:pPr>
      <w:spacing w:before="180"/>
    </w:pPr>
  </w:style>
  <w:style w:type="paragraph" w:customStyle="1" w:styleId="BillFor">
    <w:name w:val="BillFor"/>
    <w:basedOn w:val="BillBasicHeading"/>
    <w:rsid w:val="00494C61"/>
    <w:pPr>
      <w:keepNext w:val="0"/>
      <w:spacing w:before="320"/>
      <w:jc w:val="both"/>
    </w:pPr>
    <w:rPr>
      <w:sz w:val="28"/>
    </w:rPr>
  </w:style>
  <w:style w:type="paragraph" w:customStyle="1" w:styleId="draft">
    <w:name w:val="draft"/>
    <w:basedOn w:val="Normal"/>
    <w:rsid w:val="00494C6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94C61"/>
    <w:pPr>
      <w:spacing w:line="260" w:lineRule="atLeast"/>
      <w:jc w:val="center"/>
    </w:pPr>
  </w:style>
  <w:style w:type="paragraph" w:customStyle="1" w:styleId="Amainbullet">
    <w:name w:val="A main bullet"/>
    <w:basedOn w:val="BillBasic"/>
    <w:rsid w:val="00494C61"/>
    <w:pPr>
      <w:spacing w:before="60"/>
      <w:ind w:left="1500" w:hanging="400"/>
    </w:pPr>
  </w:style>
  <w:style w:type="paragraph" w:customStyle="1" w:styleId="Aparabullet">
    <w:name w:val="A para bullet"/>
    <w:basedOn w:val="BillBasic"/>
    <w:rsid w:val="00494C61"/>
    <w:pPr>
      <w:spacing w:before="60"/>
      <w:ind w:left="2000" w:hanging="400"/>
    </w:pPr>
  </w:style>
  <w:style w:type="paragraph" w:customStyle="1" w:styleId="Asubparabullet">
    <w:name w:val="A subpara bullet"/>
    <w:basedOn w:val="BillBasic"/>
    <w:rsid w:val="00494C61"/>
    <w:pPr>
      <w:spacing w:before="60"/>
      <w:ind w:left="2540" w:hanging="400"/>
    </w:pPr>
  </w:style>
  <w:style w:type="paragraph" w:customStyle="1" w:styleId="aDefpara">
    <w:name w:val="aDef para"/>
    <w:basedOn w:val="Apara"/>
    <w:rsid w:val="00494C61"/>
  </w:style>
  <w:style w:type="paragraph" w:customStyle="1" w:styleId="aDefsubpara">
    <w:name w:val="aDef subpara"/>
    <w:basedOn w:val="Asubpara"/>
    <w:rsid w:val="00494C61"/>
  </w:style>
  <w:style w:type="paragraph" w:customStyle="1" w:styleId="Idefpara">
    <w:name w:val="I def para"/>
    <w:basedOn w:val="Ipara"/>
    <w:rsid w:val="00494C61"/>
  </w:style>
  <w:style w:type="paragraph" w:customStyle="1" w:styleId="Idefsubpara">
    <w:name w:val="I def subpara"/>
    <w:basedOn w:val="Isubpara"/>
    <w:rsid w:val="00494C61"/>
  </w:style>
  <w:style w:type="paragraph" w:customStyle="1" w:styleId="Notified">
    <w:name w:val="Notified"/>
    <w:basedOn w:val="BillBasic"/>
    <w:rsid w:val="00494C61"/>
    <w:pPr>
      <w:spacing w:before="360"/>
      <w:jc w:val="right"/>
    </w:pPr>
    <w:rPr>
      <w:i/>
    </w:rPr>
  </w:style>
  <w:style w:type="paragraph" w:customStyle="1" w:styleId="03ScheduleLandscape">
    <w:name w:val="03ScheduleLandscape"/>
    <w:basedOn w:val="Normal"/>
    <w:rsid w:val="00494C61"/>
  </w:style>
  <w:style w:type="paragraph" w:customStyle="1" w:styleId="IDict-Heading">
    <w:name w:val="I Dict-Heading"/>
    <w:basedOn w:val="BillBasicHeading"/>
    <w:rsid w:val="00494C61"/>
    <w:pPr>
      <w:spacing w:before="320"/>
      <w:ind w:left="2600" w:hanging="2600"/>
      <w:jc w:val="both"/>
    </w:pPr>
    <w:rPr>
      <w:sz w:val="34"/>
    </w:rPr>
  </w:style>
  <w:style w:type="paragraph" w:customStyle="1" w:styleId="02TextLandscape">
    <w:name w:val="02TextLandscape"/>
    <w:basedOn w:val="Normal"/>
    <w:rsid w:val="00494C61"/>
  </w:style>
  <w:style w:type="paragraph" w:styleId="Salutation">
    <w:name w:val="Salutation"/>
    <w:basedOn w:val="Normal"/>
    <w:next w:val="Normal"/>
    <w:rsid w:val="000014C7"/>
  </w:style>
  <w:style w:type="paragraph" w:customStyle="1" w:styleId="aNoteBullet">
    <w:name w:val="aNoteBullet"/>
    <w:basedOn w:val="aNoteSymb"/>
    <w:rsid w:val="00494C61"/>
    <w:pPr>
      <w:tabs>
        <w:tab w:val="left" w:pos="2200"/>
      </w:tabs>
      <w:spacing w:before="60"/>
      <w:ind w:left="2600" w:hanging="700"/>
    </w:pPr>
  </w:style>
  <w:style w:type="paragraph" w:customStyle="1" w:styleId="aNotess">
    <w:name w:val="aNotess"/>
    <w:basedOn w:val="BillBasic"/>
    <w:rsid w:val="000014C7"/>
    <w:pPr>
      <w:ind w:left="1900" w:hanging="800"/>
    </w:pPr>
    <w:rPr>
      <w:sz w:val="20"/>
    </w:rPr>
  </w:style>
  <w:style w:type="paragraph" w:customStyle="1" w:styleId="aParaNoteBullet">
    <w:name w:val="aParaNoteBullet"/>
    <w:basedOn w:val="aParaNote"/>
    <w:rsid w:val="00494C61"/>
    <w:pPr>
      <w:tabs>
        <w:tab w:val="left" w:pos="2700"/>
      </w:tabs>
      <w:spacing w:before="60"/>
      <w:ind w:left="3100" w:hanging="700"/>
    </w:pPr>
  </w:style>
  <w:style w:type="paragraph" w:customStyle="1" w:styleId="aNotepar">
    <w:name w:val="aNotepar"/>
    <w:basedOn w:val="BillBasic"/>
    <w:next w:val="Normal"/>
    <w:rsid w:val="00494C61"/>
    <w:pPr>
      <w:ind w:left="2400" w:hanging="800"/>
    </w:pPr>
    <w:rPr>
      <w:sz w:val="20"/>
    </w:rPr>
  </w:style>
  <w:style w:type="paragraph" w:customStyle="1" w:styleId="aNoteTextpar">
    <w:name w:val="aNoteTextpar"/>
    <w:basedOn w:val="aNotepar"/>
    <w:rsid w:val="00494C61"/>
    <w:pPr>
      <w:spacing w:before="60"/>
      <w:ind w:firstLine="0"/>
    </w:pPr>
  </w:style>
  <w:style w:type="paragraph" w:customStyle="1" w:styleId="MinisterWord">
    <w:name w:val="MinisterWord"/>
    <w:basedOn w:val="Normal"/>
    <w:rsid w:val="00494C61"/>
    <w:pPr>
      <w:spacing w:before="60"/>
      <w:jc w:val="right"/>
    </w:pPr>
  </w:style>
  <w:style w:type="paragraph" w:customStyle="1" w:styleId="aExamPara">
    <w:name w:val="aExamPara"/>
    <w:basedOn w:val="aExam"/>
    <w:rsid w:val="00494C61"/>
    <w:pPr>
      <w:tabs>
        <w:tab w:val="right" w:pos="1720"/>
        <w:tab w:val="left" w:pos="2000"/>
        <w:tab w:val="left" w:pos="2300"/>
      </w:tabs>
      <w:ind w:left="2400" w:hanging="1300"/>
    </w:pPr>
  </w:style>
  <w:style w:type="paragraph" w:customStyle="1" w:styleId="aExamNumText">
    <w:name w:val="aExamNumText"/>
    <w:basedOn w:val="aExam"/>
    <w:rsid w:val="00494C61"/>
    <w:pPr>
      <w:ind w:left="1500"/>
    </w:pPr>
  </w:style>
  <w:style w:type="paragraph" w:customStyle="1" w:styleId="aExamBullet">
    <w:name w:val="aExamBullet"/>
    <w:basedOn w:val="aExam"/>
    <w:rsid w:val="00494C61"/>
    <w:pPr>
      <w:tabs>
        <w:tab w:val="left" w:pos="1500"/>
        <w:tab w:val="left" w:pos="2300"/>
      </w:tabs>
      <w:ind w:left="1900" w:hanging="800"/>
    </w:pPr>
  </w:style>
  <w:style w:type="paragraph" w:customStyle="1" w:styleId="aNotePara">
    <w:name w:val="aNotePara"/>
    <w:basedOn w:val="aNote"/>
    <w:rsid w:val="00494C61"/>
    <w:pPr>
      <w:tabs>
        <w:tab w:val="right" w:pos="2140"/>
        <w:tab w:val="left" w:pos="2400"/>
      </w:tabs>
      <w:spacing w:before="60"/>
      <w:ind w:left="2400" w:hanging="1300"/>
    </w:pPr>
  </w:style>
  <w:style w:type="paragraph" w:customStyle="1" w:styleId="aExplanHeading">
    <w:name w:val="aExplanHeading"/>
    <w:basedOn w:val="BillBasicHeading"/>
    <w:next w:val="Normal"/>
    <w:rsid w:val="00494C61"/>
    <w:rPr>
      <w:rFonts w:ascii="Arial (W1)" w:hAnsi="Arial (W1)"/>
      <w:sz w:val="18"/>
    </w:rPr>
  </w:style>
  <w:style w:type="paragraph" w:customStyle="1" w:styleId="aExplanText">
    <w:name w:val="aExplanText"/>
    <w:basedOn w:val="BillBasic"/>
    <w:rsid w:val="00494C61"/>
    <w:rPr>
      <w:sz w:val="20"/>
    </w:rPr>
  </w:style>
  <w:style w:type="paragraph" w:customStyle="1" w:styleId="aParaNotePara">
    <w:name w:val="aParaNotePara"/>
    <w:basedOn w:val="aNoteParaSymb"/>
    <w:rsid w:val="00494C61"/>
    <w:pPr>
      <w:tabs>
        <w:tab w:val="clear" w:pos="2140"/>
        <w:tab w:val="clear" w:pos="2400"/>
        <w:tab w:val="right" w:pos="2644"/>
      </w:tabs>
      <w:ind w:left="3320" w:hanging="1720"/>
    </w:pPr>
  </w:style>
  <w:style w:type="character" w:customStyle="1" w:styleId="charBold">
    <w:name w:val="charBold"/>
    <w:basedOn w:val="DefaultParagraphFont"/>
    <w:rsid w:val="00494C61"/>
    <w:rPr>
      <w:b/>
    </w:rPr>
  </w:style>
  <w:style w:type="character" w:customStyle="1" w:styleId="charBoldItals">
    <w:name w:val="charBoldItals"/>
    <w:basedOn w:val="DefaultParagraphFont"/>
    <w:rsid w:val="00494C61"/>
    <w:rPr>
      <w:b/>
      <w:i/>
    </w:rPr>
  </w:style>
  <w:style w:type="character" w:customStyle="1" w:styleId="charItals">
    <w:name w:val="charItals"/>
    <w:basedOn w:val="DefaultParagraphFont"/>
    <w:rsid w:val="00494C61"/>
    <w:rPr>
      <w:i/>
    </w:rPr>
  </w:style>
  <w:style w:type="character" w:customStyle="1" w:styleId="charUnderline">
    <w:name w:val="charUnderline"/>
    <w:basedOn w:val="DefaultParagraphFont"/>
    <w:rsid w:val="00494C61"/>
    <w:rPr>
      <w:u w:val="single"/>
    </w:rPr>
  </w:style>
  <w:style w:type="paragraph" w:customStyle="1" w:styleId="TableHd">
    <w:name w:val="TableHd"/>
    <w:basedOn w:val="Normal"/>
    <w:rsid w:val="00494C61"/>
    <w:pPr>
      <w:keepNext/>
      <w:spacing w:before="300"/>
      <w:ind w:left="1200" w:hanging="1200"/>
    </w:pPr>
    <w:rPr>
      <w:rFonts w:ascii="Arial" w:hAnsi="Arial"/>
      <w:b/>
      <w:sz w:val="20"/>
    </w:rPr>
  </w:style>
  <w:style w:type="paragraph" w:customStyle="1" w:styleId="TableColHd">
    <w:name w:val="TableColHd"/>
    <w:basedOn w:val="Normal"/>
    <w:rsid w:val="00494C61"/>
    <w:pPr>
      <w:keepNext/>
      <w:spacing w:after="60"/>
    </w:pPr>
    <w:rPr>
      <w:rFonts w:ascii="Arial" w:hAnsi="Arial"/>
      <w:b/>
      <w:sz w:val="18"/>
    </w:rPr>
  </w:style>
  <w:style w:type="paragraph" w:customStyle="1" w:styleId="PenaltyPara">
    <w:name w:val="PenaltyPara"/>
    <w:basedOn w:val="Normal"/>
    <w:rsid w:val="00494C61"/>
    <w:pPr>
      <w:tabs>
        <w:tab w:val="right" w:pos="1360"/>
      </w:tabs>
      <w:spacing w:before="60"/>
      <w:ind w:left="1600" w:hanging="1600"/>
      <w:jc w:val="both"/>
    </w:pPr>
  </w:style>
  <w:style w:type="paragraph" w:customStyle="1" w:styleId="tablepara">
    <w:name w:val="table para"/>
    <w:basedOn w:val="Normal"/>
    <w:rsid w:val="00494C61"/>
    <w:pPr>
      <w:tabs>
        <w:tab w:val="right" w:pos="800"/>
        <w:tab w:val="left" w:pos="1100"/>
      </w:tabs>
      <w:spacing w:before="80" w:after="60"/>
      <w:ind w:left="1100" w:hanging="1100"/>
    </w:pPr>
  </w:style>
  <w:style w:type="paragraph" w:customStyle="1" w:styleId="tablesubpara">
    <w:name w:val="table subpara"/>
    <w:basedOn w:val="Normal"/>
    <w:rsid w:val="00494C61"/>
    <w:pPr>
      <w:tabs>
        <w:tab w:val="right" w:pos="1500"/>
        <w:tab w:val="left" w:pos="1800"/>
      </w:tabs>
      <w:spacing w:before="80" w:after="60"/>
      <w:ind w:left="1800" w:hanging="1800"/>
    </w:pPr>
  </w:style>
  <w:style w:type="paragraph" w:customStyle="1" w:styleId="TableText">
    <w:name w:val="TableText"/>
    <w:basedOn w:val="Normal"/>
    <w:rsid w:val="00494C61"/>
    <w:pPr>
      <w:spacing w:before="60" w:after="60"/>
    </w:pPr>
  </w:style>
  <w:style w:type="paragraph" w:customStyle="1" w:styleId="IshadedH5Sec">
    <w:name w:val="I shaded H5 Sec"/>
    <w:basedOn w:val="AH5Sec"/>
    <w:rsid w:val="00494C61"/>
    <w:pPr>
      <w:shd w:val="pct25" w:color="auto" w:fill="auto"/>
      <w:outlineLvl w:val="9"/>
    </w:pPr>
  </w:style>
  <w:style w:type="paragraph" w:customStyle="1" w:styleId="IshadedSchClause">
    <w:name w:val="I shaded Sch Clause"/>
    <w:basedOn w:val="IshadedH5Sec"/>
    <w:rsid w:val="00494C61"/>
  </w:style>
  <w:style w:type="paragraph" w:customStyle="1" w:styleId="Penalty">
    <w:name w:val="Penalty"/>
    <w:basedOn w:val="Amainreturn"/>
    <w:rsid w:val="00494C61"/>
  </w:style>
  <w:style w:type="paragraph" w:customStyle="1" w:styleId="aNoteText">
    <w:name w:val="aNoteText"/>
    <w:basedOn w:val="aNoteSymb"/>
    <w:rsid w:val="00494C61"/>
    <w:pPr>
      <w:spacing w:before="60"/>
      <w:ind w:firstLine="0"/>
    </w:pPr>
  </w:style>
  <w:style w:type="paragraph" w:customStyle="1" w:styleId="aExamINum">
    <w:name w:val="aExamINum"/>
    <w:basedOn w:val="aExam"/>
    <w:rsid w:val="000014C7"/>
    <w:pPr>
      <w:tabs>
        <w:tab w:val="left" w:pos="1500"/>
      </w:tabs>
      <w:ind w:left="1500" w:hanging="400"/>
    </w:pPr>
  </w:style>
  <w:style w:type="paragraph" w:customStyle="1" w:styleId="AExamIPara">
    <w:name w:val="AExamIPara"/>
    <w:basedOn w:val="aExam"/>
    <w:rsid w:val="00494C61"/>
    <w:pPr>
      <w:tabs>
        <w:tab w:val="right" w:pos="1720"/>
        <w:tab w:val="left" w:pos="2000"/>
      </w:tabs>
      <w:ind w:left="2000" w:hanging="900"/>
    </w:pPr>
  </w:style>
  <w:style w:type="paragraph" w:customStyle="1" w:styleId="AH3sec">
    <w:name w:val="A H3 sec"/>
    <w:basedOn w:val="Normal"/>
    <w:next w:val="direction"/>
    <w:rsid w:val="000014C7"/>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494C61"/>
    <w:pPr>
      <w:tabs>
        <w:tab w:val="clear" w:pos="2600"/>
      </w:tabs>
      <w:ind w:left="1100"/>
    </w:pPr>
    <w:rPr>
      <w:sz w:val="18"/>
    </w:rPr>
  </w:style>
  <w:style w:type="paragraph" w:customStyle="1" w:styleId="aExamss">
    <w:name w:val="aExamss"/>
    <w:basedOn w:val="aNoteSymb"/>
    <w:rsid w:val="00494C61"/>
    <w:pPr>
      <w:spacing w:before="60"/>
      <w:ind w:left="1100" w:firstLine="0"/>
    </w:pPr>
  </w:style>
  <w:style w:type="paragraph" w:customStyle="1" w:styleId="aExamHdgpar">
    <w:name w:val="aExamHdgpar"/>
    <w:basedOn w:val="aExamHdgss"/>
    <w:next w:val="Normal"/>
    <w:rsid w:val="00494C61"/>
    <w:pPr>
      <w:ind w:left="1600"/>
    </w:pPr>
  </w:style>
  <w:style w:type="paragraph" w:customStyle="1" w:styleId="aExampar">
    <w:name w:val="aExampar"/>
    <w:basedOn w:val="aExamss"/>
    <w:rsid w:val="00494C61"/>
    <w:pPr>
      <w:ind w:left="1600"/>
    </w:pPr>
  </w:style>
  <w:style w:type="paragraph" w:customStyle="1" w:styleId="aExamINumss">
    <w:name w:val="aExamINumss"/>
    <w:basedOn w:val="aExamss"/>
    <w:rsid w:val="00494C61"/>
    <w:pPr>
      <w:tabs>
        <w:tab w:val="left" w:pos="1500"/>
      </w:tabs>
      <w:ind w:left="1500" w:hanging="400"/>
    </w:pPr>
  </w:style>
  <w:style w:type="paragraph" w:customStyle="1" w:styleId="aExamINumpar">
    <w:name w:val="aExamINumpar"/>
    <w:basedOn w:val="aExampar"/>
    <w:rsid w:val="00494C61"/>
    <w:pPr>
      <w:tabs>
        <w:tab w:val="left" w:pos="2000"/>
      </w:tabs>
      <w:ind w:left="2000" w:hanging="400"/>
    </w:pPr>
  </w:style>
  <w:style w:type="paragraph" w:customStyle="1" w:styleId="aExamNumTextss">
    <w:name w:val="aExamNumTextss"/>
    <w:basedOn w:val="aExamss"/>
    <w:rsid w:val="00494C61"/>
    <w:pPr>
      <w:ind w:left="1500"/>
    </w:pPr>
  </w:style>
  <w:style w:type="paragraph" w:customStyle="1" w:styleId="aExamNumTextpar">
    <w:name w:val="aExamNumTextpar"/>
    <w:basedOn w:val="aExampar"/>
    <w:rsid w:val="000014C7"/>
    <w:pPr>
      <w:ind w:left="2000"/>
    </w:pPr>
  </w:style>
  <w:style w:type="paragraph" w:customStyle="1" w:styleId="aExamBulletss">
    <w:name w:val="aExamBulletss"/>
    <w:basedOn w:val="aExamss"/>
    <w:rsid w:val="00494C61"/>
    <w:pPr>
      <w:ind w:left="1500" w:hanging="400"/>
    </w:pPr>
  </w:style>
  <w:style w:type="paragraph" w:customStyle="1" w:styleId="aExamBulletpar">
    <w:name w:val="aExamBulletpar"/>
    <w:basedOn w:val="aExampar"/>
    <w:rsid w:val="00494C61"/>
    <w:pPr>
      <w:ind w:left="2000" w:hanging="400"/>
    </w:pPr>
  </w:style>
  <w:style w:type="paragraph" w:customStyle="1" w:styleId="aExamHdgsubpar">
    <w:name w:val="aExamHdgsubpar"/>
    <w:basedOn w:val="aExamHdgss"/>
    <w:next w:val="Normal"/>
    <w:rsid w:val="00494C61"/>
    <w:pPr>
      <w:ind w:left="2140"/>
    </w:pPr>
  </w:style>
  <w:style w:type="paragraph" w:customStyle="1" w:styleId="aExamsubpar">
    <w:name w:val="aExamsubpar"/>
    <w:basedOn w:val="aExamss"/>
    <w:rsid w:val="00494C61"/>
    <w:pPr>
      <w:ind w:left="2140"/>
    </w:pPr>
  </w:style>
  <w:style w:type="paragraph" w:customStyle="1" w:styleId="aExamNumsubpar">
    <w:name w:val="aExamNumsubpar"/>
    <w:basedOn w:val="aExamsubpar"/>
    <w:rsid w:val="00494C61"/>
    <w:pPr>
      <w:tabs>
        <w:tab w:val="clear" w:pos="1100"/>
        <w:tab w:val="clear" w:pos="2381"/>
        <w:tab w:val="left" w:pos="2569"/>
      </w:tabs>
      <w:ind w:left="2569" w:hanging="403"/>
    </w:pPr>
  </w:style>
  <w:style w:type="paragraph" w:customStyle="1" w:styleId="aExamNumTextsubpar">
    <w:name w:val="aExamNumTextsubpar"/>
    <w:basedOn w:val="aExampar"/>
    <w:rsid w:val="000014C7"/>
    <w:pPr>
      <w:ind w:left="2540"/>
    </w:pPr>
  </w:style>
  <w:style w:type="paragraph" w:customStyle="1" w:styleId="aExamBulletsubpar">
    <w:name w:val="aExamBulletsubpar"/>
    <w:basedOn w:val="aExamsubpar"/>
    <w:rsid w:val="00494C61"/>
    <w:pPr>
      <w:numPr>
        <w:numId w:val="33"/>
      </w:numPr>
      <w:tabs>
        <w:tab w:val="clear" w:pos="1100"/>
        <w:tab w:val="clear" w:pos="2381"/>
        <w:tab w:val="left" w:pos="2569"/>
      </w:tabs>
      <w:ind w:left="2569" w:hanging="403"/>
    </w:pPr>
  </w:style>
  <w:style w:type="paragraph" w:customStyle="1" w:styleId="aNoteTextss">
    <w:name w:val="aNoteTextss"/>
    <w:basedOn w:val="Normal"/>
    <w:rsid w:val="00494C61"/>
    <w:pPr>
      <w:spacing w:before="60"/>
      <w:ind w:left="1900"/>
      <w:jc w:val="both"/>
    </w:pPr>
    <w:rPr>
      <w:sz w:val="20"/>
    </w:rPr>
  </w:style>
  <w:style w:type="paragraph" w:customStyle="1" w:styleId="aNoteParass">
    <w:name w:val="aNoteParass"/>
    <w:basedOn w:val="Normal"/>
    <w:rsid w:val="00494C61"/>
    <w:pPr>
      <w:tabs>
        <w:tab w:val="right" w:pos="2140"/>
        <w:tab w:val="left" w:pos="2400"/>
      </w:tabs>
      <w:spacing w:before="60"/>
      <w:ind w:left="2400" w:hanging="1300"/>
      <w:jc w:val="both"/>
    </w:pPr>
    <w:rPr>
      <w:sz w:val="20"/>
    </w:rPr>
  </w:style>
  <w:style w:type="paragraph" w:customStyle="1" w:styleId="aNoteParapar">
    <w:name w:val="aNoteParapar"/>
    <w:basedOn w:val="aNotepar"/>
    <w:rsid w:val="00494C61"/>
    <w:pPr>
      <w:tabs>
        <w:tab w:val="right" w:pos="2640"/>
      </w:tabs>
      <w:spacing w:before="60"/>
      <w:ind w:left="2920" w:hanging="1320"/>
    </w:pPr>
  </w:style>
  <w:style w:type="paragraph" w:customStyle="1" w:styleId="aNotesubpar">
    <w:name w:val="aNotesubpar"/>
    <w:basedOn w:val="BillBasic"/>
    <w:next w:val="Normal"/>
    <w:rsid w:val="00494C61"/>
    <w:pPr>
      <w:ind w:left="2940" w:hanging="800"/>
    </w:pPr>
    <w:rPr>
      <w:sz w:val="20"/>
    </w:rPr>
  </w:style>
  <w:style w:type="paragraph" w:customStyle="1" w:styleId="aNoteTextsubpar">
    <w:name w:val="aNoteTextsubpar"/>
    <w:basedOn w:val="aNotesubpar"/>
    <w:rsid w:val="00494C61"/>
    <w:pPr>
      <w:spacing w:before="60"/>
      <w:ind w:firstLine="0"/>
    </w:pPr>
  </w:style>
  <w:style w:type="paragraph" w:customStyle="1" w:styleId="aNoteParasubpar">
    <w:name w:val="aNoteParasubpar"/>
    <w:basedOn w:val="aNotesubpar"/>
    <w:rsid w:val="000014C7"/>
    <w:pPr>
      <w:tabs>
        <w:tab w:val="right" w:pos="3180"/>
      </w:tabs>
      <w:spacing w:before="60"/>
      <w:ind w:left="3460" w:hanging="1320"/>
    </w:pPr>
  </w:style>
  <w:style w:type="paragraph" w:customStyle="1" w:styleId="aNoteBulletsubpar">
    <w:name w:val="aNoteBulletsubpar"/>
    <w:basedOn w:val="aNotesubpar"/>
    <w:rsid w:val="00494C61"/>
    <w:pPr>
      <w:numPr>
        <w:numId w:val="13"/>
      </w:numPr>
      <w:tabs>
        <w:tab w:val="clear" w:pos="3300"/>
        <w:tab w:val="left" w:pos="3345"/>
      </w:tabs>
      <w:spacing w:before="60"/>
    </w:pPr>
  </w:style>
  <w:style w:type="paragraph" w:customStyle="1" w:styleId="aNoteBulletss">
    <w:name w:val="aNoteBulletss"/>
    <w:basedOn w:val="Normal"/>
    <w:rsid w:val="00494C61"/>
    <w:pPr>
      <w:spacing w:before="60"/>
      <w:ind w:left="2300" w:hanging="400"/>
      <w:jc w:val="both"/>
    </w:pPr>
    <w:rPr>
      <w:sz w:val="20"/>
    </w:rPr>
  </w:style>
  <w:style w:type="paragraph" w:customStyle="1" w:styleId="aNoteBulletpar">
    <w:name w:val="aNoteBulletpar"/>
    <w:basedOn w:val="aNotepar"/>
    <w:rsid w:val="00494C61"/>
    <w:pPr>
      <w:spacing w:before="60"/>
      <w:ind w:left="2800" w:hanging="400"/>
    </w:pPr>
  </w:style>
  <w:style w:type="paragraph" w:customStyle="1" w:styleId="aExplanBullet">
    <w:name w:val="aExplanBullet"/>
    <w:basedOn w:val="Normal"/>
    <w:rsid w:val="00494C61"/>
    <w:pPr>
      <w:spacing w:before="140"/>
      <w:ind w:left="400" w:hanging="400"/>
      <w:jc w:val="both"/>
    </w:pPr>
    <w:rPr>
      <w:snapToGrid w:val="0"/>
      <w:sz w:val="20"/>
    </w:rPr>
  </w:style>
  <w:style w:type="paragraph" w:customStyle="1" w:styleId="AuthLaw">
    <w:name w:val="AuthLaw"/>
    <w:basedOn w:val="BillBasic"/>
    <w:rsid w:val="00494C61"/>
    <w:rPr>
      <w:rFonts w:ascii="Arial" w:hAnsi="Arial"/>
      <w:b/>
      <w:sz w:val="20"/>
    </w:rPr>
  </w:style>
  <w:style w:type="paragraph" w:customStyle="1" w:styleId="aExamNumpar">
    <w:name w:val="aExamNumpar"/>
    <w:basedOn w:val="aExamINumss"/>
    <w:rsid w:val="000014C7"/>
    <w:pPr>
      <w:tabs>
        <w:tab w:val="clear" w:pos="1500"/>
        <w:tab w:val="left" w:pos="2000"/>
      </w:tabs>
      <w:ind w:left="2000"/>
    </w:pPr>
  </w:style>
  <w:style w:type="paragraph" w:customStyle="1" w:styleId="Schsectionheading">
    <w:name w:val="Sch section heading"/>
    <w:basedOn w:val="BillBasic"/>
    <w:next w:val="Amain"/>
    <w:rsid w:val="000014C7"/>
    <w:pPr>
      <w:spacing w:before="240"/>
      <w:jc w:val="left"/>
      <w:outlineLvl w:val="4"/>
    </w:pPr>
    <w:rPr>
      <w:rFonts w:ascii="Arial" w:hAnsi="Arial"/>
      <w:b/>
    </w:rPr>
  </w:style>
  <w:style w:type="paragraph" w:customStyle="1" w:styleId="SchAmain">
    <w:name w:val="Sch A main"/>
    <w:basedOn w:val="Amain"/>
    <w:rsid w:val="00494C61"/>
  </w:style>
  <w:style w:type="paragraph" w:customStyle="1" w:styleId="SchApara">
    <w:name w:val="Sch A para"/>
    <w:basedOn w:val="Apara"/>
    <w:rsid w:val="00494C61"/>
  </w:style>
  <w:style w:type="paragraph" w:customStyle="1" w:styleId="SchAsubpara">
    <w:name w:val="Sch A subpara"/>
    <w:basedOn w:val="Asubpara"/>
    <w:rsid w:val="00494C61"/>
  </w:style>
  <w:style w:type="paragraph" w:customStyle="1" w:styleId="SchAsubsubpara">
    <w:name w:val="Sch A subsubpara"/>
    <w:basedOn w:val="Asubsubpara"/>
    <w:rsid w:val="00494C61"/>
  </w:style>
  <w:style w:type="paragraph" w:customStyle="1" w:styleId="TOCOL1">
    <w:name w:val="TOCOL 1"/>
    <w:basedOn w:val="TOC1"/>
    <w:rsid w:val="00494C61"/>
  </w:style>
  <w:style w:type="paragraph" w:customStyle="1" w:styleId="TOCOL2">
    <w:name w:val="TOCOL 2"/>
    <w:basedOn w:val="TOC2"/>
    <w:rsid w:val="00494C61"/>
    <w:pPr>
      <w:keepNext w:val="0"/>
    </w:pPr>
  </w:style>
  <w:style w:type="paragraph" w:customStyle="1" w:styleId="TOCOL3">
    <w:name w:val="TOCOL 3"/>
    <w:basedOn w:val="TOC3"/>
    <w:rsid w:val="00494C61"/>
    <w:pPr>
      <w:keepNext w:val="0"/>
    </w:pPr>
  </w:style>
  <w:style w:type="paragraph" w:customStyle="1" w:styleId="TOCOL4">
    <w:name w:val="TOCOL 4"/>
    <w:basedOn w:val="TOC4"/>
    <w:rsid w:val="00494C61"/>
    <w:pPr>
      <w:keepNext w:val="0"/>
    </w:pPr>
  </w:style>
  <w:style w:type="paragraph" w:customStyle="1" w:styleId="TOCOL5">
    <w:name w:val="TOCOL 5"/>
    <w:basedOn w:val="TOC5"/>
    <w:rsid w:val="00494C61"/>
    <w:pPr>
      <w:tabs>
        <w:tab w:val="left" w:pos="400"/>
      </w:tabs>
    </w:pPr>
  </w:style>
  <w:style w:type="paragraph" w:customStyle="1" w:styleId="TOCOL6">
    <w:name w:val="TOCOL 6"/>
    <w:basedOn w:val="TOC6"/>
    <w:rsid w:val="00494C61"/>
    <w:pPr>
      <w:keepNext w:val="0"/>
    </w:pPr>
  </w:style>
  <w:style w:type="paragraph" w:customStyle="1" w:styleId="TOCOL7">
    <w:name w:val="TOCOL 7"/>
    <w:basedOn w:val="TOC7"/>
    <w:rsid w:val="00494C61"/>
  </w:style>
  <w:style w:type="paragraph" w:customStyle="1" w:styleId="TOCOL8">
    <w:name w:val="TOCOL 8"/>
    <w:basedOn w:val="TOC8"/>
    <w:rsid w:val="00494C61"/>
  </w:style>
  <w:style w:type="paragraph" w:customStyle="1" w:styleId="TOCOL9">
    <w:name w:val="TOCOL 9"/>
    <w:basedOn w:val="TOC9"/>
    <w:rsid w:val="00494C61"/>
    <w:pPr>
      <w:ind w:right="0"/>
    </w:pPr>
  </w:style>
  <w:style w:type="paragraph" w:styleId="TOC9">
    <w:name w:val="toc 9"/>
    <w:basedOn w:val="Normal"/>
    <w:next w:val="Normal"/>
    <w:autoRedefine/>
    <w:rsid w:val="00494C61"/>
    <w:pPr>
      <w:ind w:left="1920" w:right="600"/>
    </w:pPr>
  </w:style>
  <w:style w:type="paragraph" w:customStyle="1" w:styleId="Billname1">
    <w:name w:val="Billname1"/>
    <w:basedOn w:val="Normal"/>
    <w:rsid w:val="00494C61"/>
    <w:pPr>
      <w:tabs>
        <w:tab w:val="left" w:pos="2400"/>
      </w:tabs>
      <w:spacing w:before="1220"/>
    </w:pPr>
    <w:rPr>
      <w:rFonts w:ascii="Arial" w:hAnsi="Arial"/>
      <w:b/>
      <w:sz w:val="40"/>
    </w:rPr>
  </w:style>
  <w:style w:type="paragraph" w:customStyle="1" w:styleId="TableText10">
    <w:name w:val="TableText10"/>
    <w:basedOn w:val="TableText"/>
    <w:rsid w:val="00494C61"/>
    <w:rPr>
      <w:sz w:val="20"/>
    </w:rPr>
  </w:style>
  <w:style w:type="paragraph" w:customStyle="1" w:styleId="TablePara10">
    <w:name w:val="TablePara10"/>
    <w:basedOn w:val="tablepara"/>
    <w:rsid w:val="00494C6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94C61"/>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494C61"/>
  </w:style>
  <w:style w:type="character" w:customStyle="1" w:styleId="charPage">
    <w:name w:val="charPage"/>
    <w:basedOn w:val="DefaultParagraphFont"/>
    <w:rsid w:val="00494C61"/>
  </w:style>
  <w:style w:type="character" w:styleId="PageNumber">
    <w:name w:val="page number"/>
    <w:basedOn w:val="DefaultParagraphFont"/>
    <w:rsid w:val="00494C61"/>
  </w:style>
  <w:style w:type="paragraph" w:customStyle="1" w:styleId="Letterhead">
    <w:name w:val="Letterhead"/>
    <w:rsid w:val="00494C61"/>
    <w:pPr>
      <w:widowControl w:val="0"/>
      <w:spacing w:after="180"/>
      <w:jc w:val="right"/>
    </w:pPr>
    <w:rPr>
      <w:rFonts w:ascii="Arial" w:hAnsi="Arial"/>
      <w:sz w:val="32"/>
      <w:lang w:eastAsia="en-US"/>
    </w:rPr>
  </w:style>
  <w:style w:type="paragraph" w:customStyle="1" w:styleId="IShadedschclause0">
    <w:name w:val="I Shaded sch clause"/>
    <w:basedOn w:val="IH5Sec"/>
    <w:rsid w:val="000014C7"/>
    <w:pPr>
      <w:shd w:val="pct15" w:color="auto" w:fill="FFFFFF"/>
      <w:tabs>
        <w:tab w:val="clear" w:pos="1100"/>
        <w:tab w:val="left" w:pos="700"/>
      </w:tabs>
      <w:ind w:left="700" w:hanging="700"/>
    </w:pPr>
  </w:style>
  <w:style w:type="paragraph" w:customStyle="1" w:styleId="Billfooter">
    <w:name w:val="Billfooter"/>
    <w:basedOn w:val="Normal"/>
    <w:rsid w:val="000014C7"/>
    <w:pPr>
      <w:tabs>
        <w:tab w:val="right" w:pos="7200"/>
      </w:tabs>
      <w:jc w:val="both"/>
    </w:pPr>
    <w:rPr>
      <w:sz w:val="18"/>
    </w:rPr>
  </w:style>
  <w:style w:type="paragraph" w:styleId="BalloonText">
    <w:name w:val="Balloon Text"/>
    <w:basedOn w:val="Normal"/>
    <w:link w:val="BalloonTextChar"/>
    <w:uiPriority w:val="99"/>
    <w:unhideWhenUsed/>
    <w:rsid w:val="00494C61"/>
    <w:rPr>
      <w:rFonts w:ascii="Tahoma" w:hAnsi="Tahoma" w:cs="Tahoma"/>
      <w:sz w:val="16"/>
      <w:szCs w:val="16"/>
    </w:rPr>
  </w:style>
  <w:style w:type="character" w:customStyle="1" w:styleId="BalloonTextChar">
    <w:name w:val="Balloon Text Char"/>
    <w:basedOn w:val="DefaultParagraphFont"/>
    <w:link w:val="BalloonText"/>
    <w:uiPriority w:val="99"/>
    <w:rsid w:val="00494C61"/>
    <w:rPr>
      <w:rFonts w:ascii="Tahoma" w:hAnsi="Tahoma" w:cs="Tahoma"/>
      <w:sz w:val="16"/>
      <w:szCs w:val="16"/>
      <w:lang w:eastAsia="en-US"/>
    </w:rPr>
  </w:style>
  <w:style w:type="paragraph" w:customStyle="1" w:styleId="00AssAm">
    <w:name w:val="00AssAm"/>
    <w:basedOn w:val="00SigningPage"/>
    <w:rsid w:val="000014C7"/>
  </w:style>
  <w:style w:type="character" w:customStyle="1" w:styleId="FooterChar">
    <w:name w:val="Footer Char"/>
    <w:basedOn w:val="DefaultParagraphFont"/>
    <w:link w:val="Footer"/>
    <w:rsid w:val="00494C61"/>
    <w:rPr>
      <w:rFonts w:ascii="Arial" w:hAnsi="Arial"/>
      <w:sz w:val="18"/>
      <w:lang w:eastAsia="en-US"/>
    </w:rPr>
  </w:style>
  <w:style w:type="character" w:customStyle="1" w:styleId="HeaderChar">
    <w:name w:val="Header Char"/>
    <w:basedOn w:val="DefaultParagraphFont"/>
    <w:link w:val="Header"/>
    <w:rsid w:val="00494C61"/>
    <w:rPr>
      <w:sz w:val="24"/>
      <w:lang w:eastAsia="en-US"/>
    </w:rPr>
  </w:style>
  <w:style w:type="paragraph" w:customStyle="1" w:styleId="01aPreamble">
    <w:name w:val="01aPreamble"/>
    <w:basedOn w:val="Normal"/>
    <w:qFormat/>
    <w:rsid w:val="00494C61"/>
  </w:style>
  <w:style w:type="paragraph" w:customStyle="1" w:styleId="TableBullet">
    <w:name w:val="TableBullet"/>
    <w:basedOn w:val="TableText10"/>
    <w:qFormat/>
    <w:rsid w:val="00494C61"/>
    <w:pPr>
      <w:numPr>
        <w:numId w:val="18"/>
      </w:numPr>
    </w:pPr>
  </w:style>
  <w:style w:type="paragraph" w:customStyle="1" w:styleId="BillCrest">
    <w:name w:val="Bill Crest"/>
    <w:basedOn w:val="Normal"/>
    <w:next w:val="Normal"/>
    <w:rsid w:val="00494C61"/>
    <w:pPr>
      <w:tabs>
        <w:tab w:val="center" w:pos="3160"/>
      </w:tabs>
      <w:spacing w:after="60"/>
    </w:pPr>
    <w:rPr>
      <w:sz w:val="216"/>
    </w:rPr>
  </w:style>
  <w:style w:type="paragraph" w:customStyle="1" w:styleId="BillNo">
    <w:name w:val="BillNo"/>
    <w:basedOn w:val="BillBasicHeading"/>
    <w:rsid w:val="00494C61"/>
    <w:pPr>
      <w:keepNext w:val="0"/>
      <w:spacing w:before="240"/>
      <w:jc w:val="both"/>
    </w:pPr>
  </w:style>
  <w:style w:type="paragraph" w:customStyle="1" w:styleId="aNoteBulletann">
    <w:name w:val="aNoteBulletann"/>
    <w:basedOn w:val="aNotess"/>
    <w:rsid w:val="000014C7"/>
    <w:pPr>
      <w:tabs>
        <w:tab w:val="left" w:pos="2200"/>
      </w:tabs>
      <w:spacing w:before="0"/>
      <w:ind w:left="0" w:firstLine="0"/>
    </w:pPr>
  </w:style>
  <w:style w:type="paragraph" w:customStyle="1" w:styleId="aNoteBulletparann">
    <w:name w:val="aNoteBulletparann"/>
    <w:basedOn w:val="aNotepar"/>
    <w:rsid w:val="000014C7"/>
    <w:pPr>
      <w:tabs>
        <w:tab w:val="left" w:pos="2700"/>
      </w:tabs>
      <w:spacing w:before="0"/>
      <w:ind w:left="0" w:firstLine="0"/>
    </w:pPr>
  </w:style>
  <w:style w:type="paragraph" w:customStyle="1" w:styleId="TableNumbered">
    <w:name w:val="TableNumbered"/>
    <w:basedOn w:val="TableText10"/>
    <w:qFormat/>
    <w:rsid w:val="00494C61"/>
    <w:pPr>
      <w:numPr>
        <w:numId w:val="19"/>
      </w:numPr>
    </w:pPr>
  </w:style>
  <w:style w:type="paragraph" w:customStyle="1" w:styleId="ISchMain">
    <w:name w:val="I Sch Main"/>
    <w:basedOn w:val="BillBasic"/>
    <w:rsid w:val="00494C61"/>
    <w:pPr>
      <w:tabs>
        <w:tab w:val="right" w:pos="900"/>
        <w:tab w:val="left" w:pos="1100"/>
      </w:tabs>
      <w:ind w:left="1100" w:hanging="1100"/>
    </w:pPr>
  </w:style>
  <w:style w:type="paragraph" w:customStyle="1" w:styleId="ISchpara">
    <w:name w:val="I Sch para"/>
    <w:basedOn w:val="BillBasic"/>
    <w:rsid w:val="00494C61"/>
    <w:pPr>
      <w:tabs>
        <w:tab w:val="right" w:pos="1400"/>
        <w:tab w:val="left" w:pos="1600"/>
      </w:tabs>
      <w:ind w:left="1600" w:hanging="1600"/>
    </w:pPr>
  </w:style>
  <w:style w:type="paragraph" w:customStyle="1" w:styleId="ISchsubpara">
    <w:name w:val="I Sch subpara"/>
    <w:basedOn w:val="BillBasic"/>
    <w:rsid w:val="00494C61"/>
    <w:pPr>
      <w:tabs>
        <w:tab w:val="right" w:pos="1940"/>
        <w:tab w:val="left" w:pos="2140"/>
      </w:tabs>
      <w:ind w:left="2140" w:hanging="2140"/>
    </w:pPr>
  </w:style>
  <w:style w:type="paragraph" w:customStyle="1" w:styleId="ISchsubsubpara">
    <w:name w:val="I Sch subsubpara"/>
    <w:basedOn w:val="BillBasic"/>
    <w:rsid w:val="00494C61"/>
    <w:pPr>
      <w:tabs>
        <w:tab w:val="right" w:pos="2460"/>
        <w:tab w:val="left" w:pos="2660"/>
      </w:tabs>
      <w:ind w:left="2660" w:hanging="2660"/>
    </w:pPr>
  </w:style>
  <w:style w:type="character" w:customStyle="1" w:styleId="aNoteChar">
    <w:name w:val="aNote Char"/>
    <w:basedOn w:val="DefaultParagraphFont"/>
    <w:link w:val="aNote"/>
    <w:locked/>
    <w:rsid w:val="00494C61"/>
    <w:rPr>
      <w:lang w:eastAsia="en-US"/>
    </w:rPr>
  </w:style>
  <w:style w:type="character" w:customStyle="1" w:styleId="charCitHyperlinkAbbrev">
    <w:name w:val="charCitHyperlinkAbbrev"/>
    <w:basedOn w:val="Hyperlink"/>
    <w:uiPriority w:val="1"/>
    <w:rsid w:val="00494C61"/>
    <w:rPr>
      <w:color w:val="0000FF" w:themeColor="hyperlink"/>
      <w:u w:val="none"/>
    </w:rPr>
  </w:style>
  <w:style w:type="character" w:styleId="Hyperlink">
    <w:name w:val="Hyperlink"/>
    <w:basedOn w:val="DefaultParagraphFont"/>
    <w:uiPriority w:val="99"/>
    <w:unhideWhenUsed/>
    <w:rsid w:val="00494C61"/>
    <w:rPr>
      <w:color w:val="0000FF" w:themeColor="hyperlink"/>
      <w:u w:val="single"/>
    </w:rPr>
  </w:style>
  <w:style w:type="character" w:customStyle="1" w:styleId="charCitHyperlinkItal">
    <w:name w:val="charCitHyperlinkItal"/>
    <w:basedOn w:val="Hyperlink"/>
    <w:uiPriority w:val="1"/>
    <w:rsid w:val="00494C61"/>
    <w:rPr>
      <w:i/>
      <w:color w:val="0000FF" w:themeColor="hyperlink"/>
      <w:u w:val="none"/>
    </w:rPr>
  </w:style>
  <w:style w:type="character" w:customStyle="1" w:styleId="AH5SecChar">
    <w:name w:val="A H5 Sec Char"/>
    <w:basedOn w:val="DefaultParagraphFont"/>
    <w:link w:val="AH5Sec"/>
    <w:locked/>
    <w:rsid w:val="00494C61"/>
    <w:rPr>
      <w:rFonts w:ascii="Arial" w:hAnsi="Arial"/>
      <w:b/>
      <w:sz w:val="24"/>
      <w:lang w:eastAsia="en-US"/>
    </w:rPr>
  </w:style>
  <w:style w:type="character" w:customStyle="1" w:styleId="BillBasicChar">
    <w:name w:val="BillBasic Char"/>
    <w:basedOn w:val="DefaultParagraphFont"/>
    <w:link w:val="BillBasic"/>
    <w:locked/>
    <w:rsid w:val="00494C61"/>
    <w:rPr>
      <w:sz w:val="24"/>
      <w:lang w:eastAsia="en-US"/>
    </w:rPr>
  </w:style>
  <w:style w:type="paragraph" w:customStyle="1" w:styleId="Status">
    <w:name w:val="Status"/>
    <w:basedOn w:val="Normal"/>
    <w:rsid w:val="00494C61"/>
    <w:pPr>
      <w:spacing w:before="280"/>
      <w:jc w:val="center"/>
    </w:pPr>
    <w:rPr>
      <w:rFonts w:ascii="Arial" w:hAnsi="Arial"/>
      <w:sz w:val="14"/>
    </w:rPr>
  </w:style>
  <w:style w:type="paragraph" w:customStyle="1" w:styleId="FooterInfoCentre">
    <w:name w:val="FooterInfoCentre"/>
    <w:basedOn w:val="FooterInfo"/>
    <w:rsid w:val="00494C61"/>
    <w:pPr>
      <w:spacing w:before="60"/>
      <w:jc w:val="center"/>
    </w:pPr>
  </w:style>
  <w:style w:type="character" w:customStyle="1" w:styleId="chardivtext0">
    <w:name w:val="chardivtext"/>
    <w:basedOn w:val="DefaultParagraphFont"/>
    <w:rsid w:val="003E134C"/>
  </w:style>
  <w:style w:type="character" w:customStyle="1" w:styleId="charsectno0">
    <w:name w:val="charsectno"/>
    <w:basedOn w:val="DefaultParagraphFont"/>
    <w:rsid w:val="003E134C"/>
  </w:style>
  <w:style w:type="character" w:customStyle="1" w:styleId="charitals0">
    <w:name w:val="charitals"/>
    <w:basedOn w:val="DefaultParagraphFont"/>
    <w:rsid w:val="003E134C"/>
  </w:style>
  <w:style w:type="paragraph" w:customStyle="1" w:styleId="amainreturn0">
    <w:name w:val="amainreturn"/>
    <w:basedOn w:val="Normal"/>
    <w:rsid w:val="003E134C"/>
    <w:pPr>
      <w:spacing w:before="100" w:beforeAutospacing="1" w:after="100" w:afterAutospacing="1"/>
    </w:pPr>
    <w:rPr>
      <w:szCs w:val="24"/>
      <w:lang w:eastAsia="en-AU"/>
    </w:rPr>
  </w:style>
  <w:style w:type="paragraph" w:customStyle="1" w:styleId="adef0">
    <w:name w:val="adef"/>
    <w:basedOn w:val="Normal"/>
    <w:rsid w:val="003E134C"/>
    <w:pPr>
      <w:spacing w:before="100" w:beforeAutospacing="1" w:after="100" w:afterAutospacing="1"/>
    </w:pPr>
    <w:rPr>
      <w:szCs w:val="24"/>
      <w:lang w:eastAsia="en-AU"/>
    </w:rPr>
  </w:style>
  <w:style w:type="character" w:customStyle="1" w:styleId="charbolditals0">
    <w:name w:val="charbolditals"/>
    <w:basedOn w:val="DefaultParagraphFont"/>
    <w:rsid w:val="003E134C"/>
  </w:style>
  <w:style w:type="character" w:styleId="UnresolvedMention">
    <w:name w:val="Unresolved Mention"/>
    <w:basedOn w:val="DefaultParagraphFont"/>
    <w:uiPriority w:val="99"/>
    <w:semiHidden/>
    <w:unhideWhenUsed/>
    <w:rsid w:val="003E3B3C"/>
    <w:rPr>
      <w:color w:val="605E5C"/>
      <w:shd w:val="clear" w:color="auto" w:fill="E1DFDD"/>
    </w:rPr>
  </w:style>
  <w:style w:type="paragraph" w:customStyle="1" w:styleId="00AssAmLandscape">
    <w:name w:val="00AssAmLandscape"/>
    <w:basedOn w:val="02TextLandscape"/>
    <w:qFormat/>
    <w:rsid w:val="000014C7"/>
  </w:style>
  <w:style w:type="paragraph" w:customStyle="1" w:styleId="00Spine">
    <w:name w:val="00Spine"/>
    <w:basedOn w:val="Normal"/>
    <w:rsid w:val="00494C61"/>
  </w:style>
  <w:style w:type="paragraph" w:customStyle="1" w:styleId="05Endnote0">
    <w:name w:val="05Endnote"/>
    <w:basedOn w:val="Normal"/>
    <w:rsid w:val="00494C61"/>
  </w:style>
  <w:style w:type="paragraph" w:customStyle="1" w:styleId="06Copyright">
    <w:name w:val="06Copyright"/>
    <w:basedOn w:val="Normal"/>
    <w:rsid w:val="00494C61"/>
  </w:style>
  <w:style w:type="paragraph" w:customStyle="1" w:styleId="RepubNo">
    <w:name w:val="RepubNo"/>
    <w:basedOn w:val="BillBasicHeading"/>
    <w:rsid w:val="00494C61"/>
    <w:pPr>
      <w:keepNext w:val="0"/>
      <w:spacing w:before="600"/>
      <w:jc w:val="both"/>
    </w:pPr>
    <w:rPr>
      <w:sz w:val="26"/>
    </w:rPr>
  </w:style>
  <w:style w:type="paragraph" w:customStyle="1" w:styleId="EffectiveDate">
    <w:name w:val="EffectiveDate"/>
    <w:basedOn w:val="Normal"/>
    <w:rsid w:val="00494C61"/>
    <w:pPr>
      <w:spacing w:before="120"/>
    </w:pPr>
    <w:rPr>
      <w:rFonts w:ascii="Arial" w:hAnsi="Arial"/>
      <w:b/>
      <w:sz w:val="26"/>
    </w:rPr>
  </w:style>
  <w:style w:type="paragraph" w:customStyle="1" w:styleId="CoverInForce">
    <w:name w:val="CoverInForce"/>
    <w:basedOn w:val="BillBasicHeading"/>
    <w:rsid w:val="00494C61"/>
    <w:pPr>
      <w:keepNext w:val="0"/>
      <w:spacing w:before="400"/>
    </w:pPr>
    <w:rPr>
      <w:b w:val="0"/>
    </w:rPr>
  </w:style>
  <w:style w:type="paragraph" w:customStyle="1" w:styleId="CoverHeading">
    <w:name w:val="CoverHeading"/>
    <w:basedOn w:val="Normal"/>
    <w:rsid w:val="00494C61"/>
    <w:rPr>
      <w:rFonts w:ascii="Arial" w:hAnsi="Arial"/>
      <w:b/>
    </w:rPr>
  </w:style>
  <w:style w:type="paragraph" w:customStyle="1" w:styleId="CoverSubHdg">
    <w:name w:val="CoverSubHdg"/>
    <w:basedOn w:val="CoverHeading"/>
    <w:rsid w:val="00494C61"/>
    <w:pPr>
      <w:spacing w:before="120"/>
    </w:pPr>
    <w:rPr>
      <w:sz w:val="20"/>
    </w:rPr>
  </w:style>
  <w:style w:type="paragraph" w:customStyle="1" w:styleId="CoverActName">
    <w:name w:val="CoverActName"/>
    <w:basedOn w:val="BillBasicHeading"/>
    <w:rsid w:val="00494C61"/>
    <w:pPr>
      <w:keepNext w:val="0"/>
      <w:spacing w:before="260"/>
    </w:pPr>
  </w:style>
  <w:style w:type="paragraph" w:customStyle="1" w:styleId="CoverText">
    <w:name w:val="CoverText"/>
    <w:basedOn w:val="Normal"/>
    <w:uiPriority w:val="99"/>
    <w:rsid w:val="00494C61"/>
    <w:pPr>
      <w:spacing w:before="100"/>
      <w:jc w:val="both"/>
    </w:pPr>
    <w:rPr>
      <w:sz w:val="20"/>
    </w:rPr>
  </w:style>
  <w:style w:type="paragraph" w:customStyle="1" w:styleId="CoverTextPara">
    <w:name w:val="CoverTextPara"/>
    <w:basedOn w:val="CoverText"/>
    <w:rsid w:val="00494C61"/>
    <w:pPr>
      <w:tabs>
        <w:tab w:val="right" w:pos="600"/>
        <w:tab w:val="left" w:pos="840"/>
      </w:tabs>
      <w:ind w:left="840" w:hanging="840"/>
    </w:pPr>
  </w:style>
  <w:style w:type="paragraph" w:customStyle="1" w:styleId="AH1ChapterSymb">
    <w:name w:val="A H1 Chapter Symb"/>
    <w:basedOn w:val="AH1Chapter"/>
    <w:next w:val="AH2Part"/>
    <w:rsid w:val="00494C61"/>
    <w:pPr>
      <w:tabs>
        <w:tab w:val="clear" w:pos="2600"/>
        <w:tab w:val="left" w:pos="0"/>
      </w:tabs>
      <w:ind w:left="2480" w:hanging="2960"/>
    </w:pPr>
  </w:style>
  <w:style w:type="paragraph" w:customStyle="1" w:styleId="AH2PartSymb">
    <w:name w:val="A H2 Part Symb"/>
    <w:basedOn w:val="AH2Part"/>
    <w:next w:val="AH3Div"/>
    <w:rsid w:val="00494C61"/>
    <w:pPr>
      <w:tabs>
        <w:tab w:val="clear" w:pos="2600"/>
        <w:tab w:val="left" w:pos="0"/>
      </w:tabs>
      <w:ind w:left="2480" w:hanging="2960"/>
    </w:pPr>
  </w:style>
  <w:style w:type="paragraph" w:customStyle="1" w:styleId="AH3DivSymb">
    <w:name w:val="A H3 Div Symb"/>
    <w:basedOn w:val="AH3Div"/>
    <w:next w:val="AH5Sec"/>
    <w:rsid w:val="00494C61"/>
    <w:pPr>
      <w:tabs>
        <w:tab w:val="clear" w:pos="2600"/>
        <w:tab w:val="left" w:pos="0"/>
      </w:tabs>
      <w:ind w:left="2480" w:hanging="2960"/>
    </w:pPr>
  </w:style>
  <w:style w:type="paragraph" w:customStyle="1" w:styleId="AH4SubDivSymb">
    <w:name w:val="A H4 SubDiv Symb"/>
    <w:basedOn w:val="AH4SubDiv"/>
    <w:next w:val="AH5Sec"/>
    <w:rsid w:val="00494C61"/>
    <w:pPr>
      <w:tabs>
        <w:tab w:val="clear" w:pos="2600"/>
        <w:tab w:val="left" w:pos="0"/>
      </w:tabs>
      <w:ind w:left="2480" w:hanging="2960"/>
    </w:pPr>
  </w:style>
  <w:style w:type="paragraph" w:customStyle="1" w:styleId="AH5SecSymb">
    <w:name w:val="A H5 Sec Symb"/>
    <w:basedOn w:val="AH5Sec"/>
    <w:next w:val="Amain"/>
    <w:rsid w:val="00494C61"/>
    <w:pPr>
      <w:tabs>
        <w:tab w:val="clear" w:pos="1100"/>
        <w:tab w:val="left" w:pos="0"/>
      </w:tabs>
      <w:ind w:hanging="1580"/>
    </w:pPr>
  </w:style>
  <w:style w:type="paragraph" w:customStyle="1" w:styleId="AmainSymb">
    <w:name w:val="A main Symb"/>
    <w:basedOn w:val="Amain"/>
    <w:rsid w:val="00494C61"/>
    <w:pPr>
      <w:tabs>
        <w:tab w:val="left" w:pos="0"/>
      </w:tabs>
      <w:ind w:left="1120" w:hanging="1600"/>
    </w:pPr>
  </w:style>
  <w:style w:type="paragraph" w:customStyle="1" w:styleId="AparaSymb">
    <w:name w:val="A para Symb"/>
    <w:basedOn w:val="Apara"/>
    <w:rsid w:val="00494C61"/>
    <w:pPr>
      <w:tabs>
        <w:tab w:val="right" w:pos="0"/>
      </w:tabs>
      <w:ind w:hanging="2080"/>
    </w:pPr>
  </w:style>
  <w:style w:type="paragraph" w:customStyle="1" w:styleId="Assectheading">
    <w:name w:val="A ssect heading"/>
    <w:basedOn w:val="Amain"/>
    <w:rsid w:val="00494C61"/>
    <w:pPr>
      <w:keepNext/>
      <w:tabs>
        <w:tab w:val="clear" w:pos="900"/>
        <w:tab w:val="clear" w:pos="1100"/>
      </w:tabs>
      <w:spacing w:before="300"/>
      <w:ind w:left="0" w:firstLine="0"/>
      <w:outlineLvl w:val="9"/>
    </w:pPr>
    <w:rPr>
      <w:i/>
    </w:rPr>
  </w:style>
  <w:style w:type="paragraph" w:customStyle="1" w:styleId="AsubparaSymb">
    <w:name w:val="A subpara Symb"/>
    <w:basedOn w:val="Asubpara"/>
    <w:rsid w:val="00494C61"/>
    <w:pPr>
      <w:tabs>
        <w:tab w:val="left" w:pos="0"/>
      </w:tabs>
      <w:ind w:left="2098" w:hanging="2580"/>
    </w:pPr>
  </w:style>
  <w:style w:type="paragraph" w:customStyle="1" w:styleId="Actdetails">
    <w:name w:val="Act details"/>
    <w:basedOn w:val="Normal"/>
    <w:rsid w:val="00494C61"/>
    <w:pPr>
      <w:spacing w:before="20"/>
      <w:ind w:left="1400"/>
    </w:pPr>
    <w:rPr>
      <w:rFonts w:ascii="Arial" w:hAnsi="Arial"/>
      <w:sz w:val="20"/>
    </w:rPr>
  </w:style>
  <w:style w:type="paragraph" w:customStyle="1" w:styleId="AmdtsEntriesDefL2">
    <w:name w:val="AmdtsEntriesDefL2"/>
    <w:basedOn w:val="Normal"/>
    <w:rsid w:val="00494C61"/>
    <w:pPr>
      <w:tabs>
        <w:tab w:val="left" w:pos="3000"/>
      </w:tabs>
      <w:ind w:left="3100" w:hanging="2000"/>
    </w:pPr>
    <w:rPr>
      <w:rFonts w:ascii="Arial" w:hAnsi="Arial"/>
      <w:sz w:val="18"/>
    </w:rPr>
  </w:style>
  <w:style w:type="paragraph" w:customStyle="1" w:styleId="AmdtsEntries">
    <w:name w:val="AmdtsEntries"/>
    <w:basedOn w:val="BillBasicHeading"/>
    <w:rsid w:val="00494C61"/>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494C61"/>
    <w:pPr>
      <w:tabs>
        <w:tab w:val="clear" w:pos="2600"/>
      </w:tabs>
      <w:spacing w:before="120"/>
      <w:ind w:left="1100"/>
    </w:pPr>
    <w:rPr>
      <w:sz w:val="18"/>
    </w:rPr>
  </w:style>
  <w:style w:type="paragraph" w:customStyle="1" w:styleId="Asamby">
    <w:name w:val="As am by"/>
    <w:basedOn w:val="Normal"/>
    <w:next w:val="Normal"/>
    <w:rsid w:val="00494C61"/>
    <w:pPr>
      <w:spacing w:before="240"/>
      <w:ind w:left="1100"/>
    </w:pPr>
    <w:rPr>
      <w:rFonts w:ascii="Arial" w:hAnsi="Arial"/>
      <w:sz w:val="20"/>
    </w:rPr>
  </w:style>
  <w:style w:type="character" w:customStyle="1" w:styleId="charSymb">
    <w:name w:val="charSymb"/>
    <w:basedOn w:val="DefaultParagraphFont"/>
    <w:rsid w:val="00494C61"/>
    <w:rPr>
      <w:rFonts w:ascii="Arial" w:hAnsi="Arial"/>
      <w:sz w:val="24"/>
      <w:bdr w:val="single" w:sz="4" w:space="0" w:color="auto"/>
    </w:rPr>
  </w:style>
  <w:style w:type="character" w:customStyle="1" w:styleId="charTableNo">
    <w:name w:val="charTableNo"/>
    <w:basedOn w:val="DefaultParagraphFont"/>
    <w:rsid w:val="00494C61"/>
  </w:style>
  <w:style w:type="character" w:customStyle="1" w:styleId="charTableText">
    <w:name w:val="charTableText"/>
    <w:basedOn w:val="DefaultParagraphFont"/>
    <w:rsid w:val="00494C61"/>
  </w:style>
  <w:style w:type="paragraph" w:customStyle="1" w:styleId="Dict-HeadingSymb">
    <w:name w:val="Dict-Heading Symb"/>
    <w:basedOn w:val="Dict-Heading"/>
    <w:rsid w:val="00494C61"/>
    <w:pPr>
      <w:tabs>
        <w:tab w:val="left" w:pos="0"/>
      </w:tabs>
      <w:ind w:left="2480" w:hanging="2960"/>
    </w:pPr>
  </w:style>
  <w:style w:type="paragraph" w:customStyle="1" w:styleId="EarlierRepubEntries">
    <w:name w:val="EarlierRepubEntries"/>
    <w:basedOn w:val="Normal"/>
    <w:rsid w:val="00494C61"/>
    <w:pPr>
      <w:spacing w:before="60" w:after="60"/>
    </w:pPr>
    <w:rPr>
      <w:rFonts w:ascii="Arial" w:hAnsi="Arial"/>
      <w:sz w:val="18"/>
    </w:rPr>
  </w:style>
  <w:style w:type="paragraph" w:customStyle="1" w:styleId="EarlierRepubHdg">
    <w:name w:val="EarlierRepubHdg"/>
    <w:basedOn w:val="Normal"/>
    <w:rsid w:val="00494C61"/>
    <w:pPr>
      <w:keepNext/>
    </w:pPr>
    <w:rPr>
      <w:rFonts w:ascii="Arial" w:hAnsi="Arial"/>
      <w:b/>
      <w:sz w:val="20"/>
    </w:rPr>
  </w:style>
  <w:style w:type="paragraph" w:customStyle="1" w:styleId="Endnote20">
    <w:name w:val="Endnote2"/>
    <w:basedOn w:val="Normal"/>
    <w:rsid w:val="00494C61"/>
    <w:pPr>
      <w:keepNext/>
      <w:tabs>
        <w:tab w:val="left" w:pos="1100"/>
      </w:tabs>
      <w:spacing w:before="360"/>
    </w:pPr>
    <w:rPr>
      <w:rFonts w:ascii="Arial" w:hAnsi="Arial"/>
      <w:b/>
    </w:rPr>
  </w:style>
  <w:style w:type="paragraph" w:customStyle="1" w:styleId="Endnote3">
    <w:name w:val="Endnote3"/>
    <w:basedOn w:val="Normal"/>
    <w:rsid w:val="00494C61"/>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494C61"/>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494C61"/>
    <w:pPr>
      <w:spacing w:before="60"/>
      <w:ind w:left="1100"/>
      <w:jc w:val="both"/>
    </w:pPr>
    <w:rPr>
      <w:sz w:val="20"/>
    </w:rPr>
  </w:style>
  <w:style w:type="paragraph" w:customStyle="1" w:styleId="EndNoteParas">
    <w:name w:val="EndNoteParas"/>
    <w:basedOn w:val="EndNoteTextEPS"/>
    <w:rsid w:val="00494C61"/>
    <w:pPr>
      <w:tabs>
        <w:tab w:val="right" w:pos="1432"/>
      </w:tabs>
      <w:ind w:left="1840" w:hanging="1840"/>
    </w:pPr>
  </w:style>
  <w:style w:type="paragraph" w:customStyle="1" w:styleId="EndnotesAbbrev">
    <w:name w:val="EndnotesAbbrev"/>
    <w:basedOn w:val="Normal"/>
    <w:rsid w:val="00494C61"/>
    <w:pPr>
      <w:spacing w:before="20"/>
    </w:pPr>
    <w:rPr>
      <w:rFonts w:ascii="Arial" w:hAnsi="Arial"/>
      <w:color w:val="000000"/>
      <w:sz w:val="16"/>
    </w:rPr>
  </w:style>
  <w:style w:type="paragraph" w:customStyle="1" w:styleId="EPSCoverTop">
    <w:name w:val="EPSCoverTop"/>
    <w:basedOn w:val="Normal"/>
    <w:rsid w:val="00494C61"/>
    <w:pPr>
      <w:jc w:val="right"/>
    </w:pPr>
    <w:rPr>
      <w:rFonts w:ascii="Arial" w:hAnsi="Arial"/>
      <w:sz w:val="20"/>
    </w:rPr>
  </w:style>
  <w:style w:type="paragraph" w:customStyle="1" w:styleId="LegHistNote">
    <w:name w:val="LegHistNote"/>
    <w:basedOn w:val="Actdetails"/>
    <w:rsid w:val="00494C61"/>
    <w:pPr>
      <w:spacing w:before="60"/>
      <w:ind w:left="2700" w:right="-60" w:hanging="1300"/>
    </w:pPr>
    <w:rPr>
      <w:sz w:val="18"/>
    </w:rPr>
  </w:style>
  <w:style w:type="paragraph" w:customStyle="1" w:styleId="LongTitleSymb">
    <w:name w:val="LongTitleSymb"/>
    <w:basedOn w:val="LongTitle"/>
    <w:rsid w:val="00494C61"/>
    <w:pPr>
      <w:ind w:hanging="480"/>
    </w:pPr>
  </w:style>
  <w:style w:type="paragraph" w:styleId="MacroText">
    <w:name w:val="macro"/>
    <w:link w:val="MacroTextChar"/>
    <w:semiHidden/>
    <w:rsid w:val="00494C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494C61"/>
    <w:rPr>
      <w:rFonts w:ascii="Courier New" w:hAnsi="Courier New" w:cs="Courier New"/>
      <w:lang w:eastAsia="en-US"/>
    </w:rPr>
  </w:style>
  <w:style w:type="paragraph" w:customStyle="1" w:styleId="NewAct">
    <w:name w:val="New Act"/>
    <w:basedOn w:val="Normal"/>
    <w:next w:val="Actdetails"/>
    <w:rsid w:val="00494C61"/>
    <w:pPr>
      <w:keepNext/>
      <w:spacing w:before="180"/>
      <w:ind w:left="1100"/>
    </w:pPr>
    <w:rPr>
      <w:rFonts w:ascii="Arial" w:hAnsi="Arial"/>
      <w:b/>
      <w:sz w:val="20"/>
    </w:rPr>
  </w:style>
  <w:style w:type="paragraph" w:customStyle="1" w:styleId="NewReg">
    <w:name w:val="New Reg"/>
    <w:basedOn w:val="NewAct"/>
    <w:next w:val="Actdetails"/>
    <w:rsid w:val="00494C61"/>
  </w:style>
  <w:style w:type="paragraph" w:customStyle="1" w:styleId="RenumProvEntries">
    <w:name w:val="RenumProvEntries"/>
    <w:basedOn w:val="Normal"/>
    <w:rsid w:val="00494C61"/>
    <w:pPr>
      <w:spacing w:before="60"/>
    </w:pPr>
    <w:rPr>
      <w:rFonts w:ascii="Arial" w:hAnsi="Arial"/>
      <w:sz w:val="20"/>
    </w:rPr>
  </w:style>
  <w:style w:type="paragraph" w:customStyle="1" w:styleId="RenumProvHdg">
    <w:name w:val="RenumProvHdg"/>
    <w:basedOn w:val="Normal"/>
    <w:rsid w:val="00494C61"/>
    <w:rPr>
      <w:rFonts w:ascii="Arial" w:hAnsi="Arial"/>
      <w:b/>
      <w:sz w:val="22"/>
    </w:rPr>
  </w:style>
  <w:style w:type="paragraph" w:customStyle="1" w:styleId="RenumProvHeader">
    <w:name w:val="RenumProvHeader"/>
    <w:basedOn w:val="Normal"/>
    <w:rsid w:val="00494C61"/>
    <w:rPr>
      <w:rFonts w:ascii="Arial" w:hAnsi="Arial"/>
      <w:b/>
      <w:sz w:val="22"/>
    </w:rPr>
  </w:style>
  <w:style w:type="paragraph" w:customStyle="1" w:styleId="RenumProvSubsectEntries">
    <w:name w:val="RenumProvSubsectEntries"/>
    <w:basedOn w:val="RenumProvEntries"/>
    <w:rsid w:val="00494C61"/>
    <w:pPr>
      <w:ind w:left="252"/>
    </w:pPr>
  </w:style>
  <w:style w:type="paragraph" w:customStyle="1" w:styleId="RenumTableHdg">
    <w:name w:val="RenumTableHdg"/>
    <w:basedOn w:val="Normal"/>
    <w:rsid w:val="00494C61"/>
    <w:pPr>
      <w:spacing w:before="120"/>
    </w:pPr>
    <w:rPr>
      <w:rFonts w:ascii="Arial" w:hAnsi="Arial"/>
      <w:b/>
      <w:sz w:val="20"/>
    </w:rPr>
  </w:style>
  <w:style w:type="paragraph" w:customStyle="1" w:styleId="SchclauseheadingSymb">
    <w:name w:val="Sch clause heading Symb"/>
    <w:basedOn w:val="Schclauseheading"/>
    <w:rsid w:val="00494C61"/>
    <w:pPr>
      <w:tabs>
        <w:tab w:val="left" w:pos="0"/>
      </w:tabs>
      <w:ind w:left="980" w:hanging="1460"/>
    </w:pPr>
  </w:style>
  <w:style w:type="paragraph" w:customStyle="1" w:styleId="SchSubClause">
    <w:name w:val="Sch SubClause"/>
    <w:basedOn w:val="Schclauseheading"/>
    <w:rsid w:val="00494C61"/>
    <w:rPr>
      <w:b w:val="0"/>
    </w:rPr>
  </w:style>
  <w:style w:type="paragraph" w:customStyle="1" w:styleId="Sched-FormSymb">
    <w:name w:val="Sched-Form Symb"/>
    <w:basedOn w:val="Sched-Form"/>
    <w:rsid w:val="00494C61"/>
    <w:pPr>
      <w:tabs>
        <w:tab w:val="left" w:pos="0"/>
      </w:tabs>
      <w:ind w:left="2480" w:hanging="2960"/>
    </w:pPr>
  </w:style>
  <w:style w:type="paragraph" w:customStyle="1" w:styleId="Sched-headingSymb">
    <w:name w:val="Sched-heading Symb"/>
    <w:basedOn w:val="Sched-heading"/>
    <w:rsid w:val="00494C61"/>
    <w:pPr>
      <w:tabs>
        <w:tab w:val="left" w:pos="0"/>
      </w:tabs>
      <w:ind w:left="2480" w:hanging="2960"/>
    </w:pPr>
  </w:style>
  <w:style w:type="paragraph" w:customStyle="1" w:styleId="Sched-PartSymb">
    <w:name w:val="Sched-Part Symb"/>
    <w:basedOn w:val="Sched-Part"/>
    <w:rsid w:val="00494C61"/>
    <w:pPr>
      <w:tabs>
        <w:tab w:val="left" w:pos="0"/>
      </w:tabs>
      <w:ind w:left="2480" w:hanging="2960"/>
    </w:pPr>
  </w:style>
  <w:style w:type="paragraph" w:styleId="Subtitle">
    <w:name w:val="Subtitle"/>
    <w:basedOn w:val="Normal"/>
    <w:link w:val="SubtitleChar"/>
    <w:qFormat/>
    <w:rsid w:val="00494C61"/>
    <w:pPr>
      <w:spacing w:after="60"/>
      <w:jc w:val="center"/>
      <w:outlineLvl w:val="1"/>
    </w:pPr>
    <w:rPr>
      <w:rFonts w:ascii="Arial" w:hAnsi="Arial"/>
    </w:rPr>
  </w:style>
  <w:style w:type="character" w:customStyle="1" w:styleId="SubtitleChar">
    <w:name w:val="Subtitle Char"/>
    <w:basedOn w:val="DefaultParagraphFont"/>
    <w:link w:val="Subtitle"/>
    <w:rsid w:val="00494C61"/>
    <w:rPr>
      <w:rFonts w:ascii="Arial" w:hAnsi="Arial"/>
      <w:sz w:val="24"/>
      <w:lang w:eastAsia="en-US"/>
    </w:rPr>
  </w:style>
  <w:style w:type="paragraph" w:customStyle="1" w:styleId="TLegEntries">
    <w:name w:val="TLegEntries"/>
    <w:basedOn w:val="Normal"/>
    <w:rsid w:val="00494C61"/>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494C61"/>
    <w:pPr>
      <w:ind w:firstLine="0"/>
    </w:pPr>
    <w:rPr>
      <w:b/>
    </w:rPr>
  </w:style>
  <w:style w:type="paragraph" w:customStyle="1" w:styleId="EndNoteTextPub">
    <w:name w:val="EndNoteTextPub"/>
    <w:basedOn w:val="Normal"/>
    <w:rsid w:val="00494C61"/>
    <w:pPr>
      <w:spacing w:before="60"/>
      <w:ind w:left="1100"/>
      <w:jc w:val="both"/>
    </w:pPr>
    <w:rPr>
      <w:sz w:val="20"/>
    </w:rPr>
  </w:style>
  <w:style w:type="paragraph" w:customStyle="1" w:styleId="TOC10">
    <w:name w:val="TOC 10"/>
    <w:basedOn w:val="TOC5"/>
    <w:rsid w:val="00494C61"/>
    <w:rPr>
      <w:szCs w:val="24"/>
    </w:rPr>
  </w:style>
  <w:style w:type="character" w:customStyle="1" w:styleId="charNotBold">
    <w:name w:val="charNotBold"/>
    <w:basedOn w:val="DefaultParagraphFont"/>
    <w:rsid w:val="00494C61"/>
    <w:rPr>
      <w:rFonts w:ascii="Arial" w:hAnsi="Arial"/>
      <w:sz w:val="20"/>
    </w:rPr>
  </w:style>
  <w:style w:type="paragraph" w:customStyle="1" w:styleId="ShadedSchClauseSymb">
    <w:name w:val="Shaded Sch Clause Symb"/>
    <w:basedOn w:val="ShadedSchClause"/>
    <w:rsid w:val="00494C61"/>
    <w:pPr>
      <w:tabs>
        <w:tab w:val="left" w:pos="0"/>
      </w:tabs>
      <w:ind w:left="975" w:hanging="1457"/>
    </w:pPr>
  </w:style>
  <w:style w:type="paragraph" w:customStyle="1" w:styleId="CoverTextBullet">
    <w:name w:val="CoverTextBullet"/>
    <w:basedOn w:val="CoverText"/>
    <w:qFormat/>
    <w:rsid w:val="00494C61"/>
    <w:pPr>
      <w:numPr>
        <w:numId w:val="38"/>
      </w:numPr>
    </w:pPr>
    <w:rPr>
      <w:color w:val="000000"/>
    </w:rPr>
  </w:style>
  <w:style w:type="character" w:customStyle="1" w:styleId="Heading3Char">
    <w:name w:val="Heading 3 Char"/>
    <w:aliases w:val="h3 Char,sec Char"/>
    <w:basedOn w:val="DefaultParagraphFont"/>
    <w:link w:val="Heading3"/>
    <w:rsid w:val="00494C61"/>
    <w:rPr>
      <w:b/>
      <w:sz w:val="24"/>
      <w:lang w:eastAsia="en-US"/>
    </w:rPr>
  </w:style>
  <w:style w:type="paragraph" w:customStyle="1" w:styleId="Sched-Form-18Space">
    <w:name w:val="Sched-Form-18Space"/>
    <w:basedOn w:val="Normal"/>
    <w:rsid w:val="00494C61"/>
    <w:pPr>
      <w:spacing w:before="360" w:after="60"/>
    </w:pPr>
    <w:rPr>
      <w:sz w:val="22"/>
    </w:rPr>
  </w:style>
  <w:style w:type="paragraph" w:customStyle="1" w:styleId="FormRule">
    <w:name w:val="FormRule"/>
    <w:basedOn w:val="Normal"/>
    <w:rsid w:val="00494C61"/>
    <w:pPr>
      <w:pBdr>
        <w:top w:val="single" w:sz="4" w:space="1" w:color="auto"/>
      </w:pBdr>
      <w:spacing w:before="160" w:after="40"/>
      <w:ind w:left="3220" w:right="3260"/>
    </w:pPr>
    <w:rPr>
      <w:sz w:val="8"/>
    </w:rPr>
  </w:style>
  <w:style w:type="paragraph" w:customStyle="1" w:styleId="OldAmdtsEntries">
    <w:name w:val="OldAmdtsEntries"/>
    <w:basedOn w:val="BillBasicHeading"/>
    <w:rsid w:val="00494C61"/>
    <w:pPr>
      <w:tabs>
        <w:tab w:val="clear" w:pos="2600"/>
        <w:tab w:val="left" w:leader="dot" w:pos="2700"/>
      </w:tabs>
      <w:ind w:left="2700" w:hanging="2000"/>
    </w:pPr>
    <w:rPr>
      <w:sz w:val="18"/>
    </w:rPr>
  </w:style>
  <w:style w:type="paragraph" w:customStyle="1" w:styleId="OldAmdt2ndLine">
    <w:name w:val="OldAmdt2ndLine"/>
    <w:basedOn w:val="OldAmdtsEntries"/>
    <w:rsid w:val="00494C61"/>
    <w:pPr>
      <w:tabs>
        <w:tab w:val="left" w:pos="2700"/>
      </w:tabs>
      <w:spacing w:before="0"/>
    </w:pPr>
  </w:style>
  <w:style w:type="paragraph" w:customStyle="1" w:styleId="parainpara">
    <w:name w:val="para in para"/>
    <w:rsid w:val="00494C61"/>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494C61"/>
    <w:pPr>
      <w:spacing w:after="60"/>
      <w:ind w:left="2800"/>
    </w:pPr>
    <w:rPr>
      <w:rFonts w:ascii="ACTCrest" w:hAnsi="ACTCrest"/>
      <w:sz w:val="216"/>
    </w:rPr>
  </w:style>
  <w:style w:type="paragraph" w:customStyle="1" w:styleId="Actbullet">
    <w:name w:val="Act bullet"/>
    <w:basedOn w:val="Normal"/>
    <w:uiPriority w:val="99"/>
    <w:rsid w:val="00494C61"/>
    <w:pPr>
      <w:numPr>
        <w:numId w:val="47"/>
      </w:numPr>
      <w:tabs>
        <w:tab w:val="left" w:pos="900"/>
      </w:tabs>
      <w:spacing w:before="20"/>
      <w:ind w:right="-60"/>
    </w:pPr>
    <w:rPr>
      <w:rFonts w:ascii="Arial" w:hAnsi="Arial"/>
      <w:sz w:val="18"/>
    </w:rPr>
  </w:style>
  <w:style w:type="paragraph" w:customStyle="1" w:styleId="AuthorisedBlock">
    <w:name w:val="AuthorisedBlock"/>
    <w:basedOn w:val="Normal"/>
    <w:rsid w:val="00494C61"/>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494C61"/>
    <w:rPr>
      <w:b w:val="0"/>
      <w:sz w:val="32"/>
    </w:rPr>
  </w:style>
  <w:style w:type="paragraph" w:customStyle="1" w:styleId="MH1Chapter">
    <w:name w:val="M H1 Chapter"/>
    <w:basedOn w:val="AH1Chapter"/>
    <w:rsid w:val="00494C61"/>
    <w:pPr>
      <w:tabs>
        <w:tab w:val="clear" w:pos="2600"/>
        <w:tab w:val="left" w:pos="2720"/>
      </w:tabs>
      <w:ind w:left="4000" w:hanging="3300"/>
    </w:pPr>
  </w:style>
  <w:style w:type="paragraph" w:customStyle="1" w:styleId="ModH1Chapter">
    <w:name w:val="Mod H1 Chapter"/>
    <w:basedOn w:val="IH1ChapSymb"/>
    <w:rsid w:val="00494C61"/>
    <w:pPr>
      <w:tabs>
        <w:tab w:val="clear" w:pos="2600"/>
        <w:tab w:val="left" w:pos="3300"/>
      </w:tabs>
      <w:ind w:left="3300"/>
    </w:pPr>
  </w:style>
  <w:style w:type="paragraph" w:customStyle="1" w:styleId="ModH2Part">
    <w:name w:val="Mod H2 Part"/>
    <w:basedOn w:val="IH2PartSymb"/>
    <w:rsid w:val="00494C61"/>
    <w:pPr>
      <w:tabs>
        <w:tab w:val="clear" w:pos="2600"/>
        <w:tab w:val="left" w:pos="3300"/>
      </w:tabs>
      <w:ind w:left="3300"/>
    </w:pPr>
  </w:style>
  <w:style w:type="paragraph" w:customStyle="1" w:styleId="ModH3Div">
    <w:name w:val="Mod H3 Div"/>
    <w:basedOn w:val="IH3DivSymb"/>
    <w:rsid w:val="00494C61"/>
    <w:pPr>
      <w:tabs>
        <w:tab w:val="clear" w:pos="2600"/>
        <w:tab w:val="left" w:pos="3300"/>
      </w:tabs>
      <w:ind w:left="3300"/>
    </w:pPr>
  </w:style>
  <w:style w:type="paragraph" w:customStyle="1" w:styleId="ModH4SubDiv">
    <w:name w:val="Mod H4 SubDiv"/>
    <w:basedOn w:val="IH4SubDivSymb"/>
    <w:rsid w:val="00494C61"/>
    <w:pPr>
      <w:tabs>
        <w:tab w:val="clear" w:pos="2600"/>
        <w:tab w:val="left" w:pos="3300"/>
      </w:tabs>
      <w:ind w:left="3300"/>
    </w:pPr>
  </w:style>
  <w:style w:type="paragraph" w:customStyle="1" w:styleId="ModH5Sec">
    <w:name w:val="Mod H5 Sec"/>
    <w:basedOn w:val="IH5SecSymb"/>
    <w:rsid w:val="00494C61"/>
    <w:pPr>
      <w:tabs>
        <w:tab w:val="clear" w:pos="1100"/>
        <w:tab w:val="left" w:pos="1800"/>
      </w:tabs>
      <w:ind w:left="2200"/>
    </w:pPr>
  </w:style>
  <w:style w:type="paragraph" w:customStyle="1" w:styleId="Modmain">
    <w:name w:val="Mod main"/>
    <w:basedOn w:val="Amain"/>
    <w:rsid w:val="00494C61"/>
    <w:pPr>
      <w:tabs>
        <w:tab w:val="clear" w:pos="900"/>
        <w:tab w:val="clear" w:pos="1100"/>
        <w:tab w:val="right" w:pos="1600"/>
        <w:tab w:val="left" w:pos="1800"/>
      </w:tabs>
      <w:ind w:left="2200"/>
    </w:pPr>
  </w:style>
  <w:style w:type="paragraph" w:customStyle="1" w:styleId="Modpara">
    <w:name w:val="Mod para"/>
    <w:basedOn w:val="BillBasic"/>
    <w:rsid w:val="00494C61"/>
    <w:pPr>
      <w:tabs>
        <w:tab w:val="right" w:pos="2100"/>
        <w:tab w:val="left" w:pos="2300"/>
      </w:tabs>
      <w:ind w:left="2700" w:hanging="1600"/>
      <w:outlineLvl w:val="6"/>
    </w:pPr>
  </w:style>
  <w:style w:type="paragraph" w:customStyle="1" w:styleId="Modsubpara">
    <w:name w:val="Mod subpara"/>
    <w:basedOn w:val="Asubpara"/>
    <w:rsid w:val="00494C61"/>
    <w:pPr>
      <w:tabs>
        <w:tab w:val="clear" w:pos="1900"/>
        <w:tab w:val="clear" w:pos="2100"/>
        <w:tab w:val="right" w:pos="2640"/>
        <w:tab w:val="left" w:pos="2840"/>
      </w:tabs>
      <w:ind w:left="3240" w:hanging="2140"/>
    </w:pPr>
  </w:style>
  <w:style w:type="paragraph" w:customStyle="1" w:styleId="Modsubsubpara">
    <w:name w:val="Mod subsubpara"/>
    <w:basedOn w:val="AsubsubparaSymb"/>
    <w:rsid w:val="00494C61"/>
    <w:pPr>
      <w:tabs>
        <w:tab w:val="clear" w:pos="2400"/>
        <w:tab w:val="clear" w:pos="2600"/>
        <w:tab w:val="right" w:pos="3160"/>
        <w:tab w:val="left" w:pos="3360"/>
      </w:tabs>
      <w:ind w:left="3760" w:hanging="2660"/>
    </w:pPr>
  </w:style>
  <w:style w:type="paragraph" w:customStyle="1" w:styleId="Modmainreturn">
    <w:name w:val="Mod main return"/>
    <w:basedOn w:val="AmainreturnSymb"/>
    <w:rsid w:val="00494C61"/>
    <w:pPr>
      <w:ind w:left="1800"/>
    </w:pPr>
  </w:style>
  <w:style w:type="paragraph" w:customStyle="1" w:styleId="Modparareturn">
    <w:name w:val="Mod para return"/>
    <w:basedOn w:val="AparareturnSymb"/>
    <w:rsid w:val="00494C61"/>
    <w:pPr>
      <w:ind w:left="2300"/>
    </w:pPr>
  </w:style>
  <w:style w:type="paragraph" w:customStyle="1" w:styleId="Modsubparareturn">
    <w:name w:val="Mod subpara return"/>
    <w:basedOn w:val="AsubparareturnSymb"/>
    <w:rsid w:val="00494C61"/>
    <w:pPr>
      <w:ind w:left="3040"/>
    </w:pPr>
  </w:style>
  <w:style w:type="paragraph" w:customStyle="1" w:styleId="Modref">
    <w:name w:val="Mod ref"/>
    <w:basedOn w:val="refSymb"/>
    <w:rsid w:val="00494C61"/>
    <w:pPr>
      <w:ind w:left="1100"/>
    </w:pPr>
  </w:style>
  <w:style w:type="paragraph" w:customStyle="1" w:styleId="ModaNote">
    <w:name w:val="Mod aNote"/>
    <w:basedOn w:val="aNoteSymb"/>
    <w:rsid w:val="00494C61"/>
    <w:pPr>
      <w:tabs>
        <w:tab w:val="left" w:pos="2600"/>
      </w:tabs>
      <w:ind w:left="2600"/>
    </w:pPr>
  </w:style>
  <w:style w:type="paragraph" w:customStyle="1" w:styleId="ModNote">
    <w:name w:val="Mod Note"/>
    <w:basedOn w:val="aNoteSymb"/>
    <w:rsid w:val="00494C61"/>
    <w:pPr>
      <w:tabs>
        <w:tab w:val="left" w:pos="2600"/>
      </w:tabs>
      <w:ind w:left="2600"/>
    </w:pPr>
  </w:style>
  <w:style w:type="paragraph" w:customStyle="1" w:styleId="ApprFormHd">
    <w:name w:val="ApprFormHd"/>
    <w:basedOn w:val="Sched-heading"/>
    <w:rsid w:val="00494C61"/>
    <w:pPr>
      <w:ind w:left="0" w:firstLine="0"/>
    </w:pPr>
  </w:style>
  <w:style w:type="paragraph" w:customStyle="1" w:styleId="AmdtEntries">
    <w:name w:val="AmdtEntries"/>
    <w:basedOn w:val="BillBasicHeading"/>
    <w:rsid w:val="00494C61"/>
    <w:pPr>
      <w:keepNext w:val="0"/>
      <w:tabs>
        <w:tab w:val="clear" w:pos="2600"/>
      </w:tabs>
      <w:spacing w:before="0"/>
      <w:ind w:left="3200" w:hanging="2100"/>
    </w:pPr>
    <w:rPr>
      <w:sz w:val="18"/>
    </w:rPr>
  </w:style>
  <w:style w:type="paragraph" w:customStyle="1" w:styleId="AmdtEntriesDefL2">
    <w:name w:val="AmdtEntriesDefL2"/>
    <w:basedOn w:val="AmdtEntries"/>
    <w:rsid w:val="00494C61"/>
    <w:pPr>
      <w:tabs>
        <w:tab w:val="left" w:pos="3000"/>
      </w:tabs>
      <w:ind w:left="3600" w:hanging="2500"/>
    </w:pPr>
  </w:style>
  <w:style w:type="paragraph" w:customStyle="1" w:styleId="Actdetailsnote">
    <w:name w:val="Act details note"/>
    <w:basedOn w:val="Actdetails"/>
    <w:uiPriority w:val="99"/>
    <w:rsid w:val="00494C61"/>
    <w:pPr>
      <w:ind w:left="1620" w:right="-60" w:hanging="720"/>
    </w:pPr>
    <w:rPr>
      <w:sz w:val="18"/>
    </w:rPr>
  </w:style>
  <w:style w:type="paragraph" w:customStyle="1" w:styleId="DetailsNo">
    <w:name w:val="Details No"/>
    <w:basedOn w:val="Actdetails"/>
    <w:uiPriority w:val="99"/>
    <w:rsid w:val="00494C61"/>
    <w:pPr>
      <w:ind w:left="0"/>
    </w:pPr>
    <w:rPr>
      <w:sz w:val="18"/>
    </w:rPr>
  </w:style>
  <w:style w:type="paragraph" w:customStyle="1" w:styleId="AssectheadingSymb">
    <w:name w:val="A ssect heading Symb"/>
    <w:basedOn w:val="Amain"/>
    <w:rsid w:val="00494C61"/>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94C61"/>
    <w:pPr>
      <w:tabs>
        <w:tab w:val="left" w:pos="0"/>
        <w:tab w:val="right" w:pos="2400"/>
        <w:tab w:val="left" w:pos="2600"/>
      </w:tabs>
      <w:ind w:left="2602" w:hanging="3084"/>
      <w:outlineLvl w:val="8"/>
    </w:pPr>
  </w:style>
  <w:style w:type="paragraph" w:customStyle="1" w:styleId="AmainreturnSymb">
    <w:name w:val="A main return Symb"/>
    <w:basedOn w:val="BillBasic"/>
    <w:rsid w:val="00494C61"/>
    <w:pPr>
      <w:tabs>
        <w:tab w:val="left" w:pos="1582"/>
      </w:tabs>
      <w:ind w:left="1100" w:hanging="1582"/>
    </w:pPr>
  </w:style>
  <w:style w:type="paragraph" w:customStyle="1" w:styleId="AparareturnSymb">
    <w:name w:val="A para return Symb"/>
    <w:basedOn w:val="BillBasic"/>
    <w:rsid w:val="00494C61"/>
    <w:pPr>
      <w:tabs>
        <w:tab w:val="left" w:pos="2081"/>
      </w:tabs>
      <w:ind w:left="1599" w:hanging="2081"/>
    </w:pPr>
  </w:style>
  <w:style w:type="paragraph" w:customStyle="1" w:styleId="AsubparareturnSymb">
    <w:name w:val="A subpara return Symb"/>
    <w:basedOn w:val="BillBasic"/>
    <w:rsid w:val="00494C61"/>
    <w:pPr>
      <w:tabs>
        <w:tab w:val="left" w:pos="2580"/>
      </w:tabs>
      <w:ind w:left="2098" w:hanging="2580"/>
    </w:pPr>
  </w:style>
  <w:style w:type="paragraph" w:customStyle="1" w:styleId="aDefSymb">
    <w:name w:val="aDef Symb"/>
    <w:basedOn w:val="BillBasic"/>
    <w:rsid w:val="00494C61"/>
    <w:pPr>
      <w:tabs>
        <w:tab w:val="left" w:pos="1582"/>
      </w:tabs>
      <w:ind w:left="1100" w:hanging="1582"/>
    </w:pPr>
  </w:style>
  <w:style w:type="paragraph" w:customStyle="1" w:styleId="aDefparaSymb">
    <w:name w:val="aDef para Symb"/>
    <w:basedOn w:val="Apara"/>
    <w:rsid w:val="00494C61"/>
    <w:pPr>
      <w:tabs>
        <w:tab w:val="clear" w:pos="1600"/>
        <w:tab w:val="left" w:pos="0"/>
        <w:tab w:val="left" w:pos="1599"/>
      </w:tabs>
      <w:ind w:left="1599" w:hanging="2081"/>
    </w:pPr>
  </w:style>
  <w:style w:type="paragraph" w:customStyle="1" w:styleId="aDefsubparaSymb">
    <w:name w:val="aDef subpara Symb"/>
    <w:basedOn w:val="Asubpara"/>
    <w:rsid w:val="00494C61"/>
    <w:pPr>
      <w:tabs>
        <w:tab w:val="left" w:pos="0"/>
      </w:tabs>
      <w:ind w:left="2098" w:hanging="2580"/>
    </w:pPr>
  </w:style>
  <w:style w:type="paragraph" w:customStyle="1" w:styleId="SchAmainSymb">
    <w:name w:val="Sch A main Symb"/>
    <w:basedOn w:val="Amain"/>
    <w:rsid w:val="00494C61"/>
    <w:pPr>
      <w:tabs>
        <w:tab w:val="left" w:pos="0"/>
      </w:tabs>
      <w:ind w:hanging="1580"/>
    </w:pPr>
  </w:style>
  <w:style w:type="paragraph" w:customStyle="1" w:styleId="SchAparaSymb">
    <w:name w:val="Sch A para Symb"/>
    <w:basedOn w:val="Apara"/>
    <w:rsid w:val="00494C61"/>
    <w:pPr>
      <w:tabs>
        <w:tab w:val="left" w:pos="0"/>
      </w:tabs>
      <w:ind w:hanging="2080"/>
    </w:pPr>
  </w:style>
  <w:style w:type="paragraph" w:customStyle="1" w:styleId="SchAsubparaSymb">
    <w:name w:val="Sch A subpara Symb"/>
    <w:basedOn w:val="Asubpara"/>
    <w:rsid w:val="00494C61"/>
    <w:pPr>
      <w:tabs>
        <w:tab w:val="left" w:pos="0"/>
      </w:tabs>
      <w:ind w:hanging="2580"/>
    </w:pPr>
  </w:style>
  <w:style w:type="paragraph" w:customStyle="1" w:styleId="SchAsubsubparaSymb">
    <w:name w:val="Sch A subsubpara Symb"/>
    <w:basedOn w:val="AsubsubparaSymb"/>
    <w:rsid w:val="00494C61"/>
  </w:style>
  <w:style w:type="paragraph" w:customStyle="1" w:styleId="refSymb">
    <w:name w:val="ref Symb"/>
    <w:basedOn w:val="BillBasic"/>
    <w:next w:val="Normal"/>
    <w:rsid w:val="00494C61"/>
    <w:pPr>
      <w:tabs>
        <w:tab w:val="left" w:pos="-480"/>
      </w:tabs>
      <w:spacing w:before="60"/>
      <w:ind w:hanging="480"/>
    </w:pPr>
    <w:rPr>
      <w:sz w:val="18"/>
    </w:rPr>
  </w:style>
  <w:style w:type="paragraph" w:customStyle="1" w:styleId="IshadedH5SecSymb">
    <w:name w:val="I shaded H5 Sec Symb"/>
    <w:basedOn w:val="AH5Sec"/>
    <w:rsid w:val="00494C6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94C61"/>
    <w:pPr>
      <w:tabs>
        <w:tab w:val="clear" w:pos="-1580"/>
      </w:tabs>
      <w:ind w:left="975" w:hanging="1457"/>
    </w:pPr>
  </w:style>
  <w:style w:type="paragraph" w:customStyle="1" w:styleId="IH1ChapSymb">
    <w:name w:val="I H1 Chap Symb"/>
    <w:basedOn w:val="BillBasicHeading"/>
    <w:next w:val="Normal"/>
    <w:rsid w:val="00494C61"/>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94C61"/>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94C61"/>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94C61"/>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94C61"/>
    <w:pPr>
      <w:tabs>
        <w:tab w:val="clear" w:pos="2600"/>
        <w:tab w:val="left" w:pos="-1580"/>
        <w:tab w:val="left" w:pos="0"/>
        <w:tab w:val="left" w:pos="1100"/>
      </w:tabs>
      <w:spacing w:before="240"/>
      <w:ind w:left="1100" w:hanging="1580"/>
    </w:pPr>
  </w:style>
  <w:style w:type="paragraph" w:customStyle="1" w:styleId="IMainSymb">
    <w:name w:val="I Main Symb"/>
    <w:basedOn w:val="Amain"/>
    <w:rsid w:val="00494C61"/>
    <w:pPr>
      <w:tabs>
        <w:tab w:val="left" w:pos="0"/>
      </w:tabs>
      <w:ind w:hanging="1580"/>
    </w:pPr>
  </w:style>
  <w:style w:type="paragraph" w:customStyle="1" w:styleId="IparaSymb">
    <w:name w:val="I para Symb"/>
    <w:basedOn w:val="Apara"/>
    <w:rsid w:val="00494C61"/>
    <w:pPr>
      <w:tabs>
        <w:tab w:val="left" w:pos="0"/>
      </w:tabs>
      <w:ind w:hanging="2080"/>
      <w:outlineLvl w:val="9"/>
    </w:pPr>
  </w:style>
  <w:style w:type="paragraph" w:customStyle="1" w:styleId="IsubparaSymb">
    <w:name w:val="I subpara Symb"/>
    <w:basedOn w:val="Asubpara"/>
    <w:rsid w:val="00494C61"/>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94C61"/>
    <w:pPr>
      <w:tabs>
        <w:tab w:val="clear" w:pos="2400"/>
        <w:tab w:val="clear" w:pos="2600"/>
        <w:tab w:val="right" w:pos="2460"/>
        <w:tab w:val="left" w:pos="2660"/>
      </w:tabs>
      <w:ind w:left="2660" w:hanging="3140"/>
    </w:pPr>
  </w:style>
  <w:style w:type="paragraph" w:customStyle="1" w:styleId="IdefparaSymb">
    <w:name w:val="I def para Symb"/>
    <w:basedOn w:val="IparaSymb"/>
    <w:rsid w:val="00494C61"/>
    <w:pPr>
      <w:ind w:left="1599" w:hanging="2081"/>
    </w:pPr>
  </w:style>
  <w:style w:type="paragraph" w:customStyle="1" w:styleId="IdefsubparaSymb">
    <w:name w:val="I def subpara Symb"/>
    <w:basedOn w:val="IsubparaSymb"/>
    <w:rsid w:val="00494C61"/>
    <w:pPr>
      <w:ind w:left="2138"/>
    </w:pPr>
  </w:style>
  <w:style w:type="paragraph" w:customStyle="1" w:styleId="ISched-headingSymb">
    <w:name w:val="I Sched-heading Symb"/>
    <w:basedOn w:val="BillBasicHeading"/>
    <w:next w:val="Normal"/>
    <w:rsid w:val="00494C61"/>
    <w:pPr>
      <w:tabs>
        <w:tab w:val="left" w:pos="-3080"/>
        <w:tab w:val="left" w:pos="0"/>
      </w:tabs>
      <w:spacing w:before="320"/>
      <w:ind w:left="2600" w:hanging="3080"/>
    </w:pPr>
    <w:rPr>
      <w:sz w:val="34"/>
    </w:rPr>
  </w:style>
  <w:style w:type="paragraph" w:customStyle="1" w:styleId="ISched-PartSymb">
    <w:name w:val="I Sched-Part Symb"/>
    <w:basedOn w:val="BillBasicHeading"/>
    <w:rsid w:val="00494C61"/>
    <w:pPr>
      <w:tabs>
        <w:tab w:val="left" w:pos="-3080"/>
        <w:tab w:val="left" w:pos="0"/>
      </w:tabs>
      <w:spacing w:before="380"/>
      <w:ind w:left="2600" w:hanging="3080"/>
    </w:pPr>
    <w:rPr>
      <w:sz w:val="32"/>
    </w:rPr>
  </w:style>
  <w:style w:type="paragraph" w:customStyle="1" w:styleId="ISched-formSymb">
    <w:name w:val="I Sched-form Symb"/>
    <w:basedOn w:val="BillBasicHeading"/>
    <w:rsid w:val="00494C61"/>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94C61"/>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94C61"/>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94C61"/>
    <w:pPr>
      <w:tabs>
        <w:tab w:val="left" w:pos="1100"/>
      </w:tabs>
      <w:spacing w:before="60"/>
      <w:ind w:left="1500" w:hanging="1986"/>
    </w:pPr>
  </w:style>
  <w:style w:type="paragraph" w:customStyle="1" w:styleId="aExamHdgssSymb">
    <w:name w:val="aExamHdgss Symb"/>
    <w:basedOn w:val="BillBasicHeading"/>
    <w:next w:val="Normal"/>
    <w:rsid w:val="00494C61"/>
    <w:pPr>
      <w:tabs>
        <w:tab w:val="clear" w:pos="2600"/>
        <w:tab w:val="left" w:pos="1582"/>
      </w:tabs>
      <w:ind w:left="1100" w:hanging="1582"/>
    </w:pPr>
    <w:rPr>
      <w:sz w:val="18"/>
    </w:rPr>
  </w:style>
  <w:style w:type="paragraph" w:customStyle="1" w:styleId="aExamssSymb">
    <w:name w:val="aExamss Symb"/>
    <w:basedOn w:val="aNote"/>
    <w:rsid w:val="00494C61"/>
    <w:pPr>
      <w:tabs>
        <w:tab w:val="left" w:pos="1582"/>
      </w:tabs>
      <w:spacing w:before="60"/>
      <w:ind w:left="1100" w:hanging="1582"/>
    </w:pPr>
  </w:style>
  <w:style w:type="paragraph" w:customStyle="1" w:styleId="aExamINumssSymb">
    <w:name w:val="aExamINumss Symb"/>
    <w:basedOn w:val="aExamssSymb"/>
    <w:rsid w:val="00494C61"/>
    <w:pPr>
      <w:tabs>
        <w:tab w:val="left" w:pos="1100"/>
      </w:tabs>
      <w:ind w:left="1500" w:hanging="1986"/>
    </w:pPr>
  </w:style>
  <w:style w:type="paragraph" w:customStyle="1" w:styleId="aExamNumTextssSymb">
    <w:name w:val="aExamNumTextss Symb"/>
    <w:basedOn w:val="aExamssSymb"/>
    <w:rsid w:val="00494C61"/>
    <w:pPr>
      <w:tabs>
        <w:tab w:val="clear" w:pos="1582"/>
        <w:tab w:val="left" w:pos="1985"/>
      </w:tabs>
      <w:ind w:left="1503" w:hanging="1985"/>
    </w:pPr>
  </w:style>
  <w:style w:type="paragraph" w:customStyle="1" w:styleId="AExamIParaSymb">
    <w:name w:val="AExamIPara Symb"/>
    <w:basedOn w:val="aExam"/>
    <w:rsid w:val="00494C61"/>
    <w:pPr>
      <w:tabs>
        <w:tab w:val="right" w:pos="1718"/>
      </w:tabs>
      <w:ind w:left="1984" w:hanging="2466"/>
    </w:pPr>
  </w:style>
  <w:style w:type="paragraph" w:customStyle="1" w:styleId="aExamBulletssSymb">
    <w:name w:val="aExamBulletss Symb"/>
    <w:basedOn w:val="aExamssSymb"/>
    <w:rsid w:val="00494C61"/>
    <w:pPr>
      <w:tabs>
        <w:tab w:val="left" w:pos="1100"/>
      </w:tabs>
      <w:ind w:left="1500" w:hanging="1986"/>
    </w:pPr>
  </w:style>
  <w:style w:type="paragraph" w:customStyle="1" w:styleId="aNoteSymb">
    <w:name w:val="aNote Symb"/>
    <w:basedOn w:val="BillBasic"/>
    <w:rsid w:val="00494C61"/>
    <w:pPr>
      <w:tabs>
        <w:tab w:val="left" w:pos="1100"/>
        <w:tab w:val="left" w:pos="2381"/>
      </w:tabs>
      <w:ind w:left="1899" w:hanging="2381"/>
    </w:pPr>
    <w:rPr>
      <w:sz w:val="20"/>
    </w:rPr>
  </w:style>
  <w:style w:type="paragraph" w:customStyle="1" w:styleId="aNoteTextssSymb">
    <w:name w:val="aNoteTextss Symb"/>
    <w:basedOn w:val="Normal"/>
    <w:rsid w:val="00494C61"/>
    <w:pPr>
      <w:tabs>
        <w:tab w:val="clear" w:pos="0"/>
        <w:tab w:val="left" w:pos="1418"/>
      </w:tabs>
      <w:spacing w:before="60"/>
      <w:ind w:left="1417" w:hanging="1899"/>
      <w:jc w:val="both"/>
    </w:pPr>
    <w:rPr>
      <w:sz w:val="20"/>
    </w:rPr>
  </w:style>
  <w:style w:type="paragraph" w:customStyle="1" w:styleId="aNoteParaSymb">
    <w:name w:val="aNotePara Symb"/>
    <w:basedOn w:val="aNoteSymb"/>
    <w:rsid w:val="00494C61"/>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94C61"/>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94C61"/>
    <w:pPr>
      <w:tabs>
        <w:tab w:val="left" w:pos="1616"/>
        <w:tab w:val="left" w:pos="2495"/>
      </w:tabs>
      <w:spacing w:before="60"/>
      <w:ind w:left="2013" w:hanging="2495"/>
    </w:pPr>
  </w:style>
  <w:style w:type="paragraph" w:customStyle="1" w:styleId="aExamHdgparSymb">
    <w:name w:val="aExamHdgpar Symb"/>
    <w:basedOn w:val="aExamHdgssSymb"/>
    <w:next w:val="Normal"/>
    <w:rsid w:val="00494C61"/>
    <w:pPr>
      <w:tabs>
        <w:tab w:val="clear" w:pos="1582"/>
        <w:tab w:val="left" w:pos="1599"/>
      </w:tabs>
      <w:ind w:left="1599" w:hanging="2081"/>
    </w:pPr>
  </w:style>
  <w:style w:type="paragraph" w:customStyle="1" w:styleId="aExamparSymb">
    <w:name w:val="aExampar Symb"/>
    <w:basedOn w:val="aExamssSymb"/>
    <w:rsid w:val="00494C61"/>
    <w:pPr>
      <w:tabs>
        <w:tab w:val="clear" w:pos="1582"/>
        <w:tab w:val="left" w:pos="1599"/>
      </w:tabs>
      <w:ind w:left="1599" w:hanging="2081"/>
    </w:pPr>
  </w:style>
  <w:style w:type="paragraph" w:customStyle="1" w:styleId="aExamINumparSymb">
    <w:name w:val="aExamINumpar Symb"/>
    <w:basedOn w:val="aExamparSymb"/>
    <w:rsid w:val="00494C61"/>
    <w:pPr>
      <w:tabs>
        <w:tab w:val="left" w:pos="2000"/>
      </w:tabs>
      <w:ind w:left="2041" w:hanging="2495"/>
    </w:pPr>
  </w:style>
  <w:style w:type="paragraph" w:customStyle="1" w:styleId="aExamBulletparSymb">
    <w:name w:val="aExamBulletpar Symb"/>
    <w:basedOn w:val="aExamparSymb"/>
    <w:rsid w:val="00494C61"/>
    <w:pPr>
      <w:tabs>
        <w:tab w:val="clear" w:pos="1599"/>
        <w:tab w:val="left" w:pos="1616"/>
        <w:tab w:val="left" w:pos="2495"/>
      </w:tabs>
      <w:ind w:left="2013" w:hanging="2495"/>
    </w:pPr>
  </w:style>
  <w:style w:type="paragraph" w:customStyle="1" w:styleId="aNoteparSymb">
    <w:name w:val="aNotepar Symb"/>
    <w:basedOn w:val="BillBasic"/>
    <w:next w:val="Normal"/>
    <w:rsid w:val="00494C61"/>
    <w:pPr>
      <w:tabs>
        <w:tab w:val="left" w:pos="1599"/>
        <w:tab w:val="left" w:pos="2398"/>
      </w:tabs>
      <w:ind w:left="2410" w:hanging="2892"/>
    </w:pPr>
    <w:rPr>
      <w:sz w:val="20"/>
    </w:rPr>
  </w:style>
  <w:style w:type="paragraph" w:customStyle="1" w:styleId="aNoteTextparSymb">
    <w:name w:val="aNoteTextpar Symb"/>
    <w:basedOn w:val="aNoteparSymb"/>
    <w:rsid w:val="00494C61"/>
    <w:pPr>
      <w:tabs>
        <w:tab w:val="clear" w:pos="1599"/>
        <w:tab w:val="clear" w:pos="2398"/>
        <w:tab w:val="left" w:pos="2880"/>
      </w:tabs>
      <w:spacing w:before="60"/>
      <w:ind w:left="2398" w:hanging="2880"/>
    </w:pPr>
  </w:style>
  <w:style w:type="paragraph" w:customStyle="1" w:styleId="aNoteParaparSymb">
    <w:name w:val="aNoteParapar Symb"/>
    <w:basedOn w:val="aNoteparSymb"/>
    <w:rsid w:val="00494C61"/>
    <w:pPr>
      <w:tabs>
        <w:tab w:val="right" w:pos="2640"/>
      </w:tabs>
      <w:spacing w:before="60"/>
      <w:ind w:left="2920" w:hanging="3402"/>
    </w:pPr>
  </w:style>
  <w:style w:type="paragraph" w:customStyle="1" w:styleId="aNoteBulletparSymb">
    <w:name w:val="aNoteBulletpar Symb"/>
    <w:basedOn w:val="aNoteparSymb"/>
    <w:rsid w:val="00494C61"/>
    <w:pPr>
      <w:tabs>
        <w:tab w:val="clear" w:pos="1599"/>
        <w:tab w:val="left" w:pos="3289"/>
      </w:tabs>
      <w:spacing w:before="60"/>
      <w:ind w:left="2807" w:hanging="3289"/>
    </w:pPr>
  </w:style>
  <w:style w:type="paragraph" w:customStyle="1" w:styleId="AsubparabulletSymb">
    <w:name w:val="A subpara bullet Symb"/>
    <w:basedOn w:val="BillBasic"/>
    <w:rsid w:val="00494C61"/>
    <w:pPr>
      <w:tabs>
        <w:tab w:val="left" w:pos="2138"/>
        <w:tab w:val="left" w:pos="3005"/>
      </w:tabs>
      <w:spacing w:before="60"/>
      <w:ind w:left="2523" w:hanging="3005"/>
    </w:pPr>
  </w:style>
  <w:style w:type="paragraph" w:customStyle="1" w:styleId="aExamHdgsubparSymb">
    <w:name w:val="aExamHdgsubpar Symb"/>
    <w:basedOn w:val="aExamHdgssSymb"/>
    <w:next w:val="Normal"/>
    <w:rsid w:val="00494C61"/>
    <w:pPr>
      <w:tabs>
        <w:tab w:val="clear" w:pos="1582"/>
        <w:tab w:val="left" w:pos="2620"/>
      </w:tabs>
      <w:ind w:left="2138" w:hanging="2620"/>
    </w:pPr>
  </w:style>
  <w:style w:type="paragraph" w:customStyle="1" w:styleId="aExamsubparSymb">
    <w:name w:val="aExamsubpar Symb"/>
    <w:basedOn w:val="aExamssSymb"/>
    <w:rsid w:val="00494C61"/>
    <w:pPr>
      <w:tabs>
        <w:tab w:val="clear" w:pos="1582"/>
        <w:tab w:val="left" w:pos="2620"/>
      </w:tabs>
      <w:ind w:left="2138" w:hanging="2620"/>
    </w:pPr>
  </w:style>
  <w:style w:type="paragraph" w:customStyle="1" w:styleId="aNotesubparSymb">
    <w:name w:val="aNotesubpar Symb"/>
    <w:basedOn w:val="BillBasic"/>
    <w:next w:val="Normal"/>
    <w:rsid w:val="00494C61"/>
    <w:pPr>
      <w:tabs>
        <w:tab w:val="left" w:pos="2138"/>
        <w:tab w:val="left" w:pos="2937"/>
      </w:tabs>
      <w:ind w:left="2455" w:hanging="2937"/>
    </w:pPr>
    <w:rPr>
      <w:sz w:val="20"/>
    </w:rPr>
  </w:style>
  <w:style w:type="paragraph" w:customStyle="1" w:styleId="aNoteTextsubparSymb">
    <w:name w:val="aNoteTextsubpar Symb"/>
    <w:basedOn w:val="aNotesubparSymb"/>
    <w:rsid w:val="00494C61"/>
    <w:pPr>
      <w:tabs>
        <w:tab w:val="clear" w:pos="2138"/>
        <w:tab w:val="clear" w:pos="2937"/>
        <w:tab w:val="left" w:pos="2943"/>
      </w:tabs>
      <w:spacing w:before="60"/>
      <w:ind w:left="2943" w:hanging="3425"/>
    </w:pPr>
  </w:style>
  <w:style w:type="paragraph" w:customStyle="1" w:styleId="PenaltySymb">
    <w:name w:val="Penalty Symb"/>
    <w:basedOn w:val="AmainreturnSymb"/>
    <w:rsid w:val="00494C61"/>
  </w:style>
  <w:style w:type="paragraph" w:customStyle="1" w:styleId="PenaltyParaSymb">
    <w:name w:val="PenaltyPara Symb"/>
    <w:basedOn w:val="Normal"/>
    <w:rsid w:val="00494C61"/>
    <w:pPr>
      <w:tabs>
        <w:tab w:val="right" w:pos="1360"/>
      </w:tabs>
      <w:spacing w:before="60"/>
      <w:ind w:left="1599" w:hanging="2081"/>
      <w:jc w:val="both"/>
    </w:pPr>
  </w:style>
  <w:style w:type="paragraph" w:customStyle="1" w:styleId="FormulaSymb">
    <w:name w:val="Formula Symb"/>
    <w:basedOn w:val="BillBasic"/>
    <w:rsid w:val="00494C61"/>
    <w:pPr>
      <w:tabs>
        <w:tab w:val="left" w:pos="-480"/>
      </w:tabs>
      <w:spacing w:line="260" w:lineRule="atLeast"/>
      <w:ind w:hanging="480"/>
      <w:jc w:val="center"/>
    </w:pPr>
  </w:style>
  <w:style w:type="paragraph" w:customStyle="1" w:styleId="NormalSymb">
    <w:name w:val="Normal Symb"/>
    <w:basedOn w:val="Normal"/>
    <w:qFormat/>
    <w:rsid w:val="00494C61"/>
    <w:pPr>
      <w:ind w:hanging="482"/>
    </w:pPr>
  </w:style>
  <w:style w:type="character" w:styleId="PlaceholderText">
    <w:name w:val="Placeholder Text"/>
    <w:basedOn w:val="DefaultParagraphFont"/>
    <w:uiPriority w:val="99"/>
    <w:semiHidden/>
    <w:rsid w:val="00494C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www.legislation.act.gov.au/af/2024-10/" TargetMode="External"/><Relationship Id="rId39" Type="http://schemas.openxmlformats.org/officeDocument/2006/relationships/header" Target="header7.xml"/><Relationship Id="rId21" Type="http://schemas.openxmlformats.org/officeDocument/2006/relationships/hyperlink" Target="http://www.legislation.act.gov.au/a/2001-14" TargetMode="External"/><Relationship Id="rId34" Type="http://schemas.openxmlformats.org/officeDocument/2006/relationships/hyperlink" Target="http://www.legislation.act.gov.au/a/2006-25" TargetMode="External"/><Relationship Id="rId42" Type="http://schemas.openxmlformats.org/officeDocument/2006/relationships/footer" Target="footer9.xml"/><Relationship Id="rId47" Type="http://schemas.openxmlformats.org/officeDocument/2006/relationships/footer" Target="footer10.xml"/><Relationship Id="rId50" Type="http://schemas.openxmlformats.org/officeDocument/2006/relationships/header" Target="head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www.legislation.act.gov.au/af/2024-11/" TargetMode="External"/><Relationship Id="rId11" Type="http://schemas.openxmlformats.org/officeDocument/2006/relationships/header" Target="header2.xml"/><Relationship Id="rId24" Type="http://schemas.openxmlformats.org/officeDocument/2006/relationships/hyperlink" Target="https://www.legislation.act.gov.au/af/2024-8/" TargetMode="External"/><Relationship Id="rId32" Type="http://schemas.openxmlformats.org/officeDocument/2006/relationships/hyperlink" Target="https://www.legislation.act.gov.au/af/2024-14/" TargetMode="External"/><Relationship Id="rId37" Type="http://schemas.openxmlformats.org/officeDocument/2006/relationships/hyperlink" Target="http://www.legislation.act.gov.au/a/2004-5" TargetMode="External"/><Relationship Id="rId40" Type="http://schemas.openxmlformats.org/officeDocument/2006/relationships/footer" Target="footer7.xml"/><Relationship Id="rId45" Type="http://schemas.openxmlformats.org/officeDocument/2006/relationships/header" Target="header8.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s://www.legislation.act.gov.au/af/2024-13/" TargetMode="External"/><Relationship Id="rId44" Type="http://schemas.openxmlformats.org/officeDocument/2006/relationships/hyperlink" Target="http://www.legislation.act.gov.a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slation.act.gov.au/a/2004-59" TargetMode="External"/><Relationship Id="rId14" Type="http://schemas.openxmlformats.org/officeDocument/2006/relationships/header" Target="header3.xml"/><Relationship Id="rId22" Type="http://schemas.openxmlformats.org/officeDocument/2006/relationships/hyperlink" Target="http://www.legislation.act.gov.au/sl/2006-29" TargetMode="External"/><Relationship Id="rId27" Type="http://schemas.openxmlformats.org/officeDocument/2006/relationships/hyperlink" Target="http://www.legislation.act.gov.au/a/2006-25" TargetMode="External"/><Relationship Id="rId30" Type="http://schemas.openxmlformats.org/officeDocument/2006/relationships/hyperlink" Target="https://www.legislation.act.gov.au/af/2024-12/" TargetMode="External"/><Relationship Id="rId35" Type="http://schemas.openxmlformats.org/officeDocument/2006/relationships/hyperlink" Target="http://www.legislation.act.gov.au/a/2006-25" TargetMode="External"/><Relationship Id="rId43" Type="http://schemas.openxmlformats.org/officeDocument/2006/relationships/hyperlink" Target="http://www.legislation.act.gov.au/a/2001-14" TargetMode="External"/><Relationship Id="rId48" Type="http://schemas.openxmlformats.org/officeDocument/2006/relationships/footer" Target="footer11.xml"/><Relationship Id="rId8" Type="http://schemas.openxmlformats.org/officeDocument/2006/relationships/image" Target="media/image1.png"/><Relationship Id="rId51" Type="http://schemas.openxmlformats.org/officeDocument/2006/relationships/header" Target="header1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s://www.legislation.act.gov.au/af/2024-9/" TargetMode="External"/><Relationship Id="rId33" Type="http://schemas.openxmlformats.org/officeDocument/2006/relationships/hyperlink" Target="http://www.legislation.act.gov.au/a/2006-25" TargetMode="External"/><Relationship Id="rId38" Type="http://schemas.openxmlformats.org/officeDocument/2006/relationships/header" Target="header6.xml"/><Relationship Id="rId46" Type="http://schemas.openxmlformats.org/officeDocument/2006/relationships/header" Target="header9.xml"/><Relationship Id="rId20" Type="http://schemas.openxmlformats.org/officeDocument/2006/relationships/footer" Target="footer6.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legislation.act.gov.au/af/2024-7/" TargetMode="External"/><Relationship Id="rId28" Type="http://schemas.openxmlformats.org/officeDocument/2006/relationships/hyperlink" Target="http://www.legislation.act.gov.au/a/2006-25" TargetMode="External"/><Relationship Id="rId36" Type="http://schemas.openxmlformats.org/officeDocument/2006/relationships/hyperlink" Target="http://www.legislation.act.gov.au/a/1930-21" TargetMode="External"/><Relationship Id="rId49"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2991</Words>
  <Characters>14342</Characters>
  <Application>Microsoft Office Word</Application>
  <DocSecurity>0</DocSecurity>
  <Lines>474</Lines>
  <Paragraphs>314</Paragraphs>
  <ScaleCrop>false</ScaleCrop>
  <HeadingPairs>
    <vt:vector size="2" baseType="variant">
      <vt:variant>
        <vt:lpstr>Title</vt:lpstr>
      </vt:variant>
      <vt:variant>
        <vt:i4>1</vt:i4>
      </vt:variant>
    </vt:vector>
  </HeadingPairs>
  <TitlesOfParts>
    <vt:vector size="1" baseType="lpstr">
      <vt:lpstr>Court Procedures Amendment Rules 2024 (No )</vt:lpstr>
    </vt:vector>
  </TitlesOfParts>
  <Manager>Rule</Manager>
  <Company>Rule</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Procedures Amendment Rules 2024 (No )</dc:title>
  <dc:subject>Amendment</dc:subject>
  <dc:creator>ACT Government</dc:creator>
  <cp:keywords>N01</cp:keywords>
  <dc:description>J2023-618</dc:description>
  <cp:lastModifiedBy>PCODCS</cp:lastModifiedBy>
  <cp:revision>4</cp:revision>
  <cp:lastPrinted>2024-06-06T23:30:00Z</cp:lastPrinted>
  <dcterms:created xsi:type="dcterms:W3CDTF">2024-06-28T03:00:00Z</dcterms:created>
  <dcterms:modified xsi:type="dcterms:W3CDTF">2024-06-28T03:00:00Z</dcterms:modified>
  <cp:category>SL2024-9</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Skye Ferson</vt:lpwstr>
  </property>
  <property fmtid="{D5CDD505-2E9C-101B-9397-08002B2CF9AE}" pid="4" name="DrafterEmail">
    <vt:lpwstr>Skye.Ferson@act.gov.au</vt:lpwstr>
  </property>
  <property fmtid="{D5CDD505-2E9C-101B-9397-08002B2CF9AE}" pid="5" name="DrafterPh">
    <vt:lpwstr>(02) 6205 3487</vt:lpwstr>
  </property>
  <property fmtid="{D5CDD505-2E9C-101B-9397-08002B2CF9AE}" pid="6" name="SettlerName">
    <vt:lpwstr>Savvas Pertsinidis</vt:lpwstr>
  </property>
  <property fmtid="{D5CDD505-2E9C-101B-9397-08002B2CF9AE}" pid="7" name="SettlerEmail">
    <vt:lpwstr>savvas.pertsinidis@act.gov.au</vt:lpwstr>
  </property>
  <property fmtid="{D5CDD505-2E9C-101B-9397-08002B2CF9AE}" pid="8" name="SettlerPh">
    <vt:lpwstr>62053750</vt:lpwstr>
  </property>
  <property fmtid="{D5CDD505-2E9C-101B-9397-08002B2CF9AE}" pid="9" name="Client">
    <vt:lpwstr>Rules Advisory Committee</vt:lpwstr>
  </property>
  <property fmtid="{D5CDD505-2E9C-101B-9397-08002B2CF9AE}" pid="10" name="ClientName1">
    <vt:lpwstr>Jayne Reece</vt:lpwstr>
  </property>
  <property fmtid="{D5CDD505-2E9C-101B-9397-08002B2CF9AE}" pid="11" name="ClientEmail1">
    <vt:lpwstr>Jayne.Reece@courts.act.gov.au</vt:lpwstr>
  </property>
  <property fmtid="{D5CDD505-2E9C-101B-9397-08002B2CF9AE}" pid="12" name="ClientPh1">
    <vt:lpwstr>62071203</vt:lpwstr>
  </property>
  <property fmtid="{D5CDD505-2E9C-101B-9397-08002B2CF9AE}" pid="13" name="ClientName2">
    <vt:lpwstr/>
  </property>
  <property fmtid="{D5CDD505-2E9C-101B-9397-08002B2CF9AE}" pid="14" name="ClientEmail2">
    <vt:lpwstr/>
  </property>
  <property fmtid="{D5CDD505-2E9C-101B-9397-08002B2CF9AE}" pid="15" name="ClientPh2">
    <vt:lpwstr/>
  </property>
  <property fmtid="{D5CDD505-2E9C-101B-9397-08002B2CF9AE}" pid="16" name="jobType">
    <vt:lpwstr>Drafting</vt:lpwstr>
  </property>
  <property fmtid="{D5CDD505-2E9C-101B-9397-08002B2CF9AE}" pid="17" name="DMSID">
    <vt:lpwstr>12867305</vt:lpwstr>
  </property>
  <property fmtid="{D5CDD505-2E9C-101B-9397-08002B2CF9AE}" pid="18" name="JMSREQUIREDCHECKIN">
    <vt:lpwstr/>
  </property>
  <property fmtid="{D5CDD505-2E9C-101B-9397-08002B2CF9AE}" pid="19" name="CHECKEDOUTFROMJMS">
    <vt:lpwstr/>
  </property>
  <property fmtid="{D5CDD505-2E9C-101B-9397-08002B2CF9AE}" pid="20" name="MSIP_Label_69af8531-eb46-4968-8cb3-105d2f5ea87e_Enabled">
    <vt:lpwstr>true</vt:lpwstr>
  </property>
  <property fmtid="{D5CDD505-2E9C-101B-9397-08002B2CF9AE}" pid="21" name="MSIP_Label_69af8531-eb46-4968-8cb3-105d2f5ea87e_SetDate">
    <vt:lpwstr>2024-04-28T22:33:17Z</vt:lpwstr>
  </property>
  <property fmtid="{D5CDD505-2E9C-101B-9397-08002B2CF9AE}" pid="22" name="MSIP_Label_69af8531-eb46-4968-8cb3-105d2f5ea87e_Method">
    <vt:lpwstr>Standard</vt:lpwstr>
  </property>
  <property fmtid="{D5CDD505-2E9C-101B-9397-08002B2CF9AE}" pid="23" name="MSIP_Label_69af8531-eb46-4968-8cb3-105d2f5ea87e_Name">
    <vt:lpwstr>Official - No Marking</vt:lpwstr>
  </property>
  <property fmtid="{D5CDD505-2E9C-101B-9397-08002B2CF9AE}" pid="24" name="MSIP_Label_69af8531-eb46-4968-8cb3-105d2f5ea87e_SiteId">
    <vt:lpwstr>b46c1908-0334-4236-b978-585ee88e4199</vt:lpwstr>
  </property>
  <property fmtid="{D5CDD505-2E9C-101B-9397-08002B2CF9AE}" pid="25" name="MSIP_Label_69af8531-eb46-4968-8cb3-105d2f5ea87e_ActionId">
    <vt:lpwstr>e20e0ce4-6634-4de1-9548-ce618790f84e</vt:lpwstr>
  </property>
  <property fmtid="{D5CDD505-2E9C-101B-9397-08002B2CF9AE}" pid="26" name="MSIP_Label_69af8531-eb46-4968-8cb3-105d2f5ea87e_ContentBits">
    <vt:lpwstr>0</vt:lpwstr>
  </property>
  <property fmtid="{D5CDD505-2E9C-101B-9397-08002B2CF9AE}" pid="27" name="Status">
    <vt:lpwstr> </vt:lpwstr>
  </property>
  <property fmtid="{D5CDD505-2E9C-101B-9397-08002B2CF9AE}" pid="28" name="Eff">
    <vt:lpwstr> </vt:lpwstr>
  </property>
  <property fmtid="{D5CDD505-2E9C-101B-9397-08002B2CF9AE}" pid="29" name="EndDt">
    <vt:lpwstr>  </vt:lpwstr>
  </property>
  <property fmtid="{D5CDD505-2E9C-101B-9397-08002B2CF9AE}" pid="30" name="RepubDt">
    <vt:lpwstr>  </vt:lpwstr>
  </property>
  <property fmtid="{D5CDD505-2E9C-101B-9397-08002B2CF9AE}" pid="31" name="StartDt">
    <vt:lpwstr>  </vt:lpwstr>
  </property>
</Properties>
</file>